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2BD5" w14:textId="0840FAD9" w:rsidR="004E293A" w:rsidRPr="002423D6" w:rsidRDefault="00F15AF7">
      <w:pPr>
        <w:spacing w:before="240"/>
        <w:jc w:val="center"/>
        <w:rPr>
          <w:rFonts w:eastAsia="Calibri"/>
          <w:b/>
        </w:rPr>
      </w:pPr>
      <w:r w:rsidRPr="002423D6">
        <w:rPr>
          <w:rFonts w:eastAsia="Calibri"/>
          <w:b/>
        </w:rPr>
        <w:t>DEMAIS ÁREAS CULTURAIS</w:t>
      </w:r>
      <w:r w:rsidR="00C218B8" w:rsidRPr="002423D6">
        <w:rPr>
          <w:rFonts w:eastAsia="Calibri"/>
          <w:b/>
        </w:rPr>
        <w:t xml:space="preserve"> – </w:t>
      </w:r>
      <w:r w:rsidR="00372212">
        <w:rPr>
          <w:rFonts w:eastAsia="Calibri"/>
          <w:b/>
        </w:rPr>
        <w:t>BIBLIOTECAS COMUNITÁRIAS</w:t>
      </w:r>
    </w:p>
    <w:p w14:paraId="45E2ED80" w14:textId="006CEFE2" w:rsidR="004E293A" w:rsidRPr="002423D6" w:rsidRDefault="00F65EA1" w:rsidP="00D92EDA">
      <w:pPr>
        <w:spacing w:before="240"/>
        <w:jc w:val="center"/>
        <w:rPr>
          <w:rFonts w:eastAsia="Calibri"/>
          <w:b/>
        </w:rPr>
      </w:pPr>
      <w:r w:rsidRPr="002423D6">
        <w:rPr>
          <w:rFonts w:eastAsia="Calibri"/>
          <w:b/>
        </w:rPr>
        <w:t xml:space="preserve">ANEXO I – </w:t>
      </w:r>
      <w:r w:rsidR="00D92EDA">
        <w:rPr>
          <w:rFonts w:eastAsia="Calibri"/>
          <w:b/>
        </w:rPr>
        <w:t xml:space="preserve"> </w:t>
      </w:r>
      <w:r w:rsidRPr="002423D6">
        <w:rPr>
          <w:rFonts w:eastAsia="Calibri"/>
          <w:b/>
        </w:rPr>
        <w:t>CATEGORIAS  DE APOIO</w:t>
      </w:r>
    </w:p>
    <w:p w14:paraId="20196A70" w14:textId="77777777" w:rsidR="00103A29" w:rsidRPr="002423D6" w:rsidRDefault="00103A29" w:rsidP="00103A29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Arial" w:hAnsi="Arial" w:cs="Arial"/>
          <w:color w:val="FF0000"/>
          <w:sz w:val="22"/>
          <w:szCs w:val="22"/>
        </w:rPr>
      </w:pPr>
      <w:bookmarkStart w:id="0" w:name="_Hlk138931536"/>
      <w:r w:rsidRPr="002423D6">
        <w:rPr>
          <w:rStyle w:val="Forte"/>
          <w:rFonts w:ascii="Arial" w:hAnsi="Arial" w:cs="Arial"/>
          <w:color w:val="FF0000"/>
          <w:sz w:val="22"/>
          <w:szCs w:val="22"/>
        </w:rPr>
        <w:t>Este documento é apenas um modelo que pode ser utilizado pelo ente público após adaptações à sua realidade local.</w:t>
      </w:r>
      <w:bookmarkEnd w:id="0"/>
    </w:p>
    <w:p w14:paraId="0515CDAB" w14:textId="598084EA" w:rsidR="00C218B8" w:rsidRPr="002423D6" w:rsidRDefault="00C218B8" w:rsidP="00103A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2423D6">
        <w:rPr>
          <w:rStyle w:val="Forte"/>
          <w:rFonts w:ascii="Arial" w:hAnsi="Arial" w:cs="Arial"/>
          <w:color w:val="FF0000"/>
          <w:sz w:val="22"/>
          <w:szCs w:val="22"/>
        </w:rPr>
        <w:t xml:space="preserve">É uma proposta voltada para a área de </w:t>
      </w:r>
      <w:r w:rsidR="00372212">
        <w:rPr>
          <w:rStyle w:val="Forte"/>
          <w:rFonts w:ascii="Arial" w:hAnsi="Arial" w:cs="Arial"/>
          <w:color w:val="FF0000"/>
          <w:sz w:val="22"/>
          <w:szCs w:val="22"/>
        </w:rPr>
        <w:t>Bibliotecas Comunitárias</w:t>
      </w:r>
      <w:r w:rsidRPr="002423D6">
        <w:rPr>
          <w:rStyle w:val="Forte"/>
          <w:rFonts w:ascii="Arial" w:hAnsi="Arial" w:cs="Arial"/>
          <w:color w:val="FF0000"/>
          <w:sz w:val="22"/>
          <w:szCs w:val="22"/>
        </w:rPr>
        <w:t>. Propostas semelhantes podem ser elaboradas pelo ente público com diversos segmentos artísticos/culturais</w:t>
      </w:r>
    </w:p>
    <w:p w14:paraId="0A15182B" w14:textId="77777777" w:rsidR="00103A29" w:rsidRPr="002423D6" w:rsidRDefault="00103A29" w:rsidP="00103A2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</w:rPr>
      </w:pPr>
      <w:r w:rsidRPr="002423D6">
        <w:rPr>
          <w:rFonts w:eastAsia="Times New Roman"/>
          <w:color w:val="000000"/>
        </w:rPr>
        <w:t> </w:t>
      </w:r>
    </w:p>
    <w:p w14:paraId="664CD60D" w14:textId="77777777" w:rsidR="00103A29" w:rsidRPr="002423D6" w:rsidRDefault="00103A29" w:rsidP="00103A2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</w:rPr>
      </w:pPr>
      <w:r w:rsidRPr="002423D6">
        <w:rPr>
          <w:rFonts w:eastAsia="Times New Roman"/>
          <w:b/>
          <w:bCs/>
          <w:color w:val="000000"/>
        </w:rPr>
        <w:t>1. RECURSOS DO EDITAL</w:t>
      </w:r>
    </w:p>
    <w:p w14:paraId="2CBCA5E9" w14:textId="77777777" w:rsidR="00103A29" w:rsidRPr="002423D6" w:rsidRDefault="00103A29" w:rsidP="00103A29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</w:rPr>
      </w:pPr>
      <w:r w:rsidRPr="002423D6">
        <w:rPr>
          <w:rFonts w:eastAsia="Times New Roman"/>
          <w:color w:val="000000"/>
        </w:rPr>
        <w:t xml:space="preserve">O presente edital possui valor total de </w:t>
      </w:r>
      <w:r w:rsidRPr="002423D6">
        <w:rPr>
          <w:rFonts w:eastAsia="Times New Roman"/>
          <w:color w:val="FF0000"/>
        </w:rPr>
        <w:t>R$ [XX] ([por extenso])</w:t>
      </w:r>
      <w:r w:rsidRPr="002423D6">
        <w:rPr>
          <w:rFonts w:eastAsia="Times New Roman"/>
          <w:color w:val="000000"/>
        </w:rPr>
        <w:t xml:space="preserve"> distribuídos da seguinte forma:</w:t>
      </w:r>
    </w:p>
    <w:p w14:paraId="3F907F0A" w14:textId="5FBD8CFA" w:rsidR="004E293A" w:rsidRPr="002423D6" w:rsidRDefault="00F65EA1">
      <w:pPr>
        <w:spacing w:before="240" w:after="200"/>
        <w:jc w:val="both"/>
        <w:rPr>
          <w:rFonts w:eastAsia="Calibri"/>
        </w:rPr>
      </w:pPr>
      <w:r w:rsidRPr="002423D6">
        <w:rPr>
          <w:rFonts w:eastAsia="Calibri"/>
        </w:rPr>
        <w:t xml:space="preserve">a) Até R$  </w:t>
      </w:r>
      <w:r w:rsidRPr="002423D6">
        <w:rPr>
          <w:rFonts w:eastAsia="Calibri"/>
          <w:color w:val="FF0000"/>
        </w:rPr>
        <w:t>[XX]</w:t>
      </w:r>
      <w:r w:rsidRPr="002423D6">
        <w:rPr>
          <w:rFonts w:eastAsia="Calibri"/>
        </w:rPr>
        <w:t xml:space="preserve"> (</w:t>
      </w:r>
      <w:r w:rsidRPr="002423D6">
        <w:rPr>
          <w:rFonts w:eastAsia="Calibri"/>
          <w:color w:val="FF0000"/>
        </w:rPr>
        <w:t>[por extenso]</w:t>
      </w:r>
      <w:r w:rsidRPr="002423D6">
        <w:rPr>
          <w:rFonts w:eastAsia="Calibri"/>
        </w:rPr>
        <w:t xml:space="preserve">) para </w:t>
      </w:r>
      <w:r w:rsidR="00372212">
        <w:rPr>
          <w:rFonts w:eastAsia="Calibri"/>
          <w:b/>
          <w:bCs/>
        </w:rPr>
        <w:t>Contação de histórias e mediação de leitura</w:t>
      </w:r>
      <w:r w:rsidRPr="002423D6">
        <w:rPr>
          <w:rFonts w:eastAsia="Calibri"/>
          <w:b/>
          <w:bCs/>
        </w:rPr>
        <w:t>;</w:t>
      </w:r>
      <w:r w:rsidRPr="002423D6">
        <w:rPr>
          <w:rFonts w:eastAsia="Calibri"/>
        </w:rPr>
        <w:t xml:space="preserve"> </w:t>
      </w:r>
    </w:p>
    <w:p w14:paraId="256666E5" w14:textId="59D88AF6" w:rsidR="004E293A" w:rsidRPr="002423D6" w:rsidRDefault="00F65EA1">
      <w:pPr>
        <w:spacing w:before="240" w:after="200"/>
        <w:jc w:val="both"/>
        <w:rPr>
          <w:rFonts w:eastAsia="Calibri"/>
        </w:rPr>
      </w:pPr>
      <w:r w:rsidRPr="002423D6">
        <w:rPr>
          <w:rFonts w:eastAsia="Calibri"/>
        </w:rPr>
        <w:t xml:space="preserve">b) Até R$  </w:t>
      </w:r>
      <w:r w:rsidRPr="002423D6">
        <w:rPr>
          <w:rFonts w:eastAsia="Calibri"/>
          <w:color w:val="FF0000"/>
        </w:rPr>
        <w:t>[XX]</w:t>
      </w:r>
      <w:r w:rsidRPr="002423D6">
        <w:rPr>
          <w:rFonts w:eastAsia="Calibri"/>
        </w:rPr>
        <w:t xml:space="preserve"> (</w:t>
      </w:r>
      <w:r w:rsidRPr="002423D6">
        <w:rPr>
          <w:rFonts w:eastAsia="Calibri"/>
          <w:color w:val="FF0000"/>
        </w:rPr>
        <w:t>[por extenso]</w:t>
      </w:r>
      <w:r w:rsidRPr="002423D6">
        <w:rPr>
          <w:rFonts w:eastAsia="Calibri"/>
        </w:rPr>
        <w:t xml:space="preserve">) para </w:t>
      </w:r>
      <w:r w:rsidR="004818E3">
        <w:rPr>
          <w:rFonts w:eastAsia="Calibri"/>
          <w:b/>
          <w:bCs/>
        </w:rPr>
        <w:t>Clubes de leitura</w:t>
      </w:r>
      <w:r w:rsidR="00660C05" w:rsidRPr="002423D6">
        <w:rPr>
          <w:rFonts w:eastAsia="Calibri"/>
          <w:b/>
          <w:bCs/>
        </w:rPr>
        <w:t>;</w:t>
      </w:r>
      <w:r w:rsidR="00660C05" w:rsidRPr="002423D6">
        <w:rPr>
          <w:rFonts w:eastAsia="Calibri"/>
        </w:rPr>
        <w:t xml:space="preserve"> </w:t>
      </w:r>
      <w:r w:rsidR="004818E3">
        <w:rPr>
          <w:rFonts w:eastAsia="Calibri"/>
        </w:rPr>
        <w:t>e</w:t>
      </w:r>
    </w:p>
    <w:p w14:paraId="5A95E4AC" w14:textId="1D6841CD" w:rsidR="00C218B8" w:rsidRPr="002423D6" w:rsidRDefault="00DF048D">
      <w:pPr>
        <w:spacing w:before="240" w:after="200"/>
        <w:jc w:val="both"/>
        <w:rPr>
          <w:color w:val="000000"/>
        </w:rPr>
      </w:pPr>
      <w:r w:rsidRPr="002423D6">
        <w:rPr>
          <w:rFonts w:eastAsia="Calibri"/>
        </w:rPr>
        <w:t xml:space="preserve">c) </w:t>
      </w:r>
      <w:r w:rsidR="00493063" w:rsidRPr="002423D6">
        <w:rPr>
          <w:rFonts w:eastAsia="Calibri"/>
        </w:rPr>
        <w:t xml:space="preserve">Até R$  </w:t>
      </w:r>
      <w:r w:rsidR="00493063" w:rsidRPr="002423D6">
        <w:rPr>
          <w:rFonts w:eastAsia="Calibri"/>
          <w:color w:val="FF0000"/>
        </w:rPr>
        <w:t>[XX]</w:t>
      </w:r>
      <w:r w:rsidR="00493063" w:rsidRPr="002423D6">
        <w:rPr>
          <w:rFonts w:eastAsia="Calibri"/>
        </w:rPr>
        <w:t xml:space="preserve"> (</w:t>
      </w:r>
      <w:r w:rsidR="00493063" w:rsidRPr="002423D6">
        <w:rPr>
          <w:rFonts w:eastAsia="Calibri"/>
          <w:color w:val="FF0000"/>
        </w:rPr>
        <w:t>[por extenso]</w:t>
      </w:r>
      <w:r w:rsidR="00493063" w:rsidRPr="002423D6">
        <w:rPr>
          <w:rFonts w:eastAsia="Calibri"/>
        </w:rPr>
        <w:t xml:space="preserve">) </w:t>
      </w:r>
      <w:r w:rsidRPr="002423D6">
        <w:rPr>
          <w:rFonts w:eastAsia="Calibri"/>
        </w:rPr>
        <w:t xml:space="preserve">para </w:t>
      </w:r>
      <w:r w:rsidR="004818E3">
        <w:rPr>
          <w:rFonts w:eastAsia="Calibri"/>
          <w:b/>
          <w:bCs/>
        </w:rPr>
        <w:t xml:space="preserve">Pontos de leitura. </w:t>
      </w:r>
    </w:p>
    <w:p w14:paraId="5B7D0279" w14:textId="305E2870" w:rsidR="00C920F6" w:rsidRPr="002423D6" w:rsidRDefault="00C920F6">
      <w:pPr>
        <w:spacing w:before="240" w:after="200"/>
        <w:jc w:val="both"/>
        <w:rPr>
          <w:rFonts w:eastAsia="Calibri"/>
          <w:color w:val="FF0000"/>
        </w:rPr>
      </w:pPr>
      <w:r w:rsidRPr="002423D6">
        <w:rPr>
          <w:rFonts w:eastAsia="Calibri"/>
          <w:color w:val="FF0000"/>
        </w:rPr>
        <w:t>[O ENTE PODE INSERIR QUANTAS CATEGORIAS FOR NECESSÁRIO</w:t>
      </w:r>
      <w:r w:rsidR="00D30480" w:rsidRPr="002423D6">
        <w:rPr>
          <w:rFonts w:eastAsia="Calibri"/>
          <w:color w:val="FF0000"/>
        </w:rPr>
        <w:t>, DE ACORDO COM A REALIDADE LOCAL</w:t>
      </w:r>
      <w:r w:rsidR="00EB6137" w:rsidRPr="002423D6">
        <w:rPr>
          <w:rFonts w:eastAsia="Calibri"/>
          <w:color w:val="FF0000"/>
        </w:rPr>
        <w:t xml:space="preserve"> E</w:t>
      </w:r>
      <w:r w:rsidR="00D30480" w:rsidRPr="002423D6">
        <w:rPr>
          <w:rFonts w:eastAsia="Calibri"/>
          <w:color w:val="FF0000"/>
        </w:rPr>
        <w:t xml:space="preserve"> </w:t>
      </w:r>
      <w:r w:rsidR="00663B68" w:rsidRPr="002423D6">
        <w:rPr>
          <w:rFonts w:eastAsia="Calibri"/>
          <w:color w:val="FF0000"/>
        </w:rPr>
        <w:t>COM AS OITIVAS DA COMUNIDADE CULTURAL</w:t>
      </w:r>
      <w:r w:rsidRPr="002423D6">
        <w:rPr>
          <w:rFonts w:eastAsia="Calibri"/>
          <w:color w:val="FF0000"/>
        </w:rPr>
        <w:t>]</w:t>
      </w:r>
    </w:p>
    <w:p w14:paraId="648624DF" w14:textId="77777777" w:rsidR="004E293A" w:rsidRPr="002423D6" w:rsidRDefault="00F65EA1">
      <w:pPr>
        <w:numPr>
          <w:ilvl w:val="0"/>
          <w:numId w:val="1"/>
        </w:numPr>
        <w:spacing w:before="240" w:after="200"/>
        <w:jc w:val="both"/>
        <w:rPr>
          <w:rFonts w:eastAsia="Calibri"/>
          <w:b/>
        </w:rPr>
      </w:pPr>
      <w:r w:rsidRPr="002423D6">
        <w:rPr>
          <w:rFonts w:eastAsia="Calibri"/>
          <w:b/>
        </w:rPr>
        <w:t>DESCRIÇÃO DAS CATEGORIAS</w:t>
      </w:r>
    </w:p>
    <w:p w14:paraId="7ACA9D1B" w14:textId="3418647C" w:rsidR="00CE5E61" w:rsidRPr="002423D6" w:rsidRDefault="00CE5E61" w:rsidP="00CE5E61">
      <w:pPr>
        <w:spacing w:before="240" w:after="200"/>
        <w:jc w:val="both"/>
        <w:rPr>
          <w:rFonts w:eastAsia="Calibri"/>
          <w:color w:val="FF0000"/>
        </w:rPr>
      </w:pPr>
      <w:r w:rsidRPr="002423D6">
        <w:rPr>
          <w:rFonts w:eastAsia="Calibri"/>
          <w:color w:val="FF0000"/>
        </w:rPr>
        <w:t>[</w:t>
      </w:r>
      <w:r w:rsidR="00C218B8" w:rsidRPr="002423D6">
        <w:rPr>
          <w:rFonts w:eastAsia="Calibri"/>
          <w:color w:val="FF0000"/>
        </w:rPr>
        <w:t xml:space="preserve">ESTE É UM MODELO DE EDITAL DE </w:t>
      </w:r>
      <w:r w:rsidR="004818E3">
        <w:rPr>
          <w:rFonts w:eastAsia="Calibri"/>
          <w:color w:val="FF0000"/>
        </w:rPr>
        <w:t>BIBLIOTECAS COMUNITÁRIAS</w:t>
      </w:r>
      <w:r w:rsidR="00C218B8" w:rsidRPr="002423D6">
        <w:rPr>
          <w:rFonts w:eastAsia="Calibri"/>
          <w:color w:val="FF0000"/>
        </w:rPr>
        <w:t>. O ESTADO/DF/MUNICÍPIO PODE ELABORAR EDITAIS DA FORMA COMO CONTEMPLAR MELHOR SUA REALIDADE LOCAL</w:t>
      </w:r>
      <w:r w:rsidR="00DB2749" w:rsidRPr="002423D6">
        <w:rPr>
          <w:rFonts w:eastAsia="Calibri"/>
          <w:color w:val="FF0000"/>
        </w:rPr>
        <w:t>]</w:t>
      </w:r>
    </w:p>
    <w:p w14:paraId="1BB76BAF" w14:textId="77777777" w:rsidR="004818E3" w:rsidRDefault="004818E3" w:rsidP="004818E3">
      <w:pPr>
        <w:spacing w:before="240" w:after="240"/>
        <w:rPr>
          <w:b/>
          <w:bCs/>
        </w:rPr>
      </w:pPr>
      <w:r>
        <w:rPr>
          <w:b/>
          <w:bCs/>
        </w:rPr>
        <w:t>A – Contação de histórias e mediação de leitura</w:t>
      </w:r>
    </w:p>
    <w:p w14:paraId="66AAC7A1" w14:textId="77777777" w:rsidR="004818E3" w:rsidRDefault="004818E3" w:rsidP="004818E3">
      <w:pPr>
        <w:spacing w:before="240" w:after="240"/>
        <w:jc w:val="both"/>
      </w:pPr>
      <w:r>
        <w:t>Esta categoria contempla projetos de contação de histórias voltadas para público infantil e juvenil e mediação de leitura para todas as idades.</w:t>
      </w:r>
    </w:p>
    <w:p w14:paraId="40B94806" w14:textId="77777777" w:rsidR="004818E3" w:rsidRDefault="004818E3" w:rsidP="004818E3">
      <w:pPr>
        <w:spacing w:before="240" w:after="240"/>
        <w:jc w:val="both"/>
      </w:pPr>
      <w:r>
        <w:t xml:space="preserve">O projeto deve conter proposta de programação para as apresentações relacionadas a obras literárias, livre para todas as idades, como forma de aproximação da literatura à outras linguagens artísticas, estimando-se espaços e atividades previstas, duração da apresentação, previsão de local de realização, temas abordados, participantes previstos, público estimado e faixa etária a ser atendida; </w:t>
      </w:r>
    </w:p>
    <w:p w14:paraId="1F0CF489" w14:textId="77777777" w:rsidR="004818E3" w:rsidRDefault="004818E3" w:rsidP="004818E3">
      <w:pPr>
        <w:spacing w:before="240" w:after="240"/>
        <w:jc w:val="both"/>
      </w:pPr>
      <w:r>
        <w:t>Podem concorrer nesta linha pessoas físicas e jurídicas.</w:t>
      </w:r>
    </w:p>
    <w:p w14:paraId="516AE6B1" w14:textId="77777777" w:rsidR="004818E3" w:rsidRDefault="004818E3" w:rsidP="004818E3">
      <w:pPr>
        <w:spacing w:before="240" w:after="240"/>
        <w:jc w:val="both"/>
        <w:rPr>
          <w:b/>
        </w:rPr>
      </w:pPr>
      <w:r>
        <w:rPr>
          <w:b/>
        </w:rPr>
        <w:t>B - Apoio a clubes de leitura</w:t>
      </w:r>
    </w:p>
    <w:p w14:paraId="0D20ECB8" w14:textId="77777777" w:rsidR="004818E3" w:rsidRDefault="004818E3" w:rsidP="004818E3">
      <w:pPr>
        <w:spacing w:before="240" w:after="240"/>
        <w:jc w:val="both"/>
      </w:pPr>
      <w:r>
        <w:t>Esta categoria contempla projetos de criação e/ou manutenção de clubes de leitura.</w:t>
      </w:r>
    </w:p>
    <w:p w14:paraId="43260F35" w14:textId="77777777" w:rsidR="004818E3" w:rsidRDefault="004818E3" w:rsidP="004818E3">
      <w:pPr>
        <w:spacing w:before="240" w:after="240"/>
        <w:jc w:val="both"/>
      </w:pPr>
      <w:r>
        <w:t>Entende-se por clube de leitura grupo de pessoas ou associação sem fins lucrativos que estimula os seus membros a ler, discutir e refletir sobre obras literárias.</w:t>
      </w:r>
    </w:p>
    <w:p w14:paraId="26223F38" w14:textId="77777777" w:rsidR="004818E3" w:rsidRDefault="004818E3" w:rsidP="004818E3">
      <w:pPr>
        <w:spacing w:before="240" w:after="240"/>
        <w:jc w:val="both"/>
      </w:pPr>
      <w:r>
        <w:lastRenderedPageBreak/>
        <w:t>Em caso de proposta de criação de clube de leitura é necessária a apresentação de Prova da existência de local viável à instalação do clube de leitura e adequado para realização dos encontros e demais ações – que poderá ser comprovada através de fotos e outros documentos. O(A) proponente deve também informar, a faixa etária, o nível de escolaridade e outras características dos membros do Clube, assim como a dinâmica geral do trabalho.</w:t>
      </w:r>
    </w:p>
    <w:p w14:paraId="0AE00E74" w14:textId="77777777" w:rsidR="004818E3" w:rsidRDefault="004818E3" w:rsidP="004818E3">
      <w:pPr>
        <w:spacing w:before="240" w:after="240"/>
        <w:jc w:val="both"/>
      </w:pPr>
      <w:r>
        <w:t>No caso de propostas de itinerância deverá ser apresentada justificativa e previsão dos locais onde ocorrerão os encontros.</w:t>
      </w:r>
    </w:p>
    <w:p w14:paraId="50973A14" w14:textId="77777777" w:rsidR="004818E3" w:rsidRDefault="004818E3" w:rsidP="004818E3">
      <w:pPr>
        <w:spacing w:before="240" w:after="240"/>
        <w:jc w:val="both"/>
      </w:pPr>
      <w:r>
        <w:t>Em caso de propostas de manutenção deve ser apresentada comprovação de que o clube de leitura está em atividade há pelo menos três meses, devendo a comprovação ser feita por meio de folders, matérias de jornais, sites, material de divulgação e/ou lista de presença de público e/ou fotos/imagens e/ou estatuto e/ou regimento interno dos membros da comissão de diretoria que norteará as atividades do clube de leitura.</w:t>
      </w:r>
    </w:p>
    <w:p w14:paraId="549BE51C" w14:textId="77777777" w:rsidR="004818E3" w:rsidRDefault="004818E3" w:rsidP="004818E3">
      <w:pPr>
        <w:spacing w:before="240" w:after="240"/>
        <w:jc w:val="both"/>
      </w:pPr>
      <w:r>
        <w:t>O(A) proponente deve apresentar, no item Descrição do Projeto (Anexo 3), o planejamento para funcionamento do Clube de Leitura durante um ano com reuniões quinzenais.</w:t>
      </w:r>
    </w:p>
    <w:p w14:paraId="7BB146D3" w14:textId="77777777" w:rsidR="004818E3" w:rsidRDefault="004818E3" w:rsidP="004818E3">
      <w:pPr>
        <w:spacing w:before="240" w:after="240"/>
        <w:jc w:val="both"/>
      </w:pPr>
      <w:r>
        <w:t>Podem concorrer nesta linha pessoas físicas e jurídicas.</w:t>
      </w:r>
    </w:p>
    <w:p w14:paraId="178400D8" w14:textId="77777777" w:rsidR="004818E3" w:rsidRDefault="004818E3" w:rsidP="004818E3">
      <w:pPr>
        <w:spacing w:before="240" w:after="240"/>
        <w:rPr>
          <w:b/>
          <w:bCs/>
        </w:rPr>
      </w:pPr>
      <w:r>
        <w:rPr>
          <w:b/>
          <w:bCs/>
        </w:rPr>
        <w:t>C – Pontos de leitura</w:t>
      </w:r>
    </w:p>
    <w:p w14:paraId="37EE31A1" w14:textId="77777777" w:rsidR="004818E3" w:rsidRDefault="004818E3" w:rsidP="004818E3">
      <w:pPr>
        <w:spacing w:before="240" w:after="240"/>
        <w:jc w:val="both"/>
      </w:pPr>
      <w:r>
        <w:t xml:space="preserve">Esta categoria contempla projetos de implementação e reforço de pontos de leitura com aquisição de livros novos. </w:t>
      </w:r>
    </w:p>
    <w:p w14:paraId="3E2109B4" w14:textId="5CBF74BC" w:rsidR="004818E3" w:rsidRDefault="004818E3" w:rsidP="004818E3">
      <w:pPr>
        <w:spacing w:before="240" w:after="240"/>
        <w:jc w:val="both"/>
      </w:pPr>
      <w:r>
        <w:rPr>
          <w:color w:val="000000"/>
        </w:rPr>
        <w:t>Para fins deste Edital,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considera-se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ponto de leitura uma iniciativa coletiva, com espaço físico determinado, criada e mantida por uma determinada comunidade, sem intervenção do poder público e que possui acervo bibliográfico multidisciplinar, minimamente organizado e que tenha por objetivo ampliar o acesso da comunidade à informação, à leitura e ao livro.</w:t>
      </w:r>
      <w:r>
        <w:t xml:space="preserve"> </w:t>
      </w:r>
    </w:p>
    <w:p w14:paraId="0BADD79F" w14:textId="77777777" w:rsidR="00C218B8" w:rsidRPr="002423D6" w:rsidRDefault="00C218B8" w:rsidP="00C218B8">
      <w:pPr>
        <w:spacing w:after="200"/>
        <w:jc w:val="both"/>
        <w:rPr>
          <w:rFonts w:eastAsia="Calibri"/>
          <w:b/>
        </w:rPr>
      </w:pPr>
    </w:p>
    <w:p w14:paraId="30B09081" w14:textId="5BC0BA09" w:rsidR="004E293A" w:rsidRPr="002423D6" w:rsidRDefault="00F65EA1" w:rsidP="00C218B8">
      <w:pPr>
        <w:pStyle w:val="PargrafodaLista"/>
        <w:numPr>
          <w:ilvl w:val="0"/>
          <w:numId w:val="1"/>
        </w:numPr>
        <w:spacing w:after="200"/>
        <w:jc w:val="both"/>
        <w:rPr>
          <w:rFonts w:eastAsia="Calibri"/>
          <w:b/>
        </w:rPr>
      </w:pPr>
      <w:r w:rsidRPr="002423D6">
        <w:rPr>
          <w:rFonts w:eastAsia="Calibri"/>
          <w:b/>
        </w:rPr>
        <w:t>DISTRIBUIÇÃO DE VAGAS E VALORES</w:t>
      </w:r>
    </w:p>
    <w:p w14:paraId="022E639B" w14:textId="7C0115B1" w:rsidR="00EB6137" w:rsidRPr="002423D6" w:rsidRDefault="00EB6137" w:rsidP="006E2439">
      <w:pPr>
        <w:spacing w:after="200"/>
        <w:jc w:val="both"/>
        <w:rPr>
          <w:rFonts w:eastAsia="Calibri"/>
          <w:b/>
          <w:color w:val="FF0000"/>
        </w:rPr>
      </w:pPr>
      <w:r w:rsidRPr="002423D6">
        <w:rPr>
          <w:rFonts w:eastAsia="Calibri"/>
          <w:b/>
          <w:color w:val="FF0000"/>
        </w:rPr>
        <w:t xml:space="preserve">[ESTE É APENAS UM EXEMPLO, O ENTE </w:t>
      </w:r>
      <w:r w:rsidR="007C0BD8" w:rsidRPr="002423D6">
        <w:rPr>
          <w:rFonts w:eastAsia="Calibri"/>
          <w:b/>
          <w:color w:val="FF0000"/>
        </w:rPr>
        <w:t>PODE</w:t>
      </w:r>
      <w:r w:rsidRPr="002423D6">
        <w:rPr>
          <w:rFonts w:eastAsia="Calibri"/>
          <w:b/>
          <w:color w:val="FF0000"/>
        </w:rPr>
        <w:t xml:space="preserve"> ESCOLHER AS CATEGORIAS, QUANTIDADES DE VAGAS E VALORES DE ACORDO COM A REALIDADE LOCAL E A OITIVA DA COMUNIDADE CULTURAL]</w:t>
      </w:r>
    </w:p>
    <w:p w14:paraId="3D286468" w14:textId="11C50F4C" w:rsidR="004E293A" w:rsidRPr="002423D6" w:rsidRDefault="004E293A">
      <w:pPr>
        <w:spacing w:before="240" w:line="240" w:lineRule="auto"/>
        <w:jc w:val="both"/>
        <w:rPr>
          <w:rFonts w:eastAsia="Calibri"/>
          <w:color w:val="FF0000"/>
        </w:rPr>
      </w:pPr>
    </w:p>
    <w:tbl>
      <w:tblPr>
        <w:tblStyle w:val="a2"/>
        <w:tblW w:w="10305" w:type="dxa"/>
        <w:tblInd w:w="-6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60"/>
      </w:tblGrid>
      <w:tr w:rsidR="00C34C54" w:rsidRPr="002423D6" w14:paraId="7607F292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0B59C" w14:textId="77777777" w:rsidR="00C34C54" w:rsidRPr="002423D6" w:rsidRDefault="00C34C54">
            <w:pPr>
              <w:widowControl w:val="0"/>
              <w:jc w:val="center"/>
              <w:rPr>
                <w:rFonts w:eastAsia="Calibri"/>
                <w:b/>
              </w:rPr>
            </w:pPr>
            <w:r w:rsidRPr="002423D6">
              <w:rPr>
                <w:rFonts w:eastAsia="Calibri"/>
                <w:b/>
              </w:rPr>
              <w:t>CATEGORIAS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640015" w14:textId="77777777" w:rsidR="00C34C54" w:rsidRPr="002423D6" w:rsidRDefault="00C34C54">
            <w:pPr>
              <w:widowControl w:val="0"/>
              <w:jc w:val="center"/>
              <w:rPr>
                <w:rFonts w:eastAsia="Calibri"/>
                <w:b/>
              </w:rPr>
            </w:pPr>
            <w:r w:rsidRPr="002423D6">
              <w:rPr>
                <w:rFonts w:eastAsia="Calibri"/>
                <w:b/>
              </w:rPr>
              <w:t>QTD DE VAGAS AMPLA CONCORRÊNCIA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3FA60" w14:textId="614B3C87" w:rsidR="00C34C54" w:rsidRPr="002423D6" w:rsidRDefault="00C34C54">
            <w:pPr>
              <w:widowControl w:val="0"/>
              <w:jc w:val="center"/>
              <w:rPr>
                <w:rFonts w:eastAsia="Calibri"/>
                <w:b/>
              </w:rPr>
            </w:pPr>
            <w:r w:rsidRPr="002423D6">
              <w:rPr>
                <w:rFonts w:eastAsia="Calibri"/>
                <w:b/>
              </w:rPr>
              <w:t>COTAS PARA PESSOAS NEGRAS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8F910" w14:textId="06A9A9D5" w:rsidR="00C34C54" w:rsidRPr="002423D6" w:rsidRDefault="00C34C54">
            <w:pPr>
              <w:widowControl w:val="0"/>
              <w:jc w:val="center"/>
              <w:rPr>
                <w:rFonts w:eastAsia="Calibri"/>
                <w:b/>
              </w:rPr>
            </w:pPr>
            <w:r w:rsidRPr="002423D6">
              <w:rPr>
                <w:rFonts w:eastAsia="Calibri"/>
                <w:b/>
              </w:rPr>
              <w:t>COTAS PARA PESSOAS ÍNDIGENAS</w:t>
            </w:r>
          </w:p>
        </w:tc>
        <w:tc>
          <w:tcPr>
            <w:tcW w:w="1215" w:type="dxa"/>
          </w:tcPr>
          <w:p w14:paraId="3C71C446" w14:textId="23EC075A" w:rsidR="00C34C54" w:rsidRPr="002423D6" w:rsidRDefault="00C34C54">
            <w:pPr>
              <w:widowControl w:val="0"/>
              <w:jc w:val="center"/>
              <w:rPr>
                <w:rFonts w:eastAsia="Calibri"/>
                <w:b/>
              </w:rPr>
            </w:pPr>
            <w:r w:rsidRPr="002423D6">
              <w:rPr>
                <w:rFonts w:eastAsia="Calibri"/>
                <w:b/>
              </w:rPr>
              <w:t>QUANTIDADE TOTAL DE VAGAS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79987" w14:textId="2EDF028E" w:rsidR="00C34C54" w:rsidRPr="002423D6" w:rsidRDefault="00C34C54">
            <w:pPr>
              <w:widowControl w:val="0"/>
              <w:jc w:val="center"/>
              <w:rPr>
                <w:rFonts w:eastAsia="Calibri"/>
                <w:b/>
              </w:rPr>
            </w:pPr>
            <w:r w:rsidRPr="002423D6">
              <w:rPr>
                <w:rFonts w:eastAsia="Calibri"/>
                <w:b/>
              </w:rPr>
              <w:t>VALOR MÁXIMO POR PROJETO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9AB27" w14:textId="77777777" w:rsidR="00C34C54" w:rsidRPr="002423D6" w:rsidRDefault="00C34C54">
            <w:pPr>
              <w:widowControl w:val="0"/>
              <w:jc w:val="center"/>
              <w:rPr>
                <w:rFonts w:eastAsia="Calibri"/>
                <w:b/>
              </w:rPr>
            </w:pPr>
            <w:r w:rsidRPr="002423D6">
              <w:rPr>
                <w:rFonts w:eastAsia="Calibri"/>
                <w:b/>
              </w:rPr>
              <w:t>VALOR TOTAL DA CATEGORIA</w:t>
            </w:r>
          </w:p>
        </w:tc>
      </w:tr>
      <w:tr w:rsidR="00C34C54" w:rsidRPr="002423D6" w14:paraId="314F13EF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7BA90" w14:textId="77777777" w:rsidR="004818E3" w:rsidRDefault="004818E3" w:rsidP="004818E3">
            <w:pPr>
              <w:spacing w:before="240" w:after="240"/>
              <w:rPr>
                <w:b/>
                <w:bCs/>
              </w:rPr>
            </w:pPr>
            <w:r>
              <w:rPr>
                <w:b/>
                <w:bCs/>
              </w:rPr>
              <w:t>Contação de histórias e mediação de leitura</w:t>
            </w:r>
          </w:p>
          <w:p w14:paraId="29F1D176" w14:textId="478DD66C" w:rsidR="00C34C54" w:rsidRPr="002423D6" w:rsidRDefault="00C34C54" w:rsidP="002423D6">
            <w:pPr>
              <w:pStyle w:val="NormalWeb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D709D" w14:textId="01FB2141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5FB38" w14:textId="1A375BF6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3786B" w14:textId="58CF9953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15" w:type="dxa"/>
          </w:tcPr>
          <w:p w14:paraId="248D58AB" w14:textId="2F39F565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FA259" w14:textId="62607859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  <w:r w:rsidRPr="002423D6">
              <w:rPr>
                <w:rFonts w:eastAsia="Calibri"/>
              </w:rPr>
              <w:t>R$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40561" w14:textId="29F5CBC5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  <w:r w:rsidRPr="002423D6">
              <w:rPr>
                <w:rFonts w:eastAsia="Calibri"/>
              </w:rPr>
              <w:t>R$</w:t>
            </w:r>
          </w:p>
        </w:tc>
      </w:tr>
      <w:tr w:rsidR="00C34C54" w:rsidRPr="002423D6" w14:paraId="51FB9F89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C8C6B" w14:textId="009BA51D" w:rsidR="00C34C54" w:rsidRPr="002423D6" w:rsidRDefault="004818E3" w:rsidP="002423D6">
            <w:pPr>
              <w:widowControl w:val="0"/>
              <w:jc w:val="both"/>
              <w:rPr>
                <w:rFonts w:eastAsia="Times New Roman"/>
                <w:color w:val="000000"/>
              </w:rPr>
            </w:pPr>
            <w:r>
              <w:rPr>
                <w:b/>
              </w:rPr>
              <w:t>Apoio a clubes de leitura</w:t>
            </w:r>
            <w:r w:rsidRPr="002423D6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3C17B" w14:textId="3F2ED055" w:rsidR="00C34C54" w:rsidRPr="002423D6" w:rsidRDefault="00C34C54" w:rsidP="002423D6">
            <w:pPr>
              <w:widowControl w:val="0"/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27902" w14:textId="56EF8E31" w:rsidR="00C34C54" w:rsidRPr="002423D6" w:rsidRDefault="00C34C54" w:rsidP="002423D6">
            <w:pPr>
              <w:widowControl w:val="0"/>
              <w:rPr>
                <w:rFonts w:eastAsia="Calibri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8F5CE" w14:textId="1E9F0E2D" w:rsidR="00C34C54" w:rsidRPr="002423D6" w:rsidRDefault="00C34C54" w:rsidP="002423D6">
            <w:pPr>
              <w:widowControl w:val="0"/>
              <w:rPr>
                <w:rFonts w:eastAsia="Calibri"/>
              </w:rPr>
            </w:pPr>
          </w:p>
        </w:tc>
        <w:tc>
          <w:tcPr>
            <w:tcW w:w="1215" w:type="dxa"/>
          </w:tcPr>
          <w:p w14:paraId="1D25FCDB" w14:textId="55970B73" w:rsidR="00C34C54" w:rsidRPr="002423D6" w:rsidRDefault="00C34C54" w:rsidP="002423D6">
            <w:pPr>
              <w:widowControl w:val="0"/>
              <w:rPr>
                <w:rFonts w:eastAsia="Calibri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2A9C87" w14:textId="3B7104F3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  <w:r w:rsidRPr="002423D6">
              <w:rPr>
                <w:rFonts w:eastAsia="Calibri"/>
              </w:rPr>
              <w:t>R$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3DCD6" w14:textId="79D7AEF9" w:rsidR="00C34C54" w:rsidRPr="002423D6" w:rsidRDefault="00BD2360">
            <w:pPr>
              <w:widowControl w:val="0"/>
              <w:jc w:val="center"/>
              <w:rPr>
                <w:rFonts w:eastAsia="Calibri"/>
              </w:rPr>
            </w:pPr>
            <w:r w:rsidRPr="002423D6">
              <w:rPr>
                <w:rFonts w:eastAsia="Calibri"/>
              </w:rPr>
              <w:t>R$</w:t>
            </w:r>
          </w:p>
        </w:tc>
      </w:tr>
      <w:tr w:rsidR="00C34C54" w:rsidRPr="002423D6" w14:paraId="7377B15E" w14:textId="77777777" w:rsidTr="00C34C54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4218A" w14:textId="3AE61CD6" w:rsidR="00C34C54" w:rsidRPr="002423D6" w:rsidRDefault="004818E3" w:rsidP="002423D6">
            <w:pPr>
              <w:widowControl w:val="0"/>
              <w:spacing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b/>
                <w:bCs/>
              </w:rPr>
              <w:t>Pontos de leitura</w:t>
            </w:r>
            <w:r w:rsidRPr="002423D6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782A7" w14:textId="560F64DD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BFA23" w14:textId="279D671A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7F6C4" w14:textId="5C890ABD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15" w:type="dxa"/>
          </w:tcPr>
          <w:p w14:paraId="07A057F8" w14:textId="106DDAA4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2A62D" w14:textId="61698138" w:rsidR="00C34C54" w:rsidRPr="002423D6" w:rsidRDefault="00C34C54">
            <w:pPr>
              <w:widowControl w:val="0"/>
              <w:jc w:val="center"/>
              <w:rPr>
                <w:rFonts w:eastAsia="Calibri"/>
              </w:rPr>
            </w:pPr>
            <w:r w:rsidRPr="002423D6">
              <w:rPr>
                <w:rFonts w:eastAsia="Calibri"/>
              </w:rPr>
              <w:t xml:space="preserve">R$ 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DF89E" w14:textId="278F31AA" w:rsidR="00C34C54" w:rsidRPr="002423D6" w:rsidRDefault="00BD2360">
            <w:pPr>
              <w:widowControl w:val="0"/>
              <w:jc w:val="center"/>
              <w:rPr>
                <w:rFonts w:eastAsia="Calibri"/>
              </w:rPr>
            </w:pPr>
            <w:r w:rsidRPr="002423D6">
              <w:rPr>
                <w:rFonts w:eastAsia="Calibri"/>
              </w:rPr>
              <w:t>R$</w:t>
            </w:r>
          </w:p>
        </w:tc>
      </w:tr>
      <w:tr w:rsidR="005D42D7" w:rsidRPr="002423D6" w14:paraId="3106A51B" w14:textId="77777777" w:rsidTr="00683F1E">
        <w:tc>
          <w:tcPr>
            <w:tcW w:w="904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D3FE1" w14:textId="77777777" w:rsidR="005D42D7" w:rsidRPr="002423D6" w:rsidRDefault="005D42D7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898B1" w14:textId="28ED1410" w:rsidR="005D42D7" w:rsidRPr="002423D6" w:rsidRDefault="005D42D7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2423D6">
              <w:rPr>
                <w:rFonts w:eastAsia="Calibri"/>
                <w:b/>
                <w:bCs/>
              </w:rPr>
              <w:t xml:space="preserve">Valor total: </w:t>
            </w:r>
          </w:p>
        </w:tc>
      </w:tr>
    </w:tbl>
    <w:p w14:paraId="40A24D38" w14:textId="6D0C107D" w:rsidR="004E293A" w:rsidRPr="002423D6" w:rsidRDefault="004E293A" w:rsidP="00431EB7">
      <w:pPr>
        <w:spacing w:before="240" w:after="200"/>
        <w:jc w:val="both"/>
        <w:rPr>
          <w:rFonts w:eastAsia="Calibri"/>
        </w:rPr>
      </w:pPr>
    </w:p>
    <w:sectPr w:rsidR="004E293A" w:rsidRPr="002423D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BCE6602"/>
    <w:multiLevelType w:val="multilevel"/>
    <w:tmpl w:val="325C46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98463152">
    <w:abstractNumId w:val="0"/>
  </w:num>
  <w:num w:numId="2" w16cid:durableId="1116292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3A"/>
    <w:rsid w:val="00015675"/>
    <w:rsid w:val="00016116"/>
    <w:rsid w:val="00023268"/>
    <w:rsid w:val="0002795B"/>
    <w:rsid w:val="00035F1D"/>
    <w:rsid w:val="00060D68"/>
    <w:rsid w:val="00062C21"/>
    <w:rsid w:val="000B019F"/>
    <w:rsid w:val="000C4567"/>
    <w:rsid w:val="000F6CF0"/>
    <w:rsid w:val="00103A29"/>
    <w:rsid w:val="00126F49"/>
    <w:rsid w:val="001928DA"/>
    <w:rsid w:val="001A292D"/>
    <w:rsid w:val="001B3FB8"/>
    <w:rsid w:val="001B57FA"/>
    <w:rsid w:val="00204B4E"/>
    <w:rsid w:val="00216F3D"/>
    <w:rsid w:val="00224E67"/>
    <w:rsid w:val="00237671"/>
    <w:rsid w:val="002423D6"/>
    <w:rsid w:val="002439D1"/>
    <w:rsid w:val="00283982"/>
    <w:rsid w:val="00291509"/>
    <w:rsid w:val="002E0737"/>
    <w:rsid w:val="002E355F"/>
    <w:rsid w:val="00347B9A"/>
    <w:rsid w:val="00364DE8"/>
    <w:rsid w:val="00367795"/>
    <w:rsid w:val="00372212"/>
    <w:rsid w:val="003B34D6"/>
    <w:rsid w:val="003D766C"/>
    <w:rsid w:val="003F6100"/>
    <w:rsid w:val="004050D9"/>
    <w:rsid w:val="00405C86"/>
    <w:rsid w:val="004120B0"/>
    <w:rsid w:val="00431EB7"/>
    <w:rsid w:val="00457A0B"/>
    <w:rsid w:val="00463F24"/>
    <w:rsid w:val="00470D5B"/>
    <w:rsid w:val="0047137D"/>
    <w:rsid w:val="00480771"/>
    <w:rsid w:val="004818E3"/>
    <w:rsid w:val="00493063"/>
    <w:rsid w:val="004A0FFE"/>
    <w:rsid w:val="004A6044"/>
    <w:rsid w:val="004B441A"/>
    <w:rsid w:val="004D4AAE"/>
    <w:rsid w:val="004E293A"/>
    <w:rsid w:val="005135E1"/>
    <w:rsid w:val="005149D3"/>
    <w:rsid w:val="00534FFF"/>
    <w:rsid w:val="005D42D7"/>
    <w:rsid w:val="005E527A"/>
    <w:rsid w:val="00656CDA"/>
    <w:rsid w:val="00660C05"/>
    <w:rsid w:val="00663B68"/>
    <w:rsid w:val="006A525B"/>
    <w:rsid w:val="006B32E9"/>
    <w:rsid w:val="006D73A1"/>
    <w:rsid w:val="006E2439"/>
    <w:rsid w:val="006F056A"/>
    <w:rsid w:val="0070501A"/>
    <w:rsid w:val="0071719F"/>
    <w:rsid w:val="00756FE3"/>
    <w:rsid w:val="0078631D"/>
    <w:rsid w:val="00793480"/>
    <w:rsid w:val="00794B6B"/>
    <w:rsid w:val="00794F80"/>
    <w:rsid w:val="007B67FF"/>
    <w:rsid w:val="007C012B"/>
    <w:rsid w:val="007C0BD8"/>
    <w:rsid w:val="007C6FE0"/>
    <w:rsid w:val="007E0D92"/>
    <w:rsid w:val="007F0453"/>
    <w:rsid w:val="008324BA"/>
    <w:rsid w:val="0083617C"/>
    <w:rsid w:val="00853284"/>
    <w:rsid w:val="0086510A"/>
    <w:rsid w:val="00882220"/>
    <w:rsid w:val="008C779D"/>
    <w:rsid w:val="008D55C4"/>
    <w:rsid w:val="008E78CF"/>
    <w:rsid w:val="00902A82"/>
    <w:rsid w:val="009274D5"/>
    <w:rsid w:val="00940D5B"/>
    <w:rsid w:val="009D1D6F"/>
    <w:rsid w:val="00A263B3"/>
    <w:rsid w:val="00A3355B"/>
    <w:rsid w:val="00A57BB4"/>
    <w:rsid w:val="00A60794"/>
    <w:rsid w:val="00A710F9"/>
    <w:rsid w:val="00AA0920"/>
    <w:rsid w:val="00AE02EC"/>
    <w:rsid w:val="00AF6FD0"/>
    <w:rsid w:val="00B2021B"/>
    <w:rsid w:val="00B4713B"/>
    <w:rsid w:val="00B61CA0"/>
    <w:rsid w:val="00B93A6E"/>
    <w:rsid w:val="00B94809"/>
    <w:rsid w:val="00BA61D1"/>
    <w:rsid w:val="00BC24F1"/>
    <w:rsid w:val="00BC767D"/>
    <w:rsid w:val="00BD2360"/>
    <w:rsid w:val="00BD39D2"/>
    <w:rsid w:val="00C06375"/>
    <w:rsid w:val="00C218B8"/>
    <w:rsid w:val="00C318A6"/>
    <w:rsid w:val="00C34C54"/>
    <w:rsid w:val="00C62AEA"/>
    <w:rsid w:val="00C91FE9"/>
    <w:rsid w:val="00C920F6"/>
    <w:rsid w:val="00C95527"/>
    <w:rsid w:val="00CE5E61"/>
    <w:rsid w:val="00CE6BA6"/>
    <w:rsid w:val="00D27ED1"/>
    <w:rsid w:val="00D30436"/>
    <w:rsid w:val="00D30480"/>
    <w:rsid w:val="00D62FF6"/>
    <w:rsid w:val="00D7049B"/>
    <w:rsid w:val="00D92EDA"/>
    <w:rsid w:val="00DA3983"/>
    <w:rsid w:val="00DA49B4"/>
    <w:rsid w:val="00DB2749"/>
    <w:rsid w:val="00DC2DA8"/>
    <w:rsid w:val="00DC6C2E"/>
    <w:rsid w:val="00DF048D"/>
    <w:rsid w:val="00DF5DF9"/>
    <w:rsid w:val="00E04696"/>
    <w:rsid w:val="00E20D13"/>
    <w:rsid w:val="00E35898"/>
    <w:rsid w:val="00E54A43"/>
    <w:rsid w:val="00E62032"/>
    <w:rsid w:val="00E725E7"/>
    <w:rsid w:val="00E87567"/>
    <w:rsid w:val="00EA0F01"/>
    <w:rsid w:val="00EB6137"/>
    <w:rsid w:val="00EF0929"/>
    <w:rsid w:val="00F04FB3"/>
    <w:rsid w:val="00F14D35"/>
    <w:rsid w:val="00F15AF7"/>
    <w:rsid w:val="00F16B64"/>
    <w:rsid w:val="00F212EB"/>
    <w:rsid w:val="00F6215E"/>
    <w:rsid w:val="00F65EA1"/>
    <w:rsid w:val="00FC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268C"/>
  <w15:docId w15:val="{2722B605-D605-4373-B824-606C61BF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B9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E5E61"/>
    <w:pPr>
      <w:ind w:left="720"/>
      <w:contextualSpacing/>
    </w:pPr>
  </w:style>
  <w:style w:type="paragraph" w:customStyle="1" w:styleId="textocentralizado">
    <w:name w:val="texto_centralizado"/>
    <w:basedOn w:val="Normal"/>
    <w:rsid w:val="0010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03A29"/>
    <w:rPr>
      <w:b/>
      <w:bCs/>
    </w:rPr>
  </w:style>
  <w:style w:type="character" w:customStyle="1" w:styleId="apple-converted-space">
    <w:name w:val="apple-converted-space"/>
    <w:rsid w:val="0048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DDDE3A0146148BAC838CCA490EF0D" ma:contentTypeVersion="11" ma:contentTypeDescription="Create a new document." ma:contentTypeScope="" ma:versionID="21c5567597a8f4609ea5379b54755316">
  <xsd:schema xmlns:xsd="http://www.w3.org/2001/XMLSchema" xmlns:xs="http://www.w3.org/2001/XMLSchema" xmlns:p="http://schemas.microsoft.com/office/2006/metadata/properties" xmlns:ns3="34726180-c977-4487-9aed-c950a6492b15" xmlns:ns4="bf0c3fb0-4e2f-415c-ae7b-a08a9eb9f27f" targetNamespace="http://schemas.microsoft.com/office/2006/metadata/properties" ma:root="true" ma:fieldsID="9dc73e96aca437a844392db1b6db6c5a" ns3:_="" ns4:_="">
    <xsd:import namespace="34726180-c977-4487-9aed-c950a6492b15"/>
    <xsd:import namespace="bf0c3fb0-4e2f-415c-ae7b-a08a9eb9f27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26180-c977-4487-9aed-c950a6492b1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c3fb0-4e2f-415c-ae7b-a08a9eb9f27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26180-c977-4487-9aed-c950a6492b15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YyiauthFBZ3XGTu5AxhXk//nBA==">CgMxLjA4AHIhMUJJWWFwVjZiMWtINjMyQVktXzgzMUFSQ2FHY1pNZ0hQ</go:docsCustomData>
</go:gDocsCustomXmlDataStorage>
</file>

<file path=customXml/itemProps1.xml><?xml version="1.0" encoding="utf-8"?>
<ds:datastoreItem xmlns:ds="http://schemas.openxmlformats.org/officeDocument/2006/customXml" ds:itemID="{694D8581-BC61-4714-9CCC-492EDDDEC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26180-c977-4487-9aed-c950a6492b15"/>
    <ds:schemaRef ds:uri="bf0c3fb0-4e2f-415c-ae7b-a08a9eb9f2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5EE6F-EF03-48C4-A80E-7D71E1635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ACB8D-B849-4E3E-B1C8-C048BF8965DD}">
  <ds:schemaRefs>
    <ds:schemaRef ds:uri="http://schemas.microsoft.com/office/2006/metadata/properties"/>
    <ds:schemaRef ds:uri="http://schemas.microsoft.com/office/infopath/2007/PartnerControls"/>
    <ds:schemaRef ds:uri="34726180-c977-4487-9aed-c950a6492b15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 Alves Valente</dc:creator>
  <cp:lastModifiedBy>Laís Alves Valente</cp:lastModifiedBy>
  <cp:revision>3</cp:revision>
  <cp:lastPrinted>2023-06-30T15:30:00Z</cp:lastPrinted>
  <dcterms:created xsi:type="dcterms:W3CDTF">2023-07-03T21:38:00Z</dcterms:created>
  <dcterms:modified xsi:type="dcterms:W3CDTF">2023-07-10T17:12:00Z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0x010100C48DDDE3A0146148BAC838CCA490EF0D</vt:lpwstr>
  </property>
</Properties>
</file>