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5C2FB" w14:textId="3AAF8CE5" w:rsidR="0017646E" w:rsidRPr="0017646E" w:rsidRDefault="0017646E" w:rsidP="0017646E">
      <w:pPr>
        <w:widowControl/>
        <w:ind w:left="60" w:right="60"/>
        <w:jc w:val="center"/>
        <w:rPr>
          <w:rFonts w:ascii="Times New Roman" w:eastAsia="Times New Roman" w:hAnsi="Times New Roman" w:cs="Times New Roman"/>
          <w:color w:val="000000"/>
          <w:sz w:val="27"/>
          <w:szCs w:val="27"/>
          <w:lang w:val="pt-BR"/>
        </w:rPr>
      </w:pPr>
      <w:r>
        <w:rPr>
          <w:rFonts w:eastAsia="Times New Roman"/>
          <w:b/>
          <w:bCs/>
          <w:color w:val="000000"/>
          <w:sz w:val="24"/>
          <w:szCs w:val="24"/>
          <w:lang w:val="pt-BR"/>
        </w:rPr>
        <w:t xml:space="preserve">           </w:t>
      </w:r>
      <w:bookmarkStart w:id="0" w:name="_GoBack"/>
      <w:bookmarkEnd w:id="0"/>
      <w:r w:rsidRPr="0017646E">
        <w:rPr>
          <w:rFonts w:eastAsia="Times New Roman"/>
          <w:b/>
          <w:bCs/>
          <w:color w:val="000000"/>
          <w:sz w:val="24"/>
          <w:szCs w:val="24"/>
          <w:lang w:val="pt-BR"/>
        </w:rPr>
        <w:t>EDITAL DE INTERCÂMBIO CULTURAL MINC Nº 1, DE 9 DE OUTUBRO DE 2025</w:t>
      </w:r>
    </w:p>
    <w:p w14:paraId="6EE5E781" w14:textId="77777777" w:rsidR="0017646E" w:rsidRPr="0017646E" w:rsidRDefault="0017646E" w:rsidP="0017646E">
      <w:pPr>
        <w:widowControl/>
        <w:ind w:left="60" w:right="60"/>
        <w:jc w:val="center"/>
        <w:rPr>
          <w:rFonts w:ascii="Times New Roman" w:eastAsia="Times New Roman" w:hAnsi="Times New Roman" w:cs="Times New Roman"/>
          <w:color w:val="000000"/>
          <w:sz w:val="27"/>
          <w:szCs w:val="27"/>
          <w:lang w:val="pt-BR"/>
        </w:rPr>
      </w:pPr>
      <w:r w:rsidRPr="0017646E">
        <w:rPr>
          <w:rFonts w:eastAsia="Times New Roman"/>
          <w:b/>
          <w:bCs/>
          <w:color w:val="000000"/>
          <w:sz w:val="24"/>
          <w:szCs w:val="24"/>
          <w:lang w:val="pt-BR"/>
        </w:rPr>
        <w:t xml:space="preserve">FORMAÇÃO AUDIOVISUAL NO EXTERIOR </w:t>
      </w:r>
    </w:p>
    <w:p w14:paraId="3E7E1D09" w14:textId="7210B6D5" w:rsidR="006E5C0D" w:rsidRDefault="0017646E">
      <w:pPr>
        <w:widowControl/>
        <w:ind w:left="60" w:right="60"/>
        <w:jc w:val="center"/>
        <w:rPr>
          <w:color w:val="000000"/>
        </w:rPr>
      </w:pPr>
      <w:r>
        <w:rPr>
          <w:color w:val="000000"/>
        </w:rPr>
        <w:t xml:space="preserve"> </w:t>
      </w:r>
    </w:p>
    <w:p w14:paraId="072CB18C" w14:textId="77777777" w:rsidR="006E5C0D" w:rsidRDefault="006E5C0D">
      <w:pPr>
        <w:spacing w:before="2"/>
        <w:jc w:val="center"/>
        <w:rPr>
          <w:color w:val="000000"/>
        </w:rPr>
      </w:pPr>
    </w:p>
    <w:p w14:paraId="58A40214" w14:textId="77777777" w:rsidR="006E5C0D" w:rsidRDefault="00AC2E5C">
      <w:pPr>
        <w:ind w:left="958" w:right="271"/>
        <w:jc w:val="center"/>
        <w:rPr>
          <w:b/>
          <w:color w:val="000000"/>
        </w:rPr>
      </w:pPr>
      <w:r>
        <w:rPr>
          <w:b/>
          <w:color w:val="000000"/>
        </w:rPr>
        <w:t>ANEXO I - DOCUMENTAÇÃO</w:t>
      </w:r>
    </w:p>
    <w:p w14:paraId="26F09847" w14:textId="77777777" w:rsidR="006E5C0D" w:rsidRDefault="006E5C0D"/>
    <w:p w14:paraId="770E9B8E" w14:textId="77777777" w:rsidR="006E5C0D" w:rsidRDefault="00AC2E5C">
      <w:pPr>
        <w:numPr>
          <w:ilvl w:val="0"/>
          <w:numId w:val="1"/>
        </w:numPr>
        <w:tabs>
          <w:tab w:val="left" w:pos="513"/>
          <w:tab w:val="left" w:pos="9759"/>
        </w:tabs>
        <w:ind w:left="153"/>
        <w:rPr>
          <w:b/>
          <w:color w:val="000000"/>
        </w:rPr>
      </w:pPr>
      <w:r>
        <w:rPr>
          <w:b/>
          <w:color w:val="000000"/>
          <w:shd w:val="clear" w:color="auto" w:fill="E6E6E6"/>
        </w:rPr>
        <w:t>DOCUMENTOS PARA INSCRIÇÃO</w:t>
      </w:r>
      <w:r>
        <w:rPr>
          <w:b/>
          <w:color w:val="000000"/>
          <w:shd w:val="clear" w:color="auto" w:fill="E6E6E6"/>
        </w:rPr>
        <w:tab/>
      </w:r>
    </w:p>
    <w:p w14:paraId="06728688" w14:textId="77777777" w:rsidR="006E5C0D" w:rsidRDefault="00AC2E5C">
      <w:pPr>
        <w:widowControl/>
        <w:numPr>
          <w:ilvl w:val="0"/>
          <w:numId w:val="2"/>
        </w:numPr>
        <w:spacing w:before="120" w:after="120"/>
        <w:ind w:left="840" w:right="120" w:hanging="360"/>
        <w:jc w:val="both"/>
        <w:rPr>
          <w:color w:val="000000"/>
        </w:rPr>
      </w:pPr>
      <w:r>
        <w:rPr>
          <w:b/>
          <w:bCs/>
          <w:color w:val="000000"/>
        </w:rPr>
        <w:t>Cópia do Documento de Identificação</w:t>
      </w:r>
      <w:r>
        <w:rPr>
          <w:color w:val="000000"/>
        </w:rPr>
        <w:t xml:space="preserve"> (RG, CNH, Passaporte);</w:t>
      </w:r>
    </w:p>
    <w:p w14:paraId="729FD144" w14:textId="77777777" w:rsidR="006E5C0D" w:rsidRDefault="00AC2E5C">
      <w:pPr>
        <w:widowControl/>
        <w:numPr>
          <w:ilvl w:val="0"/>
          <w:numId w:val="2"/>
        </w:numPr>
        <w:spacing w:before="120" w:after="120"/>
        <w:ind w:left="840" w:right="120" w:hanging="360"/>
        <w:jc w:val="both"/>
        <w:rPr>
          <w:color w:val="000000"/>
        </w:rPr>
      </w:pPr>
      <w:r>
        <w:rPr>
          <w:b/>
          <w:bCs/>
          <w:color w:val="000000"/>
        </w:rPr>
        <w:t>Currículo do(a) candidato(a)</w:t>
      </w:r>
      <w:r>
        <w:rPr>
          <w:b/>
          <w:bCs/>
        </w:rPr>
        <w:t xml:space="preserve"> com comprovação de atuação</w:t>
      </w:r>
      <w:r>
        <w:rPr>
          <w:b/>
          <w:bCs/>
          <w:lang w:val="pt-BR"/>
        </w:rPr>
        <w:t xml:space="preserve"> </w:t>
      </w:r>
      <w:r>
        <w:rPr>
          <w:b/>
          <w:bCs/>
          <w:color w:val="000000"/>
        </w:rPr>
        <w:t>há no mínimo 1 (um) ano</w:t>
      </w:r>
      <w:r>
        <w:rPr>
          <w:color w:val="000000"/>
        </w:rPr>
        <w:t xml:space="preserve"> a contar da</w:t>
      </w:r>
      <w:r>
        <w:rPr>
          <w:color w:val="000000"/>
          <w:lang w:val="pt-BR"/>
        </w:rPr>
        <w:t xml:space="preserve"> </w:t>
      </w:r>
      <w:r>
        <w:rPr>
          <w:color w:val="000000"/>
        </w:rPr>
        <w:t>data da inscrição deste edital</w:t>
      </w:r>
      <w:r>
        <w:t xml:space="preserve">. Serão consideradas para comprovação: programas e/ou catálogos de eventos, mostras, festivais, matérias ou notas de jornais ou e/ou publicações na Internet,  revistas, folders, cartazes e outros impressos, links no Youtube, Vimeo ou outras plataformas digitais, certificados; livros; folders; alvarás ou declarações de órgãos públicos, entidades, associações comunitárias ou culturais, dentre outros documentos que sejam capazes de comprovar a atuação do proponente  no segmento audiovisual. </w:t>
      </w:r>
      <w:r>
        <w:rPr>
          <w:b/>
        </w:rPr>
        <w:t>Todas as comprovações deverão estar legíveis e devidamente datadas</w:t>
      </w:r>
      <w:r>
        <w:t>;</w:t>
      </w:r>
    </w:p>
    <w:p w14:paraId="782C10F1" w14:textId="77777777" w:rsidR="006E5C0D" w:rsidRDefault="00AC2E5C">
      <w:pPr>
        <w:numPr>
          <w:ilvl w:val="0"/>
          <w:numId w:val="2"/>
        </w:numPr>
        <w:spacing w:after="120"/>
        <w:ind w:left="840" w:right="120" w:hanging="360"/>
        <w:jc w:val="both"/>
      </w:pPr>
      <w:r>
        <w:rPr>
          <w:rFonts w:eastAsia="SimSun"/>
          <w:b/>
          <w:bCs/>
          <w:color w:val="000000"/>
          <w:lang w:val="pt-BR"/>
        </w:rPr>
        <w:t>C</w:t>
      </w:r>
      <w:r>
        <w:rPr>
          <w:rFonts w:eastAsia="SimSun"/>
          <w:b/>
          <w:bCs/>
          <w:color w:val="000000"/>
        </w:rPr>
        <w:t>arta de aprovação ou comprovante de matrícula</w:t>
      </w:r>
      <w:r>
        <w:rPr>
          <w:rFonts w:eastAsia="SimSun"/>
          <w:color w:val="000000"/>
        </w:rPr>
        <w:t xml:space="preserve"> para período ou curso no exterior ainda não realizado para fazer jus ao apoio financeiro</w:t>
      </w:r>
      <w:r>
        <w:rPr>
          <w:rFonts w:eastAsia="SimSun"/>
          <w:color w:val="000000"/>
          <w:lang w:val="pt-BR"/>
        </w:rPr>
        <w:t xml:space="preserve"> e Ementa da ação formativa.</w:t>
      </w:r>
    </w:p>
    <w:p w14:paraId="4D92D57A" w14:textId="77777777" w:rsidR="006E5C0D" w:rsidRDefault="006E5C0D">
      <w:pPr>
        <w:spacing w:before="9"/>
        <w:rPr>
          <w:color w:val="000000"/>
        </w:rPr>
      </w:pPr>
    </w:p>
    <w:p w14:paraId="151480C4" w14:textId="77777777" w:rsidR="006E5C0D" w:rsidRDefault="00AC2E5C">
      <w:pPr>
        <w:numPr>
          <w:ilvl w:val="0"/>
          <w:numId w:val="1"/>
        </w:numPr>
        <w:tabs>
          <w:tab w:val="left" w:pos="513"/>
          <w:tab w:val="left" w:pos="9759"/>
        </w:tabs>
        <w:ind w:left="153"/>
        <w:rPr>
          <w:b/>
          <w:color w:val="000000"/>
        </w:rPr>
      </w:pPr>
      <w:r>
        <w:rPr>
          <w:b/>
          <w:color w:val="000000"/>
          <w:shd w:val="clear" w:color="auto" w:fill="E6E6E6"/>
        </w:rPr>
        <w:t>DOCUMENTAÇÃO</w:t>
      </w:r>
      <w:r>
        <w:rPr>
          <w:b/>
          <w:color w:val="000000"/>
          <w:shd w:val="clear" w:color="auto" w:fill="E6E6E6"/>
        </w:rPr>
        <w:tab/>
      </w:r>
    </w:p>
    <w:p w14:paraId="4E9C91B4" w14:textId="77777777" w:rsidR="006E5C0D" w:rsidRDefault="00AC2E5C">
      <w:pPr>
        <w:ind w:left="580"/>
        <w:rPr>
          <w:color w:val="000000"/>
        </w:rPr>
      </w:pPr>
      <w:r>
        <w:rPr>
          <w:noProof/>
          <w:lang w:val="pt-BR"/>
        </w:rPr>
        <mc:AlternateContent>
          <mc:Choice Requires="wps">
            <w:drawing>
              <wp:anchor distT="0" distB="0" distL="0" distR="0" simplePos="0" relativeHeight="251659264" behindDoc="0" locked="0" layoutInCell="1" allowOverlap="1" wp14:anchorId="17686A95" wp14:editId="1BCD88A2">
                <wp:simplePos x="0" y="0"/>
                <wp:positionH relativeFrom="column">
                  <wp:posOffset>326390</wp:posOffset>
                </wp:positionH>
                <wp:positionV relativeFrom="paragraph">
                  <wp:posOffset>63500</wp:posOffset>
                </wp:positionV>
                <wp:extent cx="5888990" cy="389890"/>
                <wp:effectExtent l="0" t="0" r="16510" b="10160"/>
                <wp:wrapTopAndBottom/>
                <wp:docPr id="1026" name="Retângulo 1026"/>
                <wp:cNvGraphicFramePr/>
                <a:graphic xmlns:a="http://schemas.openxmlformats.org/drawingml/2006/main">
                  <a:graphicData uri="http://schemas.microsoft.com/office/word/2010/wordprocessingShape">
                    <wps:wsp>
                      <wps:cNvSpPr/>
                      <wps:spPr>
                        <a:xfrm>
                          <a:off x="2243073" y="3589818"/>
                          <a:ext cx="5888990" cy="380365"/>
                        </a:xfrm>
                        <a:prstGeom prst="rect">
                          <a:avLst/>
                        </a:prstGeom>
                        <a:solidFill>
                          <a:srgbClr val="E6E6E6"/>
                        </a:solidFill>
                        <a:ln>
                          <a:noFill/>
                        </a:ln>
                      </wps:spPr>
                      <wps:txbx>
                        <w:txbxContent>
                          <w:p w14:paraId="0C717CB0" w14:textId="77777777" w:rsidR="006E5C0D" w:rsidRDefault="00AC2E5C">
                            <w:pPr>
                              <w:ind w:left="-8" w:hanging="16"/>
                              <w:jc w:val="center"/>
                            </w:pPr>
                            <w:r>
                              <w:rPr>
                                <w:b/>
                                <w:color w:val="000000"/>
                                <w:sz w:val="24"/>
                              </w:rPr>
                              <w:t xml:space="preserve"> </w:t>
                            </w:r>
                            <w:r>
                              <w:rPr>
                                <w:b/>
                                <w:color w:val="FF0000"/>
                                <w:sz w:val="24"/>
                              </w:rPr>
                              <w:t xml:space="preserve">NÃO É NECESSÁRIO ENVIAR NO MOMENTO DA INSCRIÇÃO - SERÁ SOLICITADO POSTERIORMENTE APENAS AOS QUALIFICADOS </w:t>
                            </w:r>
                          </w:p>
                        </w:txbxContent>
                      </wps:txbx>
                      <wps:bodyPr spcFirstLastPara="1" wrap="square" lIns="0" tIns="0" rIns="0" bIns="0" anchor="t" anchorCtr="0">
                        <a:noAutofit/>
                      </wps:bodyPr>
                    </wps:wsp>
                  </a:graphicData>
                </a:graphic>
              </wp:anchor>
            </w:drawing>
          </mc:Choice>
          <mc:Fallback>
            <w:pict>
              <v:rect w14:anchorId="17686A95" id="Retângulo 1026" o:spid="_x0000_s1026" style="position:absolute;left:0;text-align:left;margin-left:25.7pt;margin-top:5pt;width:463.7pt;height:30.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" fillcolor="#e6e6e6" stroked="f">
                <v:textbox inset="0,0,0,0">
                  <w:txbxContent>
                    <w:p w14:paraId="0C717CB0" w14:textId="77777777" w:rsidR="006E5C0D" w:rsidRDefault="00AC2E5C">
                      <w:pPr>
                        <w:ind w:left="-8" w:hanging="16"/>
                        <w:jc w:val="center"/>
                      </w:pPr>
                      <w:r>
                        <w:rPr>
                          <w:b/>
                          <w:color w:val="000000"/>
                          <w:sz w:val="24"/>
                        </w:rPr>
                        <w:t xml:space="preserve"> </w:t>
                      </w:r>
                      <w:r>
                        <w:rPr>
                          <w:b/>
                          <w:color w:val="FF0000"/>
                          <w:sz w:val="24"/>
                        </w:rPr>
                        <w:t xml:space="preserve">NÃO É NECESSÁRIO ENVIAR NO MOMENTO DA INSCRIÇÃO - SERÁ SOLICITADO POSTERIORMENTE APENAS AOS QUALIFICADOS </w:t>
                      </w:r>
                    </w:p>
                  </w:txbxContent>
                </v:textbox>
                <w10:wrap type="topAndBottom"/>
              </v:rect>
            </w:pict>
          </mc:Fallback>
        </mc:AlternateContent>
      </w:r>
    </w:p>
    <w:p w14:paraId="678E9090" w14:textId="77777777" w:rsidR="006E5C0D" w:rsidRDefault="00AC2E5C">
      <w:pPr>
        <w:numPr>
          <w:ilvl w:val="0"/>
          <w:numId w:val="3"/>
        </w:numPr>
        <w:tabs>
          <w:tab w:val="left" w:pos="1518"/>
        </w:tabs>
        <w:ind w:left="1518" w:right="229" w:hanging="360"/>
        <w:jc w:val="both"/>
        <w:rPr>
          <w:color w:val="000000"/>
        </w:rPr>
      </w:pPr>
      <w:r>
        <w:rPr>
          <w:color w:val="000000"/>
        </w:rPr>
        <w:t>Comprovante de residência emitido nos últimos 3 (três) meses ou de declaração assinada pelo(a) agente cultural, nos termos do § 6º do art. 19 do Decreto 11.453/ 2023, devendo ser o mesmo endereço indicado no formulário de inscrição;</w:t>
      </w:r>
    </w:p>
    <w:p w14:paraId="634CCCE9" w14:textId="77777777" w:rsidR="006E5C0D" w:rsidRDefault="00AC2E5C">
      <w:pPr>
        <w:numPr>
          <w:ilvl w:val="0"/>
          <w:numId w:val="4"/>
        </w:numPr>
        <w:tabs>
          <w:tab w:val="left" w:pos="2341"/>
        </w:tabs>
        <w:spacing w:before="119"/>
        <w:ind w:left="2073" w:right="115"/>
        <w:jc w:val="both"/>
        <w:rPr>
          <w:color w:val="000000"/>
        </w:rPr>
      </w:pPr>
      <w:bookmarkStart w:id="1" w:name="_heading=h.gjdgxs" w:colFirst="0" w:colLast="0"/>
      <w:bookmarkEnd w:id="1"/>
      <w:r>
        <w:rPr>
          <w:color w:val="000000"/>
        </w:rPr>
        <w:t>Caso o comprovante de residência não esteja no nome do(a) candidato(a), deverá ser encaminhada declaração assinada pelo(a) titular do comprovante de residência informando que o(a) candidato(a) reside no endereço informado, ou declaração de residência de acordo com a Lei nº 7.115, de 29 de agosto de 1983;</w:t>
      </w:r>
    </w:p>
    <w:p w14:paraId="145DF65E" w14:textId="77777777" w:rsidR="006E5C0D" w:rsidRDefault="00AC2E5C">
      <w:pPr>
        <w:numPr>
          <w:ilvl w:val="0"/>
          <w:numId w:val="4"/>
        </w:numPr>
        <w:tabs>
          <w:tab w:val="left" w:pos="2296"/>
        </w:tabs>
        <w:spacing w:before="80"/>
        <w:ind w:left="2073" w:right="111"/>
        <w:jc w:val="both"/>
        <w:rPr>
          <w:color w:val="000000"/>
        </w:rPr>
      </w:pPr>
      <w:r>
        <w:rPr>
          <w:color w:val="000000"/>
        </w:rPr>
        <w:t>O Comprovante de residência poderá ser dispensado, conforme previsto no § 7º do Art. 19 do Decreto 11.453/2023, nas hipóteses de agentes culturais pertencentes a comunidade indígena, quilombola, cigana ou circenses, nômades ou itinerante, ou que se encontrem em situação de rua;</w:t>
      </w:r>
    </w:p>
    <w:p w14:paraId="73C120F4" w14:textId="77777777" w:rsidR="006E5C0D" w:rsidRDefault="00AC2E5C">
      <w:pPr>
        <w:numPr>
          <w:ilvl w:val="0"/>
          <w:numId w:val="3"/>
        </w:numPr>
        <w:tabs>
          <w:tab w:val="left" w:pos="1518"/>
        </w:tabs>
        <w:spacing w:before="121"/>
        <w:ind w:left="1518" w:right="228" w:hanging="360"/>
        <w:jc w:val="both"/>
        <w:rPr>
          <w:color w:val="000000"/>
        </w:rPr>
      </w:pPr>
      <w:r>
        <w:rPr>
          <w:color w:val="000000"/>
        </w:rPr>
        <w:t>Autodeclaração Étnico-racial  (ANEXO II), de acordo com a definição de cor ou raça do IBGE (Instituto Brasileiro de Geografia e Estatística), e seu fenótipo, isto é, características físicas e de acordo com sua identidade de gênero;</w:t>
      </w:r>
    </w:p>
    <w:p w14:paraId="531A224E" w14:textId="77777777" w:rsidR="006E5C0D" w:rsidRDefault="00AC2E5C">
      <w:pPr>
        <w:numPr>
          <w:ilvl w:val="0"/>
          <w:numId w:val="3"/>
        </w:numPr>
        <w:tabs>
          <w:tab w:val="left" w:pos="1518"/>
        </w:tabs>
        <w:ind w:left="1518" w:right="238" w:hanging="360"/>
        <w:jc w:val="both"/>
        <w:rPr>
          <w:color w:val="000000"/>
        </w:rPr>
      </w:pPr>
      <w:r>
        <w:rPr>
          <w:color w:val="000000"/>
        </w:rPr>
        <w:t>Candidatos(as) autodeclarados(as) pessoas com deficiência (PCD) deverão apresentar Autodeclaração de Pessoa com Deficiência, acompanhado de laudo médico, conforme ANEXO III.</w:t>
      </w:r>
    </w:p>
    <w:p w14:paraId="2CA2F94E" w14:textId="77777777" w:rsidR="006E5C0D" w:rsidRDefault="00AC2E5C">
      <w:pPr>
        <w:numPr>
          <w:ilvl w:val="0"/>
          <w:numId w:val="3"/>
        </w:numPr>
        <w:tabs>
          <w:tab w:val="left" w:pos="1517"/>
        </w:tabs>
        <w:ind w:left="1518" w:hanging="360"/>
        <w:rPr>
          <w:color w:val="000000"/>
        </w:rPr>
      </w:pPr>
      <w:r>
        <w:rPr>
          <w:color w:val="000000"/>
        </w:rPr>
        <w:t>Declaração de Agência e Conta Bancária, conforme ANEXO VI;</w:t>
      </w:r>
    </w:p>
    <w:p w14:paraId="0342FF8E" w14:textId="77777777" w:rsidR="006E5C0D" w:rsidRDefault="00AC2E5C">
      <w:pPr>
        <w:numPr>
          <w:ilvl w:val="0"/>
          <w:numId w:val="3"/>
        </w:numPr>
        <w:tabs>
          <w:tab w:val="left" w:pos="1517"/>
        </w:tabs>
        <w:ind w:left="1518" w:hanging="360"/>
        <w:rPr>
          <w:b/>
          <w:color w:val="000000"/>
        </w:rPr>
      </w:pPr>
      <w:r>
        <w:rPr>
          <w:color w:val="000000"/>
        </w:rPr>
        <w:t xml:space="preserve">Termo de </w:t>
      </w:r>
      <w:r>
        <w:rPr>
          <w:color w:val="000000"/>
          <w:lang w:val="pt-BR"/>
        </w:rPr>
        <w:t>Bolsa Cultural</w:t>
      </w:r>
      <w:r>
        <w:rPr>
          <w:color w:val="000000"/>
        </w:rPr>
        <w:t xml:space="preserve">, conforme ANEXO V – </w:t>
      </w:r>
      <w:r>
        <w:rPr>
          <w:b/>
          <w:color w:val="000000"/>
        </w:rPr>
        <w:t>o termo será enviado para assinatura por meio do SEI;</w:t>
      </w:r>
    </w:p>
    <w:p w14:paraId="3C529260" w14:textId="77777777" w:rsidR="006E5C0D" w:rsidRDefault="00AC2E5C">
      <w:pPr>
        <w:numPr>
          <w:ilvl w:val="0"/>
          <w:numId w:val="3"/>
        </w:numPr>
        <w:tabs>
          <w:tab w:val="left" w:pos="1517"/>
        </w:tabs>
        <w:rPr>
          <w:color w:val="000000"/>
        </w:rPr>
      </w:pPr>
      <w:r>
        <w:rPr>
          <w:color w:val="000000"/>
        </w:rPr>
        <w:t xml:space="preserve">Registro de usuário externo no SEI do Ministério da Cultura ( </w:t>
      </w:r>
      <w:hyperlink r:id="rId9" w:history="1">
        <w:r>
          <w:rPr>
            <w:rStyle w:val="Hyperlink"/>
          </w:rPr>
          <w:t>https://www.gov.br/pt-br/servicos/cadastrar-usuario-externo-no-sistema-eletronico-de-informacoes-sei-do-ministerio-</w:t>
        </w:r>
        <w:r>
          <w:rPr>
            <w:rStyle w:val="Hyperlink"/>
          </w:rPr>
          <w:lastRenderedPageBreak/>
          <w:t>da-cultura</w:t>
        </w:r>
      </w:hyperlink>
      <w:r>
        <w:rPr>
          <w:color w:val="000000"/>
        </w:rPr>
        <w:t xml:space="preserve">) </w:t>
      </w:r>
    </w:p>
    <w:p w14:paraId="46C631A9" w14:textId="77777777" w:rsidR="006E5C0D" w:rsidRDefault="00AC2E5C">
      <w:pPr>
        <w:numPr>
          <w:ilvl w:val="0"/>
          <w:numId w:val="3"/>
        </w:numPr>
        <w:tabs>
          <w:tab w:val="left" w:pos="1517"/>
        </w:tabs>
        <w:ind w:left="1518" w:right="234" w:hanging="360"/>
        <w:rPr>
          <w:color w:val="000000"/>
        </w:rPr>
      </w:pPr>
      <w:r>
        <w:rPr>
          <w:color w:val="000000"/>
        </w:rPr>
        <w:t>Regularidade fiscal do(a) candidato(a), por meio da Certidão Negativa de Débitos e do SICAF</w:t>
      </w:r>
      <w:r>
        <w:rPr>
          <w:color w:val="000000"/>
          <w:lang w:val="pt-BR"/>
        </w:rPr>
        <w:t xml:space="preserve"> ( </w:t>
      </w:r>
      <w:hyperlink r:id="rId10" w:history="1">
        <w:r>
          <w:rPr>
            <w:rStyle w:val="Hyperlink"/>
            <w:lang w:val="pt-BR"/>
          </w:rPr>
          <w:t>https://www3.comprasnet.gov.br/sicaf-web/index.jsf)</w:t>
        </w:r>
      </w:hyperlink>
      <w:r>
        <w:rPr>
          <w:color w:val="000000"/>
          <w:lang w:val="pt-BR"/>
        </w:rPr>
        <w:t xml:space="preserve"> </w:t>
      </w:r>
      <w:r>
        <w:rPr>
          <w:color w:val="000000"/>
        </w:rPr>
        <w:t>; e</w:t>
      </w:r>
    </w:p>
    <w:p w14:paraId="3C6C077F" w14:textId="77777777" w:rsidR="006E5C0D" w:rsidRDefault="00AC2E5C">
      <w:pPr>
        <w:numPr>
          <w:ilvl w:val="0"/>
          <w:numId w:val="3"/>
        </w:numPr>
        <w:tabs>
          <w:tab w:val="left" w:pos="1517"/>
        </w:tabs>
        <w:ind w:left="1518" w:right="241" w:hanging="360"/>
        <w:rPr>
          <w:color w:val="000000"/>
        </w:rPr>
      </w:pPr>
      <w:r>
        <w:rPr>
          <w:color w:val="000000"/>
        </w:rPr>
        <w:t>Outros documentos considerados relevantes para justificar a proposta de intercâmbio cultural. (em formato PNG, DOCx, JPEG ou PDF).</w:t>
      </w:r>
    </w:p>
    <w:sectPr w:rsidR="006E5C0D">
      <w:headerReference w:type="default" r:id="rId11"/>
      <w:pgSz w:w="11920" w:h="16840"/>
      <w:pgMar w:top="1600" w:right="1320" w:bottom="280" w:left="62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AD2D7" w14:textId="77777777" w:rsidR="00CD1159" w:rsidRDefault="00CD1159">
      <w:r>
        <w:separator/>
      </w:r>
    </w:p>
  </w:endnote>
  <w:endnote w:type="continuationSeparator" w:id="0">
    <w:p w14:paraId="665F1408" w14:textId="77777777" w:rsidR="00CD1159" w:rsidRDefault="00C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B45E" w14:textId="77777777" w:rsidR="00CD1159" w:rsidRDefault="00CD1159">
      <w:r>
        <w:separator/>
      </w:r>
    </w:p>
  </w:footnote>
  <w:footnote w:type="continuationSeparator" w:id="0">
    <w:p w14:paraId="7B3699FD" w14:textId="77777777" w:rsidR="00CD1159" w:rsidRDefault="00CD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BA02" w14:textId="77777777" w:rsidR="006E5C0D" w:rsidRDefault="00AC2E5C">
    <w:pPr>
      <w:widowControl/>
      <w:spacing w:line="276" w:lineRule="auto"/>
      <w:jc w:val="center"/>
      <w:rPr>
        <w:rFonts w:ascii="Arial" w:eastAsia="Arial" w:hAnsi="Arial" w:cs="Arial"/>
      </w:rPr>
    </w:pPr>
    <w:r>
      <w:rPr>
        <w:rFonts w:ascii="Arial" w:eastAsia="Arial" w:hAnsi="Arial" w:cs="Arial"/>
        <w:noProof/>
        <w:lang w:val="pt-BR"/>
      </w:rPr>
      <w:drawing>
        <wp:inline distT="114300" distB="114300" distL="114300" distR="114300" wp14:anchorId="564528CB" wp14:editId="363AE50A">
          <wp:extent cx="828675" cy="819150"/>
          <wp:effectExtent l="0" t="0" r="0" b="0"/>
          <wp:docPr id="1027" name="image1.png" descr="Timbre"/>
          <wp:cNvGraphicFramePr/>
          <a:graphic xmlns:a="http://schemas.openxmlformats.org/drawingml/2006/main">
            <a:graphicData uri="http://schemas.openxmlformats.org/drawingml/2006/picture">
              <pic:pic xmlns:pic="http://schemas.openxmlformats.org/drawingml/2006/picture">
                <pic:nvPicPr>
                  <pic:cNvPr id="1027" name="image1.png" descr="Timbre"/>
                  <pic:cNvPicPr preferRelativeResize="0"/>
                </pic:nvPicPr>
                <pic:blipFill>
                  <a:blip r:embed="rId1"/>
                  <a:srcRect/>
                  <a:stretch>
                    <a:fillRect/>
                  </a:stretch>
                </pic:blipFill>
                <pic:spPr>
                  <a:xfrm>
                    <a:off x="0" y="0"/>
                    <a:ext cx="828675" cy="819150"/>
                  </a:xfrm>
                  <a:prstGeom prst="rect">
                    <a:avLst/>
                  </a:prstGeom>
                </pic:spPr>
              </pic:pic>
            </a:graphicData>
          </a:graphic>
        </wp:inline>
      </w:drawing>
    </w:r>
  </w:p>
  <w:p w14:paraId="6E7F96EC" w14:textId="77777777" w:rsidR="006E5C0D" w:rsidRDefault="00AC2E5C">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14:paraId="2FCDBE6B" w14:textId="77777777" w:rsidR="006E5C0D" w:rsidRDefault="00AC2E5C">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14:paraId="030ECAE5" w14:textId="77777777" w:rsidR="006E5C0D" w:rsidRDefault="006E5C0D">
    <w:pPr>
      <w:widowControl/>
      <w:spacing w:line="276" w:lineRule="auto"/>
      <w:jc w:val="center"/>
      <w:rPr>
        <w:sz w:val="18"/>
        <w:szCs w:val="18"/>
      </w:rPr>
    </w:pPr>
  </w:p>
  <w:p w14:paraId="698A5342" w14:textId="77777777" w:rsidR="006E5C0D" w:rsidRDefault="006E5C0D">
    <w:pPr>
      <w:spacing w:before="120"/>
      <w:ind w:right="11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35D5"/>
    <w:multiLevelType w:val="multilevel"/>
    <w:tmpl w:val="246D35D5"/>
    <w:lvl w:ilvl="0">
      <w:start w:val="1"/>
      <w:numFmt w:val="lowerLetter"/>
      <w:lvlText w:val="%1)"/>
      <w:lvlJc w:val="left"/>
      <w:pPr>
        <w:ind w:left="480" w:firstLine="0"/>
      </w:pPr>
    </w:lvl>
    <w:lvl w:ilvl="1">
      <w:start w:val="1"/>
      <w:numFmt w:val="lowerLetter"/>
      <w:lvlText w:val="%2."/>
      <w:lvlJc w:val="left"/>
      <w:pPr>
        <w:ind w:left="1200" w:firstLine="0"/>
      </w:pPr>
    </w:lvl>
    <w:lvl w:ilvl="2">
      <w:start w:val="1"/>
      <w:numFmt w:val="lowerRoman"/>
      <w:lvlText w:val="%3."/>
      <w:lvlJc w:val="right"/>
      <w:pPr>
        <w:ind w:left="2100" w:firstLine="0"/>
      </w:pPr>
    </w:lvl>
    <w:lvl w:ilvl="3">
      <w:start w:val="1"/>
      <w:numFmt w:val="decimal"/>
      <w:lvlText w:val="%4."/>
      <w:lvlJc w:val="left"/>
      <w:pPr>
        <w:ind w:left="2640" w:firstLine="0"/>
      </w:pPr>
    </w:lvl>
    <w:lvl w:ilvl="4">
      <w:start w:val="1"/>
      <w:numFmt w:val="lowerLetter"/>
      <w:lvlText w:val="%5."/>
      <w:lvlJc w:val="left"/>
      <w:pPr>
        <w:ind w:left="3360" w:firstLine="0"/>
      </w:pPr>
    </w:lvl>
    <w:lvl w:ilvl="5">
      <w:start w:val="1"/>
      <w:numFmt w:val="lowerRoman"/>
      <w:lvlText w:val="%6."/>
      <w:lvlJc w:val="right"/>
      <w:pPr>
        <w:ind w:left="4260" w:firstLine="0"/>
      </w:pPr>
    </w:lvl>
    <w:lvl w:ilvl="6">
      <w:start w:val="1"/>
      <w:numFmt w:val="decimal"/>
      <w:lvlText w:val="%7."/>
      <w:lvlJc w:val="left"/>
      <w:pPr>
        <w:ind w:left="4800" w:firstLine="0"/>
      </w:pPr>
    </w:lvl>
    <w:lvl w:ilvl="7">
      <w:start w:val="1"/>
      <w:numFmt w:val="lowerLetter"/>
      <w:lvlText w:val="%8."/>
      <w:lvlJc w:val="left"/>
      <w:pPr>
        <w:ind w:left="5520" w:firstLine="0"/>
      </w:pPr>
    </w:lvl>
    <w:lvl w:ilvl="8">
      <w:start w:val="1"/>
      <w:numFmt w:val="lowerRoman"/>
      <w:lvlText w:val="%9."/>
      <w:lvlJc w:val="right"/>
      <w:pPr>
        <w:ind w:left="6420" w:firstLine="0"/>
      </w:pPr>
    </w:lvl>
  </w:abstractNum>
  <w:abstractNum w:abstractNumId="1" w15:restartNumberingAfterBreak="0">
    <w:nsid w:val="2FC609E2"/>
    <w:multiLevelType w:val="multilevel"/>
    <w:tmpl w:val="2FC609E2"/>
    <w:lvl w:ilvl="0">
      <w:start w:val="1"/>
      <w:numFmt w:val="decimal"/>
      <w:lvlText w:val="%1)"/>
      <w:lvlJc w:val="left"/>
      <w:pPr>
        <w:ind w:left="1805" w:firstLine="0"/>
      </w:pPr>
      <w:rPr>
        <w:rFonts w:ascii="Calibri" w:eastAsia="Calibri" w:hAnsi="Calibri" w:cs="Calibri"/>
        <w:sz w:val="20"/>
        <w:szCs w:val="20"/>
      </w:rPr>
    </w:lvl>
    <w:lvl w:ilvl="1">
      <w:numFmt w:val="bullet"/>
      <w:lvlText w:val="•"/>
      <w:lvlJc w:val="left"/>
      <w:pPr>
        <w:ind w:left="2602" w:firstLine="0"/>
      </w:pPr>
    </w:lvl>
    <w:lvl w:ilvl="2">
      <w:numFmt w:val="bullet"/>
      <w:lvlText w:val="•"/>
      <w:lvlJc w:val="left"/>
      <w:pPr>
        <w:ind w:left="3392" w:firstLine="0"/>
      </w:pPr>
    </w:lvl>
    <w:lvl w:ilvl="3">
      <w:numFmt w:val="bullet"/>
      <w:lvlText w:val="•"/>
      <w:lvlJc w:val="left"/>
      <w:pPr>
        <w:ind w:left="4182" w:firstLine="0"/>
      </w:pPr>
    </w:lvl>
    <w:lvl w:ilvl="4">
      <w:numFmt w:val="bullet"/>
      <w:lvlText w:val="•"/>
      <w:lvlJc w:val="left"/>
      <w:pPr>
        <w:ind w:left="4972" w:firstLine="0"/>
      </w:pPr>
    </w:lvl>
    <w:lvl w:ilvl="5">
      <w:numFmt w:val="bullet"/>
      <w:lvlText w:val="•"/>
      <w:lvlJc w:val="left"/>
      <w:pPr>
        <w:ind w:left="5762" w:firstLine="0"/>
      </w:pPr>
    </w:lvl>
    <w:lvl w:ilvl="6">
      <w:numFmt w:val="bullet"/>
      <w:lvlText w:val="•"/>
      <w:lvlJc w:val="left"/>
      <w:pPr>
        <w:ind w:left="6552" w:firstLine="0"/>
      </w:pPr>
    </w:lvl>
    <w:lvl w:ilvl="7">
      <w:numFmt w:val="bullet"/>
      <w:lvlText w:val="•"/>
      <w:lvlJc w:val="left"/>
      <w:pPr>
        <w:ind w:left="7342" w:firstLine="0"/>
      </w:pPr>
    </w:lvl>
    <w:lvl w:ilvl="8">
      <w:numFmt w:val="bullet"/>
      <w:lvlText w:val="•"/>
      <w:lvlJc w:val="left"/>
      <w:pPr>
        <w:ind w:left="8132" w:firstLine="0"/>
      </w:pPr>
    </w:lvl>
  </w:abstractNum>
  <w:abstractNum w:abstractNumId="2" w15:restartNumberingAfterBreak="0">
    <w:nsid w:val="4F8F5932"/>
    <w:multiLevelType w:val="multilevel"/>
    <w:tmpl w:val="4F8F5932"/>
    <w:lvl w:ilvl="0">
      <w:numFmt w:val="bullet"/>
      <w:lvlText w:val="-"/>
      <w:lvlJc w:val="left"/>
      <w:pPr>
        <w:ind w:left="1158" w:firstLine="0"/>
      </w:pPr>
      <w:rPr>
        <w:rFonts w:ascii="Calibri" w:eastAsia="Calibri" w:hAnsi="Calibri" w:cs="Calibri"/>
        <w:sz w:val="22"/>
        <w:szCs w:val="22"/>
      </w:rPr>
    </w:lvl>
    <w:lvl w:ilvl="1">
      <w:numFmt w:val="bullet"/>
      <w:lvlText w:val="•"/>
      <w:lvlJc w:val="left"/>
      <w:pPr>
        <w:ind w:left="2006" w:firstLine="0"/>
      </w:pPr>
    </w:lvl>
    <w:lvl w:ilvl="2">
      <w:numFmt w:val="bullet"/>
      <w:lvlText w:val="•"/>
      <w:lvlJc w:val="left"/>
      <w:pPr>
        <w:ind w:left="2852" w:firstLine="0"/>
      </w:pPr>
    </w:lvl>
    <w:lvl w:ilvl="3">
      <w:numFmt w:val="bullet"/>
      <w:lvlText w:val="•"/>
      <w:lvlJc w:val="left"/>
      <w:pPr>
        <w:ind w:left="3698" w:firstLine="0"/>
      </w:pPr>
    </w:lvl>
    <w:lvl w:ilvl="4">
      <w:numFmt w:val="bullet"/>
      <w:lvlText w:val="•"/>
      <w:lvlJc w:val="left"/>
      <w:pPr>
        <w:ind w:left="4544" w:firstLine="0"/>
      </w:pPr>
    </w:lvl>
    <w:lvl w:ilvl="5">
      <w:numFmt w:val="bullet"/>
      <w:lvlText w:val="•"/>
      <w:lvlJc w:val="left"/>
      <w:pPr>
        <w:ind w:left="5390" w:firstLine="0"/>
      </w:pPr>
    </w:lvl>
    <w:lvl w:ilvl="6">
      <w:numFmt w:val="bullet"/>
      <w:lvlText w:val="•"/>
      <w:lvlJc w:val="left"/>
      <w:pPr>
        <w:ind w:left="6236" w:firstLine="0"/>
      </w:pPr>
    </w:lvl>
    <w:lvl w:ilvl="7">
      <w:numFmt w:val="bullet"/>
      <w:lvlText w:val="•"/>
      <w:lvlJc w:val="left"/>
      <w:pPr>
        <w:ind w:left="7082" w:firstLine="0"/>
      </w:pPr>
    </w:lvl>
    <w:lvl w:ilvl="8">
      <w:numFmt w:val="bullet"/>
      <w:lvlText w:val="•"/>
      <w:lvlJc w:val="left"/>
      <w:pPr>
        <w:ind w:left="7928" w:firstLine="0"/>
      </w:pPr>
    </w:lvl>
  </w:abstractNum>
  <w:abstractNum w:abstractNumId="3" w15:restartNumberingAfterBreak="0">
    <w:nsid w:val="5AC04837"/>
    <w:multiLevelType w:val="multilevel"/>
    <w:tmpl w:val="5AC04837"/>
    <w:lvl w:ilvl="0">
      <w:start w:val="1"/>
      <w:numFmt w:val="decimal"/>
      <w:lvlText w:val="%1."/>
      <w:lvlJc w:val="left"/>
      <w:pPr>
        <w:ind w:left="0" w:firstLine="0"/>
      </w:pPr>
    </w:lvl>
    <w:lvl w:ilvl="1">
      <w:numFmt w:val="bullet"/>
      <w:lvlText w:val=" "/>
      <w:lvlJc w:val="left"/>
      <w:pPr>
        <w:ind w:left="0" w:firstLine="0"/>
      </w:pPr>
    </w:lvl>
    <w:lvl w:ilvl="2">
      <w:numFmt w:val="bullet"/>
      <w:lvlText w:val=" "/>
      <w:lvlJc w:val="left"/>
      <w:pPr>
        <w:ind w:left="0" w:firstLine="0"/>
      </w:pPr>
    </w:lvl>
    <w:lvl w:ilvl="3">
      <w:numFmt w:val="bullet"/>
      <w:lvlText w:val=" "/>
      <w:lvlJc w:val="left"/>
      <w:pPr>
        <w:ind w:left="0" w:firstLine="0"/>
      </w:pPr>
    </w:lvl>
    <w:lvl w:ilvl="4">
      <w:numFmt w:val="bullet"/>
      <w:lvlText w:val=" "/>
      <w:lvlJc w:val="left"/>
      <w:pPr>
        <w:ind w:left="0" w:firstLine="0"/>
      </w:pPr>
    </w:lvl>
    <w:lvl w:ilvl="5">
      <w:numFmt w:val="bullet"/>
      <w:lvlText w:val=" "/>
      <w:lvlJc w:val="left"/>
      <w:pPr>
        <w:ind w:left="0" w:firstLine="0"/>
      </w:pPr>
    </w:lvl>
    <w:lvl w:ilvl="6">
      <w:numFmt w:val="bullet"/>
      <w:lvlText w:val=" "/>
      <w:lvlJc w:val="left"/>
      <w:pPr>
        <w:ind w:left="0" w:firstLine="0"/>
      </w:pPr>
    </w:lvl>
    <w:lvl w:ilvl="7">
      <w:numFmt w:val="bullet"/>
      <w:lvlText w:val=" "/>
      <w:lvlJc w:val="left"/>
      <w:pPr>
        <w:ind w:left="0" w:firstLine="0"/>
      </w:pPr>
    </w:lvl>
    <w:lvl w:ilvl="8">
      <w:numFmt w:val="bullet"/>
      <w:lvlText w:val=" "/>
      <w:lvlJc w:val="left"/>
      <w:pPr>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BA"/>
    <w:rsid w:val="00062C69"/>
    <w:rsid w:val="0017646E"/>
    <w:rsid w:val="00267C4F"/>
    <w:rsid w:val="00454415"/>
    <w:rsid w:val="00550BBA"/>
    <w:rsid w:val="00613544"/>
    <w:rsid w:val="00694273"/>
    <w:rsid w:val="006E5C0D"/>
    <w:rsid w:val="00711FE5"/>
    <w:rsid w:val="007C0188"/>
    <w:rsid w:val="008D1524"/>
    <w:rsid w:val="0098005F"/>
    <w:rsid w:val="00AC2E5C"/>
    <w:rsid w:val="00CD1159"/>
    <w:rsid w:val="00D33309"/>
    <w:rsid w:val="00D80F48"/>
    <w:rsid w:val="29D92039"/>
    <w:rsid w:val="333028E7"/>
    <w:rsid w:val="3AEF42E4"/>
    <w:rsid w:val="49681B7A"/>
    <w:rsid w:val="6D745B0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C51E76"/>
  <w15:docId w15:val="{4E5F838F-D686-4FFC-911D-D4B5CB9F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val="pt-PT"/>
    </w:rPr>
  </w:style>
  <w:style w:type="paragraph" w:styleId="Ttulo1">
    <w:name w:val="heading 1"/>
    <w:basedOn w:val="Normal"/>
    <w:next w:val="Normal"/>
    <w:qFormat/>
    <w:pPr>
      <w:ind w:left="933" w:hanging="360"/>
      <w:outlineLvl w:val="0"/>
    </w:pPr>
    <w:rPr>
      <w:b/>
      <w:sz w:val="27"/>
      <w:szCs w:val="27"/>
    </w:rPr>
  </w:style>
  <w:style w:type="paragraph" w:styleId="Ttulo2">
    <w:name w:val="heading 2"/>
    <w:basedOn w:val="Normal"/>
    <w:next w:val="Normal"/>
    <w:qFormat/>
    <w:pPr>
      <w:ind w:left="958" w:right="271"/>
      <w:jc w:val="center"/>
      <w:outlineLvl w:val="1"/>
    </w:pPr>
    <w:rPr>
      <w:b/>
      <w:sz w:val="26"/>
      <w:szCs w:val="26"/>
    </w:rPr>
  </w:style>
  <w:style w:type="paragraph" w:styleId="Ttulo3">
    <w:name w:val="heading 3"/>
    <w:basedOn w:val="Normal"/>
    <w:next w:val="Normal"/>
    <w:qFormat/>
    <w:pPr>
      <w:spacing w:before="120"/>
      <w:ind w:left="798"/>
      <w:jc w:val="both"/>
      <w:outlineLvl w:val="2"/>
    </w:pPr>
    <w:rPr>
      <w:sz w:val="25"/>
      <w:szCs w:val="25"/>
    </w:rPr>
  </w:style>
  <w:style w:type="paragraph" w:styleId="Ttulo4">
    <w:name w:val="heading 4"/>
    <w:basedOn w:val="Normal"/>
    <w:next w:val="Normal"/>
    <w:qFormat/>
    <w:pPr>
      <w:ind w:left="-7"/>
      <w:outlineLvl w:val="3"/>
    </w:pPr>
    <w:rPr>
      <w:b/>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0"/>
    <w:qFormat/>
  </w:style>
  <w:style w:type="paragraph" w:customStyle="1" w:styleId="Normal0">
    <w:name w:val="Normal*"/>
    <w:qFormat/>
    <w:pPr>
      <w:widowControl w:val="0"/>
    </w:pPr>
    <w:rPr>
      <w:rFonts w:ascii="Calibri" w:eastAsia="Calibri" w:hAnsi="Calibri" w:cs="Calibri"/>
      <w:sz w:val="22"/>
      <w:szCs w:val="22"/>
      <w:lang w:val="pt-PT" w:eastAsia="en-US"/>
    </w:rPr>
  </w:style>
  <w:style w:type="paragraph" w:styleId="Ttulo">
    <w:name w:val="Title"/>
    <w:basedOn w:val="Normal"/>
    <w:next w:val="Normal"/>
    <w:qFormat/>
    <w:pPr>
      <w:keepNext/>
      <w:keepLines/>
      <w:spacing w:before="480" w:after="120"/>
    </w:pPr>
    <w:rPr>
      <w:b/>
      <w:sz w:val="72"/>
      <w:szCs w:val="72"/>
    </w:rPr>
  </w:style>
  <w:style w:type="paragraph" w:styleId="NormalWeb">
    <w:name w:val="Normal (Web)"/>
    <w:uiPriority w:val="99"/>
    <w:semiHidden/>
    <w:unhideWhenUsed/>
    <w:pPr>
      <w:spacing w:beforeAutospacing="1" w:afterAutospacing="1"/>
    </w:pPr>
    <w:rPr>
      <w:szCs w:val="24"/>
      <w:lang w:val="en-US" w:eastAsia="zh-C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paragraph" w:customStyle="1" w:styleId="Ttulo11">
    <w:name w:val="Título 11"/>
    <w:basedOn w:val="Normal0"/>
    <w:qFormat/>
    <w:pPr>
      <w:ind w:left="933" w:hanging="360"/>
      <w:outlineLvl w:val="0"/>
    </w:pPr>
    <w:rPr>
      <w:b/>
      <w:bCs/>
      <w:sz w:val="27"/>
      <w:szCs w:val="27"/>
    </w:rPr>
  </w:style>
  <w:style w:type="paragraph" w:customStyle="1" w:styleId="Ttulo21">
    <w:name w:val="Título 21"/>
    <w:basedOn w:val="Normal0"/>
    <w:qFormat/>
    <w:pPr>
      <w:ind w:left="958" w:right="271"/>
      <w:jc w:val="center"/>
      <w:outlineLvl w:val="1"/>
    </w:pPr>
    <w:rPr>
      <w:b/>
      <w:bCs/>
      <w:sz w:val="26"/>
      <w:szCs w:val="26"/>
    </w:rPr>
  </w:style>
  <w:style w:type="paragraph" w:customStyle="1" w:styleId="Ttulo31">
    <w:name w:val="Título 31"/>
    <w:basedOn w:val="Normal0"/>
    <w:qFormat/>
    <w:pPr>
      <w:spacing w:before="120"/>
      <w:ind w:left="798"/>
      <w:jc w:val="both"/>
      <w:outlineLvl w:val="2"/>
    </w:pPr>
    <w:rPr>
      <w:sz w:val="25"/>
      <w:szCs w:val="25"/>
    </w:rPr>
  </w:style>
  <w:style w:type="paragraph" w:customStyle="1" w:styleId="Ttulo41">
    <w:name w:val="Título 41"/>
    <w:basedOn w:val="Normal0"/>
    <w:qFormat/>
    <w:pPr>
      <w:ind w:left="-7"/>
      <w:outlineLvl w:val="3"/>
    </w:pPr>
    <w:rPr>
      <w:b/>
      <w:bCs/>
    </w:rPr>
  </w:style>
  <w:style w:type="paragraph" w:styleId="PargrafodaLista">
    <w:name w:val="List Paragraph"/>
    <w:basedOn w:val="Normal0"/>
    <w:qFormat/>
    <w:pPr>
      <w:ind w:left="1518" w:hanging="360"/>
    </w:pPr>
  </w:style>
  <w:style w:type="paragraph" w:customStyle="1" w:styleId="TableParagraph">
    <w:name w:val="Table Paragraph"/>
    <w:basedOn w:val="Normal0"/>
    <w:qFormat/>
  </w:style>
  <w:style w:type="paragraph" w:customStyle="1" w:styleId="textojustificado">
    <w:name w:val="texto_justificado"/>
    <w:basedOn w:val="Normal0"/>
    <w:qFormat/>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29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comprasnet.gov.br/sicaf-web/index.jsf)" TargetMode="External"/><Relationship Id="rId4" Type="http://schemas.openxmlformats.org/officeDocument/2006/relationships/styles" Target="styles.xml"/><Relationship Id="rId9" Type="http://schemas.openxmlformats.org/officeDocument/2006/relationships/hyperlink" Target="https://www.gov.br/pt-br/servicos/cadastrar-usuario-externo-no-sistema-eletronico-de-informacoes-sei-do-ministerio-da-cultur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lig1PLeqciZRSEei7IGtPt5ZQ==">CgMxLjAyCGguZ2pkZ3hzOAByITE1R0I3RzdhX19oNlg5a0x4cUZNb3JSSkk0N2pEWk1TRg==</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2658</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3</cp:revision>
  <dcterms:created xsi:type="dcterms:W3CDTF">2025-10-08T16:58:00Z</dcterms:created>
  <dcterms:modified xsi:type="dcterms:W3CDTF">2025-10-09T18:05:00Z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749F2306CC7941AFB57C2F0C97A1A056_13</vt:lpwstr>
  </property>
</Properties>
</file>