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0CA" w:rsidRDefault="00B110CA">
      <w:pPr>
        <w:spacing w:after="0" w:line="240" w:lineRule="auto"/>
        <w:jc w:val="center"/>
        <w:rPr>
          <w:b/>
        </w:rPr>
      </w:pPr>
    </w:p>
    <w:p w:rsidR="00250BF2" w:rsidRDefault="00250BF2" w:rsidP="00250BF2">
      <w:pPr>
        <w:jc w:val="center"/>
        <w:rPr>
          <w:rFonts w:ascii="Calibri" w:eastAsia="Calibri" w:hAnsi="Calibri" w:cs="Calibri"/>
          <w:b/>
          <w:color w:val="000000"/>
          <w:sz w:val="24"/>
          <w:szCs w:val="24"/>
        </w:rPr>
      </w:pPr>
      <w:bookmarkStart w:id="0" w:name="_GoBack"/>
      <w:r>
        <w:rPr>
          <w:b/>
          <w:color w:val="000000"/>
          <w:sz w:val="24"/>
          <w:szCs w:val="24"/>
        </w:rPr>
        <w:t>EDITAL</w:t>
      </w:r>
      <w:bookmarkEnd w:id="0"/>
      <w:r>
        <w:rPr>
          <w:b/>
          <w:color w:val="000000"/>
          <w:sz w:val="24"/>
          <w:szCs w:val="24"/>
        </w:rPr>
        <w:t xml:space="preserve"> DE CHAMAMENTO PÚBLICO MINC Nº 4, DE 9 DE </w:t>
      </w:r>
      <w:r>
        <w:rPr>
          <w:b/>
          <w:sz w:val="24"/>
          <w:szCs w:val="24"/>
        </w:rPr>
        <w:t xml:space="preserve">JUNHO </w:t>
      </w:r>
      <w:r>
        <w:rPr>
          <w:b/>
          <w:color w:val="000000"/>
          <w:sz w:val="24"/>
          <w:szCs w:val="24"/>
        </w:rPr>
        <w:t>DE 2025</w:t>
      </w:r>
    </w:p>
    <w:p w:rsidR="00250BF2" w:rsidRDefault="00250BF2" w:rsidP="00250BF2">
      <w:pPr>
        <w:jc w:val="center"/>
        <w:rPr>
          <w:b/>
          <w:color w:val="000000"/>
          <w:sz w:val="24"/>
          <w:szCs w:val="24"/>
        </w:rPr>
      </w:pPr>
      <w:r>
        <w:rPr>
          <w:b/>
          <w:color w:val="000000"/>
          <w:sz w:val="24"/>
          <w:szCs w:val="24"/>
        </w:rPr>
        <w:t>ARRANJOS REGIONAIS</w:t>
      </w:r>
    </w:p>
    <w:p w:rsidR="00B110CA" w:rsidRDefault="00B110CA">
      <w:pPr>
        <w:spacing w:after="0" w:line="240" w:lineRule="auto"/>
        <w:jc w:val="center"/>
        <w:rPr>
          <w:b/>
        </w:rPr>
      </w:pPr>
    </w:p>
    <w:p w:rsidR="00B110CA" w:rsidRDefault="00245EB2">
      <w:pPr>
        <w:spacing w:after="0" w:line="240" w:lineRule="auto"/>
        <w:jc w:val="center"/>
        <w:rPr>
          <w:rFonts w:ascii="Calibri" w:eastAsia="Calibri" w:hAnsi="Calibri" w:cs="Calibri"/>
          <w:b/>
        </w:rPr>
      </w:pPr>
      <w:bookmarkStart w:id="1" w:name="_heading=h.tvuwu31y9u93" w:colFirst="0" w:colLast="0"/>
      <w:bookmarkEnd w:id="1"/>
      <w:r>
        <w:rPr>
          <w:b/>
        </w:rPr>
        <w:t xml:space="preserve">ANEXO XIII - </w:t>
      </w:r>
      <w:r>
        <w:rPr>
          <w:rFonts w:ascii="Calibri" w:eastAsia="Calibri" w:hAnsi="Calibri" w:cs="Calibri"/>
          <w:b/>
        </w:rPr>
        <w:t>MINUTA DO CONTRATO DE INVESTIMENTO NA COMERCIALIZAÇÃO – DISTRIBUIÇÃO PRÓPRIA</w:t>
      </w:r>
    </w:p>
    <w:p w:rsidR="00B110CA" w:rsidRDefault="00245EB2">
      <w:pPr>
        <w:spacing w:after="0" w:line="240" w:lineRule="auto"/>
        <w:jc w:val="center"/>
        <w:rPr>
          <w:rFonts w:ascii="Times New Roman" w:eastAsia="Times New Roman" w:hAnsi="Times New Roman" w:cs="Times New Roman"/>
          <w:sz w:val="24"/>
          <w:szCs w:val="24"/>
        </w:rPr>
      </w:pPr>
      <w:r>
        <w:rPr>
          <w:sz w:val="24"/>
          <w:szCs w:val="24"/>
        </w:rPr>
        <w:t>(Documento a título informativo)  </w:t>
      </w:r>
    </w:p>
    <w:p w:rsidR="00B110CA" w:rsidRDefault="00B110CA">
      <w:pPr>
        <w:widowControl w:val="0"/>
        <w:spacing w:before="216" w:after="0" w:line="240" w:lineRule="auto"/>
        <w:ind w:left="4332" w:right="208"/>
        <w:jc w:val="both"/>
      </w:pPr>
    </w:p>
    <w:p w:rsidR="00B110CA" w:rsidRDefault="00245EB2">
      <w:pPr>
        <w:widowControl w:val="0"/>
        <w:spacing w:before="216" w:after="0" w:line="240" w:lineRule="auto"/>
        <w:ind w:left="4332" w:right="208"/>
        <w:jc w:val="both"/>
        <w:rPr>
          <w:rFonts w:ascii="Calibri" w:eastAsia="Calibri" w:hAnsi="Calibri" w:cs="Calibri"/>
        </w:rPr>
      </w:pPr>
      <w:r>
        <w:rPr>
          <w:rFonts w:ascii="Calibri" w:eastAsia="Calibri" w:hAnsi="Calibri" w:cs="Calibri"/>
        </w:rPr>
        <w:t xml:space="preserve">CONTRATO DE INVESTIMENTO QUE ENTRE SI CELEBRAM O BANCO REGIONAL DE DESENVOLVIMENTO DO EXTREMO SUL – </w:t>
      </w:r>
      <w:r>
        <w:rPr>
          <w:rFonts w:ascii="Calibri" w:eastAsia="Calibri" w:hAnsi="Calibri" w:cs="Calibri"/>
          <w:b/>
        </w:rPr>
        <w:t>BRDE</w:t>
      </w:r>
      <w:r>
        <w:rPr>
          <w:rFonts w:ascii="Calibri" w:eastAsia="Calibri" w:hAnsi="Calibri" w:cs="Calibri"/>
        </w:rPr>
        <w:t xml:space="preserve"> E A DISTRIBUIDORA </w:t>
      </w:r>
      <w:r>
        <w:rPr>
          <w:rFonts w:ascii="Calibri" w:eastAsia="Calibri" w:hAnsi="Calibri" w:cs="Calibri"/>
          <w:b/>
        </w:rPr>
        <w:t>[NOME DISTRIBUIDORA</w:t>
      </w:r>
      <w:proofErr w:type="gramStart"/>
      <w:r>
        <w:rPr>
          <w:rFonts w:ascii="Calibri" w:eastAsia="Calibri" w:hAnsi="Calibri" w:cs="Calibri"/>
          <w:b/>
        </w:rPr>
        <w:t>]</w:t>
      </w:r>
      <w:r>
        <w:rPr>
          <w:rFonts w:ascii="Calibri" w:eastAsia="Calibri" w:hAnsi="Calibri" w:cs="Calibri"/>
        </w:rPr>
        <w:t>,  PARA</w:t>
      </w:r>
      <w:proofErr w:type="gramEnd"/>
      <w:r>
        <w:rPr>
          <w:rFonts w:ascii="Calibri" w:eastAsia="Calibri" w:hAnsi="Calibri" w:cs="Calibri"/>
        </w:rPr>
        <w:t xml:space="preserve"> OS FINS QUE ESPECIFICA.</w:t>
      </w:r>
    </w:p>
    <w:p w:rsidR="00B110CA" w:rsidRDefault="00B110CA">
      <w:pPr>
        <w:widowControl w:val="0"/>
        <w:spacing w:before="216" w:after="0" w:line="240" w:lineRule="auto"/>
        <w:ind w:left="4332" w:right="208"/>
        <w:jc w:val="both"/>
        <w:rPr>
          <w:rFonts w:ascii="Calibri" w:eastAsia="Calibri" w:hAnsi="Calibri" w:cs="Calibri"/>
        </w:rPr>
      </w:pPr>
    </w:p>
    <w:tbl>
      <w:tblPr>
        <w:tblStyle w:val="Style40"/>
        <w:tblW w:w="4027" w:type="dxa"/>
        <w:tblInd w:w="4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7"/>
      </w:tblGrid>
      <w:tr w:rsidR="00B110CA">
        <w:tc>
          <w:tcPr>
            <w:tcW w:w="4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10CA" w:rsidRDefault="00245EB2">
            <w:pPr>
              <w:spacing w:after="120" w:line="240" w:lineRule="auto"/>
              <w:jc w:val="center"/>
              <w:rPr>
                <w:rFonts w:ascii="Calibri" w:eastAsia="Calibri" w:hAnsi="Calibri" w:cs="Calibri"/>
              </w:rPr>
            </w:pPr>
            <w:r>
              <w:br/>
            </w:r>
            <w:r>
              <w:rPr>
                <w:rFonts w:ascii="Calibri" w:eastAsia="Calibri" w:hAnsi="Calibri" w:cs="Calibri"/>
              </w:rPr>
              <w:t>BANCO REGIONAL DE DESENVOLVIMENTO DO EXTREMO SUL</w:t>
            </w:r>
          </w:p>
          <w:p w:rsidR="00B110CA" w:rsidRDefault="00245EB2">
            <w:pPr>
              <w:spacing w:after="120" w:line="240" w:lineRule="auto"/>
              <w:jc w:val="center"/>
              <w:rPr>
                <w:rFonts w:ascii="Calibri" w:eastAsia="Calibri" w:hAnsi="Calibri" w:cs="Calibri"/>
              </w:rPr>
            </w:pPr>
            <w:r>
              <w:rPr>
                <w:rFonts w:ascii="Calibri" w:eastAsia="Calibri" w:hAnsi="Calibri" w:cs="Calibri"/>
              </w:rPr>
              <w:t>Nº REFERÊNCIA DO CONTRATO</w:t>
            </w:r>
          </w:p>
          <w:p w:rsidR="00B110CA" w:rsidRDefault="00245EB2">
            <w:pPr>
              <w:spacing w:after="120" w:line="240" w:lineRule="auto"/>
              <w:jc w:val="center"/>
              <w:rPr>
                <w:rFonts w:ascii="Calibri" w:eastAsia="Calibri" w:hAnsi="Calibri" w:cs="Calibri"/>
              </w:rPr>
            </w:pPr>
            <w:r>
              <w:rPr>
                <w:rFonts w:ascii="Calibri" w:eastAsia="Calibri" w:hAnsi="Calibri" w:cs="Calibri"/>
                <w:b/>
              </w:rPr>
              <w:t>[NÚMERO DO CONTRATO]</w:t>
            </w:r>
          </w:p>
          <w:p w:rsidR="00B110CA" w:rsidRDefault="00B110CA">
            <w:pPr>
              <w:widowControl w:val="0"/>
              <w:spacing w:after="0" w:line="240" w:lineRule="auto"/>
              <w:ind w:left="221"/>
              <w:jc w:val="both"/>
              <w:rPr>
                <w:rFonts w:ascii="Calibri" w:eastAsia="Calibri" w:hAnsi="Calibri" w:cs="Calibri"/>
              </w:rPr>
            </w:pPr>
          </w:p>
        </w:tc>
      </w:tr>
    </w:tbl>
    <w:p w:rsidR="00B110CA" w:rsidRDefault="00B110CA">
      <w:pPr>
        <w:widowControl w:val="0"/>
        <w:spacing w:before="216" w:after="0" w:line="240" w:lineRule="auto"/>
        <w:ind w:left="4332" w:right="208"/>
        <w:jc w:val="both"/>
        <w:rPr>
          <w:rFonts w:ascii="Calibri" w:eastAsia="Calibri" w:hAnsi="Calibri" w:cs="Calibri"/>
        </w:rPr>
      </w:pPr>
    </w:p>
    <w:p w:rsidR="00B110CA" w:rsidRDefault="00245EB2">
      <w:pPr>
        <w:widowControl w:val="0"/>
        <w:spacing w:before="57" w:after="0" w:line="240" w:lineRule="auto"/>
        <w:ind w:right="208"/>
        <w:jc w:val="both"/>
        <w:rPr>
          <w:rFonts w:ascii="Calibri" w:eastAsia="Calibri" w:hAnsi="Calibri" w:cs="Calibri"/>
        </w:rPr>
      </w:pPr>
      <w:r>
        <w:rPr>
          <w:rFonts w:ascii="Calibri" w:eastAsia="Calibri" w:hAnsi="Calibri" w:cs="Calibri"/>
        </w:rPr>
        <w:t xml:space="preserve">O </w:t>
      </w:r>
      <w:r>
        <w:rPr>
          <w:rFonts w:ascii="Calibri" w:eastAsia="Calibri" w:hAnsi="Calibri" w:cs="Calibri"/>
          <w:b/>
        </w:rPr>
        <w:t>BANCO REGIONAL DE DESENVOLVIMENTO DO EXTREMO SUL – BRDE</w:t>
      </w:r>
      <w:r>
        <w:rPr>
          <w:rFonts w:ascii="Calibri" w:eastAsia="Calibri" w:hAnsi="Calibri" w:cs="Calibri"/>
        </w:rPr>
        <w:t>, doravante simplesmente denominado BRDE, neste ato representado por seus representantes legais ao final qualificados, instituição financeira pública, com sede na Rua Uruguai, nº 155, 4º Andar, Porto Alegre – RS, e representação na cidade do Rio de Janeiro</w:t>
      </w:r>
      <w:r>
        <w:rPr>
          <w:rFonts w:ascii="Calibri" w:eastAsia="Calibri" w:hAnsi="Calibri" w:cs="Calibri"/>
        </w:rPr>
        <w:t>,  na Avenida Rio Branco, nº 181, sala 3504, 35º andar, inscrito no CNPJ sob o n° 92.816.560/0001-37, qualificado como agente financeiro credenciado pelo Comitê Gestor do Fundo Setorial do Audiovisual – FSA, nos termos da Resolução ANCINE nº25, de 15/03/20</w:t>
      </w:r>
      <w:r>
        <w:rPr>
          <w:rFonts w:ascii="Calibri" w:eastAsia="Calibri" w:hAnsi="Calibri" w:cs="Calibri"/>
        </w:rPr>
        <w:t xml:space="preserve">12, agindo em nome do Fundo Setorial do Audiovisual – FSA, denominação da categoria de programação específica do Fundo Nacional da Cultura – FNC, nos termos da Lei nº11.437, de 28/12/06, regulamentada pelo Decreto nº6.299, de 12/12/07, e a </w:t>
      </w:r>
      <w:r>
        <w:rPr>
          <w:rFonts w:ascii="Calibri" w:eastAsia="Calibri" w:hAnsi="Calibri" w:cs="Calibri"/>
          <w:b/>
        </w:rPr>
        <w:t>[NOME DA DISTRIB</w:t>
      </w:r>
      <w:r>
        <w:rPr>
          <w:rFonts w:ascii="Calibri" w:eastAsia="Calibri" w:hAnsi="Calibri" w:cs="Calibri"/>
          <w:b/>
        </w:rPr>
        <w:t>UIDORA]</w:t>
      </w:r>
      <w:r>
        <w:rPr>
          <w:rFonts w:ascii="Calibri" w:eastAsia="Calibri" w:hAnsi="Calibri" w:cs="Calibri"/>
        </w:rPr>
        <w:t>, empresa distribuidora independente</w:t>
      </w:r>
      <w:r>
        <w:rPr>
          <w:rFonts w:ascii="Calibri" w:eastAsia="Calibri" w:hAnsi="Calibri" w:cs="Calibri"/>
        </w:rPr>
        <w:t xml:space="preserve"> </w:t>
      </w:r>
      <w:r>
        <w:rPr>
          <w:rFonts w:ascii="Calibri" w:eastAsia="Calibri" w:hAnsi="Calibri" w:cs="Calibri"/>
        </w:rPr>
        <w:t>brasileira registrada na AGÊNCIA NACIONAL DO CINEMA – ANCINE sob o nº [REGISTRO DA DISTRIBUIDORA], com sede na [ENDEREÇO DA DISTRIBUIDORA], inscrita no CNPJ sob o nº [CNPJ DA DISTRIBUIDORA], doravante simplesment</w:t>
      </w:r>
      <w:r>
        <w:rPr>
          <w:rFonts w:ascii="Calibri" w:eastAsia="Calibri" w:hAnsi="Calibri" w:cs="Calibri"/>
        </w:rPr>
        <w:t>e denominada DISTRIBUIDORA, neste ato representada por seu(s) representante(s) legal(</w:t>
      </w:r>
      <w:proofErr w:type="spellStart"/>
      <w:r>
        <w:rPr>
          <w:rFonts w:ascii="Calibri" w:eastAsia="Calibri" w:hAnsi="Calibri" w:cs="Calibri"/>
        </w:rPr>
        <w:t>is</w:t>
      </w:r>
      <w:proofErr w:type="spellEnd"/>
      <w:r>
        <w:rPr>
          <w:rFonts w:ascii="Calibri" w:eastAsia="Calibri" w:hAnsi="Calibri" w:cs="Calibri"/>
        </w:rPr>
        <w:t>) ao final qualificado(s), , resolvem celebrar o presente CONTRATO, mediante as cláusulas e condições seguintes:</w:t>
      </w:r>
    </w:p>
    <w:p w:rsidR="00B110CA" w:rsidRDefault="00B110CA">
      <w:pPr>
        <w:widowControl w:val="0"/>
        <w:spacing w:after="0" w:line="240" w:lineRule="auto"/>
        <w:rPr>
          <w:rFonts w:ascii="Calibri" w:eastAsia="Calibri" w:hAnsi="Calibri" w:cs="Calibri"/>
          <w:sz w:val="20"/>
          <w:szCs w:val="20"/>
        </w:rPr>
      </w:pPr>
    </w:p>
    <w:p w:rsidR="00B110CA" w:rsidRDefault="00B110CA">
      <w:pPr>
        <w:widowControl w:val="0"/>
        <w:spacing w:before="4" w:after="0" w:line="240" w:lineRule="auto"/>
        <w:rPr>
          <w:rFonts w:ascii="Calibri" w:eastAsia="Calibri" w:hAnsi="Calibri" w:cs="Calibri"/>
          <w:b/>
          <w:sz w:val="20"/>
          <w:szCs w:val="20"/>
        </w:rPr>
      </w:pPr>
    </w:p>
    <w:p w:rsidR="00B110CA" w:rsidRDefault="00B110CA">
      <w:pPr>
        <w:keepNext/>
        <w:spacing w:after="120" w:line="240" w:lineRule="auto"/>
        <w:jc w:val="center"/>
        <w:rPr>
          <w:rFonts w:ascii="Calibri" w:eastAsia="Calibri" w:hAnsi="Calibri" w:cs="Calibri"/>
          <w:b/>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PRIMEIRA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OBJETO</w:t>
      </w:r>
    </w:p>
    <w:p w:rsidR="00B110CA" w:rsidRDefault="00245EB2">
      <w:pPr>
        <w:widowControl w:val="0"/>
        <w:spacing w:after="0" w:line="240" w:lineRule="auto"/>
        <w:ind w:right="209"/>
        <w:jc w:val="both"/>
        <w:rPr>
          <w:rFonts w:ascii="Calibri" w:eastAsia="Calibri" w:hAnsi="Calibri" w:cs="Calibri"/>
        </w:rPr>
      </w:pPr>
      <w:r>
        <w:rPr>
          <w:rFonts w:ascii="Calibri" w:eastAsia="Calibri" w:hAnsi="Calibri" w:cs="Calibri"/>
        </w:rPr>
        <w:t xml:space="preserve">O presente contrato tem por </w:t>
      </w:r>
      <w:r>
        <w:rPr>
          <w:rFonts w:ascii="Calibri" w:eastAsia="Calibri" w:hAnsi="Calibri" w:cs="Calibri"/>
        </w:rPr>
        <w:t xml:space="preserve">objeto reger a forma e as condições da transferência de recursos pelo BRDE, na condição de agente financeiro do FSA, para investimento em projeto de comercialização de obra audiovisual cinematográfica de longa-metragem brasileira de produção independente, </w:t>
      </w:r>
      <w:r>
        <w:rPr>
          <w:rFonts w:ascii="Calibri" w:eastAsia="Calibri" w:hAnsi="Calibri" w:cs="Calibri"/>
        </w:rPr>
        <w:t>intitulada [</w:t>
      </w:r>
      <w:r>
        <w:rPr>
          <w:rFonts w:ascii="Calibri" w:eastAsia="Calibri" w:hAnsi="Calibri" w:cs="Calibri"/>
          <w:b/>
        </w:rPr>
        <w:t>TÍTULO DO PROJETO</w:t>
      </w:r>
      <w:r>
        <w:rPr>
          <w:rFonts w:ascii="Calibri" w:eastAsia="Calibri" w:hAnsi="Calibri" w:cs="Calibri"/>
        </w:rPr>
        <w:t>], doravante simplesmente designada OBRA, e a correspondente participação do FSA nas receitas decorrentes de sua exploração comercial nos termos das CLÁUSULAS SEXTA e SÉTIMA deste CONTRATO.</w:t>
      </w:r>
    </w:p>
    <w:p w:rsidR="00B110CA" w:rsidRDefault="00B110CA">
      <w:pPr>
        <w:widowControl w:val="0"/>
        <w:spacing w:after="0" w:line="240" w:lineRule="auto"/>
        <w:rPr>
          <w:rFonts w:ascii="Calibri" w:eastAsia="Calibri" w:hAnsi="Calibri" w:cs="Calibri"/>
        </w:rPr>
      </w:pPr>
    </w:p>
    <w:p w:rsidR="00B110CA" w:rsidRDefault="00B110CA">
      <w:pPr>
        <w:widowControl w:val="0"/>
        <w:spacing w:before="6"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SEGUNDA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DEFINIÇÕES</w:t>
      </w:r>
    </w:p>
    <w:p w:rsidR="00B110CA" w:rsidRDefault="00245EB2">
      <w:pPr>
        <w:widowControl w:val="0"/>
        <w:spacing w:after="0" w:line="240" w:lineRule="auto"/>
        <w:ind w:right="211"/>
        <w:jc w:val="both"/>
        <w:rPr>
          <w:rFonts w:ascii="Calibri" w:eastAsia="Calibri" w:hAnsi="Calibri" w:cs="Calibri"/>
        </w:rPr>
      </w:pPr>
      <w:r>
        <w:rPr>
          <w:rFonts w:ascii="Calibri" w:eastAsia="Calibri" w:hAnsi="Calibri" w:cs="Calibri"/>
        </w:rPr>
        <w:t xml:space="preserve">Para </w:t>
      </w:r>
      <w:r>
        <w:rPr>
          <w:rFonts w:ascii="Calibri" w:eastAsia="Calibri" w:hAnsi="Calibri" w:cs="Calibri"/>
        </w:rPr>
        <w:t>fim de compreensão das expressões e vocábulos referidos neste instrumento, entende-se por:</w:t>
      </w:r>
    </w:p>
    <w:p w:rsidR="00B110CA" w:rsidRDefault="00245EB2">
      <w:pPr>
        <w:widowControl w:val="0"/>
        <w:numPr>
          <w:ilvl w:val="1"/>
          <w:numId w:val="1"/>
        </w:numPr>
        <w:tabs>
          <w:tab w:val="left" w:pos="1639"/>
          <w:tab w:val="left" w:pos="1640"/>
        </w:tabs>
        <w:spacing w:before="119" w:after="0" w:line="240" w:lineRule="auto"/>
        <w:ind w:right="210" w:firstLine="0"/>
        <w:jc w:val="both"/>
      </w:pPr>
      <w:r>
        <w:rPr>
          <w:rFonts w:ascii="Calibri" w:eastAsia="Calibri" w:hAnsi="Calibri" w:cs="Calibri"/>
          <w:b/>
        </w:rPr>
        <w:t>ANCINE</w:t>
      </w:r>
      <w:r>
        <w:rPr>
          <w:rFonts w:ascii="Calibri" w:eastAsia="Calibri" w:hAnsi="Calibri" w:cs="Calibri"/>
        </w:rPr>
        <w:t>: Agência Nacional do Cinema, secretaria executiva do FSA, nos termos da Medida Provisória nº 2.228-1, de 06 de setembro de 2001 e da Lei nº11.437, de 28 de de</w:t>
      </w:r>
      <w:r>
        <w:rPr>
          <w:rFonts w:ascii="Calibri" w:eastAsia="Calibri" w:hAnsi="Calibri" w:cs="Calibri"/>
        </w:rPr>
        <w:t xml:space="preserve">zembro de 2006; </w:t>
      </w:r>
    </w:p>
    <w:p w:rsidR="00B110CA" w:rsidRDefault="00245EB2">
      <w:pPr>
        <w:widowControl w:val="0"/>
        <w:numPr>
          <w:ilvl w:val="1"/>
          <w:numId w:val="1"/>
        </w:numPr>
        <w:tabs>
          <w:tab w:val="left" w:pos="1639"/>
          <w:tab w:val="left" w:pos="1640"/>
        </w:tabs>
        <w:spacing w:before="119" w:after="0" w:line="240" w:lineRule="auto"/>
        <w:ind w:right="210" w:firstLine="0"/>
        <w:jc w:val="both"/>
      </w:pPr>
      <w:r>
        <w:rPr>
          <w:rFonts w:ascii="Calibri" w:eastAsia="Calibri" w:hAnsi="Calibri" w:cs="Calibri"/>
          <w:b/>
        </w:rPr>
        <w:t>Instrução Normativa nº 116</w:t>
      </w:r>
      <w:r>
        <w:rPr>
          <w:rFonts w:ascii="Calibri" w:eastAsia="Calibri" w:hAnsi="Calibri" w:cs="Calibri"/>
        </w:rPr>
        <w:t>: Instrução Normativa ANCINE nº 116, de 18 de dezembro de 2014, ou outra que venha a substituí-la, respeitadas as eventuais disposições transitórias;</w:t>
      </w:r>
    </w:p>
    <w:p w:rsidR="00B110CA" w:rsidRDefault="00245EB2">
      <w:pPr>
        <w:widowControl w:val="0"/>
        <w:numPr>
          <w:ilvl w:val="1"/>
          <w:numId w:val="1"/>
        </w:numPr>
        <w:tabs>
          <w:tab w:val="left" w:pos="1639"/>
          <w:tab w:val="left" w:pos="1640"/>
        </w:tabs>
        <w:spacing w:before="121" w:after="0" w:line="240" w:lineRule="auto"/>
        <w:ind w:right="210" w:firstLine="0"/>
        <w:jc w:val="both"/>
        <w:rPr>
          <w:rFonts w:ascii="Calibri" w:eastAsia="Calibri" w:hAnsi="Calibri" w:cs="Calibri"/>
        </w:rPr>
      </w:pPr>
      <w:r>
        <w:rPr>
          <w:rFonts w:ascii="Calibri" w:eastAsia="Calibri" w:hAnsi="Calibri" w:cs="Calibri"/>
          <w:b/>
        </w:rPr>
        <w:t>Instrução Normativa nº 158</w:t>
      </w:r>
      <w:r>
        <w:rPr>
          <w:rFonts w:ascii="Calibri" w:eastAsia="Calibri" w:hAnsi="Calibri" w:cs="Calibri"/>
        </w:rPr>
        <w:t xml:space="preserve">: Instrução Normativa ANCINE nº 158, </w:t>
      </w:r>
      <w:r>
        <w:rPr>
          <w:rFonts w:ascii="Calibri" w:eastAsia="Calibri" w:hAnsi="Calibri" w:cs="Calibri"/>
        </w:rPr>
        <w:t>27 de dezembro de 2021, ou outra que venha a substituí-la, respeitadas as eventuais disposições transitórias;</w:t>
      </w:r>
    </w:p>
    <w:p w:rsidR="00B110CA" w:rsidRDefault="00245EB2">
      <w:pPr>
        <w:widowControl w:val="0"/>
        <w:numPr>
          <w:ilvl w:val="1"/>
          <w:numId w:val="1"/>
        </w:numPr>
        <w:tabs>
          <w:tab w:val="left" w:pos="1639"/>
          <w:tab w:val="left" w:pos="1640"/>
        </w:tabs>
        <w:spacing w:before="118" w:after="0" w:line="240" w:lineRule="auto"/>
        <w:ind w:right="210" w:firstLine="0"/>
        <w:jc w:val="both"/>
      </w:pPr>
      <w:r>
        <w:rPr>
          <w:rFonts w:ascii="Calibri" w:eastAsia="Calibri" w:hAnsi="Calibri" w:cs="Calibri"/>
          <w:b/>
        </w:rPr>
        <w:t>Instrução Normativa nº 130</w:t>
      </w:r>
      <w:r>
        <w:rPr>
          <w:rFonts w:ascii="Calibri" w:eastAsia="Calibri" w:hAnsi="Calibri" w:cs="Calibri"/>
        </w:rPr>
        <w:t>: Instrução Normativa ANCINE nº 130, de 13 de dezembro de 2016, ou outra que venha a substituí-la, respeitadas as eventu</w:t>
      </w:r>
      <w:r>
        <w:rPr>
          <w:rFonts w:ascii="Calibri" w:eastAsia="Calibri" w:hAnsi="Calibri" w:cs="Calibri"/>
        </w:rPr>
        <w:t>ais disposições transitórias;</w:t>
      </w:r>
    </w:p>
    <w:p w:rsidR="00B110CA" w:rsidRDefault="00245EB2">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Instrução Normativa nº 159</w:t>
      </w:r>
      <w:r>
        <w:rPr>
          <w:rFonts w:ascii="Calibri" w:eastAsia="Calibri" w:hAnsi="Calibri" w:cs="Calibri"/>
        </w:rPr>
        <w:t>: Instrução Normativa ANCINE nº 159, 27 de dezembro de 2021, ou outra que venha a substituí-la, respeitadas as eventuais disposições transitórias;</w:t>
      </w:r>
    </w:p>
    <w:p w:rsidR="00B110CA" w:rsidRDefault="00245EB2">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Instrução Normativa n.º 164:</w:t>
      </w:r>
      <w:r>
        <w:rPr>
          <w:rFonts w:ascii="Calibri" w:eastAsia="Calibri" w:hAnsi="Calibri" w:cs="Calibri"/>
        </w:rPr>
        <w:t xml:space="preserve"> Instrução Normativa ANCI</w:t>
      </w:r>
      <w:r>
        <w:rPr>
          <w:rFonts w:ascii="Calibri" w:eastAsia="Calibri" w:hAnsi="Calibri" w:cs="Calibri"/>
        </w:rPr>
        <w:t>NE n.º 164, de 1º de setembro de 2022, ou outra que venha a substituí-la, respeitadas as eventuais disposições transitórias;</w:t>
      </w:r>
    </w:p>
    <w:p w:rsidR="00B110CA" w:rsidRDefault="00245EB2">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 xml:space="preserve">Instrução Normativa n.º 165: </w:t>
      </w:r>
      <w:r>
        <w:rPr>
          <w:rFonts w:ascii="Calibri" w:eastAsia="Calibri" w:hAnsi="Calibri" w:cs="Calibri"/>
        </w:rPr>
        <w:t>Instrução Normativa ANCINE n.º 165, de 29 de setembro de 2022, ou outra que venha a substituí-la, resp</w:t>
      </w:r>
      <w:r>
        <w:rPr>
          <w:rFonts w:ascii="Calibri" w:eastAsia="Calibri" w:hAnsi="Calibri" w:cs="Calibri"/>
        </w:rPr>
        <w:t>eitadas as eventuais disposições transitórias;</w:t>
      </w:r>
    </w:p>
    <w:p w:rsidR="00B110CA" w:rsidRDefault="00245EB2">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Instrumento Convocatório</w:t>
      </w:r>
      <w:r>
        <w:rPr>
          <w:rFonts w:ascii="Calibri" w:eastAsia="Calibri" w:hAnsi="Calibri" w:cs="Calibri"/>
        </w:rPr>
        <w:t>: Edital da Chamada Pública FSA/BRDE por meio do qual a OBRA foi contemplada com os recursos investidos nos termos deste CONTRATO;</w:t>
      </w:r>
    </w:p>
    <w:p w:rsidR="00B110CA" w:rsidRDefault="00245EB2">
      <w:pPr>
        <w:widowControl w:val="0"/>
        <w:numPr>
          <w:ilvl w:val="1"/>
          <w:numId w:val="1"/>
        </w:numPr>
        <w:tabs>
          <w:tab w:val="left" w:pos="1639"/>
          <w:tab w:val="left" w:pos="1640"/>
        </w:tabs>
        <w:spacing w:before="120" w:after="0" w:line="240" w:lineRule="auto"/>
        <w:ind w:right="212" w:firstLine="0"/>
        <w:jc w:val="both"/>
      </w:pPr>
      <w:r>
        <w:rPr>
          <w:rFonts w:ascii="Calibri" w:eastAsia="Calibri" w:hAnsi="Calibri" w:cs="Calibri"/>
          <w:b/>
        </w:rPr>
        <w:t>Primeira Exibição Comercial</w:t>
      </w:r>
      <w:r>
        <w:rPr>
          <w:rFonts w:ascii="Calibri" w:eastAsia="Calibri" w:hAnsi="Calibri" w:cs="Calibri"/>
        </w:rPr>
        <w:t>: data da primeira exibição</w:t>
      </w:r>
      <w:r>
        <w:rPr>
          <w:rFonts w:ascii="Calibri" w:eastAsia="Calibri" w:hAnsi="Calibri" w:cs="Calibri"/>
        </w:rPr>
        <w:t xml:space="preserve"> comercial da OBRA no segmento de mercado de salas de exibição, no Brasil;</w:t>
      </w:r>
    </w:p>
    <w:p w:rsidR="00B110CA" w:rsidRDefault="00245EB2">
      <w:pPr>
        <w:keepNext/>
        <w:keepLines/>
        <w:numPr>
          <w:ilvl w:val="1"/>
          <w:numId w:val="1"/>
        </w:numPr>
        <w:tabs>
          <w:tab w:val="left" w:pos="1639"/>
          <w:tab w:val="left" w:pos="1640"/>
        </w:tabs>
        <w:spacing w:before="120" w:after="0" w:line="240" w:lineRule="auto"/>
        <w:ind w:right="209" w:firstLine="0"/>
        <w:jc w:val="both"/>
      </w:pPr>
      <w:r>
        <w:rPr>
          <w:rFonts w:ascii="Calibri" w:eastAsia="Calibri" w:hAnsi="Calibri" w:cs="Calibri"/>
          <w:b/>
        </w:rPr>
        <w:lastRenderedPageBreak/>
        <w:t>Prazo de Retorno Financeiro</w:t>
      </w:r>
      <w:r>
        <w:rPr>
          <w:rFonts w:ascii="Calibri" w:eastAsia="Calibri" w:hAnsi="Calibri" w:cs="Calibri"/>
        </w:rPr>
        <w:t>: período em que o FSA terá direito a participação nas receitas decorrentes da exploração comercial da OBRA, suas marcas, imagens, elementos e obras deriv</w:t>
      </w:r>
      <w:r>
        <w:rPr>
          <w:rFonts w:ascii="Calibri" w:eastAsia="Calibri" w:hAnsi="Calibri" w:cs="Calibri"/>
        </w:rPr>
        <w:t xml:space="preserve">adas, compreendido entre a data de assinatura do CONTRATO, observado o parágrafo único desta </w:t>
      </w:r>
      <w:r>
        <w:rPr>
          <w:rFonts w:ascii="Calibri" w:eastAsia="Calibri" w:hAnsi="Calibri" w:cs="Calibri"/>
          <w:smallCaps/>
        </w:rPr>
        <w:t>Cláusula</w:t>
      </w:r>
      <w:r>
        <w:rPr>
          <w:rFonts w:ascii="Calibri" w:eastAsia="Calibri" w:hAnsi="Calibri" w:cs="Calibri"/>
        </w:rPr>
        <w:t>, e até 7 (sete) anos após a data de Primeira Exibição Comercial da OBRA, excluindo-se da contagem o dia do começo e incluindo-se o do vencimento;</w:t>
      </w:r>
    </w:p>
    <w:p w:rsidR="00B110CA" w:rsidRDefault="00245EB2">
      <w:pPr>
        <w:keepNext/>
        <w:keepLines/>
        <w:numPr>
          <w:ilvl w:val="1"/>
          <w:numId w:val="1"/>
        </w:numPr>
        <w:tabs>
          <w:tab w:val="left" w:pos="1639"/>
          <w:tab w:val="left" w:pos="1640"/>
        </w:tabs>
        <w:spacing w:before="120" w:after="0" w:line="240" w:lineRule="auto"/>
        <w:ind w:right="209" w:firstLine="0"/>
        <w:jc w:val="both"/>
      </w:pPr>
      <w:r>
        <w:rPr>
          <w:rFonts w:ascii="Calibri" w:eastAsia="Calibri" w:hAnsi="Calibri" w:cs="Calibri"/>
          <w:b/>
        </w:rPr>
        <w:t xml:space="preserve">Itens </w:t>
      </w:r>
      <w:r>
        <w:rPr>
          <w:rFonts w:ascii="Calibri" w:eastAsia="Calibri" w:hAnsi="Calibri" w:cs="Calibri"/>
          <w:b/>
        </w:rPr>
        <w:t>Financiáveis</w:t>
      </w:r>
      <w:r>
        <w:rPr>
          <w:rFonts w:ascii="Calibri" w:eastAsia="Calibri" w:hAnsi="Calibri" w:cs="Calibri"/>
        </w:rPr>
        <w:t>: conjunto das despesas relativas à comercialização da OBRA, previstas nas Instruções Normativas n</w:t>
      </w:r>
      <w:r>
        <w:rPr>
          <w:rFonts w:ascii="Calibri" w:eastAsia="Calibri" w:hAnsi="Calibri" w:cs="Calibri"/>
          <w:u w:val="single"/>
          <w:vertAlign w:val="superscript"/>
        </w:rPr>
        <w:t>os</w:t>
      </w:r>
      <w:r>
        <w:rPr>
          <w:rFonts w:ascii="Calibri" w:eastAsia="Calibri" w:hAnsi="Calibri" w:cs="Calibri"/>
        </w:rPr>
        <w:t xml:space="preserve"> 116, 158 e 159, excluídas as despesas de agenciamento, e os custos referentes à intermediação da distribuição pública de Certificados de Invest</w:t>
      </w:r>
      <w:r>
        <w:rPr>
          <w:rFonts w:ascii="Calibri" w:eastAsia="Calibri" w:hAnsi="Calibri" w:cs="Calibri"/>
        </w:rPr>
        <w:t>imento Audiovisual, tais como taxa de colocação, taxa de liderança, custos de elaboração de prospecto, despesas de publicidade, agente divulgador e despesas de transporte de intermediários;</w:t>
      </w:r>
    </w:p>
    <w:p w:rsidR="00B110CA" w:rsidRDefault="00245EB2">
      <w:pPr>
        <w:keepNext/>
        <w:keepLines/>
        <w:numPr>
          <w:ilvl w:val="1"/>
          <w:numId w:val="1"/>
        </w:numPr>
        <w:tabs>
          <w:tab w:val="left" w:pos="1639"/>
          <w:tab w:val="left" w:pos="1640"/>
        </w:tabs>
        <w:spacing w:before="120" w:after="0" w:line="240" w:lineRule="auto"/>
        <w:ind w:right="209" w:firstLine="0"/>
        <w:jc w:val="both"/>
      </w:pPr>
      <w:r>
        <w:rPr>
          <w:rFonts w:ascii="Calibri" w:eastAsia="Calibri" w:hAnsi="Calibri" w:cs="Calibri"/>
          <w:b/>
        </w:rPr>
        <w:t>Prestação de Contas Parcial:</w:t>
      </w:r>
      <w:r>
        <w:rPr>
          <w:rFonts w:ascii="Calibri" w:eastAsia="Calibri" w:hAnsi="Calibri" w:cs="Calibri"/>
        </w:rPr>
        <w:t xml:space="preserve"> procedimento de apresentação de docum</w:t>
      </w:r>
      <w:r>
        <w:rPr>
          <w:rFonts w:ascii="Calibri" w:eastAsia="Calibri" w:hAnsi="Calibri" w:cs="Calibri"/>
        </w:rPr>
        <w:t xml:space="preserve">entos e materiais comprobatórios que proporciona a aferição do cumprimento do objeto e finalidade do projeto e da regular utilização dos recursos públicos federais disponibilizados, baseado nas especificidades e na fase de execução do projeto, conforme as </w:t>
      </w:r>
      <w:r>
        <w:rPr>
          <w:rFonts w:ascii="Calibri" w:eastAsia="Calibri" w:hAnsi="Calibri" w:cs="Calibri"/>
        </w:rPr>
        <w:t>normas estabelecidas no Instrumento Convocatório e neste CONTRATO, aplicando-se subsidiariamente as normas e procedimentos expedidos pela ANCINE, em especial a Instrução Normativa nº 159 e o Manual de Prestação de Contas da ANCINE, disponível no sítio elet</w:t>
      </w:r>
      <w:r>
        <w:rPr>
          <w:rFonts w:ascii="Calibri" w:eastAsia="Calibri" w:hAnsi="Calibri" w:cs="Calibri"/>
        </w:rPr>
        <w:t xml:space="preserve">rônico </w:t>
      </w:r>
      <w:hyperlink r:id="rId8">
        <w:r>
          <w:rPr>
            <w:rFonts w:ascii="Calibri" w:eastAsia="Calibri" w:hAnsi="Calibri" w:cs="Calibri"/>
            <w:u w:val="single"/>
          </w:rPr>
          <w:t xml:space="preserve">https://www.gov.br/ancine, </w:t>
        </w:r>
      </w:hyperlink>
      <w:r>
        <w:rPr>
          <w:rFonts w:ascii="Calibri" w:eastAsia="Calibri" w:hAnsi="Calibri" w:cs="Calibri"/>
        </w:rPr>
        <w:t>no que couberem;</w:t>
      </w:r>
    </w:p>
    <w:p w:rsidR="00B110CA" w:rsidRDefault="00245EB2">
      <w:pPr>
        <w:keepNext/>
        <w:keepLines/>
        <w:numPr>
          <w:ilvl w:val="1"/>
          <w:numId w:val="1"/>
        </w:numPr>
        <w:tabs>
          <w:tab w:val="left" w:pos="1639"/>
          <w:tab w:val="left" w:pos="1640"/>
        </w:tabs>
        <w:spacing w:before="120" w:after="0" w:line="240" w:lineRule="auto"/>
        <w:ind w:right="209" w:firstLine="0"/>
        <w:jc w:val="both"/>
      </w:pPr>
      <w:r>
        <w:rPr>
          <w:rFonts w:ascii="Calibri" w:eastAsia="Calibri" w:hAnsi="Calibri" w:cs="Calibri"/>
          <w:b/>
        </w:rPr>
        <w:t>Prestação de Contas Final:</w:t>
      </w:r>
      <w:r>
        <w:rPr>
          <w:rFonts w:ascii="Calibri" w:eastAsia="Calibri" w:hAnsi="Calibri" w:cs="Calibri"/>
        </w:rPr>
        <w:t xml:space="preserve"> procedimento de apresentação de documentos e materiais comprobatórios que proporciona a aferição do cumprimento do objeto e finalida</w:t>
      </w:r>
      <w:r>
        <w:rPr>
          <w:rFonts w:ascii="Calibri" w:eastAsia="Calibri" w:hAnsi="Calibri" w:cs="Calibri"/>
        </w:rPr>
        <w:t>de do projeto e da regular utilização dos recursos públicos federais disponibilizados, baseado na integralidade da execução do projeto, conforme as normas estabelecidas no Instrumento Convocatório e neste CONTRATO, aplicando-se subsidiariamente as normas e</w:t>
      </w:r>
      <w:r>
        <w:rPr>
          <w:rFonts w:ascii="Calibri" w:eastAsia="Calibri" w:hAnsi="Calibri" w:cs="Calibri"/>
        </w:rPr>
        <w:t xml:space="preserve"> procedimentos expedidos pela ANCINE, em especial a Instrução Normativa nº 159 e o Manual de Prestação de Contas da ANCINE, disponível no sítio eletrônico </w:t>
      </w:r>
      <w:hyperlink r:id="rId9">
        <w:r>
          <w:rPr>
            <w:rFonts w:ascii="Calibri" w:eastAsia="Calibri" w:hAnsi="Calibri" w:cs="Calibri"/>
            <w:u w:val="single"/>
          </w:rPr>
          <w:t xml:space="preserve">https://www.gov.br/ancine, </w:t>
        </w:r>
      </w:hyperlink>
      <w:r>
        <w:rPr>
          <w:rFonts w:ascii="Calibri" w:eastAsia="Calibri" w:hAnsi="Calibri" w:cs="Calibri"/>
        </w:rPr>
        <w:t>no que couberem;</w:t>
      </w:r>
    </w:p>
    <w:p w:rsidR="00B110CA" w:rsidRDefault="00245EB2">
      <w:pPr>
        <w:keepNext/>
        <w:keepLines/>
        <w:numPr>
          <w:ilvl w:val="1"/>
          <w:numId w:val="1"/>
        </w:numPr>
        <w:tabs>
          <w:tab w:val="left" w:pos="1639"/>
          <w:tab w:val="left" w:pos="1640"/>
        </w:tabs>
        <w:spacing w:before="119" w:after="0" w:line="240" w:lineRule="auto"/>
        <w:ind w:right="209" w:firstLine="0"/>
        <w:jc w:val="both"/>
      </w:pPr>
      <w:r>
        <w:rPr>
          <w:rFonts w:ascii="Calibri" w:eastAsia="Calibri" w:hAnsi="Calibri" w:cs="Calibri"/>
          <w:b/>
        </w:rPr>
        <w:t>Relatório d</w:t>
      </w:r>
      <w:r>
        <w:rPr>
          <w:rFonts w:ascii="Calibri" w:eastAsia="Calibri" w:hAnsi="Calibri" w:cs="Calibri"/>
          <w:b/>
        </w:rPr>
        <w:t>e Comercialização:</w:t>
      </w:r>
      <w:r>
        <w:rPr>
          <w:rFonts w:ascii="Calibri" w:eastAsia="Calibri" w:hAnsi="Calibri" w:cs="Calibri"/>
        </w:rPr>
        <w:t xml:space="preserve"> relatório detalhado do uso, comunicação pública, adaptação audiovisual e outras formas de exploração comercial da OBRA, em todo e qualquer segmento de mercado ou território, além de informações sobre a exploração de marcas, imagens e ele</w:t>
      </w:r>
      <w:r>
        <w:rPr>
          <w:rFonts w:ascii="Calibri" w:eastAsia="Calibri" w:hAnsi="Calibri" w:cs="Calibri"/>
        </w:rPr>
        <w:t>mentos da OBRA, e do uso, comunicação pública e outras formas de exploração comercial de obras audiovisuais derivadas, acompanhado das cópias dos contratos de licenciamento, de cessão de direitos, de participação de terceiros nos rendimentos da OBRA, dos c</w:t>
      </w:r>
      <w:r>
        <w:rPr>
          <w:rFonts w:ascii="Calibri" w:eastAsia="Calibri" w:hAnsi="Calibri" w:cs="Calibri"/>
        </w:rPr>
        <w:t xml:space="preserve">ontratos de câmbio firmados com instituição financeira autorizada pelo Banco Central do Brasil, quando houver exploração comercial da obra, suas marcas, imagens e elementos no mercado externo, outros contratos celebrados no período, e o cálculo do valor a </w:t>
      </w:r>
      <w:r>
        <w:rPr>
          <w:rFonts w:ascii="Calibri" w:eastAsia="Calibri" w:hAnsi="Calibri" w:cs="Calibri"/>
        </w:rPr>
        <w:t>ser repassado ao FSA a título de Retorno do Investimento;</w:t>
      </w:r>
    </w:p>
    <w:p w:rsidR="00B110CA" w:rsidRDefault="00245EB2">
      <w:pPr>
        <w:keepNext/>
        <w:keepLines/>
        <w:numPr>
          <w:ilvl w:val="1"/>
          <w:numId w:val="1"/>
        </w:numPr>
        <w:tabs>
          <w:tab w:val="left" w:pos="1640"/>
        </w:tabs>
        <w:spacing w:before="120" w:after="0" w:line="240" w:lineRule="auto"/>
        <w:ind w:right="210" w:firstLine="0"/>
        <w:jc w:val="both"/>
      </w:pPr>
      <w:r>
        <w:rPr>
          <w:rFonts w:ascii="Calibri" w:eastAsia="Calibri" w:hAnsi="Calibri" w:cs="Calibri"/>
          <w:b/>
        </w:rPr>
        <w:t>Receita Bruta de Distribuição (RBD)</w:t>
      </w:r>
      <w:r>
        <w:rPr>
          <w:rFonts w:ascii="Calibri" w:eastAsia="Calibri" w:hAnsi="Calibri" w:cs="Calibri"/>
        </w:rPr>
        <w:t xml:space="preserve">: valor da receita bruta de bilheteria apurada na exploração comercial da OBRA nas salas de exibição no Brasil, subtraídos os valores retidos pelos exibidores e os tributos indiretos incidentes sobre a distribuição (ISS, PIS e COFINS); </w:t>
      </w:r>
    </w:p>
    <w:p w:rsidR="00B110CA" w:rsidRDefault="00245EB2">
      <w:pPr>
        <w:keepNext/>
        <w:keepLines/>
        <w:numPr>
          <w:ilvl w:val="1"/>
          <w:numId w:val="1"/>
        </w:numPr>
        <w:tabs>
          <w:tab w:val="left" w:pos="1639"/>
          <w:tab w:val="left" w:pos="1640"/>
        </w:tabs>
        <w:spacing w:before="121" w:after="0" w:line="240" w:lineRule="auto"/>
        <w:ind w:left="930" w:right="210" w:firstLine="0"/>
        <w:jc w:val="both"/>
      </w:pPr>
      <w:r>
        <w:rPr>
          <w:rFonts w:ascii="Calibri" w:eastAsia="Calibri" w:hAnsi="Calibri" w:cs="Calibri"/>
          <w:b/>
        </w:rPr>
        <w:lastRenderedPageBreak/>
        <w:t xml:space="preserve">Comissão de </w:t>
      </w:r>
      <w:r>
        <w:rPr>
          <w:rFonts w:ascii="Calibri" w:eastAsia="Calibri" w:hAnsi="Calibri" w:cs="Calibri"/>
          <w:b/>
        </w:rPr>
        <w:t>Distribuição e Venda:</w:t>
      </w:r>
      <w:r>
        <w:rPr>
          <w:rFonts w:ascii="Calibri" w:eastAsia="Calibri" w:hAnsi="Calibri" w:cs="Calibri"/>
        </w:rPr>
        <w:t xml:space="preserve"> valores recebidos por distribuidores, agentes de vendas, agentes de licenciamento ou outros agentes envolvidos na comercialização e/ou promoção da OBRA, como remuneração por seus serviços de distribuição, comercialização, licenciament</w:t>
      </w:r>
      <w:r>
        <w:rPr>
          <w:rFonts w:ascii="Calibri" w:eastAsia="Calibri" w:hAnsi="Calibri" w:cs="Calibri"/>
        </w:rPr>
        <w:t>o ou similares, em todos e quaisquer territórios, segmentos de mercado e janelas de exploração, existentes ou que venham a ser criados;</w:t>
      </w:r>
    </w:p>
    <w:p w:rsidR="00B110CA" w:rsidRDefault="00245EB2">
      <w:pPr>
        <w:keepNext/>
        <w:keepLines/>
        <w:numPr>
          <w:ilvl w:val="1"/>
          <w:numId w:val="1"/>
        </w:numPr>
        <w:tabs>
          <w:tab w:val="left" w:pos="1639"/>
          <w:tab w:val="left" w:pos="1641"/>
        </w:tabs>
        <w:spacing w:before="119" w:after="0" w:line="240" w:lineRule="auto"/>
        <w:ind w:left="930" w:right="210" w:firstLine="0"/>
        <w:jc w:val="both"/>
      </w:pPr>
      <w:r>
        <w:rPr>
          <w:rFonts w:ascii="Calibri" w:eastAsia="Calibri" w:hAnsi="Calibri" w:cs="Calibri"/>
          <w:b/>
        </w:rPr>
        <w:t>Receita Líquida de Distribuição e Venda (RLD):</w:t>
      </w:r>
      <w:r>
        <w:rPr>
          <w:rFonts w:ascii="Calibri" w:eastAsia="Calibri" w:hAnsi="Calibri" w:cs="Calibri"/>
        </w:rPr>
        <w:t xml:space="preserve"> valor da Receita Bruta de Distribuição (RBD) e de outras receitas decorre</w:t>
      </w:r>
      <w:r>
        <w:rPr>
          <w:rFonts w:ascii="Calibri" w:eastAsia="Calibri" w:hAnsi="Calibri" w:cs="Calibri"/>
        </w:rPr>
        <w:t>ntes da exploração comercial da OBRA, em qualquer segmento de mercado interno, deduzidos os tributos indiretos incidentes sobre a distribuição e/ou venda (ISS, PIS, COFINS e ICMS), e subtraídos os valores pagos ou retidos à título de Comissão de Distribuiç</w:t>
      </w:r>
      <w:r>
        <w:rPr>
          <w:rFonts w:ascii="Calibri" w:eastAsia="Calibri" w:hAnsi="Calibri" w:cs="Calibri"/>
        </w:rPr>
        <w:t>ão e Venda e os valores retornados ao FSA a título de participação sobre a Receita Bruta de Distribuição (RBD).</w:t>
      </w:r>
    </w:p>
    <w:p w:rsidR="00B110CA" w:rsidRDefault="00B110CA">
      <w:pPr>
        <w:keepNext/>
        <w:keepLines/>
        <w:spacing w:before="56" w:after="0" w:line="240" w:lineRule="auto"/>
        <w:ind w:right="210"/>
        <w:jc w:val="both"/>
        <w:rPr>
          <w:rFonts w:ascii="Calibri" w:eastAsia="Calibri" w:hAnsi="Calibri" w:cs="Calibri"/>
        </w:rPr>
      </w:pPr>
    </w:p>
    <w:p w:rsidR="00B110CA" w:rsidRDefault="00245EB2">
      <w:pPr>
        <w:keepNext/>
        <w:keepLines/>
        <w:spacing w:before="56" w:after="0" w:line="240" w:lineRule="auto"/>
        <w:ind w:right="210"/>
        <w:jc w:val="both"/>
        <w:rPr>
          <w:rFonts w:ascii="Calibri" w:eastAsia="Calibri" w:hAnsi="Calibri" w:cs="Calibri"/>
        </w:rPr>
      </w:pPr>
      <w:r>
        <w:rPr>
          <w:rFonts w:ascii="Calibri" w:eastAsia="Calibri" w:hAnsi="Calibri" w:cs="Calibri"/>
        </w:rPr>
        <w:t xml:space="preserve">Parágrafo único. Caso exista contrato de investimento anterior do FSA em projeto(s) de desenvolvimento, produção e/ou comercialização da OBRA, </w:t>
      </w:r>
      <w:r>
        <w:rPr>
          <w:rFonts w:ascii="Calibri" w:eastAsia="Calibri" w:hAnsi="Calibri" w:cs="Calibri"/>
        </w:rPr>
        <w:t>será considerada a data de início do Prazo de Retorno Financeiro que for anterior.</w:t>
      </w:r>
    </w:p>
    <w:p w:rsidR="00B110CA" w:rsidRDefault="00B110CA">
      <w:pPr>
        <w:keepNext/>
        <w:keepLines/>
        <w:spacing w:after="0" w:line="240" w:lineRule="auto"/>
        <w:rPr>
          <w:rFonts w:ascii="Calibri" w:eastAsia="Calibri" w:hAnsi="Calibri" w:cs="Calibri"/>
        </w:rPr>
      </w:pPr>
    </w:p>
    <w:p w:rsidR="00B110CA" w:rsidRDefault="00B110CA">
      <w:pPr>
        <w:keepNext/>
        <w:keepLines/>
        <w:spacing w:after="0" w:line="240" w:lineRule="auto"/>
        <w:rPr>
          <w:rFonts w:ascii="Calibri" w:eastAsia="Calibri" w:hAnsi="Calibri" w:cs="Calibri"/>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TERCEIRA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INVESTIMENTO</w:t>
      </w:r>
    </w:p>
    <w:p w:rsidR="00B110CA" w:rsidRDefault="00245EB2">
      <w:pPr>
        <w:widowControl w:val="0"/>
        <w:tabs>
          <w:tab w:val="left" w:pos="4524"/>
          <w:tab w:val="left" w:pos="6886"/>
        </w:tabs>
        <w:spacing w:after="0" w:line="266" w:lineRule="auto"/>
        <w:jc w:val="both"/>
        <w:rPr>
          <w:rFonts w:ascii="Calibri" w:eastAsia="Calibri" w:hAnsi="Calibri" w:cs="Calibri"/>
        </w:rPr>
      </w:pPr>
      <w:r>
        <w:rPr>
          <w:rFonts w:ascii="Calibri" w:eastAsia="Calibri" w:hAnsi="Calibri" w:cs="Calibri"/>
        </w:rPr>
        <w:t xml:space="preserve">O valor investido será de </w:t>
      </w:r>
      <w:r>
        <w:rPr>
          <w:rFonts w:ascii="Calibri" w:eastAsia="Calibri" w:hAnsi="Calibri" w:cs="Calibri"/>
          <w:b/>
        </w:rPr>
        <w:t xml:space="preserve">R$ __________ </w:t>
      </w:r>
      <w:r>
        <w:rPr>
          <w:rFonts w:ascii="Calibri" w:eastAsia="Calibri" w:hAnsi="Calibri" w:cs="Calibri"/>
        </w:rPr>
        <w:t>(</w:t>
      </w:r>
      <w:r>
        <w:rPr>
          <w:rFonts w:ascii="Calibri" w:eastAsia="Calibri" w:hAnsi="Calibri" w:cs="Calibri"/>
          <w:b/>
        </w:rPr>
        <w:t>____________________</w:t>
      </w:r>
      <w:r>
        <w:rPr>
          <w:rFonts w:ascii="Calibri" w:eastAsia="Calibri" w:hAnsi="Calibri" w:cs="Calibri"/>
        </w:rPr>
        <w:t>), a ser destinado exclusivamente à cobertura das despesas em Itens Financiávei</w:t>
      </w:r>
      <w:r>
        <w:rPr>
          <w:rFonts w:ascii="Calibri" w:eastAsia="Calibri" w:hAnsi="Calibri" w:cs="Calibri"/>
        </w:rPr>
        <w:t>s de comercialização da OBRA.</w:t>
      </w:r>
    </w:p>
    <w:p w:rsidR="00B110CA" w:rsidRDefault="00B110CA">
      <w:pPr>
        <w:widowControl w:val="0"/>
        <w:spacing w:after="0" w:line="240" w:lineRule="auto"/>
        <w:rPr>
          <w:rFonts w:ascii="Calibri" w:eastAsia="Calibri" w:hAnsi="Calibri" w:cs="Calibri"/>
        </w:rPr>
      </w:pPr>
    </w:p>
    <w:p w:rsidR="00B110CA" w:rsidRDefault="00B110CA">
      <w:pPr>
        <w:widowControl w:val="0"/>
        <w:spacing w:before="8"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 xml:space="preserve">CLÁUSULA QUARTA </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DESEMBOLSO DOS RECURSOS</w:t>
      </w:r>
    </w:p>
    <w:p w:rsidR="00B110CA" w:rsidRDefault="00245EB2">
      <w:pPr>
        <w:widowControl w:val="0"/>
        <w:spacing w:after="0" w:line="240" w:lineRule="auto"/>
        <w:ind w:right="210"/>
        <w:jc w:val="both"/>
        <w:rPr>
          <w:rFonts w:ascii="Calibri" w:eastAsia="Calibri" w:hAnsi="Calibri" w:cs="Calibri"/>
        </w:rPr>
      </w:pPr>
      <w:r>
        <w:rPr>
          <w:rFonts w:ascii="Calibri" w:eastAsia="Calibri" w:hAnsi="Calibri" w:cs="Calibri"/>
        </w:rPr>
        <w:t xml:space="preserve">O desembolso efetivo dos recursos ora investidos na comercialização da OBRA far-se-á mediante depósito único em conta corrente, aberta em nome da DISTRIBUIDORA pela ANCINE, observada </w:t>
      </w:r>
      <w:r>
        <w:rPr>
          <w:rFonts w:ascii="Calibri" w:eastAsia="Calibri" w:hAnsi="Calibri" w:cs="Calibri"/>
        </w:rPr>
        <w:t>a Instrução Normativa nº 158, exclusiva para a movimentação dos recursos investidos na comercialização da OBRA no âmbito deste CONTRATO, obedecendo aos critérios estipulados nesta Cláusula.</w:t>
      </w:r>
    </w:p>
    <w:p w:rsidR="00B110CA" w:rsidRDefault="00245EB2">
      <w:pPr>
        <w:widowControl w:val="0"/>
        <w:spacing w:before="117" w:after="0" w:line="240" w:lineRule="auto"/>
        <w:ind w:right="210"/>
        <w:jc w:val="both"/>
        <w:rPr>
          <w:rFonts w:ascii="Calibri" w:eastAsia="Calibri" w:hAnsi="Calibri" w:cs="Calibri"/>
        </w:rPr>
      </w:pPr>
      <w:r>
        <w:rPr>
          <w:rFonts w:ascii="Calibri" w:eastAsia="Calibri" w:hAnsi="Calibri" w:cs="Calibri"/>
        </w:rPr>
        <w:t xml:space="preserve">§1º. O desembolso pelo BRDE ocorrerá após a publicação do extrato </w:t>
      </w:r>
      <w:r>
        <w:rPr>
          <w:rFonts w:ascii="Calibri" w:eastAsia="Calibri" w:hAnsi="Calibri" w:cs="Calibri"/>
        </w:rPr>
        <w:t>deste CONTRATO de investimento no Diário Oficial da União.</w:t>
      </w:r>
    </w:p>
    <w:p w:rsidR="00B110CA" w:rsidRDefault="00245EB2">
      <w:pPr>
        <w:widowControl w:val="0"/>
        <w:spacing w:before="120" w:after="0" w:line="240" w:lineRule="auto"/>
        <w:ind w:right="206"/>
        <w:jc w:val="both"/>
        <w:rPr>
          <w:rFonts w:ascii="Calibri" w:eastAsia="Calibri" w:hAnsi="Calibri" w:cs="Calibri"/>
        </w:rPr>
      </w:pPr>
      <w:r>
        <w:rPr>
          <w:rFonts w:ascii="Calibri" w:eastAsia="Calibri" w:hAnsi="Calibri" w:cs="Calibri"/>
        </w:rPr>
        <w:t>§2º. No momento do desembolso a DISTRIBUIDORA deverá manter regularidade fiscal, previdenciária, trabalhista e com o Fundo de Garantia do Tempo de Serviço (FGTS), além de não estar inscrita no Cada</w:t>
      </w:r>
      <w:r>
        <w:rPr>
          <w:rFonts w:ascii="Calibri" w:eastAsia="Calibri" w:hAnsi="Calibri" w:cs="Calibri"/>
        </w:rPr>
        <w:t>stro Informativo de Créditos Não Quitados do Setor Público Federal (CADIN), ou inadimplente perante o FSA/BRDE ou a ANCINE.</w:t>
      </w:r>
    </w:p>
    <w:p w:rsidR="00B110CA" w:rsidRDefault="00B110CA">
      <w:pPr>
        <w:widowControl w:val="0"/>
        <w:spacing w:after="0" w:line="240" w:lineRule="auto"/>
        <w:rPr>
          <w:rFonts w:ascii="Calibri" w:eastAsia="Calibri" w:hAnsi="Calibri" w:cs="Calibri"/>
          <w:sz w:val="20"/>
          <w:szCs w:val="20"/>
        </w:rPr>
      </w:pPr>
    </w:p>
    <w:p w:rsidR="00B110CA" w:rsidRDefault="00B110CA">
      <w:pPr>
        <w:widowControl w:val="0"/>
        <w:spacing w:after="0" w:line="240" w:lineRule="auto"/>
        <w:rPr>
          <w:rFonts w:ascii="Calibri" w:eastAsia="Calibri" w:hAnsi="Calibri" w:cs="Calibri"/>
          <w:sz w:val="20"/>
          <w:szCs w:val="20"/>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 xml:space="preserve">CLÁUSULA QUINTA </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OBRIGAÇÕES DA DISTRIBUIDORA</w:t>
      </w:r>
    </w:p>
    <w:p w:rsidR="00B110CA" w:rsidRDefault="00245EB2">
      <w:pPr>
        <w:widowControl w:val="0"/>
        <w:spacing w:after="0" w:line="267" w:lineRule="auto"/>
        <w:ind w:left="221"/>
        <w:jc w:val="both"/>
        <w:rPr>
          <w:rFonts w:ascii="Calibri" w:eastAsia="Calibri" w:hAnsi="Calibri" w:cs="Calibri"/>
        </w:rPr>
      </w:pPr>
      <w:r>
        <w:rPr>
          <w:rFonts w:ascii="Calibri" w:eastAsia="Calibri" w:hAnsi="Calibri" w:cs="Calibri"/>
        </w:rPr>
        <w:t>A DISTRIBUIDORA fica obrigada a:</w:t>
      </w:r>
    </w:p>
    <w:p w:rsidR="00B110CA" w:rsidRDefault="00245EB2">
      <w:pPr>
        <w:widowControl w:val="0"/>
        <w:numPr>
          <w:ilvl w:val="0"/>
          <w:numId w:val="2"/>
        </w:numPr>
        <w:tabs>
          <w:tab w:val="left" w:pos="1639"/>
          <w:tab w:val="left" w:pos="1640"/>
        </w:tabs>
        <w:spacing w:before="121" w:after="0" w:line="240" w:lineRule="auto"/>
        <w:ind w:right="211" w:firstLine="0"/>
        <w:jc w:val="both"/>
      </w:pPr>
      <w:r>
        <w:rPr>
          <w:rFonts w:ascii="Calibri" w:eastAsia="Calibri" w:hAnsi="Calibri" w:cs="Calibri"/>
        </w:rPr>
        <w:t>realizar a Primeira Exibição Comercial da OBRA no se</w:t>
      </w:r>
      <w:r>
        <w:rPr>
          <w:rFonts w:ascii="Calibri" w:eastAsia="Calibri" w:hAnsi="Calibri" w:cs="Calibri"/>
        </w:rPr>
        <w:t xml:space="preserve">gmento de mercado de </w:t>
      </w:r>
      <w:r>
        <w:rPr>
          <w:rFonts w:ascii="Calibri" w:eastAsia="Calibri" w:hAnsi="Calibri" w:cs="Calibri"/>
        </w:rPr>
        <w:lastRenderedPageBreak/>
        <w:t xml:space="preserve">salas de exibição, em no mínimo 10 salas simultâneas, no prazo máximo de </w:t>
      </w:r>
      <w:r>
        <w:rPr>
          <w:rFonts w:ascii="Calibri" w:eastAsia="Calibri" w:hAnsi="Calibri" w:cs="Calibri"/>
          <w:b/>
        </w:rPr>
        <w:t>12 (doze) meses</w:t>
      </w:r>
      <w:r>
        <w:rPr>
          <w:rFonts w:ascii="Calibri" w:eastAsia="Calibri" w:hAnsi="Calibri" w:cs="Calibri"/>
        </w:rPr>
        <w:t xml:space="preserve">, contados da data de desembolso, sendo expressamente vedada a celebração de contratos de </w:t>
      </w:r>
      <w:proofErr w:type="spellStart"/>
      <w:r>
        <w:rPr>
          <w:rFonts w:ascii="Calibri" w:eastAsia="Calibri" w:hAnsi="Calibri" w:cs="Calibri"/>
        </w:rPr>
        <w:t>sublicenciamento</w:t>
      </w:r>
      <w:proofErr w:type="spellEnd"/>
      <w:r>
        <w:rPr>
          <w:rFonts w:ascii="Calibri" w:eastAsia="Calibri" w:hAnsi="Calibri" w:cs="Calibri"/>
        </w:rPr>
        <w:t xml:space="preserve"> pela DISTRIBUIDORA neste segmento;</w:t>
      </w:r>
    </w:p>
    <w:p w:rsidR="00B110CA" w:rsidRDefault="00245EB2">
      <w:pPr>
        <w:widowControl w:val="0"/>
        <w:numPr>
          <w:ilvl w:val="0"/>
          <w:numId w:val="2"/>
        </w:numPr>
        <w:tabs>
          <w:tab w:val="left" w:pos="1639"/>
          <w:tab w:val="left" w:pos="1640"/>
        </w:tabs>
        <w:spacing w:before="56" w:after="0" w:line="240" w:lineRule="auto"/>
        <w:ind w:right="211" w:firstLine="0"/>
        <w:jc w:val="both"/>
      </w:pPr>
      <w:r>
        <w:rPr>
          <w:rFonts w:ascii="Calibri" w:eastAsia="Calibri" w:hAnsi="Calibri" w:cs="Calibri"/>
        </w:rPr>
        <w:t>manter controles próprios, onde estarão registrados, de forma destacada, os créditos e os débitos referentes à comercialização da OBRA, bem como preservar os comprovantes e documentos originais em boa ordem, observados os parágrafos 4º a 6º desta Cláusula,</w:t>
      </w:r>
      <w:r>
        <w:rPr>
          <w:rFonts w:ascii="Calibri" w:eastAsia="Calibri" w:hAnsi="Calibri" w:cs="Calibri"/>
        </w:rPr>
        <w:t xml:space="preserve"> mantendo-os à disposição do BRDE e da ANCINE até o recebimento do termo de quitação do CONTRATO, a ser emitido pelo BRDE, ou pelo prazo de 5 (cinco) anos a partir da decisão final da análise da Prestação de Contas Final, o que acontecer por último;</w:t>
      </w:r>
    </w:p>
    <w:p w:rsidR="00B110CA" w:rsidRDefault="00245EB2">
      <w:pPr>
        <w:widowControl w:val="0"/>
        <w:numPr>
          <w:ilvl w:val="0"/>
          <w:numId w:val="2"/>
        </w:numPr>
        <w:tabs>
          <w:tab w:val="left" w:pos="1639"/>
          <w:tab w:val="left" w:pos="1640"/>
        </w:tabs>
        <w:spacing w:before="119" w:after="0" w:line="240" w:lineRule="auto"/>
        <w:ind w:right="208" w:firstLine="0"/>
        <w:jc w:val="both"/>
      </w:pPr>
      <w:r>
        <w:rPr>
          <w:rFonts w:ascii="Calibri" w:eastAsia="Calibri" w:hAnsi="Calibri" w:cs="Calibri"/>
        </w:rPr>
        <w:t>apresentar à ANCINE, nos termos da Instrução Normativa nº 159, Prestação de Contas Parcial, quando demandada, até o dia 15 (quinze) do segundo mês seguinte ao envio da respectiva demanda;</w:t>
      </w:r>
    </w:p>
    <w:p w:rsidR="00B110CA" w:rsidRDefault="00245EB2">
      <w:pPr>
        <w:keepNext/>
        <w:keepLines/>
        <w:numPr>
          <w:ilvl w:val="0"/>
          <w:numId w:val="2"/>
        </w:numPr>
        <w:tabs>
          <w:tab w:val="left" w:pos="1639"/>
          <w:tab w:val="left" w:pos="1640"/>
        </w:tabs>
        <w:spacing w:before="120" w:after="0" w:line="240" w:lineRule="auto"/>
        <w:ind w:right="212" w:firstLine="0"/>
        <w:jc w:val="both"/>
        <w:rPr>
          <w:rFonts w:ascii="Calibri" w:eastAsia="Calibri" w:hAnsi="Calibri" w:cs="Calibri"/>
        </w:rPr>
      </w:pPr>
      <w:r>
        <w:rPr>
          <w:rFonts w:ascii="Calibri" w:eastAsia="Calibri" w:hAnsi="Calibri" w:cs="Calibri"/>
        </w:rPr>
        <w:t>apresentar à ANCINE, nos termos da Instrução Normativa nº 159, a Pre</w:t>
      </w:r>
      <w:r>
        <w:rPr>
          <w:rFonts w:ascii="Calibri" w:eastAsia="Calibri" w:hAnsi="Calibri" w:cs="Calibri"/>
        </w:rPr>
        <w:t>stação de Contas Final em até 180 (cento e oitenta) dias contados da data de Primeira Exibição Comercial ou do desembolso do investimento objeto deste CONTRATO, o que ocorrer por último;</w:t>
      </w:r>
    </w:p>
    <w:p w:rsidR="00B110CA" w:rsidRDefault="00245EB2">
      <w:pPr>
        <w:keepNext/>
        <w:keepLines/>
        <w:numPr>
          <w:ilvl w:val="0"/>
          <w:numId w:val="2"/>
        </w:numPr>
        <w:tabs>
          <w:tab w:val="left" w:pos="1639"/>
          <w:tab w:val="left" w:pos="1640"/>
        </w:tabs>
        <w:spacing w:before="120" w:after="0" w:line="240" w:lineRule="auto"/>
        <w:ind w:right="212" w:firstLine="0"/>
        <w:jc w:val="both"/>
        <w:rPr>
          <w:rFonts w:ascii="Calibri" w:eastAsia="Calibri" w:hAnsi="Calibri" w:cs="Calibri"/>
        </w:rPr>
      </w:pPr>
      <w:r>
        <w:rPr>
          <w:rFonts w:ascii="Calibri" w:eastAsia="Calibri" w:hAnsi="Calibri" w:cs="Calibri"/>
        </w:rPr>
        <w:t>apresentar ao BRDE, por meio do Sistema de Acompanhamento de Prazos I</w:t>
      </w:r>
      <w:r>
        <w:rPr>
          <w:rFonts w:ascii="Calibri" w:eastAsia="Calibri" w:hAnsi="Calibri" w:cs="Calibri"/>
        </w:rPr>
        <w:t>ntegrados e Obrigações - SAPIO, ou outro meio eletrônico que venha a substituí-lo, Relatórios de Comercialização relativos às operações realizadas pela própria DISTRIBUIDORA e/ou por pessoas naturais ou jurídicas com as quais tenha celebrado contratos para</w:t>
      </w:r>
      <w:r>
        <w:rPr>
          <w:rFonts w:ascii="Calibri" w:eastAsia="Calibri" w:hAnsi="Calibri" w:cs="Calibri"/>
        </w:rPr>
        <w:t xml:space="preserve"> exploração comercial conjunta da OBRA, até o dia 15 (quinze) do sétimo mês seguinte ao mês da Primeira Exibição Comercial e, posteriormente, até o dia 15 (quinze) do sétimo mês seguinte ao período de abrangência do Relatório anterior, durante todo o Prazo</w:t>
      </w:r>
      <w:r>
        <w:rPr>
          <w:rFonts w:ascii="Calibri" w:eastAsia="Calibri" w:hAnsi="Calibri" w:cs="Calibri"/>
        </w:rPr>
        <w:t xml:space="preserve"> de Retorno Financeiro, observados os parágrafos 7º a 9º desta Cláusula;</w:t>
      </w:r>
    </w:p>
    <w:p w:rsidR="00B110CA" w:rsidRDefault="00245EB2">
      <w:pPr>
        <w:widowControl w:val="0"/>
        <w:numPr>
          <w:ilvl w:val="0"/>
          <w:numId w:val="2"/>
        </w:numPr>
        <w:tabs>
          <w:tab w:val="left" w:pos="1639"/>
          <w:tab w:val="left" w:pos="1640"/>
        </w:tabs>
        <w:spacing w:before="122" w:after="0" w:line="240" w:lineRule="auto"/>
        <w:ind w:right="210" w:firstLine="0"/>
        <w:jc w:val="both"/>
      </w:pPr>
      <w:r>
        <w:rPr>
          <w:rFonts w:ascii="Calibri" w:eastAsia="Calibri" w:hAnsi="Calibri" w:cs="Calibri"/>
        </w:rPr>
        <w:t>repassar ao BRDE, na forma estipulada nas CLÁUSULAS SEXTA e SÉTIMA, os valores correspondentes à participação do FSA sobre as receitas decorrentes da exploração comercial da OBRA, pel</w:t>
      </w:r>
      <w:r>
        <w:rPr>
          <w:rFonts w:ascii="Calibri" w:eastAsia="Calibri" w:hAnsi="Calibri" w:cs="Calibri"/>
        </w:rPr>
        <w:t>a própria DISTRIBUIDORA e/ou por pessoas naturais ou jurídicas com as quais tenha celebrado contratos para exploração comercial conjunta da OBRA, sob pena de sujeitar-se à cobrança judicial dos valores devidos e às sanções previstas neste instrumento;</w:t>
      </w:r>
    </w:p>
    <w:p w:rsidR="00B110CA" w:rsidRDefault="00245EB2">
      <w:pPr>
        <w:widowControl w:val="0"/>
        <w:numPr>
          <w:ilvl w:val="0"/>
          <w:numId w:val="2"/>
        </w:numPr>
        <w:tabs>
          <w:tab w:val="left" w:pos="1639"/>
          <w:tab w:val="left" w:pos="1640"/>
        </w:tabs>
        <w:spacing w:before="119" w:after="0" w:line="240" w:lineRule="auto"/>
        <w:ind w:right="211" w:firstLine="0"/>
        <w:jc w:val="both"/>
      </w:pPr>
      <w:r>
        <w:rPr>
          <w:rFonts w:ascii="Calibri" w:eastAsia="Calibri" w:hAnsi="Calibri" w:cs="Calibri"/>
        </w:rPr>
        <w:t>pres</w:t>
      </w:r>
      <w:r>
        <w:rPr>
          <w:rFonts w:ascii="Calibri" w:eastAsia="Calibri" w:hAnsi="Calibri" w:cs="Calibri"/>
        </w:rPr>
        <w:t>ervar, no que lhe couber, em quaisquer contratos ou outros instrumentos celebrados com terceiros, a participação do FSA na Receita Bruta de Distribuição (RBD), e na Receita Líquida de Distribuição e Venda (RLD);</w:t>
      </w:r>
    </w:p>
    <w:p w:rsidR="00B110CA" w:rsidRDefault="00245EB2">
      <w:pPr>
        <w:widowControl w:val="0"/>
        <w:numPr>
          <w:ilvl w:val="0"/>
          <w:numId w:val="2"/>
        </w:numPr>
        <w:tabs>
          <w:tab w:val="left" w:pos="1639"/>
          <w:tab w:val="left" w:pos="1640"/>
        </w:tabs>
        <w:spacing w:before="122" w:after="0" w:line="240" w:lineRule="auto"/>
        <w:ind w:right="210" w:firstLine="0"/>
        <w:jc w:val="both"/>
      </w:pPr>
      <w:r>
        <w:rPr>
          <w:rFonts w:ascii="Calibri" w:eastAsia="Calibri" w:hAnsi="Calibri" w:cs="Calibri"/>
        </w:rPr>
        <w:t>fazer constar, nos créditos da OBRA e em mat</w:t>
      </w:r>
      <w:r>
        <w:rPr>
          <w:rFonts w:ascii="Calibri" w:eastAsia="Calibri" w:hAnsi="Calibri" w:cs="Calibri"/>
        </w:rPr>
        <w:t xml:space="preserve">eriais de divulgação da OBRA, as logomarcas do BRDE, FSA e ANCINE, de acordo com o </w:t>
      </w:r>
      <w:hyperlink r:id="rId10">
        <w:r>
          <w:rPr>
            <w:rFonts w:ascii="Calibri" w:eastAsia="Calibri" w:hAnsi="Calibri" w:cs="Calibri"/>
            <w:u w:val="single"/>
          </w:rPr>
          <w:t>Manual de Identidade Visual do BRDE</w:t>
        </w:r>
      </w:hyperlink>
      <w:r>
        <w:rPr>
          <w:rFonts w:ascii="Calibri" w:eastAsia="Calibri" w:hAnsi="Calibri" w:cs="Calibri"/>
        </w:rPr>
        <w:t xml:space="preserve"> (disponível em </w:t>
      </w:r>
      <w:hyperlink r:id="rId11">
        <w:r>
          <w:rPr>
            <w:rFonts w:ascii="Calibri" w:eastAsia="Calibri" w:hAnsi="Calibri" w:cs="Calibri"/>
            <w:u w:val="single"/>
          </w:rPr>
          <w:t>www.brde.com.br</w:t>
        </w:r>
      </w:hyperlink>
      <w:r>
        <w:rPr>
          <w:rFonts w:ascii="Calibri" w:eastAsia="Calibri" w:hAnsi="Calibri" w:cs="Calibri"/>
        </w:rPr>
        <w:t xml:space="preserve">) e com o </w:t>
      </w:r>
      <w:hyperlink r:id="rId12">
        <w:r>
          <w:rPr>
            <w:rFonts w:ascii="Calibri" w:eastAsia="Calibri" w:hAnsi="Calibri" w:cs="Calibri"/>
            <w:u w:val="single"/>
          </w:rPr>
          <w:t>Manual de Aplicação de Logomarca da ANCINE</w:t>
        </w:r>
      </w:hyperlink>
      <w:r>
        <w:rPr>
          <w:rFonts w:ascii="Calibri" w:eastAsia="Calibri" w:hAnsi="Calibri" w:cs="Calibri"/>
        </w:rPr>
        <w:t xml:space="preserve"> (dispon</w:t>
      </w:r>
      <w:r>
        <w:rPr>
          <w:rFonts w:ascii="Calibri" w:eastAsia="Calibri" w:hAnsi="Calibri" w:cs="Calibri"/>
        </w:rPr>
        <w:t xml:space="preserve">ível em </w:t>
      </w:r>
      <w:hyperlink r:id="rId13">
        <w:r>
          <w:rPr>
            <w:rFonts w:ascii="Calibri" w:eastAsia="Calibri" w:hAnsi="Calibri" w:cs="Calibri"/>
            <w:u w:val="single"/>
          </w:rPr>
          <w:t>https://www.gov.br/ancine/pt-br</w:t>
        </w:r>
      </w:hyperlink>
      <w:r>
        <w:rPr>
          <w:rFonts w:ascii="Calibri" w:eastAsia="Calibri" w:hAnsi="Calibri" w:cs="Calibri"/>
        </w:rPr>
        <w:t>), em conformidade com as disposições da Instrução Normativa nº 130;</w:t>
      </w:r>
    </w:p>
    <w:p w:rsidR="00B110CA" w:rsidRDefault="00245EB2">
      <w:pPr>
        <w:widowControl w:val="0"/>
        <w:numPr>
          <w:ilvl w:val="0"/>
          <w:numId w:val="3"/>
        </w:numPr>
        <w:tabs>
          <w:tab w:val="left" w:pos="1639"/>
          <w:tab w:val="left" w:pos="1640"/>
        </w:tabs>
        <w:spacing w:before="118" w:after="0" w:line="240" w:lineRule="auto"/>
        <w:ind w:left="930" w:right="210" w:firstLine="0"/>
        <w:jc w:val="both"/>
      </w:pPr>
      <w:r>
        <w:rPr>
          <w:rFonts w:ascii="Calibri" w:eastAsia="Calibri" w:hAnsi="Calibri" w:cs="Calibri"/>
        </w:rPr>
        <w:t>assegurar ao BRDE e à ANCINE, assim como a terceiro eventualmente contratado, amplos poderes de f</w:t>
      </w:r>
      <w:r>
        <w:rPr>
          <w:rFonts w:ascii="Calibri" w:eastAsia="Calibri" w:hAnsi="Calibri" w:cs="Calibri"/>
        </w:rPr>
        <w:t>iscalização da execução deste CONTRATO, especialmente quanto à utilização da importância ora investida na comercialização da OBRA;</w:t>
      </w:r>
    </w:p>
    <w:p w:rsidR="00B110CA" w:rsidRDefault="00245EB2">
      <w:pPr>
        <w:widowControl w:val="0"/>
        <w:numPr>
          <w:ilvl w:val="0"/>
          <w:numId w:val="3"/>
        </w:numPr>
        <w:tabs>
          <w:tab w:val="left" w:pos="1639"/>
          <w:tab w:val="left" w:pos="1640"/>
        </w:tabs>
        <w:spacing w:before="121" w:after="0" w:line="240" w:lineRule="auto"/>
        <w:ind w:right="211" w:firstLine="0"/>
        <w:jc w:val="both"/>
      </w:pPr>
      <w:r>
        <w:rPr>
          <w:rFonts w:ascii="Calibri" w:eastAsia="Calibri" w:hAnsi="Calibri" w:cs="Calibri"/>
        </w:rPr>
        <w:lastRenderedPageBreak/>
        <w:t xml:space="preserve">atender às solicitações do BRDE e da ANCINE, fornecendo documentos e informações que estes considerarem necessários para o </w:t>
      </w:r>
      <w:r>
        <w:rPr>
          <w:rFonts w:ascii="Calibri" w:eastAsia="Calibri" w:hAnsi="Calibri" w:cs="Calibri"/>
        </w:rPr>
        <w:t>devido acompanhamento deste CONTRATO;</w:t>
      </w:r>
    </w:p>
    <w:p w:rsidR="00B110CA" w:rsidRDefault="00245EB2">
      <w:pPr>
        <w:widowControl w:val="0"/>
        <w:numPr>
          <w:ilvl w:val="0"/>
          <w:numId w:val="3"/>
        </w:numPr>
        <w:tabs>
          <w:tab w:val="left" w:pos="1640"/>
        </w:tabs>
        <w:spacing w:before="56" w:after="0" w:line="240" w:lineRule="auto"/>
        <w:ind w:right="211" w:firstLine="0"/>
        <w:jc w:val="both"/>
      </w:pPr>
      <w:r>
        <w:rPr>
          <w:rFonts w:ascii="Calibri" w:eastAsia="Calibri" w:hAnsi="Calibri" w:cs="Calibri"/>
        </w:rPr>
        <w:t>manter a sua sede e administração no país até o encerramento deste CONTRATO;</w:t>
      </w:r>
    </w:p>
    <w:p w:rsidR="00B110CA" w:rsidRDefault="00245EB2">
      <w:pPr>
        <w:widowControl w:val="0"/>
        <w:numPr>
          <w:ilvl w:val="0"/>
          <w:numId w:val="3"/>
        </w:numPr>
        <w:tabs>
          <w:tab w:val="left" w:pos="1640"/>
        </w:tabs>
        <w:spacing w:before="56" w:after="0" w:line="240" w:lineRule="auto"/>
        <w:ind w:right="211" w:firstLine="0"/>
        <w:jc w:val="both"/>
      </w:pPr>
      <w:r>
        <w:rPr>
          <w:rFonts w:ascii="Calibri" w:eastAsia="Calibri" w:hAnsi="Calibri" w:cs="Calibri"/>
        </w:rPr>
        <w:t>deter, individualmente ou em conjunto com coprodutora independente de qualquer nacionalidade, a titularidade sobre a porção majoritária dos d</w:t>
      </w:r>
      <w:r>
        <w:rPr>
          <w:rFonts w:ascii="Calibri" w:eastAsia="Calibri" w:hAnsi="Calibri" w:cs="Calibri"/>
        </w:rPr>
        <w:t>ireitos autorais patrimoniais da OBRA até o</w:t>
      </w:r>
      <w:r>
        <w:rPr>
          <w:rFonts w:ascii="MS Mincho" w:eastAsia="MS Mincho" w:hAnsi="MS Mincho" w:cs="MS Mincho"/>
        </w:rPr>
        <w:t xml:space="preserve"> </w:t>
      </w:r>
      <w:r>
        <w:rPr>
          <w:rFonts w:ascii="Calibri" w:eastAsia="Calibri" w:hAnsi="Calibri" w:cs="Calibri"/>
        </w:rPr>
        <w:t>fim do Prazo de Retorno Financeiro;</w:t>
      </w:r>
    </w:p>
    <w:p w:rsidR="00B110CA" w:rsidRDefault="00245EB2">
      <w:pPr>
        <w:widowControl w:val="0"/>
        <w:numPr>
          <w:ilvl w:val="0"/>
          <w:numId w:val="3"/>
        </w:numPr>
        <w:tabs>
          <w:tab w:val="left" w:pos="1640"/>
        </w:tabs>
        <w:spacing w:before="56" w:after="0" w:line="240" w:lineRule="auto"/>
        <w:ind w:right="211" w:firstLine="0"/>
        <w:jc w:val="both"/>
      </w:pPr>
      <w:r>
        <w:rPr>
          <w:rFonts w:ascii="Calibri" w:eastAsia="Calibri" w:hAnsi="Calibri" w:cs="Calibri"/>
        </w:rPr>
        <w:t>deter a titularidade sobre a maior parcela dos direitos patrimoniais da OBRA em relação aos demais coprodutores brasileiros independentes até o</w:t>
      </w:r>
      <w:r>
        <w:rPr>
          <w:rFonts w:ascii="MS Mincho" w:eastAsia="MS Mincho" w:hAnsi="MS Mincho" w:cs="MS Mincho"/>
        </w:rPr>
        <w:t xml:space="preserve"> </w:t>
      </w:r>
      <w:r>
        <w:rPr>
          <w:rFonts w:ascii="Calibri" w:eastAsia="Calibri" w:hAnsi="Calibri" w:cs="Calibri"/>
        </w:rPr>
        <w:t xml:space="preserve">fim do Prazo de Retorno </w:t>
      </w:r>
      <w:r>
        <w:rPr>
          <w:rFonts w:ascii="Calibri" w:eastAsia="Calibri" w:hAnsi="Calibri" w:cs="Calibri"/>
        </w:rPr>
        <w:t>Financeiro;</w:t>
      </w:r>
    </w:p>
    <w:p w:rsidR="00B110CA" w:rsidRDefault="00245EB2">
      <w:pPr>
        <w:widowControl w:val="0"/>
        <w:numPr>
          <w:ilvl w:val="0"/>
          <w:numId w:val="3"/>
        </w:numPr>
        <w:tabs>
          <w:tab w:val="left" w:pos="1640"/>
        </w:tabs>
        <w:spacing w:before="56" w:after="0" w:line="240" w:lineRule="auto"/>
        <w:ind w:right="211" w:firstLine="0"/>
        <w:jc w:val="both"/>
      </w:pPr>
      <w:r>
        <w:rPr>
          <w:rFonts w:ascii="Calibri" w:eastAsia="Calibri" w:hAnsi="Calibri" w:cs="Calibri"/>
        </w:rPr>
        <w:t>não licenciar gratuitamente qualquer direito patrimonial sobre a OBRA, até o fim do Prazo de Retorno Financeiro.</w:t>
      </w:r>
    </w:p>
    <w:p w:rsidR="00B110CA" w:rsidRDefault="00245EB2">
      <w:pPr>
        <w:widowControl w:val="0"/>
        <w:spacing w:before="121" w:after="0" w:line="240" w:lineRule="auto"/>
        <w:ind w:right="210"/>
        <w:jc w:val="both"/>
        <w:rPr>
          <w:rFonts w:ascii="Calibri" w:eastAsia="Calibri" w:hAnsi="Calibri" w:cs="Calibri"/>
        </w:rPr>
      </w:pPr>
      <w:r>
        <w:rPr>
          <w:rFonts w:ascii="Calibri" w:eastAsia="Calibri" w:hAnsi="Calibri" w:cs="Calibri"/>
        </w:rPr>
        <w:t>§1º. Eventual pedido de prorrogação de prazo definido nesta Cláusula deverá ser formalmente submetido ao BRDE até a data de vencime</w:t>
      </w:r>
      <w:r>
        <w:rPr>
          <w:rFonts w:ascii="Calibri" w:eastAsia="Calibri" w:hAnsi="Calibri" w:cs="Calibri"/>
        </w:rPr>
        <w:t>nto do respectivo prazo, mediante requerimento devidamente motivado e instruído com os documentos indicados no Guia de Acompanhamento de Projetos, disponível no sítio do FSA na internet, cabendo à ANCINE a decisão final e ao BRDE a realização de aditivos c</w:t>
      </w:r>
      <w:r>
        <w:rPr>
          <w:rFonts w:ascii="Calibri" w:eastAsia="Calibri" w:hAnsi="Calibri" w:cs="Calibri"/>
        </w:rPr>
        <w:t>ontratuais, caso necessários.</w:t>
      </w:r>
    </w:p>
    <w:p w:rsidR="00B110CA" w:rsidRDefault="00245EB2">
      <w:pPr>
        <w:widowControl w:val="0"/>
        <w:spacing w:before="121" w:after="0" w:line="240" w:lineRule="auto"/>
        <w:ind w:right="210"/>
        <w:jc w:val="both"/>
        <w:rPr>
          <w:rFonts w:ascii="Calibri" w:eastAsia="Calibri" w:hAnsi="Calibri" w:cs="Calibri"/>
        </w:rPr>
      </w:pPr>
      <w:r>
        <w:rPr>
          <w:rFonts w:ascii="Calibri" w:eastAsia="Calibri" w:hAnsi="Calibri" w:cs="Calibri"/>
        </w:rPr>
        <w:t>§2º. Pedidos de prorrogação de prazo somente serão objeto de análise quando realizados antes do fim do prazo estabelecido. Pedidos intempestivos não serão conhecidos.</w:t>
      </w:r>
    </w:p>
    <w:p w:rsidR="00B110CA" w:rsidRDefault="00245EB2">
      <w:pPr>
        <w:widowControl w:val="0"/>
        <w:spacing w:before="121" w:after="0" w:line="240" w:lineRule="auto"/>
        <w:ind w:right="210"/>
        <w:jc w:val="both"/>
        <w:rPr>
          <w:rFonts w:ascii="Calibri" w:eastAsia="Calibri" w:hAnsi="Calibri" w:cs="Calibri"/>
        </w:rPr>
      </w:pPr>
      <w:r>
        <w:rPr>
          <w:rFonts w:ascii="Calibri" w:eastAsia="Calibri" w:hAnsi="Calibri" w:cs="Calibri"/>
        </w:rPr>
        <w:t>§3º. Para cada obrigação também prevista em outros contrato</w:t>
      </w:r>
      <w:r>
        <w:rPr>
          <w:rFonts w:ascii="Calibri" w:eastAsia="Calibri" w:hAnsi="Calibri" w:cs="Calibri"/>
        </w:rPr>
        <w:t>s com o FSA, ou no fomento indireto, será observado o prazo que vencer por último.</w:t>
      </w:r>
    </w:p>
    <w:p w:rsidR="00B110CA" w:rsidRDefault="00245EB2">
      <w:pPr>
        <w:keepNext/>
        <w:keepLines/>
        <w:spacing w:before="119" w:after="0" w:line="240" w:lineRule="auto"/>
        <w:ind w:right="211"/>
        <w:jc w:val="both"/>
        <w:rPr>
          <w:rFonts w:ascii="Calibri" w:eastAsia="Calibri" w:hAnsi="Calibri" w:cs="Calibri"/>
        </w:rPr>
      </w:pPr>
      <w:r>
        <w:rPr>
          <w:rFonts w:ascii="Calibri" w:eastAsia="Calibri" w:hAnsi="Calibri" w:cs="Calibri"/>
        </w:rPr>
        <w:t>§4º. Os documentos fiscais referentes às despesas com recursos do FSA em Itens Financiáveis deverão ser emitidos em nome da DISTRIBUIDORA, observado o disposto na alínea ‘b’</w:t>
      </w:r>
      <w:r>
        <w:rPr>
          <w:rFonts w:ascii="Calibri" w:eastAsia="Calibri" w:hAnsi="Calibri" w:cs="Calibri"/>
        </w:rPr>
        <w:t xml:space="preserve"> desta Cláusula, e estar devidamente identificados com o título do projeto beneficiado e revestidos das formalidades especificadas na Instrução Normativa nº 159 e no Manual de Prestação de Contas da ANCINE, disponível no sítio eletrônico da ANCINE na inter</w:t>
      </w:r>
      <w:r>
        <w:rPr>
          <w:rFonts w:ascii="Calibri" w:eastAsia="Calibri" w:hAnsi="Calibri" w:cs="Calibri"/>
        </w:rPr>
        <w:t xml:space="preserve">net, na área de </w:t>
      </w:r>
      <w:hyperlink r:id="rId14">
        <w:r>
          <w:rPr>
            <w:rFonts w:ascii="Calibri" w:eastAsia="Calibri" w:hAnsi="Calibri" w:cs="Calibri"/>
            <w:u w:val="single"/>
          </w:rPr>
          <w:t>Manuais</w:t>
        </w:r>
      </w:hyperlink>
      <w:r>
        <w:rPr>
          <w:rFonts w:ascii="Calibri" w:eastAsia="Calibri" w:hAnsi="Calibri" w:cs="Calibri"/>
        </w:rPr>
        <w:t>, podendo ser solicitados pelo BRDE ou pela ANCINE a qualquer momento.</w:t>
      </w:r>
    </w:p>
    <w:p w:rsidR="00B110CA" w:rsidRDefault="00245EB2">
      <w:pPr>
        <w:keepNext/>
        <w:keepLines/>
        <w:spacing w:before="119" w:after="0" w:line="240" w:lineRule="auto"/>
        <w:ind w:right="211"/>
        <w:jc w:val="both"/>
        <w:rPr>
          <w:rFonts w:ascii="Calibri" w:eastAsia="Calibri" w:hAnsi="Calibri" w:cs="Calibri"/>
        </w:rPr>
      </w:pPr>
      <w:r>
        <w:rPr>
          <w:rFonts w:ascii="Calibri" w:eastAsia="Calibri" w:hAnsi="Calibri" w:cs="Calibri"/>
        </w:rPr>
        <w:t>§5º. Apenas serão admitidos documentos f</w:t>
      </w:r>
      <w:r>
        <w:rPr>
          <w:rFonts w:ascii="Calibri" w:eastAsia="Calibri" w:hAnsi="Calibri" w:cs="Calibri"/>
        </w:rPr>
        <w:t>iscais que comprovem despesas com recursos do FSA realizadas no seguinte período, excluindo-se da contagem o dia do começo e incluindo-se o do vencimento:</w:t>
      </w:r>
    </w:p>
    <w:p w:rsidR="00B110CA" w:rsidRDefault="00245EB2">
      <w:pPr>
        <w:widowControl w:val="0"/>
        <w:numPr>
          <w:ilvl w:val="0"/>
          <w:numId w:val="4"/>
        </w:numPr>
        <w:tabs>
          <w:tab w:val="left" w:pos="1639"/>
          <w:tab w:val="left" w:pos="1640"/>
        </w:tabs>
        <w:spacing w:before="118" w:after="0" w:line="240" w:lineRule="auto"/>
        <w:ind w:left="929" w:right="208" w:firstLine="0"/>
        <w:jc w:val="both"/>
        <w:rPr>
          <w:rFonts w:ascii="Calibri" w:eastAsia="Calibri" w:hAnsi="Calibri" w:cs="Calibri"/>
        </w:rPr>
      </w:pPr>
      <w:r>
        <w:rPr>
          <w:rFonts w:ascii="Calibri" w:eastAsia="Calibri" w:hAnsi="Calibri" w:cs="Calibri"/>
        </w:rPr>
        <w:t>Data inicial: data da publicação da aprovação do projeto para captação no Diário Oficial da União;</w:t>
      </w:r>
    </w:p>
    <w:p w:rsidR="00B110CA" w:rsidRDefault="00245EB2">
      <w:pPr>
        <w:widowControl w:val="0"/>
        <w:numPr>
          <w:ilvl w:val="0"/>
          <w:numId w:val="4"/>
        </w:numPr>
        <w:tabs>
          <w:tab w:val="left" w:pos="1639"/>
          <w:tab w:val="left" w:pos="1640"/>
        </w:tabs>
        <w:spacing w:before="118" w:after="0" w:line="240" w:lineRule="auto"/>
        <w:ind w:left="929" w:right="208" w:firstLine="0"/>
        <w:jc w:val="both"/>
        <w:rPr>
          <w:rFonts w:ascii="Calibri" w:eastAsia="Calibri" w:hAnsi="Calibri" w:cs="Calibri"/>
        </w:rPr>
      </w:pPr>
      <w:r>
        <w:rPr>
          <w:rFonts w:ascii="Calibri" w:eastAsia="Calibri" w:hAnsi="Calibri" w:cs="Calibri"/>
        </w:rPr>
        <w:t>Da</w:t>
      </w:r>
      <w:r>
        <w:rPr>
          <w:rFonts w:ascii="Calibri" w:eastAsia="Calibri" w:hAnsi="Calibri" w:cs="Calibri"/>
        </w:rPr>
        <w:t>ta final: até 180 dias após a data da primeira exibição comercial no segmento de mercado de salas de exibição ou após o desembolso do investimento do FSA, o que ocorrer por último.</w:t>
      </w:r>
    </w:p>
    <w:p w:rsidR="00B110CA" w:rsidRDefault="00245EB2">
      <w:pPr>
        <w:widowControl w:val="0"/>
        <w:spacing w:before="121" w:after="0" w:line="240" w:lineRule="auto"/>
        <w:ind w:right="210"/>
        <w:jc w:val="both"/>
        <w:rPr>
          <w:rFonts w:ascii="Calibri" w:eastAsia="Calibri" w:hAnsi="Calibri" w:cs="Calibri"/>
        </w:rPr>
      </w:pPr>
      <w:r>
        <w:rPr>
          <w:rFonts w:ascii="Calibri" w:eastAsia="Calibri" w:hAnsi="Calibri" w:cs="Calibri"/>
        </w:rPr>
        <w:t>§6º. Os documentos fiscais referentes a despesas com recursos privados em I</w:t>
      </w:r>
      <w:r>
        <w:rPr>
          <w:rFonts w:ascii="Calibri" w:eastAsia="Calibri" w:hAnsi="Calibri" w:cs="Calibri"/>
        </w:rPr>
        <w:t xml:space="preserve">tens Financiáveis, cuja comprovação seja necessária para fins de cálculo do total de Itens Financiáveis, nos termos do §2º da CLÁUSULA SEXTA, deverão ser emitidos em nome da DISTRIBUIDORA, observado o disposto na alínea ‘b’ desta </w:t>
      </w:r>
      <w:r>
        <w:rPr>
          <w:rFonts w:ascii="Calibri" w:eastAsia="Calibri" w:hAnsi="Calibri" w:cs="Calibri"/>
          <w:smallCaps/>
        </w:rPr>
        <w:t>Cláusula</w:t>
      </w:r>
      <w:r>
        <w:rPr>
          <w:rFonts w:ascii="Calibri" w:eastAsia="Calibri" w:hAnsi="Calibri" w:cs="Calibri"/>
        </w:rPr>
        <w:t>, estar devidament</w:t>
      </w:r>
      <w:r>
        <w:rPr>
          <w:rFonts w:ascii="Calibri" w:eastAsia="Calibri" w:hAnsi="Calibri" w:cs="Calibri"/>
        </w:rPr>
        <w:t>e identificados com o título do projeto beneficiado e revestidos das formalidades legais, podendo ser solicitados pelo BRDE e/ou pela ANCINE a qualquer momento.</w:t>
      </w:r>
    </w:p>
    <w:p w:rsidR="00B110CA" w:rsidRDefault="00245EB2">
      <w:pPr>
        <w:widowControl w:val="0"/>
        <w:spacing w:before="119" w:after="0" w:line="240" w:lineRule="auto"/>
        <w:ind w:right="208"/>
        <w:jc w:val="both"/>
        <w:rPr>
          <w:rFonts w:ascii="Calibri" w:eastAsia="Calibri" w:hAnsi="Calibri" w:cs="Calibri"/>
        </w:rPr>
      </w:pPr>
      <w:r>
        <w:rPr>
          <w:rFonts w:ascii="Calibri" w:eastAsia="Calibri" w:hAnsi="Calibri" w:cs="Calibri"/>
        </w:rPr>
        <w:t xml:space="preserve">§7º. O primeiro Relatório de Comercialização deverá obrigatoriamente abranger todas as </w:t>
      </w:r>
      <w:r>
        <w:rPr>
          <w:rFonts w:ascii="Calibri" w:eastAsia="Calibri" w:hAnsi="Calibri" w:cs="Calibri"/>
        </w:rPr>
        <w:lastRenderedPageBreak/>
        <w:t>operações comerciais realizadas com a OBRA, suas marcas, imagens, elementos e obras derivadas, inclusive adiantamentos, aquisições antecipadas de licenças e outras operações anteriores à data de Primeira Exibição Comercial, até 6 (seis) meses após a data d</w:t>
      </w:r>
      <w:r>
        <w:rPr>
          <w:rFonts w:ascii="Calibri" w:eastAsia="Calibri" w:hAnsi="Calibri" w:cs="Calibri"/>
        </w:rPr>
        <w:t>e Primeira Exibição Comercial, incluído o dia de início e excluído o dia do vencimento. Os demais Relatórios de Comercialização devem abranger os 6 (seis) meses seguintes ao período abrangido pelo Relatório anterior, incluído o dia de início e excluído o d</w:t>
      </w:r>
      <w:r>
        <w:rPr>
          <w:rFonts w:ascii="Calibri" w:eastAsia="Calibri" w:hAnsi="Calibri" w:cs="Calibri"/>
        </w:rPr>
        <w:t>ia do vencimento durante todo o Prazo de Retorno Financeiro – com exceção do último relatório, que deverá incluir o dia do início e o dia do vencimento.</w:t>
      </w:r>
    </w:p>
    <w:p w:rsidR="00B110CA" w:rsidRDefault="00245EB2">
      <w:pPr>
        <w:widowControl w:val="0"/>
        <w:spacing w:before="56" w:after="0" w:line="240" w:lineRule="auto"/>
        <w:ind w:right="209"/>
        <w:jc w:val="both"/>
        <w:rPr>
          <w:rFonts w:ascii="Calibri" w:eastAsia="Calibri" w:hAnsi="Calibri" w:cs="Calibri"/>
        </w:rPr>
      </w:pPr>
      <w:r>
        <w:rPr>
          <w:rFonts w:ascii="Calibri" w:eastAsia="Calibri" w:hAnsi="Calibri" w:cs="Calibri"/>
        </w:rPr>
        <w:t xml:space="preserve">§8º. Caso anteriormente à data de publicação do extrato deste CONTRATO no Diário Oficial da União já </w:t>
      </w:r>
      <w:r>
        <w:rPr>
          <w:rFonts w:ascii="Calibri" w:eastAsia="Calibri" w:hAnsi="Calibri" w:cs="Calibri"/>
        </w:rPr>
        <w:t>tenha transcorrido o período de abrangência relativo ao primeiro Relatório de Comercialização, a entrega deste deverá ocorrer até o dia 15 (quinze) do terceiro mês seguinte à data de publicação do extrato deste CONTRATO no Diário Oficial da União.</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§9º. Cas</w:t>
      </w:r>
      <w:r>
        <w:rPr>
          <w:rFonts w:ascii="Calibri" w:eastAsia="Calibri" w:hAnsi="Calibri" w:cs="Calibri"/>
        </w:rPr>
        <w:t>o tenha sido celebrado outro contrato de investimento de recursos do FSA em desenvolvimento, produção ou comercialização da OBRA, deve ser apresentado Relatório de Comercialização unificado, englobando todas as operações que a DISTRIBUIDORA esteja obrigada</w:t>
      </w:r>
      <w:r>
        <w:rPr>
          <w:rFonts w:ascii="Calibri" w:eastAsia="Calibri" w:hAnsi="Calibri" w:cs="Calibri"/>
        </w:rPr>
        <w:t xml:space="preserve"> a reportar no âmbito de todos os contratos.</w:t>
      </w:r>
    </w:p>
    <w:p w:rsidR="00B110CA" w:rsidRDefault="00B110CA">
      <w:pPr>
        <w:widowControl w:val="0"/>
        <w:spacing w:after="0" w:line="240" w:lineRule="auto"/>
        <w:rPr>
          <w:rFonts w:ascii="Calibri" w:eastAsia="Calibri" w:hAnsi="Calibri" w:cs="Calibri"/>
        </w:rPr>
      </w:pPr>
    </w:p>
    <w:p w:rsidR="00B110CA" w:rsidRDefault="00B110CA">
      <w:pPr>
        <w:widowControl w:val="0"/>
        <w:spacing w:before="7"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SEXTA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RETORNO DO INVESTIMENTO</w:t>
      </w:r>
    </w:p>
    <w:p w:rsidR="00B110CA" w:rsidRDefault="00245EB2">
      <w:pPr>
        <w:widowControl w:val="0"/>
        <w:spacing w:after="0" w:line="240" w:lineRule="auto"/>
        <w:ind w:right="210"/>
        <w:jc w:val="both"/>
        <w:rPr>
          <w:rFonts w:ascii="Calibri" w:eastAsia="Calibri" w:hAnsi="Calibri" w:cs="Calibri"/>
        </w:rPr>
      </w:pPr>
      <w:r>
        <w:rPr>
          <w:rFonts w:ascii="Calibri" w:eastAsia="Calibri" w:hAnsi="Calibri" w:cs="Calibri"/>
        </w:rPr>
        <w:t>O Retorno do Investimento ao FSA dar-se-á na forma de participação sobre a Receita Bruta de Distribuição (RBD) e sobre a Receita Líquida de Distribuição e Venda (RLD), ob</w:t>
      </w:r>
      <w:r>
        <w:rPr>
          <w:rFonts w:ascii="Calibri" w:eastAsia="Calibri" w:hAnsi="Calibri" w:cs="Calibri"/>
        </w:rPr>
        <w:t>tidas pela DISTRIBUIDORA e/ou por outras pessoas naturais ou jurídicas com que tenha celebrado contratos para exploração comercial da OBRA, suas marcas, imagens, elementos e obras derivadas, conforme estipulado nesta Cláusula.</w:t>
      </w:r>
    </w:p>
    <w:p w:rsidR="00B110CA" w:rsidRDefault="00245EB2">
      <w:pPr>
        <w:widowControl w:val="0"/>
        <w:spacing w:before="118" w:after="0" w:line="240" w:lineRule="auto"/>
        <w:rPr>
          <w:rFonts w:ascii="Calibri" w:eastAsia="Calibri" w:hAnsi="Calibri" w:cs="Calibri"/>
        </w:rPr>
      </w:pPr>
      <w:r>
        <w:rPr>
          <w:rFonts w:ascii="Calibri" w:eastAsia="Calibri" w:hAnsi="Calibri" w:cs="Calibri"/>
        </w:rPr>
        <w:t>§1º.     A participação do FS</w:t>
      </w:r>
      <w:r>
        <w:rPr>
          <w:rFonts w:ascii="Calibri" w:eastAsia="Calibri" w:hAnsi="Calibri" w:cs="Calibri"/>
        </w:rPr>
        <w:t>A sobre a Receita Bruta de Distribuição (RBD) será equivalente a</w:t>
      </w:r>
    </w:p>
    <w:p w:rsidR="00B110CA" w:rsidRDefault="00245EB2">
      <w:pPr>
        <w:widowControl w:val="0"/>
        <w:tabs>
          <w:tab w:val="left" w:pos="1764"/>
        </w:tabs>
        <w:spacing w:after="0" w:line="240" w:lineRule="auto"/>
        <w:ind w:left="221"/>
        <w:rPr>
          <w:rFonts w:ascii="Calibri" w:eastAsia="Calibri" w:hAnsi="Calibri" w:cs="Calibri"/>
        </w:rPr>
      </w:pPr>
      <w:r>
        <w:rPr>
          <w:rFonts w:ascii="Times New Roman" w:eastAsia="Times New Roman" w:hAnsi="Times New Roman" w:cs="Times New Roman"/>
          <w:b/>
          <w:u w:val="single"/>
        </w:rPr>
        <w:t xml:space="preserve">       </w:t>
      </w:r>
      <w:r>
        <w:rPr>
          <w:rFonts w:ascii="Calibri" w:eastAsia="Calibri" w:hAnsi="Calibri" w:cs="Calibri"/>
          <w:b/>
        </w:rPr>
        <w:t>(</w:t>
      </w:r>
      <w:r>
        <w:rPr>
          <w:rFonts w:ascii="Times New Roman" w:eastAsia="Times New Roman" w:hAnsi="Times New Roman" w:cs="Times New Roman"/>
          <w:u w:val="single"/>
        </w:rPr>
        <w:tab/>
      </w:r>
      <w:r>
        <w:rPr>
          <w:rFonts w:ascii="Calibri" w:eastAsia="Calibri" w:hAnsi="Calibri" w:cs="Calibri"/>
          <w:b/>
        </w:rPr>
        <w:t>) ponto(s) percentual(</w:t>
      </w:r>
      <w:proofErr w:type="spellStart"/>
      <w:r>
        <w:rPr>
          <w:rFonts w:ascii="Calibri" w:eastAsia="Calibri" w:hAnsi="Calibri" w:cs="Calibri"/>
          <w:b/>
        </w:rPr>
        <w:t>is</w:t>
      </w:r>
      <w:proofErr w:type="spellEnd"/>
      <w:r>
        <w:rPr>
          <w:rFonts w:ascii="Calibri" w:eastAsia="Calibri" w:hAnsi="Calibri" w:cs="Calibri"/>
          <w:b/>
        </w:rPr>
        <w:t>)</w:t>
      </w:r>
      <w:r>
        <w:rPr>
          <w:rFonts w:ascii="Calibri" w:eastAsia="Calibri" w:hAnsi="Calibri" w:cs="Calibri"/>
        </w:rPr>
        <w:t>, até o final do Prazo de Retorno Financeiro.</w:t>
      </w:r>
    </w:p>
    <w:p w:rsidR="00B110CA" w:rsidRDefault="00245EB2">
      <w:pPr>
        <w:widowControl w:val="0"/>
        <w:spacing w:before="120" w:after="0" w:line="240" w:lineRule="auto"/>
        <w:ind w:right="208"/>
        <w:jc w:val="both"/>
        <w:rPr>
          <w:rFonts w:ascii="Calibri" w:eastAsia="Calibri" w:hAnsi="Calibri" w:cs="Calibri"/>
        </w:rPr>
      </w:pPr>
      <w:r>
        <w:rPr>
          <w:rFonts w:ascii="Calibri" w:eastAsia="Calibri" w:hAnsi="Calibri" w:cs="Calibri"/>
        </w:rPr>
        <w:t xml:space="preserve">§2º. Incidirá recuperação prioritária sobre a Receita Líquida de Distribuição e Venda (RLD), assim considerada </w:t>
      </w:r>
      <w:r>
        <w:rPr>
          <w:rFonts w:ascii="Calibri" w:eastAsia="Calibri" w:hAnsi="Calibri" w:cs="Calibri"/>
        </w:rPr>
        <w:t>como aquela com preferência em relação aos demais pagamentos a serem efetuados pela DISTRIBUIDORA, em percentual equivalente ao investimento do FSA sobre o total das despesas em Itens Financiáveis de comercialização efetivamente comprovadas no momento da a</w:t>
      </w:r>
      <w:r>
        <w:rPr>
          <w:rFonts w:ascii="Calibri" w:eastAsia="Calibri" w:hAnsi="Calibri" w:cs="Calibri"/>
        </w:rPr>
        <w:t>nálise do primeiro Relatório de Comercialização, incluído o próprio investimento do FSA e excluídas despesas realizadas com outros recursos públicos.</w:t>
      </w:r>
    </w:p>
    <w:p w:rsidR="00B110CA" w:rsidRDefault="00245EB2">
      <w:pPr>
        <w:widowControl w:val="0"/>
        <w:spacing w:before="120" w:after="0" w:line="240" w:lineRule="auto"/>
        <w:ind w:right="210"/>
        <w:jc w:val="both"/>
        <w:rPr>
          <w:rFonts w:ascii="Calibri" w:eastAsia="Calibri" w:hAnsi="Calibri" w:cs="Calibri"/>
        </w:rPr>
      </w:pPr>
      <w:r>
        <w:rPr>
          <w:rFonts w:ascii="Calibri" w:eastAsia="Calibri" w:hAnsi="Calibri" w:cs="Calibri"/>
        </w:rPr>
        <w:t>§3º. Caso não sejam comprovadas despesas em Itens Financiáveis de comercialização no momento da análise do</w:t>
      </w:r>
      <w:r>
        <w:rPr>
          <w:rFonts w:ascii="Calibri" w:eastAsia="Calibri" w:hAnsi="Calibri" w:cs="Calibri"/>
        </w:rPr>
        <w:t xml:space="preserve"> primeiro Relatório de Comercialização, além daquelas realizadas com investimento objeto deste CONTRATO, o FSA terá participação de 100 (cem) pontos percentuais sobre a Receita Líquida de Distribuição e Venda (RLD).</w:t>
      </w:r>
    </w:p>
    <w:p w:rsidR="00B110CA" w:rsidRDefault="00245EB2">
      <w:pPr>
        <w:widowControl w:val="0"/>
        <w:spacing w:before="121" w:after="0" w:line="240" w:lineRule="auto"/>
        <w:ind w:right="209"/>
        <w:jc w:val="both"/>
        <w:rPr>
          <w:rFonts w:ascii="Calibri" w:eastAsia="Calibri" w:hAnsi="Calibri" w:cs="Calibri"/>
        </w:rPr>
      </w:pPr>
      <w:r>
        <w:rPr>
          <w:rFonts w:ascii="Calibri" w:eastAsia="Calibri" w:hAnsi="Calibri" w:cs="Calibri"/>
        </w:rPr>
        <w:t xml:space="preserve">§4º. Caso a recuperação prioritária do </w:t>
      </w:r>
      <w:r>
        <w:rPr>
          <w:rFonts w:ascii="Calibri" w:eastAsia="Calibri" w:hAnsi="Calibri" w:cs="Calibri"/>
        </w:rPr>
        <w:t>FSA sobre a Receita Líquida de Distribuição e Venda (RLD) no segmento de salas de cinema não seja suficiente para o retorno integral do investimento do FSA, sem considerar a participação sobre a Receita Bruta de Distribuição (RBD), tal recuperação se aplic</w:t>
      </w:r>
      <w:r>
        <w:rPr>
          <w:rFonts w:ascii="Calibri" w:eastAsia="Calibri" w:hAnsi="Calibri" w:cs="Calibri"/>
        </w:rPr>
        <w:t>ará a todos os demais segmentos do mercado interno, durante todo o Prazo de Retorno Financeiro, até o retorno integral do valor investido pelo FSA.</w:t>
      </w:r>
    </w:p>
    <w:p w:rsidR="00B110CA" w:rsidRDefault="00245EB2">
      <w:pPr>
        <w:widowControl w:val="0"/>
        <w:spacing w:before="118" w:after="0" w:line="240" w:lineRule="auto"/>
        <w:ind w:right="211"/>
        <w:jc w:val="both"/>
        <w:rPr>
          <w:rFonts w:ascii="Calibri" w:eastAsia="Calibri" w:hAnsi="Calibri" w:cs="Calibri"/>
        </w:rPr>
      </w:pPr>
      <w:r>
        <w:rPr>
          <w:rFonts w:ascii="Calibri" w:eastAsia="Calibri" w:hAnsi="Calibri" w:cs="Calibri"/>
        </w:rPr>
        <w:t>§5º. A recuperação prioritária sobre a Receita Líquida de Distribuição e Venda (RLD) cessará com a recuperaç</w:t>
      </w:r>
      <w:r>
        <w:rPr>
          <w:rFonts w:ascii="Calibri" w:eastAsia="Calibri" w:hAnsi="Calibri" w:cs="Calibri"/>
        </w:rPr>
        <w:t>ão integral, não corrigida, do valor investido, sem considerar a participação sobre a Receita Bruta de Distribuição (RBD).</w:t>
      </w:r>
    </w:p>
    <w:p w:rsidR="00B110CA" w:rsidRDefault="00245EB2">
      <w:pPr>
        <w:widowControl w:val="0"/>
        <w:spacing w:before="121" w:after="0" w:line="240" w:lineRule="auto"/>
        <w:ind w:right="211"/>
        <w:jc w:val="both"/>
        <w:rPr>
          <w:rFonts w:ascii="Calibri" w:eastAsia="Calibri" w:hAnsi="Calibri" w:cs="Calibri"/>
        </w:rPr>
      </w:pPr>
      <w:r>
        <w:rPr>
          <w:rFonts w:ascii="Calibri" w:eastAsia="Calibri" w:hAnsi="Calibri" w:cs="Calibri"/>
        </w:rPr>
        <w:lastRenderedPageBreak/>
        <w:t>§6º. O FSA fará jus à participação sobre os valores recebidos em virtude de contratos firmados a partir da data de início do Prazo de</w:t>
      </w:r>
      <w:r>
        <w:rPr>
          <w:rFonts w:ascii="Calibri" w:eastAsia="Calibri" w:hAnsi="Calibri" w:cs="Calibri"/>
        </w:rPr>
        <w:t xml:space="preserve"> Retorno Financeiro, ainda que esses valores sejam utilizados na produção da OBRA.</w:t>
      </w:r>
    </w:p>
    <w:p w:rsidR="00B110CA" w:rsidRDefault="00245EB2">
      <w:pPr>
        <w:widowControl w:val="0"/>
        <w:spacing w:before="121" w:after="0" w:line="240" w:lineRule="auto"/>
        <w:ind w:right="211"/>
        <w:jc w:val="both"/>
        <w:rPr>
          <w:rFonts w:ascii="Calibri" w:eastAsia="Calibri" w:hAnsi="Calibri" w:cs="Calibri"/>
        </w:rPr>
      </w:pPr>
      <w:r>
        <w:rPr>
          <w:rFonts w:ascii="Calibri" w:eastAsia="Calibri" w:hAnsi="Calibri" w:cs="Calibri"/>
        </w:rPr>
        <w:t>§7º. Comissões de Distribuição e Venda efetivamente auferidas serão deduzidas para efeitos de cálculo da Receita Líquida do Produtor (RLP) somente na forma estabelecida em m</w:t>
      </w:r>
      <w:r>
        <w:rPr>
          <w:rFonts w:ascii="Calibri" w:eastAsia="Calibri" w:hAnsi="Calibri" w:cs="Calibri"/>
        </w:rPr>
        <w:t xml:space="preserve">odelo de Relatório de Comercialização disponibilizado no sítio eletrônico </w:t>
      </w:r>
      <w:hyperlink r:id="rId15">
        <w:r>
          <w:rPr>
            <w:rFonts w:ascii="Calibri" w:eastAsia="Calibri" w:hAnsi="Calibri" w:cs="Calibri"/>
          </w:rPr>
          <w:t>www.brde.com.br</w:t>
        </w:r>
      </w:hyperlink>
      <w:r>
        <w:rPr>
          <w:rFonts w:ascii="Calibri" w:eastAsia="Calibri" w:hAnsi="Calibri" w:cs="Calibri"/>
        </w:rPr>
        <w:t xml:space="preserve"> e até o limite de 25% (vinte e cinco por cento) das receitas de distribuição sobre as quais incidam, somados todos os agent</w:t>
      </w:r>
      <w:r>
        <w:rPr>
          <w:rFonts w:ascii="Calibri" w:eastAsia="Calibri" w:hAnsi="Calibri" w:cs="Calibri"/>
        </w:rPr>
        <w:t>es que a elas fazem jus e excluída da soma a participação do FSA sobre a Receita Bruta de Distribuição (RBD).</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§8º. Em caso de discrepâncias entre os valores informados pela DISTRIBUIDORA e os valores apurados pelo BRDE, pela ANCINE ou por terceiro eventual</w:t>
      </w:r>
      <w:r>
        <w:rPr>
          <w:rFonts w:ascii="Calibri" w:eastAsia="Calibri" w:hAnsi="Calibri" w:cs="Calibri"/>
        </w:rPr>
        <w:t xml:space="preserve">mente contratado, será considerado, para fins de cálculo do repasse da participação do FSA sobre as receitas, aquele valor que, após a adoção dos procedimentos para cálculo do valor devido previstos neste CONTRATO e no Instrumento Convocatório, permitir o </w:t>
      </w:r>
      <w:r>
        <w:rPr>
          <w:rFonts w:ascii="Calibri" w:eastAsia="Calibri" w:hAnsi="Calibri" w:cs="Calibri"/>
        </w:rPr>
        <w:t>retorno de maior significância pecuniária ao FSA.</w:t>
      </w:r>
    </w:p>
    <w:p w:rsidR="00B110CA" w:rsidRDefault="00245EB2">
      <w:pPr>
        <w:widowControl w:val="0"/>
        <w:spacing w:before="119" w:after="0" w:line="240" w:lineRule="auto"/>
        <w:ind w:right="210"/>
        <w:jc w:val="both"/>
        <w:rPr>
          <w:rFonts w:ascii="Calibri" w:eastAsia="Calibri" w:hAnsi="Calibri" w:cs="Calibri"/>
        </w:rPr>
      </w:pPr>
      <w:r>
        <w:rPr>
          <w:rFonts w:ascii="Calibri" w:eastAsia="Calibri" w:hAnsi="Calibri" w:cs="Calibri"/>
        </w:rPr>
        <w:t>§9º. Caso, após a aferição realizada nos termos do §2º, o investimento do FSA ultrapassar 50% (cinquenta por cento) do total de Itens Financiáveis de comercialização efetivamente executados, a parte do inve</w:t>
      </w:r>
      <w:r>
        <w:rPr>
          <w:rFonts w:ascii="Calibri" w:eastAsia="Calibri" w:hAnsi="Calibri" w:cs="Calibri"/>
        </w:rPr>
        <w:t>stimento que exceder esse percentual deverá ser restituída pela DISTRIBUIDORA ao BRDE, independentemente da participação do FSA nas receitas da OBRA.</w:t>
      </w:r>
    </w:p>
    <w:p w:rsidR="00B110CA" w:rsidRDefault="00245EB2">
      <w:pPr>
        <w:widowControl w:val="0"/>
        <w:spacing w:before="121" w:after="0" w:line="240" w:lineRule="auto"/>
        <w:ind w:right="212"/>
        <w:jc w:val="both"/>
        <w:rPr>
          <w:rFonts w:ascii="Calibri" w:eastAsia="Calibri" w:hAnsi="Calibri" w:cs="Calibri"/>
        </w:rPr>
      </w:pPr>
      <w:r>
        <w:rPr>
          <w:rFonts w:ascii="Calibri" w:eastAsia="Calibri" w:hAnsi="Calibri" w:cs="Calibri"/>
        </w:rPr>
        <w:t>§10. O retorno do FSA será aferido de maneira consolidada, considerando-se o conjunto das operações inform</w:t>
      </w:r>
      <w:r>
        <w:rPr>
          <w:rFonts w:ascii="Calibri" w:eastAsia="Calibri" w:hAnsi="Calibri" w:cs="Calibri"/>
        </w:rPr>
        <w:t>adas em todos Relatórios de Comercialização já apresentados no momento da realização do cálculo.</w:t>
      </w:r>
    </w:p>
    <w:p w:rsidR="00B110CA" w:rsidRDefault="00B110CA">
      <w:pPr>
        <w:widowControl w:val="0"/>
        <w:spacing w:after="0" w:line="240" w:lineRule="auto"/>
        <w:rPr>
          <w:rFonts w:ascii="Calibri" w:eastAsia="Calibri" w:hAnsi="Calibri" w:cs="Calibri"/>
        </w:rPr>
      </w:pPr>
    </w:p>
    <w:p w:rsidR="00B110CA" w:rsidRDefault="00B110CA">
      <w:pPr>
        <w:widowControl w:val="0"/>
        <w:spacing w:before="6"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SÉTIMA</w:t>
      </w:r>
    </w:p>
    <w:p w:rsidR="00B110CA" w:rsidRDefault="00245EB2">
      <w:pPr>
        <w:jc w:val="center"/>
        <w:rPr>
          <w:b/>
        </w:rPr>
      </w:pPr>
      <w:r>
        <w:rPr>
          <w:b/>
        </w:rPr>
        <w:t>REPASSE DA PARTICIPAÇÃO DO FSA A TÍTULO DE RETORNO DO INVESTIMENTO</w:t>
      </w:r>
    </w:p>
    <w:p w:rsidR="00B110CA" w:rsidRDefault="00B110CA">
      <w:pPr>
        <w:keepNext/>
        <w:spacing w:after="120" w:line="240" w:lineRule="auto"/>
        <w:jc w:val="center"/>
        <w:rPr>
          <w:rFonts w:ascii="Calibri" w:eastAsia="Calibri" w:hAnsi="Calibri" w:cs="Calibri"/>
          <w:b/>
        </w:rPr>
      </w:pPr>
    </w:p>
    <w:p w:rsidR="00B110CA" w:rsidRDefault="00245EB2">
      <w:pPr>
        <w:widowControl w:val="0"/>
        <w:spacing w:before="120" w:after="0" w:line="240" w:lineRule="auto"/>
        <w:ind w:right="208"/>
        <w:jc w:val="both"/>
        <w:rPr>
          <w:rFonts w:ascii="Calibri" w:eastAsia="Calibri" w:hAnsi="Calibri" w:cs="Calibri"/>
        </w:rPr>
      </w:pPr>
      <w:r>
        <w:rPr>
          <w:rFonts w:ascii="Calibri" w:eastAsia="Calibri" w:hAnsi="Calibri" w:cs="Calibri"/>
        </w:rPr>
        <w:t xml:space="preserve">O repasse da participação do FSA sobre as receitas decorrentes da </w:t>
      </w:r>
      <w:r>
        <w:rPr>
          <w:rFonts w:ascii="Calibri" w:eastAsia="Calibri" w:hAnsi="Calibri" w:cs="Calibri"/>
        </w:rPr>
        <w:t>exploração da OBRA deverá ser efetuado pela DISTRIBUIDORA, por meio de pagamento de boleto bancário emitido pelo BRDE.</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§1º. Os boletos serão emitidos a cada entrega de Relatório de Comercialização, com valor correspondente à aplicação das alíquotas previst</w:t>
      </w:r>
      <w:r>
        <w:rPr>
          <w:rFonts w:ascii="Calibri" w:eastAsia="Calibri" w:hAnsi="Calibri" w:cs="Calibri"/>
        </w:rPr>
        <w:t>as na CLÁUSULA SEXTA, sobre a RBD e RLD declaradas pela DISTRIBUIDORA, e terão como data de vencimento o dia 15 (quinze) do segundo mês subsequente à data de sua emissão.</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 xml:space="preserve"> §2º. A alegação de não recebimento de boleto bancário de cobrança não exime a DISTRI</w:t>
      </w:r>
      <w:r>
        <w:rPr>
          <w:rFonts w:ascii="Calibri" w:eastAsia="Calibri" w:hAnsi="Calibri" w:cs="Calibri"/>
        </w:rPr>
        <w:t>BUIDORA do repasse das importâncias devidas e dos encargos decorrentes da mora.</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§3º. Após a análise dos relatórios de comercialização, em caso de diferença entre os valores declarados e repassados pela DISTRIBUIDORA e os valores apurados pelo BRDE, pela AN</w:t>
      </w:r>
      <w:r>
        <w:rPr>
          <w:rFonts w:ascii="Calibri" w:eastAsia="Calibri" w:hAnsi="Calibri" w:cs="Calibri"/>
        </w:rPr>
        <w:t>CINE ou por terceiro eventualmente contratado, será considerado, para fins de cálculo do repasse da participação do FSA sobre as receitas, aquele valor que, após a adoção dos procedimentos para cálculo do valor devido previstos neste CONTRATO e no Instrume</w:t>
      </w:r>
      <w:r>
        <w:rPr>
          <w:rFonts w:ascii="Calibri" w:eastAsia="Calibri" w:hAnsi="Calibri" w:cs="Calibri"/>
        </w:rPr>
        <w:t>nto Convocatório, permitir o retorno de maior significância pecuniária ao FSA.</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§4º. O retorno do FSA será aferido de maneira consolidada, considerando-se o conjunto das operações informadas em todos os Relatórios de Comercialização já apresentados no momen</w:t>
      </w:r>
      <w:r>
        <w:rPr>
          <w:rFonts w:ascii="Calibri" w:eastAsia="Calibri" w:hAnsi="Calibri" w:cs="Calibri"/>
        </w:rPr>
        <w:t xml:space="preserve">to </w:t>
      </w:r>
      <w:r>
        <w:rPr>
          <w:rFonts w:ascii="Calibri" w:eastAsia="Calibri" w:hAnsi="Calibri" w:cs="Calibri"/>
        </w:rPr>
        <w:lastRenderedPageBreak/>
        <w:t>da realização do cálculo, sendo emitido boleto complementar, ou efetuada eventual devolução, conforme o caso, se constatada a diferença mencionada no parágrafo 3º desta Cláusula.</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§6º. A DISTRIBUIDORA, quando inadimplente, ficará, ainda, sujeita ao pagam</w:t>
      </w:r>
      <w:r>
        <w:rPr>
          <w:rFonts w:ascii="Calibri" w:eastAsia="Calibri" w:hAnsi="Calibri" w:cs="Calibri"/>
        </w:rPr>
        <w:t xml:space="preserve">ento de </w:t>
      </w:r>
      <w:r>
        <w:rPr>
          <w:rFonts w:ascii="Calibri" w:eastAsia="Calibri" w:hAnsi="Calibri" w:cs="Calibri"/>
          <w:b/>
        </w:rPr>
        <w:t>juros</w:t>
      </w:r>
      <w:r>
        <w:rPr>
          <w:rFonts w:ascii="Calibri" w:eastAsia="Calibri" w:hAnsi="Calibri" w:cs="Calibri"/>
        </w:rPr>
        <w:t xml:space="preserve"> moratórios equivalentes à taxa referencial do Sistema Especial de Liquidação e Custódia – SELIC, acumulados mensalmente, calculados a partir do primeiro dia do mês subsequente ao do vencimento do boleto até o mês anterior ao do pagamento e de</w:t>
      </w:r>
      <w:r>
        <w:rPr>
          <w:rFonts w:ascii="Calibri" w:eastAsia="Calibri" w:hAnsi="Calibri" w:cs="Calibri"/>
        </w:rPr>
        <w:t xml:space="preserve"> 1% (um por cento) no mês do pagamento, incidentes sobre o saldo devedor vencido, acrescido da </w:t>
      </w:r>
      <w:r>
        <w:rPr>
          <w:rFonts w:ascii="Calibri" w:eastAsia="Calibri" w:hAnsi="Calibri" w:cs="Calibri"/>
          <w:b/>
        </w:rPr>
        <w:t>multa</w:t>
      </w:r>
      <w:r>
        <w:rPr>
          <w:rFonts w:ascii="Calibri" w:eastAsia="Calibri" w:hAnsi="Calibri" w:cs="Calibri"/>
        </w:rPr>
        <w:t xml:space="preserve"> de mora, calculada à taxa de 0,33% (trinta e três centésimos por cento) por dia de atraso, a partir do primeiro dia subsequente ao do vencimento do boleto, até o dia em que ocorrer o seu pagamento, limitada a 20% (vinte por cento).</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§7º. Verificada diferen</w:t>
      </w:r>
      <w:r>
        <w:rPr>
          <w:rFonts w:ascii="Calibri" w:eastAsia="Calibri" w:hAnsi="Calibri" w:cs="Calibri"/>
        </w:rPr>
        <w:t>ça entre o valor repassado pela DISTRIBUIDORA conforme o parágrafo 1º desta Cláusula, e o valor apurado pelo BRDE, pela ANCINE ou por terceiro eventualmente contratado, será emitido boleto complementar, com data de vencimento correspondente ao dia 15 do se</w:t>
      </w:r>
      <w:r>
        <w:rPr>
          <w:rFonts w:ascii="Calibri" w:eastAsia="Calibri" w:hAnsi="Calibri" w:cs="Calibri"/>
        </w:rPr>
        <w:t>gundo mês subsequente à data de sua emissão.</w:t>
      </w:r>
    </w:p>
    <w:p w:rsidR="00B110CA" w:rsidRDefault="00245EB2">
      <w:pPr>
        <w:widowControl w:val="0"/>
        <w:spacing w:before="121" w:after="0" w:line="240" w:lineRule="auto"/>
        <w:ind w:right="208"/>
        <w:jc w:val="both"/>
        <w:rPr>
          <w:rFonts w:ascii="Calibri" w:eastAsia="Calibri" w:hAnsi="Calibri" w:cs="Calibri"/>
        </w:rPr>
      </w:pPr>
      <w:r>
        <w:rPr>
          <w:rFonts w:ascii="Calibri" w:eastAsia="Calibri" w:hAnsi="Calibri" w:cs="Calibri"/>
        </w:rPr>
        <w:t>§8º. O valor do boleto complementar corresponderá à diferença entre o valor efetivamente repassado e o valor apurado pelo BRDE, pela ANCINE ou por terceiro contratado, acrescido de juros moratórios correspondent</w:t>
      </w:r>
      <w:r>
        <w:rPr>
          <w:rFonts w:ascii="Calibri" w:eastAsia="Calibri" w:hAnsi="Calibri" w:cs="Calibri"/>
        </w:rPr>
        <w:t xml:space="preserve">es à taxa referencial do Sistema Especial de Liquidação e Custódia – SELIC, acumulada mensalmente, calculada a partir do primeiro dia do mês subsequente ao pagamento dos boletos emitidos nos termos do </w:t>
      </w:r>
      <w:r>
        <w:rPr>
          <w:rFonts w:ascii="Calibri" w:eastAsia="Calibri" w:hAnsi="Calibri" w:cs="Calibri"/>
          <w:i/>
        </w:rPr>
        <w:t>caput</w:t>
      </w:r>
      <w:r>
        <w:rPr>
          <w:rFonts w:ascii="Calibri" w:eastAsia="Calibri" w:hAnsi="Calibri" w:cs="Calibri"/>
        </w:rPr>
        <w:t xml:space="preserve"> e do parágrafo §1º desta Cláusula, até o mês ante</w:t>
      </w:r>
      <w:r>
        <w:rPr>
          <w:rFonts w:ascii="Calibri" w:eastAsia="Calibri" w:hAnsi="Calibri" w:cs="Calibri"/>
        </w:rPr>
        <w:t>rior ao do pagamento do boleto complementar, e de 1% (um por cento) no mês do pagamento do boleto complementar.</w:t>
      </w:r>
    </w:p>
    <w:p w:rsidR="00B110CA" w:rsidRDefault="00B110CA">
      <w:pPr>
        <w:widowControl w:val="0"/>
        <w:spacing w:after="0" w:line="240" w:lineRule="auto"/>
        <w:rPr>
          <w:rFonts w:ascii="Calibri" w:eastAsia="Calibri" w:hAnsi="Calibri" w:cs="Calibri"/>
          <w:sz w:val="20"/>
          <w:szCs w:val="20"/>
        </w:rPr>
      </w:pPr>
    </w:p>
    <w:p w:rsidR="00B110CA" w:rsidRDefault="00B110CA">
      <w:pPr>
        <w:keepNext/>
        <w:spacing w:after="120" w:line="240" w:lineRule="auto"/>
        <w:jc w:val="center"/>
        <w:rPr>
          <w:rFonts w:ascii="Calibri" w:eastAsia="Calibri" w:hAnsi="Calibri" w:cs="Calibri"/>
          <w:b/>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OITAVA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SANÇÕES</w:t>
      </w:r>
    </w:p>
    <w:p w:rsidR="00B110CA" w:rsidRDefault="00245EB2">
      <w:pPr>
        <w:widowControl w:val="0"/>
        <w:spacing w:after="0" w:line="240" w:lineRule="auto"/>
        <w:ind w:right="212"/>
        <w:jc w:val="both"/>
        <w:rPr>
          <w:rFonts w:ascii="Calibri" w:eastAsia="Calibri" w:hAnsi="Calibri" w:cs="Calibri"/>
        </w:rPr>
      </w:pPr>
      <w:r>
        <w:rPr>
          <w:rFonts w:ascii="Calibri" w:eastAsia="Calibri" w:hAnsi="Calibri" w:cs="Calibri"/>
        </w:rPr>
        <w:t>A inobservância das obrigações assumidas em decorrência deste CONTRATO constitui motivo para imposição das seguintes s</w:t>
      </w:r>
      <w:r>
        <w:rPr>
          <w:rFonts w:ascii="Calibri" w:eastAsia="Calibri" w:hAnsi="Calibri" w:cs="Calibri"/>
        </w:rPr>
        <w:t>anções, sem prejuízo de outras sanções administrativas, civis e penais:</w:t>
      </w:r>
    </w:p>
    <w:p w:rsidR="00B110CA" w:rsidRDefault="00245EB2">
      <w:pPr>
        <w:widowControl w:val="0"/>
        <w:numPr>
          <w:ilvl w:val="0"/>
          <w:numId w:val="5"/>
        </w:numPr>
        <w:tabs>
          <w:tab w:val="left" w:pos="1639"/>
          <w:tab w:val="left" w:pos="1640"/>
        </w:tabs>
        <w:spacing w:before="120" w:after="0" w:line="240" w:lineRule="auto"/>
        <w:ind w:right="211" w:firstLine="0"/>
        <w:jc w:val="both"/>
      </w:pPr>
      <w:r>
        <w:rPr>
          <w:rFonts w:ascii="Calibri" w:eastAsia="Calibri" w:hAnsi="Calibri" w:cs="Calibri"/>
        </w:rPr>
        <w:t>vencimento antecipado do contrato, sujeitando a DISTRIBUIDORA à devolução do valor integral e atualizado do investimento objeto deste CONTRATO, acrescido cumulativamente de:</w:t>
      </w:r>
    </w:p>
    <w:p w:rsidR="00B110CA" w:rsidRDefault="00245EB2">
      <w:pPr>
        <w:widowControl w:val="0"/>
        <w:numPr>
          <w:ilvl w:val="1"/>
          <w:numId w:val="5"/>
        </w:numPr>
        <w:tabs>
          <w:tab w:val="left" w:pos="2019"/>
          <w:tab w:val="left" w:pos="2020"/>
        </w:tabs>
        <w:spacing w:before="118" w:after="0" w:line="240" w:lineRule="auto"/>
        <w:ind w:right="208"/>
        <w:jc w:val="both"/>
      </w:pPr>
      <w:r>
        <w:rPr>
          <w:rFonts w:ascii="Calibri" w:eastAsia="Calibri" w:hAnsi="Calibri" w:cs="Calibri"/>
        </w:rPr>
        <w:t xml:space="preserve">juros </w:t>
      </w:r>
      <w:r>
        <w:rPr>
          <w:rFonts w:ascii="Calibri" w:eastAsia="Calibri" w:hAnsi="Calibri" w:cs="Calibri"/>
        </w:rPr>
        <w:t>moratórios equivalentes à taxa referencial do Sistema Especial de Liquidação e Custódia – SELIC, acumulados mensalmente, calculados a partir do primeiro dia do mês subsequente ao do recebimento dos recursos até o mês anterior ao do pagamento e de 1% (um po</w:t>
      </w:r>
      <w:r>
        <w:rPr>
          <w:rFonts w:ascii="Calibri" w:eastAsia="Calibri" w:hAnsi="Calibri" w:cs="Calibri"/>
        </w:rPr>
        <w:t>r cento) no mês do pagamento;</w:t>
      </w:r>
    </w:p>
    <w:p w:rsidR="00B110CA" w:rsidRDefault="00245EB2">
      <w:pPr>
        <w:widowControl w:val="0"/>
        <w:numPr>
          <w:ilvl w:val="1"/>
          <w:numId w:val="5"/>
        </w:numPr>
        <w:tabs>
          <w:tab w:val="left" w:pos="2019"/>
          <w:tab w:val="left" w:pos="2020"/>
        </w:tabs>
        <w:spacing w:before="121" w:after="0" w:line="240" w:lineRule="auto"/>
        <w:ind w:right="211" w:hanging="876"/>
        <w:jc w:val="both"/>
      </w:pPr>
      <w:r>
        <w:rPr>
          <w:rFonts w:ascii="Calibri" w:eastAsia="Calibri" w:hAnsi="Calibri" w:cs="Calibri"/>
        </w:rPr>
        <w:t>multa de 20% (vinte por cento), calculada sobre o valor total dos recursos liberados;</w:t>
      </w:r>
    </w:p>
    <w:p w:rsidR="00B110CA" w:rsidRDefault="00245EB2">
      <w:pPr>
        <w:widowControl w:val="0"/>
        <w:numPr>
          <w:ilvl w:val="0"/>
          <w:numId w:val="5"/>
        </w:numPr>
        <w:tabs>
          <w:tab w:val="left" w:pos="1639"/>
          <w:tab w:val="left" w:pos="1640"/>
        </w:tabs>
        <w:spacing w:before="121" w:after="0" w:line="240" w:lineRule="auto"/>
        <w:ind w:right="208" w:firstLine="0"/>
        <w:jc w:val="both"/>
      </w:pPr>
      <w:r>
        <w:rPr>
          <w:rFonts w:ascii="Calibri" w:eastAsia="Calibri" w:hAnsi="Calibri" w:cs="Calibri"/>
        </w:rPr>
        <w:t>multa de até 20% (vinte por cento), calculada sobre o valor total dos recursos liberados, se gravíssima a natureza da infração;</w:t>
      </w:r>
    </w:p>
    <w:p w:rsidR="00B110CA" w:rsidRDefault="00245EB2">
      <w:pPr>
        <w:widowControl w:val="0"/>
        <w:numPr>
          <w:ilvl w:val="0"/>
          <w:numId w:val="5"/>
        </w:numPr>
        <w:tabs>
          <w:tab w:val="left" w:pos="1639"/>
          <w:tab w:val="left" w:pos="1640"/>
        </w:tabs>
        <w:spacing w:before="118" w:after="0" w:line="240" w:lineRule="auto"/>
        <w:ind w:right="211" w:firstLine="0"/>
        <w:jc w:val="both"/>
      </w:pPr>
      <w:r>
        <w:rPr>
          <w:rFonts w:ascii="Calibri" w:eastAsia="Calibri" w:hAnsi="Calibri" w:cs="Calibri"/>
        </w:rPr>
        <w:t xml:space="preserve">multa de R$ </w:t>
      </w:r>
      <w:r>
        <w:rPr>
          <w:rFonts w:ascii="Calibri" w:eastAsia="Calibri" w:hAnsi="Calibri" w:cs="Calibri"/>
        </w:rPr>
        <w:t>500,00 (quinhentos reais) a R$ 100.000,00 (cem mil reais), se grave a natureza da infração; e</w:t>
      </w:r>
    </w:p>
    <w:p w:rsidR="00B110CA" w:rsidRDefault="00245EB2">
      <w:pPr>
        <w:widowControl w:val="0"/>
        <w:numPr>
          <w:ilvl w:val="0"/>
          <w:numId w:val="5"/>
        </w:numPr>
        <w:tabs>
          <w:tab w:val="left" w:pos="1639"/>
          <w:tab w:val="left" w:pos="1640"/>
        </w:tabs>
        <w:spacing w:before="120" w:after="0" w:line="240" w:lineRule="auto"/>
        <w:ind w:right="211" w:firstLine="0"/>
        <w:jc w:val="both"/>
      </w:pPr>
      <w:r>
        <w:rPr>
          <w:rFonts w:ascii="Calibri" w:eastAsia="Calibri" w:hAnsi="Calibri" w:cs="Calibri"/>
        </w:rPr>
        <w:t xml:space="preserve">advertência, na hipótese de infração considerada leve ou quando ponderadas </w:t>
      </w:r>
      <w:r>
        <w:rPr>
          <w:rFonts w:ascii="Calibri" w:eastAsia="Calibri" w:hAnsi="Calibri" w:cs="Calibri"/>
        </w:rPr>
        <w:lastRenderedPageBreak/>
        <w:t xml:space="preserve">a primariedade da conduta, a possibilidade de saneamento e a lesividade da conduta aos </w:t>
      </w:r>
      <w:r>
        <w:rPr>
          <w:rFonts w:ascii="Calibri" w:eastAsia="Calibri" w:hAnsi="Calibri" w:cs="Calibri"/>
        </w:rPr>
        <w:t>interesses do FSA.</w:t>
      </w:r>
    </w:p>
    <w:p w:rsidR="00B110CA" w:rsidRDefault="00245EB2">
      <w:pPr>
        <w:widowControl w:val="0"/>
        <w:spacing w:before="121" w:after="0" w:line="240" w:lineRule="auto"/>
        <w:ind w:left="221" w:right="209"/>
        <w:jc w:val="both"/>
        <w:rPr>
          <w:rFonts w:ascii="Calibri" w:eastAsia="Calibri" w:hAnsi="Calibri" w:cs="Calibri"/>
        </w:rPr>
      </w:pPr>
      <w:r>
        <w:rPr>
          <w:rFonts w:ascii="Calibri" w:eastAsia="Calibri" w:hAnsi="Calibri" w:cs="Calibri"/>
        </w:rPr>
        <w:t>§1º Há primariedade na conduta quando, no momento da prática de infração, inexiste decisão condenatória irrecorrível em processo administrativo sancionador anterior.</w:t>
      </w:r>
    </w:p>
    <w:p w:rsidR="00B110CA" w:rsidRDefault="00245EB2">
      <w:pPr>
        <w:widowControl w:val="0"/>
        <w:spacing w:before="121" w:after="0" w:line="240" w:lineRule="auto"/>
        <w:ind w:left="221" w:right="209"/>
        <w:jc w:val="both"/>
        <w:rPr>
          <w:rFonts w:ascii="Calibri" w:eastAsia="Calibri" w:hAnsi="Calibri" w:cs="Calibri"/>
        </w:rPr>
      </w:pPr>
      <w:r>
        <w:rPr>
          <w:rFonts w:ascii="Calibri" w:eastAsia="Calibri" w:hAnsi="Calibri" w:cs="Calibri"/>
        </w:rPr>
        <w:t>§2º Há reincidência quando o agente econômico comete nova infração cont</w:t>
      </w:r>
      <w:r>
        <w:rPr>
          <w:rFonts w:ascii="Calibri" w:eastAsia="Calibri" w:hAnsi="Calibri" w:cs="Calibri"/>
        </w:rPr>
        <w:t>ratual, ainda que decorrente de conduta ilícita diversa da anterior, no lapso de três anos a partir de decisão administrativa condenatória irrecorrível anterior.</w:t>
      </w:r>
    </w:p>
    <w:p w:rsidR="00B110CA" w:rsidRDefault="00245EB2">
      <w:pPr>
        <w:widowControl w:val="0"/>
        <w:spacing w:before="121" w:after="0" w:line="240" w:lineRule="auto"/>
        <w:ind w:left="221" w:right="209"/>
        <w:jc w:val="both"/>
        <w:rPr>
          <w:rFonts w:ascii="Calibri" w:eastAsia="Calibri" w:hAnsi="Calibri" w:cs="Calibri"/>
        </w:rPr>
      </w:pPr>
      <w:r>
        <w:rPr>
          <w:rFonts w:ascii="Calibri" w:eastAsia="Calibri" w:hAnsi="Calibri" w:cs="Calibri"/>
        </w:rPr>
        <w:t>§3º Na aplicação das sanções serão consideradas:</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 xml:space="preserve"> A natureza e a gravidade da infração cometida;</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As peculiaridades do caso concreto;</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As circunstâncias agravantes e atenuantes;</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Os danos que dela provierem para o contratante;</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 reincidência</w:t>
      </w:r>
    </w:p>
    <w:p w:rsidR="00B110CA" w:rsidRDefault="00245EB2">
      <w:pPr>
        <w:widowControl w:val="0"/>
        <w:numPr>
          <w:ilvl w:val="0"/>
          <w:numId w:val="6"/>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O histórico do agente econômico</w:t>
      </w:r>
    </w:p>
    <w:p w:rsidR="00B110CA" w:rsidRDefault="00245EB2">
      <w:pPr>
        <w:widowControl w:val="0"/>
        <w:spacing w:before="121" w:after="0" w:line="240" w:lineRule="auto"/>
        <w:ind w:left="221" w:right="209"/>
        <w:jc w:val="both"/>
        <w:rPr>
          <w:rFonts w:ascii="Calibri" w:eastAsia="Calibri" w:hAnsi="Calibri" w:cs="Calibri"/>
        </w:rPr>
      </w:pPr>
      <w:r>
        <w:rPr>
          <w:rFonts w:ascii="Calibri" w:eastAsia="Calibri" w:hAnsi="Calibri" w:cs="Calibri"/>
        </w:rPr>
        <w:t xml:space="preserve">§ 4º. Serão deduzidos do montante </w:t>
      </w:r>
      <w:r>
        <w:rPr>
          <w:rFonts w:ascii="Calibri" w:eastAsia="Calibri" w:hAnsi="Calibri" w:cs="Calibri"/>
        </w:rPr>
        <w:t xml:space="preserve">calculado, conforme as regras do inciso ‘i’ da alínea ‘a’ do caput, os valores pagos pela DISTRIBUIDORA a título de retorno do investimento, acrescidos de encargos calculados em bases idênticas às estipuladas no inciso ‘i’ da alínea ‘a’ do caput, desde as </w:t>
      </w:r>
      <w:r>
        <w:rPr>
          <w:rFonts w:ascii="Calibri" w:eastAsia="Calibri" w:hAnsi="Calibri" w:cs="Calibri"/>
        </w:rPr>
        <w:t>respectivas datas de cada pagamento.</w:t>
      </w:r>
    </w:p>
    <w:p w:rsidR="00B110CA" w:rsidRDefault="00245EB2">
      <w:pPr>
        <w:widowControl w:val="0"/>
        <w:spacing w:before="121" w:after="0" w:line="240" w:lineRule="auto"/>
        <w:ind w:left="221" w:right="211"/>
        <w:jc w:val="both"/>
        <w:rPr>
          <w:rFonts w:ascii="Calibri" w:eastAsia="Calibri" w:hAnsi="Calibri" w:cs="Calibri"/>
        </w:rPr>
      </w:pPr>
      <w:r>
        <w:rPr>
          <w:rFonts w:ascii="Calibri" w:eastAsia="Calibri" w:hAnsi="Calibri" w:cs="Calibri"/>
        </w:rPr>
        <w:t>§ 5º. O não pagamento da multa aplicada à DISTRIBUIDORA em virtude de sanção contratual no prazo estipulado poderá resultar no vencimento antecipado do CONTRATO.</w:t>
      </w:r>
    </w:p>
    <w:p w:rsidR="00B110CA" w:rsidRDefault="00245EB2">
      <w:pPr>
        <w:widowControl w:val="0"/>
        <w:spacing w:before="118" w:after="0" w:line="240" w:lineRule="auto"/>
        <w:ind w:left="221" w:right="209"/>
        <w:jc w:val="both"/>
        <w:rPr>
          <w:rFonts w:ascii="Calibri" w:eastAsia="Calibri" w:hAnsi="Calibri" w:cs="Calibri"/>
        </w:rPr>
      </w:pPr>
      <w:r>
        <w:rPr>
          <w:rFonts w:ascii="Calibri" w:eastAsia="Calibri" w:hAnsi="Calibri" w:cs="Calibri"/>
        </w:rPr>
        <w:t>§ 6º. As sanções descritas acima serão aplicadas quando d</w:t>
      </w:r>
      <w:r>
        <w:rPr>
          <w:rFonts w:ascii="Calibri" w:eastAsia="Calibri" w:hAnsi="Calibri" w:cs="Calibri"/>
        </w:rPr>
        <w:t>a ocorrência das seguintes infrações contratuais, conforme a natureza da infração:</w:t>
      </w:r>
    </w:p>
    <w:p w:rsidR="00B110CA" w:rsidRDefault="00245EB2">
      <w:pPr>
        <w:widowControl w:val="0"/>
        <w:numPr>
          <w:ilvl w:val="0"/>
          <w:numId w:val="7"/>
        </w:numPr>
        <w:tabs>
          <w:tab w:val="left" w:pos="1639"/>
          <w:tab w:val="left" w:pos="1641"/>
        </w:tabs>
        <w:spacing w:before="121" w:after="0" w:line="240" w:lineRule="auto"/>
        <w:ind w:hanging="712"/>
        <w:jc w:val="both"/>
      </w:pPr>
      <w:r>
        <w:rPr>
          <w:rFonts w:ascii="Calibri" w:eastAsia="Calibri" w:hAnsi="Calibri" w:cs="Calibri"/>
        </w:rPr>
        <w:t>condutas que geram vencimento antecipado do CONTRATO:</w:t>
      </w:r>
    </w:p>
    <w:p w:rsidR="00B110CA" w:rsidRDefault="00B110CA">
      <w:pPr>
        <w:widowControl w:val="0"/>
        <w:spacing w:after="0" w:line="240" w:lineRule="auto"/>
        <w:rPr>
          <w:rFonts w:ascii="Calibri" w:eastAsia="Calibri" w:hAnsi="Calibri" w:cs="Calibri"/>
          <w:sz w:val="20"/>
          <w:szCs w:val="20"/>
        </w:rPr>
      </w:pPr>
    </w:p>
    <w:p w:rsidR="00B110CA" w:rsidRDefault="00245EB2">
      <w:pPr>
        <w:widowControl w:val="0"/>
        <w:numPr>
          <w:ilvl w:val="1"/>
          <w:numId w:val="7"/>
        </w:numPr>
        <w:tabs>
          <w:tab w:val="left" w:pos="2019"/>
          <w:tab w:val="left" w:pos="2020"/>
        </w:tabs>
        <w:spacing w:before="121" w:after="0" w:line="240" w:lineRule="auto"/>
        <w:ind w:right="210" w:hanging="927"/>
        <w:jc w:val="both"/>
      </w:pPr>
      <w:r>
        <w:rPr>
          <w:rFonts w:ascii="Calibri" w:eastAsia="Calibri" w:hAnsi="Calibri" w:cs="Calibri"/>
        </w:rPr>
        <w:t xml:space="preserve">não aprovação da Prestação de Contas Parcial ou da Prestação de Contas Final que resulte em devolução integral dos </w:t>
      </w:r>
      <w:r>
        <w:rPr>
          <w:rFonts w:ascii="Calibri" w:eastAsia="Calibri" w:hAnsi="Calibri" w:cs="Calibri"/>
        </w:rPr>
        <w:t>recursos, nos termos da Instrução Normativa nº 159;</w:t>
      </w:r>
    </w:p>
    <w:p w:rsidR="00B110CA" w:rsidRDefault="00245EB2">
      <w:pPr>
        <w:widowControl w:val="0"/>
        <w:numPr>
          <w:ilvl w:val="1"/>
          <w:numId w:val="7"/>
        </w:numPr>
        <w:tabs>
          <w:tab w:val="left" w:pos="2019"/>
          <w:tab w:val="left" w:pos="2020"/>
        </w:tabs>
        <w:spacing w:before="120" w:after="0" w:line="240" w:lineRule="auto"/>
        <w:ind w:right="209" w:hanging="876"/>
        <w:jc w:val="both"/>
      </w:pPr>
      <w:r>
        <w:rPr>
          <w:rFonts w:ascii="Calibri" w:eastAsia="Calibri" w:hAnsi="Calibri" w:cs="Calibri"/>
        </w:rPr>
        <w:t>não repassar os valores devidos ao FSA a título de retorno do investimento, de acordo com a alínea ‘f’ da CLÁUSULA QUINTA;</w:t>
      </w:r>
    </w:p>
    <w:p w:rsidR="00B110CA" w:rsidRDefault="00245EB2">
      <w:pPr>
        <w:widowControl w:val="0"/>
        <w:numPr>
          <w:ilvl w:val="1"/>
          <w:numId w:val="7"/>
        </w:numPr>
        <w:tabs>
          <w:tab w:val="left" w:pos="2019"/>
          <w:tab w:val="left" w:pos="2020"/>
        </w:tabs>
        <w:spacing w:before="121" w:after="0" w:line="240" w:lineRule="auto"/>
        <w:ind w:right="209" w:hanging="927"/>
        <w:jc w:val="both"/>
      </w:pPr>
      <w:r>
        <w:rPr>
          <w:rFonts w:ascii="Calibri" w:eastAsia="Calibri" w:hAnsi="Calibri" w:cs="Calibri"/>
        </w:rPr>
        <w:t>omitir informações ou fornecer informações falsas nas declarações apresentadas na</w:t>
      </w:r>
      <w:r>
        <w:rPr>
          <w:rFonts w:ascii="Calibri" w:eastAsia="Calibri" w:hAnsi="Calibri" w:cs="Calibri"/>
        </w:rPr>
        <w:t>s etapas descritas no Instrumento Convocatório anteriores à celebração do CONTRATO, quando comprovado o dolo ou quando constatado que a integralidade das informações verdadeiras configuraria situação impeditiva à elegibilidade do projeto ou à celebração do</w:t>
      </w:r>
      <w:r>
        <w:rPr>
          <w:rFonts w:ascii="Calibri" w:eastAsia="Calibri" w:hAnsi="Calibri" w:cs="Calibri"/>
        </w:rPr>
        <w:t xml:space="preserve"> presente CONTRATO, nos termos do Instrumento Convocatório;</w:t>
      </w:r>
    </w:p>
    <w:p w:rsidR="00B110CA" w:rsidRDefault="00245EB2">
      <w:pPr>
        <w:widowControl w:val="0"/>
        <w:numPr>
          <w:ilvl w:val="1"/>
          <w:numId w:val="7"/>
        </w:numPr>
        <w:tabs>
          <w:tab w:val="left" w:pos="2019"/>
          <w:tab w:val="left" w:pos="2020"/>
        </w:tabs>
        <w:spacing w:before="119" w:after="0" w:line="240" w:lineRule="auto"/>
        <w:ind w:right="211" w:hanging="977"/>
        <w:jc w:val="both"/>
      </w:pPr>
      <w:r>
        <w:rPr>
          <w:rFonts w:ascii="Calibri" w:eastAsia="Calibri" w:hAnsi="Calibri" w:cs="Calibri"/>
        </w:rPr>
        <w:t>enquadrar-se em situações que caracterizem o projeto como inelegível, nos termos do Instrumento Convocatório;</w:t>
      </w:r>
    </w:p>
    <w:p w:rsidR="00B110CA" w:rsidRDefault="00245EB2">
      <w:pPr>
        <w:widowControl w:val="0"/>
        <w:numPr>
          <w:ilvl w:val="0"/>
          <w:numId w:val="7"/>
        </w:numPr>
        <w:tabs>
          <w:tab w:val="left" w:pos="1639"/>
          <w:tab w:val="left" w:pos="1640"/>
        </w:tabs>
        <w:spacing w:before="120" w:after="0" w:line="240" w:lineRule="auto"/>
        <w:jc w:val="both"/>
      </w:pPr>
      <w:r>
        <w:rPr>
          <w:rFonts w:ascii="Calibri" w:eastAsia="Calibri" w:hAnsi="Calibri" w:cs="Calibri"/>
        </w:rPr>
        <w:t>condutas consideradas infrações gravíssimas:</w:t>
      </w:r>
    </w:p>
    <w:p w:rsidR="00B110CA" w:rsidRDefault="00245EB2">
      <w:pPr>
        <w:widowControl w:val="0"/>
        <w:numPr>
          <w:ilvl w:val="1"/>
          <w:numId w:val="7"/>
        </w:numPr>
        <w:tabs>
          <w:tab w:val="left" w:pos="2019"/>
          <w:tab w:val="left" w:pos="2020"/>
        </w:tabs>
        <w:spacing w:before="121" w:after="0" w:line="240" w:lineRule="auto"/>
        <w:ind w:right="208"/>
        <w:jc w:val="both"/>
      </w:pPr>
      <w:r>
        <w:rPr>
          <w:rFonts w:ascii="Calibri" w:eastAsia="Calibri" w:hAnsi="Calibri" w:cs="Calibri"/>
        </w:rPr>
        <w:t>não manter sede e administração no País d</w:t>
      </w:r>
      <w:r>
        <w:rPr>
          <w:rFonts w:ascii="Calibri" w:eastAsia="Calibri" w:hAnsi="Calibri" w:cs="Calibri"/>
        </w:rPr>
        <w:t xml:space="preserve">e acordo com a alínea ‘k’ da </w:t>
      </w:r>
      <w:r>
        <w:rPr>
          <w:rFonts w:ascii="Calibri" w:eastAsia="Calibri" w:hAnsi="Calibri" w:cs="Calibri"/>
        </w:rPr>
        <w:lastRenderedPageBreak/>
        <w:t>CLÁUSULA QUINTA;</w:t>
      </w:r>
    </w:p>
    <w:p w:rsidR="00B110CA" w:rsidRDefault="00245EB2">
      <w:pPr>
        <w:widowControl w:val="0"/>
        <w:numPr>
          <w:ilvl w:val="1"/>
          <w:numId w:val="7"/>
        </w:numPr>
        <w:tabs>
          <w:tab w:val="left" w:pos="2019"/>
          <w:tab w:val="left" w:pos="2020"/>
        </w:tabs>
        <w:spacing w:before="120" w:after="0" w:line="240" w:lineRule="auto"/>
        <w:ind w:right="209" w:hanging="876"/>
        <w:jc w:val="both"/>
      </w:pPr>
      <w:r>
        <w:rPr>
          <w:rFonts w:ascii="Calibri" w:eastAsia="Calibri" w:hAnsi="Calibri" w:cs="Calibri"/>
        </w:rPr>
        <w:t>omitir-se reiteradamente no cumprimento das obrigações previstas no presente CONTRATO;</w:t>
      </w:r>
    </w:p>
    <w:p w:rsidR="00B110CA" w:rsidRDefault="00245EB2">
      <w:pPr>
        <w:widowControl w:val="0"/>
        <w:numPr>
          <w:ilvl w:val="1"/>
          <w:numId w:val="7"/>
        </w:numPr>
        <w:tabs>
          <w:tab w:val="left" w:pos="2019"/>
          <w:tab w:val="left" w:pos="2020"/>
        </w:tabs>
        <w:spacing w:before="120" w:after="0" w:line="240" w:lineRule="auto"/>
        <w:ind w:right="209" w:hanging="876"/>
        <w:jc w:val="both"/>
      </w:pPr>
      <w:r>
        <w:rPr>
          <w:rFonts w:ascii="Calibri" w:eastAsia="Calibri" w:hAnsi="Calibri" w:cs="Calibri"/>
        </w:rPr>
        <w:t>licenciar gratuitamente qualquer direito patrimonial sobre a OBRA, até o fim do Prazo do Retorno Financeiro, em descumprime</w:t>
      </w:r>
      <w:r>
        <w:rPr>
          <w:rFonts w:ascii="Calibri" w:eastAsia="Calibri" w:hAnsi="Calibri" w:cs="Calibri"/>
        </w:rPr>
        <w:t>nto ao previsto na alínea “n” da CLÁUSULA QUINTA;</w:t>
      </w:r>
    </w:p>
    <w:p w:rsidR="00B110CA" w:rsidRDefault="00245EB2">
      <w:pPr>
        <w:widowControl w:val="0"/>
        <w:numPr>
          <w:ilvl w:val="1"/>
          <w:numId w:val="7"/>
        </w:numPr>
        <w:tabs>
          <w:tab w:val="left" w:pos="2019"/>
          <w:tab w:val="left" w:pos="2020"/>
        </w:tabs>
        <w:spacing w:before="120" w:after="0" w:line="240" w:lineRule="auto"/>
        <w:ind w:right="209" w:hanging="876"/>
        <w:jc w:val="both"/>
      </w:pPr>
      <w:r>
        <w:rPr>
          <w:rFonts w:ascii="Calibri" w:eastAsia="Calibri" w:hAnsi="Calibri" w:cs="Calibri"/>
        </w:rPr>
        <w:t>não apresentar os Relatórios de Comercialização de acordo com a alínea ‘e’ da CLÁUSULA QUINTA.</w:t>
      </w:r>
    </w:p>
    <w:p w:rsidR="00B110CA" w:rsidRDefault="00245EB2">
      <w:pPr>
        <w:widowControl w:val="0"/>
        <w:numPr>
          <w:ilvl w:val="0"/>
          <w:numId w:val="7"/>
        </w:numPr>
        <w:tabs>
          <w:tab w:val="left" w:pos="1639"/>
          <w:tab w:val="left" w:pos="1640"/>
        </w:tabs>
        <w:spacing w:before="118" w:after="0" w:line="240" w:lineRule="auto"/>
        <w:ind w:left="1639"/>
        <w:jc w:val="both"/>
      </w:pPr>
      <w:r>
        <w:rPr>
          <w:rFonts w:ascii="Calibri" w:eastAsia="Calibri" w:hAnsi="Calibri" w:cs="Calibri"/>
        </w:rPr>
        <w:t>condutas consideradas infrações graves:</w:t>
      </w:r>
    </w:p>
    <w:p w:rsidR="00B110CA" w:rsidRDefault="00245EB2">
      <w:pPr>
        <w:widowControl w:val="0"/>
        <w:numPr>
          <w:ilvl w:val="1"/>
          <w:numId w:val="7"/>
        </w:numPr>
        <w:tabs>
          <w:tab w:val="left" w:pos="2019"/>
          <w:tab w:val="left" w:pos="2020"/>
        </w:tabs>
        <w:spacing w:before="120" w:after="0" w:line="240" w:lineRule="auto"/>
        <w:ind w:right="211"/>
        <w:jc w:val="both"/>
      </w:pPr>
      <w:r>
        <w:rPr>
          <w:rFonts w:ascii="Calibri" w:eastAsia="Calibri" w:hAnsi="Calibri" w:cs="Calibri"/>
        </w:rPr>
        <w:t xml:space="preserve">não manter controles próprios e documentos de acordo com a alínea ‘b’ </w:t>
      </w:r>
      <w:r>
        <w:rPr>
          <w:rFonts w:ascii="Calibri" w:eastAsia="Calibri" w:hAnsi="Calibri" w:cs="Calibri"/>
        </w:rPr>
        <w:t>da CLÁUSULA QUINTA;</w:t>
      </w:r>
    </w:p>
    <w:p w:rsidR="00B110CA" w:rsidRDefault="00245EB2">
      <w:pPr>
        <w:widowControl w:val="0"/>
        <w:numPr>
          <w:ilvl w:val="1"/>
          <w:numId w:val="7"/>
        </w:numPr>
        <w:tabs>
          <w:tab w:val="left" w:pos="2019"/>
          <w:tab w:val="left" w:pos="2020"/>
        </w:tabs>
        <w:spacing w:before="120" w:after="0" w:line="240" w:lineRule="auto"/>
        <w:ind w:right="208" w:hanging="927"/>
        <w:jc w:val="both"/>
      </w:pPr>
      <w:r>
        <w:rPr>
          <w:rFonts w:ascii="Calibri" w:eastAsia="Calibri" w:hAnsi="Calibri" w:cs="Calibri"/>
        </w:rPr>
        <w:t xml:space="preserve">não assegurar ao BRDE e à ANCINE, assim como a terceiro eventualmente contratado, amplos poderes de fiscalização da execução deste </w:t>
      </w:r>
      <w:proofErr w:type="gramStart"/>
      <w:r>
        <w:rPr>
          <w:rFonts w:ascii="Calibri" w:eastAsia="Calibri" w:hAnsi="Calibri" w:cs="Calibri"/>
        </w:rPr>
        <w:t>CONTRATO,  de</w:t>
      </w:r>
      <w:proofErr w:type="gramEnd"/>
      <w:r>
        <w:rPr>
          <w:rFonts w:ascii="Calibri" w:eastAsia="Calibri" w:hAnsi="Calibri" w:cs="Calibri"/>
        </w:rPr>
        <w:t xml:space="preserve"> acordo com a alínea ‘i’ da CLÁUSULA QUINTA;</w:t>
      </w:r>
    </w:p>
    <w:p w:rsidR="00B110CA" w:rsidRDefault="00245EB2">
      <w:pPr>
        <w:widowControl w:val="0"/>
        <w:numPr>
          <w:ilvl w:val="1"/>
          <w:numId w:val="7"/>
        </w:numPr>
        <w:tabs>
          <w:tab w:val="left" w:pos="2019"/>
          <w:tab w:val="left" w:pos="2020"/>
        </w:tabs>
        <w:spacing w:before="119" w:after="0" w:line="240" w:lineRule="auto"/>
        <w:ind w:right="211" w:hanging="927"/>
        <w:jc w:val="both"/>
      </w:pPr>
      <w:r>
        <w:rPr>
          <w:rFonts w:ascii="Calibri" w:eastAsia="Calibri" w:hAnsi="Calibri" w:cs="Calibri"/>
        </w:rPr>
        <w:t>não atender às solicitações do BRDE e da ANCINE</w:t>
      </w:r>
      <w:r>
        <w:rPr>
          <w:rFonts w:ascii="Calibri" w:eastAsia="Calibri" w:hAnsi="Calibri" w:cs="Calibri"/>
        </w:rPr>
        <w:t>, de acordo com as alíneas ‘j’ da CLÁUSULA QUINTA e;</w:t>
      </w:r>
    </w:p>
    <w:p w:rsidR="00B110CA" w:rsidRDefault="00245EB2">
      <w:pPr>
        <w:widowControl w:val="0"/>
        <w:numPr>
          <w:ilvl w:val="1"/>
          <w:numId w:val="7"/>
        </w:numPr>
        <w:tabs>
          <w:tab w:val="left" w:pos="2019"/>
          <w:tab w:val="left" w:pos="2020"/>
        </w:tabs>
        <w:spacing w:before="119" w:after="0" w:line="240" w:lineRule="auto"/>
        <w:ind w:right="211" w:hanging="927"/>
        <w:jc w:val="both"/>
      </w:pPr>
      <w:r>
        <w:rPr>
          <w:rFonts w:ascii="Calibri" w:eastAsia="Calibri" w:hAnsi="Calibri" w:cs="Calibri"/>
        </w:rPr>
        <w:t>não deter a titularidade sobre a maior parcela dos direitos patrimoniais da OBRA em relação aos demais coprodutores brasileiros independentes até o fim do Prazo de Retorno Financeiro, de acordo com a alí</w:t>
      </w:r>
      <w:r>
        <w:rPr>
          <w:rFonts w:ascii="Calibri" w:eastAsia="Calibri" w:hAnsi="Calibri" w:cs="Calibri"/>
        </w:rPr>
        <w:t>nea ‘m’ da CLÁUSULA QUINTA;</w:t>
      </w:r>
    </w:p>
    <w:p w:rsidR="00B110CA" w:rsidRDefault="00B110CA">
      <w:pPr>
        <w:widowControl w:val="0"/>
        <w:tabs>
          <w:tab w:val="left" w:pos="2019"/>
          <w:tab w:val="left" w:pos="2020"/>
        </w:tabs>
        <w:spacing w:before="119" w:after="0" w:line="240" w:lineRule="auto"/>
        <w:ind w:left="2019" w:right="211"/>
        <w:jc w:val="both"/>
        <w:rPr>
          <w:rFonts w:ascii="Calibri" w:eastAsia="Calibri" w:hAnsi="Calibri" w:cs="Calibri"/>
        </w:rPr>
      </w:pPr>
    </w:p>
    <w:p w:rsidR="00B110CA" w:rsidRDefault="00245EB2">
      <w:pPr>
        <w:widowControl w:val="0"/>
        <w:spacing w:before="120" w:after="0" w:line="240" w:lineRule="auto"/>
        <w:ind w:right="209"/>
        <w:jc w:val="both"/>
        <w:rPr>
          <w:rFonts w:ascii="Calibri" w:eastAsia="Calibri" w:hAnsi="Calibri" w:cs="Calibri"/>
        </w:rPr>
      </w:pPr>
      <w:r>
        <w:rPr>
          <w:rFonts w:ascii="Calibri" w:eastAsia="Calibri" w:hAnsi="Calibri" w:cs="Calibri"/>
        </w:rPr>
        <w:t>§7º. O descumprimento da obrigação prevista na alínea ‘h’ da CLÁUSULA implicará aplicação de sanção conforme parâmetros previstos na Instrução Normativa nº 130 e, no caso das logomarcas do BRDE, conforme regulamento interno daq</w:t>
      </w:r>
      <w:r>
        <w:rPr>
          <w:rFonts w:ascii="Calibri" w:eastAsia="Calibri" w:hAnsi="Calibri" w:cs="Calibri"/>
        </w:rPr>
        <w:t>uele Banco.</w:t>
      </w:r>
    </w:p>
    <w:p w:rsidR="00B110CA" w:rsidRDefault="00245EB2">
      <w:pPr>
        <w:widowControl w:val="0"/>
        <w:spacing w:before="120" w:after="0" w:line="240" w:lineRule="auto"/>
        <w:ind w:right="210"/>
        <w:jc w:val="both"/>
        <w:rPr>
          <w:rFonts w:ascii="Calibri" w:eastAsia="Calibri" w:hAnsi="Calibri" w:cs="Calibri"/>
        </w:rPr>
      </w:pPr>
      <w:r>
        <w:rPr>
          <w:rFonts w:ascii="Calibri" w:eastAsia="Calibri" w:hAnsi="Calibri" w:cs="Calibri"/>
        </w:rPr>
        <w:t>§8º. As infrações previstas no inciso ‘</w:t>
      </w:r>
      <w:proofErr w:type="spellStart"/>
      <w:r>
        <w:rPr>
          <w:rFonts w:ascii="Calibri" w:eastAsia="Calibri" w:hAnsi="Calibri" w:cs="Calibri"/>
        </w:rPr>
        <w:t>iv</w:t>
      </w:r>
      <w:proofErr w:type="spellEnd"/>
      <w:r>
        <w:rPr>
          <w:rFonts w:ascii="Calibri" w:eastAsia="Calibri" w:hAnsi="Calibri" w:cs="Calibri"/>
        </w:rPr>
        <w:t>’ da alínea ‘a’ do parágrafo 6º desta Cláusula implicarão, além de vencimento antecipado do contrato, a suspensão da DISTRIBUIDORA, bem como sobre todas as empresas com sócios em comum ou pertencentes ao</w:t>
      </w:r>
      <w:r>
        <w:rPr>
          <w:rFonts w:ascii="Calibri" w:eastAsia="Calibri" w:hAnsi="Calibri" w:cs="Calibri"/>
        </w:rPr>
        <w:t xml:space="preserve"> mesmo grupo econômico, conforme o caso, pela ANCINE, de participar de Chamadas Públicas do FSA pelo prazo de 2 (dois) anos, contados da data da decisão final do processo administrativo de aplicação de penalidade.</w:t>
      </w:r>
    </w:p>
    <w:p w:rsidR="00B110CA" w:rsidRDefault="00245EB2">
      <w:pPr>
        <w:widowControl w:val="0"/>
        <w:spacing w:before="120" w:after="0" w:line="240" w:lineRule="auto"/>
        <w:ind w:right="210"/>
        <w:jc w:val="both"/>
        <w:rPr>
          <w:rFonts w:ascii="Calibri" w:eastAsia="Calibri" w:hAnsi="Calibri" w:cs="Calibri"/>
        </w:rPr>
      </w:pPr>
      <w:r>
        <w:rPr>
          <w:rFonts w:ascii="Calibri" w:eastAsia="Calibri" w:hAnsi="Calibri" w:cs="Calibri"/>
        </w:rPr>
        <w:t>§9º Caso a obrigação de apresentação de Re</w:t>
      </w:r>
      <w:r>
        <w:rPr>
          <w:rFonts w:ascii="Calibri" w:eastAsia="Calibri" w:hAnsi="Calibri" w:cs="Calibri"/>
        </w:rPr>
        <w:t xml:space="preserve">latórios de Comercialização prevista na CLÁUSULA QUINTA, alínea ‘e’ seja cumprida com atraso, a sanção prevista, poderá ser </w:t>
      </w:r>
      <w:proofErr w:type="gramStart"/>
      <w:r>
        <w:rPr>
          <w:rFonts w:ascii="Calibri" w:eastAsia="Calibri" w:hAnsi="Calibri" w:cs="Calibri"/>
        </w:rPr>
        <w:t>convertidas</w:t>
      </w:r>
      <w:proofErr w:type="gramEnd"/>
      <w:r>
        <w:rPr>
          <w:rFonts w:ascii="Calibri" w:eastAsia="Calibri" w:hAnsi="Calibri" w:cs="Calibri"/>
        </w:rPr>
        <w:t xml:space="preserve"> em:</w:t>
      </w:r>
    </w:p>
    <w:p w:rsidR="00B110CA" w:rsidRDefault="00245EB2">
      <w:pPr>
        <w:widowControl w:val="0"/>
        <w:numPr>
          <w:ilvl w:val="0"/>
          <w:numId w:val="8"/>
        </w:numPr>
        <w:tabs>
          <w:tab w:val="left" w:pos="1639"/>
          <w:tab w:val="left" w:pos="1640"/>
        </w:tabs>
        <w:spacing w:before="118" w:after="0" w:line="240" w:lineRule="auto"/>
        <w:jc w:val="both"/>
        <w:rPr>
          <w:rFonts w:ascii="Calibri" w:eastAsia="Calibri" w:hAnsi="Calibri" w:cs="Calibri"/>
        </w:rPr>
      </w:pPr>
      <w:r>
        <w:rPr>
          <w:rFonts w:ascii="Calibri" w:eastAsia="Calibri" w:hAnsi="Calibri" w:cs="Calibri"/>
        </w:rPr>
        <w:t xml:space="preserve"> advertência, se não houver receita de comercialização a ser informada, ou retorno apurado, no período; ou </w:t>
      </w:r>
    </w:p>
    <w:p w:rsidR="00B110CA" w:rsidRDefault="00245EB2">
      <w:pPr>
        <w:widowControl w:val="0"/>
        <w:numPr>
          <w:ilvl w:val="0"/>
          <w:numId w:val="8"/>
        </w:numPr>
        <w:tabs>
          <w:tab w:val="left" w:pos="1639"/>
          <w:tab w:val="left" w:pos="1640"/>
        </w:tabs>
        <w:spacing w:before="118" w:after="0" w:line="240" w:lineRule="auto"/>
        <w:ind w:left="1639"/>
        <w:jc w:val="both"/>
      </w:pPr>
      <w:r>
        <w:rPr>
          <w:rFonts w:ascii="Calibri" w:eastAsia="Calibri" w:hAnsi="Calibri" w:cs="Calibri"/>
        </w:rPr>
        <w:t xml:space="preserve">multa </w:t>
      </w:r>
      <w:r>
        <w:rPr>
          <w:rFonts w:ascii="Calibri" w:eastAsia="Calibri" w:hAnsi="Calibri" w:cs="Calibri"/>
        </w:rPr>
        <w:t>limitada ao valor dos juros moratórios, nos termos do inciso ‘i’ da alínea ‘a’ do caput, calculados sobre o retorno, a partir do dia em que o relatório deveria ter sido entregue até o mês da sua efetiva entrega.</w:t>
      </w:r>
    </w:p>
    <w:p w:rsidR="00B110CA" w:rsidRDefault="00245EB2">
      <w:pPr>
        <w:widowControl w:val="0"/>
        <w:spacing w:before="119" w:after="0" w:line="240" w:lineRule="auto"/>
        <w:ind w:right="210"/>
        <w:jc w:val="both"/>
        <w:rPr>
          <w:rFonts w:ascii="Calibri" w:eastAsia="Calibri" w:hAnsi="Calibri" w:cs="Calibri"/>
        </w:rPr>
      </w:pPr>
      <w:r>
        <w:rPr>
          <w:rFonts w:ascii="Calibri" w:eastAsia="Calibri" w:hAnsi="Calibri" w:cs="Calibri"/>
        </w:rPr>
        <w:t>§10º. O processo administrativo para apuraçã</w:t>
      </w:r>
      <w:r>
        <w:rPr>
          <w:rFonts w:ascii="Calibri" w:eastAsia="Calibri" w:hAnsi="Calibri" w:cs="Calibri"/>
        </w:rPr>
        <w:t>o de condutas e aplicação de penalidades decorrentes de infrações previstas neste CONTRATO de investimento reger-se-á pelas regras desta Cláusula.</w:t>
      </w:r>
    </w:p>
    <w:p w:rsidR="00B110CA" w:rsidRDefault="00245EB2">
      <w:pPr>
        <w:widowControl w:val="0"/>
        <w:spacing w:before="120" w:after="0" w:line="240" w:lineRule="auto"/>
        <w:ind w:right="210"/>
        <w:jc w:val="both"/>
        <w:rPr>
          <w:rFonts w:ascii="Calibri" w:eastAsia="Calibri" w:hAnsi="Calibri" w:cs="Calibri"/>
        </w:rPr>
      </w:pPr>
      <w:r>
        <w:rPr>
          <w:rFonts w:ascii="Calibri" w:eastAsia="Calibri" w:hAnsi="Calibri" w:cs="Calibri"/>
        </w:rPr>
        <w:t>§11º. Inicialmente, quando houver dúvida quanto à ocorrência de infração ou for detectada possibilidade de sa</w:t>
      </w:r>
      <w:r>
        <w:rPr>
          <w:rFonts w:ascii="Calibri" w:eastAsia="Calibri" w:hAnsi="Calibri" w:cs="Calibri"/>
        </w:rPr>
        <w:t xml:space="preserve">neamento imediato da pendência, o BRDE enviará notificação prévia a </w:t>
      </w:r>
      <w:r>
        <w:rPr>
          <w:rFonts w:ascii="Calibri" w:eastAsia="Calibri" w:hAnsi="Calibri" w:cs="Calibri"/>
        </w:rPr>
        <w:lastRenderedPageBreak/>
        <w:t>DISTRIBUIDORA, solicitando manifestação circunstanciada ou saneamento imediato, em até 30 (trinta) dias úteis do recebimento da notificação.</w:t>
      </w:r>
    </w:p>
    <w:p w:rsidR="00B110CA" w:rsidRDefault="00245EB2">
      <w:pPr>
        <w:widowControl w:val="0"/>
        <w:spacing w:before="121" w:after="0" w:line="240" w:lineRule="auto"/>
        <w:ind w:right="209"/>
        <w:jc w:val="both"/>
        <w:rPr>
          <w:rFonts w:ascii="Calibri" w:eastAsia="Calibri" w:hAnsi="Calibri" w:cs="Calibri"/>
        </w:rPr>
      </w:pPr>
      <w:bookmarkStart w:id="2" w:name="_heading=h.kzcl4n1vcxcz" w:colFirst="0" w:colLast="0"/>
      <w:bookmarkEnd w:id="2"/>
      <w:r>
        <w:rPr>
          <w:rFonts w:ascii="Calibri" w:eastAsia="Calibri" w:hAnsi="Calibri" w:cs="Calibri"/>
        </w:rPr>
        <w:t>§12º. Verificado o saneamento no prazo estabele</w:t>
      </w:r>
      <w:r>
        <w:rPr>
          <w:rFonts w:ascii="Calibri" w:eastAsia="Calibri" w:hAnsi="Calibri" w:cs="Calibri"/>
        </w:rPr>
        <w:t>cido no parágrafo 11, porém em atraso em relação ao prazo original ou ao prazo estabelecido em procedimento de prorrogação, a obrigação será considerada atendida, sendo o atraso registrado nos autos, sem prejuízo da eventual tipificação da infração previst</w:t>
      </w:r>
      <w:r>
        <w:rPr>
          <w:rFonts w:ascii="Calibri" w:eastAsia="Calibri" w:hAnsi="Calibri" w:cs="Calibri"/>
        </w:rPr>
        <w:t>a no inciso ‘</w:t>
      </w:r>
      <w:proofErr w:type="spellStart"/>
      <w:r>
        <w:rPr>
          <w:rFonts w:ascii="Calibri" w:eastAsia="Calibri" w:hAnsi="Calibri" w:cs="Calibri"/>
        </w:rPr>
        <w:t>ii</w:t>
      </w:r>
      <w:proofErr w:type="spellEnd"/>
      <w:r>
        <w:rPr>
          <w:rFonts w:ascii="Calibri" w:eastAsia="Calibri" w:hAnsi="Calibri" w:cs="Calibri"/>
        </w:rPr>
        <w:t>’ da alínea ‘b’ do parágrafo 6º desta Cláusula.</w:t>
      </w:r>
    </w:p>
    <w:p w:rsidR="00B110CA" w:rsidRDefault="00245EB2">
      <w:pPr>
        <w:widowControl w:val="0"/>
        <w:spacing w:before="119" w:after="0" w:line="240" w:lineRule="auto"/>
        <w:ind w:right="212"/>
        <w:jc w:val="both"/>
        <w:rPr>
          <w:rFonts w:ascii="Calibri" w:eastAsia="Calibri" w:hAnsi="Calibri" w:cs="Calibri"/>
        </w:rPr>
      </w:pPr>
      <w:r>
        <w:rPr>
          <w:rFonts w:ascii="Calibri" w:eastAsia="Calibri" w:hAnsi="Calibri" w:cs="Calibri"/>
        </w:rPr>
        <w:t>§13. Verificada a ocorrência de infração, o BRDE iniciará processo administrativo para apuração de condutas e aplicação de penalidades e notificará a DISTRIBUIDORA, informando o motivo e as pos</w:t>
      </w:r>
      <w:r>
        <w:rPr>
          <w:rFonts w:ascii="Calibri" w:eastAsia="Calibri" w:hAnsi="Calibri" w:cs="Calibri"/>
        </w:rPr>
        <w:t>síveis sanções aplicáveis, para que, querendo, apresente defesa prévia no prazo de 10 (dez) dias úteis a contar do recebimento da notificação.</w:t>
      </w:r>
    </w:p>
    <w:p w:rsidR="00B110CA" w:rsidRDefault="00245EB2">
      <w:pPr>
        <w:widowControl w:val="0"/>
        <w:spacing w:before="121" w:after="0" w:line="240" w:lineRule="auto"/>
        <w:ind w:right="211"/>
        <w:jc w:val="both"/>
        <w:rPr>
          <w:rFonts w:ascii="Calibri" w:eastAsia="Calibri" w:hAnsi="Calibri" w:cs="Calibri"/>
        </w:rPr>
      </w:pPr>
      <w:r>
        <w:rPr>
          <w:rFonts w:ascii="Calibri" w:eastAsia="Calibri" w:hAnsi="Calibri" w:cs="Calibri"/>
        </w:rPr>
        <w:t>§14. Apresentada ou não a defesa prévia, o BRDE enviará o processo à ANCINE, que opinará de forma vinculante sobr</w:t>
      </w:r>
      <w:r>
        <w:rPr>
          <w:rFonts w:ascii="Calibri" w:eastAsia="Calibri" w:hAnsi="Calibri" w:cs="Calibri"/>
        </w:rPr>
        <w:t>e a imposição de sanção, no prazo de até 90 (noventa) dias corridos.</w:t>
      </w:r>
    </w:p>
    <w:p w:rsidR="00B110CA" w:rsidRDefault="00245EB2">
      <w:pPr>
        <w:widowControl w:val="0"/>
        <w:spacing w:before="118" w:after="0" w:line="240" w:lineRule="auto"/>
        <w:ind w:right="211"/>
        <w:jc w:val="both"/>
        <w:rPr>
          <w:rFonts w:ascii="Calibri" w:eastAsia="Calibri" w:hAnsi="Calibri" w:cs="Calibri"/>
        </w:rPr>
      </w:pPr>
      <w:r>
        <w:rPr>
          <w:rFonts w:ascii="Calibri" w:eastAsia="Calibri" w:hAnsi="Calibri" w:cs="Calibri"/>
        </w:rPr>
        <w:t>§15. Considerada a manifestação técnica da ANCINE, o BRDE decidirá sobre a imposição da sanção e notificará a DISTRIBUIDORA.</w:t>
      </w:r>
    </w:p>
    <w:p w:rsidR="00B110CA" w:rsidRDefault="00245EB2">
      <w:pPr>
        <w:widowControl w:val="0"/>
        <w:spacing w:before="121" w:after="0" w:line="240" w:lineRule="auto"/>
        <w:ind w:right="213"/>
        <w:jc w:val="both"/>
        <w:rPr>
          <w:rFonts w:ascii="Calibri" w:eastAsia="Calibri" w:hAnsi="Calibri" w:cs="Calibri"/>
        </w:rPr>
      </w:pPr>
      <w:r>
        <w:rPr>
          <w:rFonts w:ascii="Calibri" w:eastAsia="Calibri" w:hAnsi="Calibri" w:cs="Calibri"/>
        </w:rPr>
        <w:t>§16. A DISTRIBUIDORA, conforme o caso, poderá apresentar recur</w:t>
      </w:r>
      <w:r>
        <w:rPr>
          <w:rFonts w:ascii="Calibri" w:eastAsia="Calibri" w:hAnsi="Calibri" w:cs="Calibri"/>
        </w:rPr>
        <w:t>so no prazo de 10 (dez) dias úteis a contar da entrega da notificação, interposto por meio de requerimento dirigido ao BRDE, no qual deverá(</w:t>
      </w:r>
      <w:proofErr w:type="spellStart"/>
      <w:r>
        <w:rPr>
          <w:rFonts w:ascii="Calibri" w:eastAsia="Calibri" w:hAnsi="Calibri" w:cs="Calibri"/>
        </w:rPr>
        <w:t>ão</w:t>
      </w:r>
      <w:proofErr w:type="spellEnd"/>
      <w:r>
        <w:rPr>
          <w:rFonts w:ascii="Calibri" w:eastAsia="Calibri" w:hAnsi="Calibri" w:cs="Calibri"/>
        </w:rPr>
        <w:t>) expor os fundamentos do pedido de reexame, podendo juntar novos documentos.</w:t>
      </w:r>
    </w:p>
    <w:p w:rsidR="00B110CA" w:rsidRDefault="00245EB2">
      <w:pPr>
        <w:widowControl w:val="0"/>
        <w:spacing w:before="121" w:after="0" w:line="240" w:lineRule="auto"/>
        <w:ind w:right="211"/>
        <w:jc w:val="both"/>
        <w:rPr>
          <w:rFonts w:ascii="Calibri" w:eastAsia="Calibri" w:hAnsi="Calibri" w:cs="Calibri"/>
        </w:rPr>
      </w:pPr>
      <w:r>
        <w:rPr>
          <w:rFonts w:ascii="Calibri" w:eastAsia="Calibri" w:hAnsi="Calibri" w:cs="Calibri"/>
        </w:rPr>
        <w:t>§17. Caso haja interposição de recur</w:t>
      </w:r>
      <w:r>
        <w:rPr>
          <w:rFonts w:ascii="Calibri" w:eastAsia="Calibri" w:hAnsi="Calibri" w:cs="Calibri"/>
        </w:rPr>
        <w:t>so, o BRDE enviará os autos à ANCINE, que terá prazo de 90 (noventa) dias corridos para avaliar o recurso, opinando de forma vinculante sobre a sanção aplicada.</w:t>
      </w:r>
    </w:p>
    <w:p w:rsidR="00B110CA" w:rsidRDefault="00245EB2">
      <w:pPr>
        <w:widowControl w:val="0"/>
        <w:spacing w:before="120" w:after="0" w:line="240" w:lineRule="auto"/>
        <w:ind w:right="210"/>
        <w:jc w:val="both"/>
        <w:rPr>
          <w:rFonts w:ascii="Calibri" w:eastAsia="Calibri" w:hAnsi="Calibri" w:cs="Calibri"/>
        </w:rPr>
      </w:pPr>
      <w:r>
        <w:rPr>
          <w:rFonts w:ascii="Calibri" w:eastAsia="Calibri" w:hAnsi="Calibri" w:cs="Calibri"/>
        </w:rPr>
        <w:t xml:space="preserve">§18. Considerada a manifestação técnica da ANCINE, o BRDE decidirá, no prazo de até 90 </w:t>
      </w:r>
      <w:r>
        <w:rPr>
          <w:rFonts w:ascii="Calibri" w:eastAsia="Calibri" w:hAnsi="Calibri" w:cs="Calibri"/>
        </w:rPr>
        <w:t>(noventa) dias corridos, sobre a manutenção ou afastamento da sanção e procederá à notificação da DISTRIBUIDORA.</w:t>
      </w:r>
    </w:p>
    <w:p w:rsidR="00B110CA" w:rsidRDefault="00245EB2">
      <w:pPr>
        <w:widowControl w:val="0"/>
        <w:spacing w:before="118" w:after="0" w:line="240" w:lineRule="auto"/>
        <w:ind w:right="211"/>
        <w:jc w:val="both"/>
        <w:rPr>
          <w:rFonts w:ascii="Calibri" w:eastAsia="Calibri" w:hAnsi="Calibri" w:cs="Calibri"/>
        </w:rPr>
      </w:pPr>
      <w:r>
        <w:rPr>
          <w:rFonts w:ascii="Calibri" w:eastAsia="Calibri" w:hAnsi="Calibri" w:cs="Calibri"/>
        </w:rPr>
        <w:t xml:space="preserve">§19. Em caso de descumprimento das determinações da legislação relativas ao FSA, a DISTRIBUIDORA ficará sujeita às sanções administrativas </w:t>
      </w:r>
      <w:r>
        <w:rPr>
          <w:rFonts w:ascii="Calibri" w:eastAsia="Calibri" w:hAnsi="Calibri" w:cs="Calibri"/>
        </w:rPr>
        <w:t>restritivas de direitos previstas pelo artigo 14 da Lei nº 11.437/2006.</w:t>
      </w:r>
    </w:p>
    <w:p w:rsidR="00B110CA" w:rsidRDefault="00245EB2">
      <w:pPr>
        <w:widowControl w:val="0"/>
        <w:spacing w:before="121" w:after="0" w:line="240" w:lineRule="auto"/>
        <w:ind w:right="211"/>
        <w:jc w:val="both"/>
        <w:rPr>
          <w:rFonts w:ascii="Calibri" w:eastAsia="Calibri" w:hAnsi="Calibri" w:cs="Calibri"/>
        </w:rPr>
      </w:pPr>
      <w:r>
        <w:rPr>
          <w:rFonts w:ascii="Calibri" w:eastAsia="Calibri" w:hAnsi="Calibri" w:cs="Calibri"/>
        </w:rPr>
        <w:t>§20. As infrações geradoras de sanções restritivas de direito serão comunicadas pelo BRDE à ANCINE, a quem caberá aplicá-las diretamente.</w:t>
      </w:r>
    </w:p>
    <w:p w:rsidR="00B110CA" w:rsidRDefault="00245EB2">
      <w:pPr>
        <w:widowControl w:val="0"/>
        <w:spacing w:before="120" w:after="0" w:line="240" w:lineRule="auto"/>
        <w:ind w:right="209"/>
        <w:jc w:val="both"/>
        <w:rPr>
          <w:rFonts w:ascii="Calibri" w:eastAsia="Calibri" w:hAnsi="Calibri" w:cs="Calibri"/>
        </w:rPr>
      </w:pPr>
      <w:r>
        <w:rPr>
          <w:rFonts w:ascii="Calibri" w:eastAsia="Calibri" w:hAnsi="Calibri" w:cs="Calibri"/>
        </w:rPr>
        <w:t>§21. Sem prejuízo das demais sanções previstas</w:t>
      </w:r>
      <w:r>
        <w:rPr>
          <w:rFonts w:ascii="Calibri" w:eastAsia="Calibri" w:hAnsi="Calibri" w:cs="Calibri"/>
        </w:rPr>
        <w:t xml:space="preserve"> neste CONTRATO, o descumprimento de quaisquer obrigações estabelecidas no presente instrumento implicará a inscrição da DISTRIBUIDORA em situação de inadimplência enquanto persistir o descumprimento, ou enquanto houver pendência no cumprimento de sanção p</w:t>
      </w:r>
      <w:r>
        <w:rPr>
          <w:rFonts w:ascii="Calibri" w:eastAsia="Calibri" w:hAnsi="Calibri" w:cs="Calibri"/>
        </w:rPr>
        <w:t>ecuniária.</w:t>
      </w:r>
    </w:p>
    <w:p w:rsidR="00B110CA" w:rsidRDefault="00245EB2">
      <w:pPr>
        <w:widowControl w:val="0"/>
        <w:spacing w:before="121" w:after="0" w:line="240" w:lineRule="auto"/>
        <w:ind w:right="210"/>
        <w:jc w:val="both"/>
        <w:rPr>
          <w:rFonts w:ascii="Calibri" w:eastAsia="Calibri" w:hAnsi="Calibri" w:cs="Calibri"/>
        </w:rPr>
      </w:pPr>
      <w:r>
        <w:rPr>
          <w:rFonts w:ascii="Calibri" w:eastAsia="Calibri" w:hAnsi="Calibri" w:cs="Calibri"/>
        </w:rPr>
        <w:t>§22. A DISTRIBUIDORA, na ocorrência de vencimento antecipado, sujeitar-se-á à cobrança extrajudicial dos valores devidos, pelo BRDE e/ou pela ANCINE, e à cobrança judicial pela ANCINE, bem como à inscrição no Cadastro Informativo de Créditos Não</w:t>
      </w:r>
      <w:r>
        <w:rPr>
          <w:rFonts w:ascii="Calibri" w:eastAsia="Calibri" w:hAnsi="Calibri" w:cs="Calibri"/>
        </w:rPr>
        <w:t xml:space="preserve"> Quitados do Setor Público Federal (CADIN), pelo BNDES, na qualidade de agente financeiro central do FSA.</w:t>
      </w:r>
    </w:p>
    <w:p w:rsidR="00B110CA" w:rsidRDefault="00B110CA">
      <w:pPr>
        <w:widowControl w:val="0"/>
        <w:spacing w:after="0" w:line="240" w:lineRule="auto"/>
        <w:rPr>
          <w:rFonts w:ascii="Calibri" w:eastAsia="Calibri" w:hAnsi="Calibri" w:cs="Calibri"/>
        </w:rPr>
      </w:pPr>
    </w:p>
    <w:p w:rsidR="00B110CA" w:rsidRDefault="00B110CA">
      <w:pPr>
        <w:widowControl w:val="0"/>
        <w:spacing w:before="6"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NONA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TOMADA DE CONTAS ESPECIAL</w:t>
      </w:r>
    </w:p>
    <w:p w:rsidR="00B110CA" w:rsidRDefault="00245EB2">
      <w:pPr>
        <w:widowControl w:val="0"/>
        <w:spacing w:after="0" w:line="240" w:lineRule="auto"/>
        <w:ind w:right="208"/>
        <w:jc w:val="both"/>
        <w:rPr>
          <w:rFonts w:ascii="Calibri" w:eastAsia="Calibri" w:hAnsi="Calibri" w:cs="Calibri"/>
        </w:rPr>
      </w:pPr>
      <w:r>
        <w:rPr>
          <w:rFonts w:ascii="Calibri" w:eastAsia="Calibri" w:hAnsi="Calibri" w:cs="Calibri"/>
        </w:rPr>
        <w:t>Poderá ser instaurada Tomada de Contas Especial contra a DISTRIBUIDORA, pela ANCINE ou por determinação do C</w:t>
      </w:r>
      <w:r>
        <w:rPr>
          <w:rFonts w:ascii="Calibri" w:eastAsia="Calibri" w:hAnsi="Calibri" w:cs="Calibri"/>
        </w:rPr>
        <w:t xml:space="preserve">ontrole Interno ou do Tribunal de Contas da União, para apurar </w:t>
      </w:r>
      <w:r>
        <w:rPr>
          <w:rFonts w:ascii="Calibri" w:eastAsia="Calibri" w:hAnsi="Calibri" w:cs="Calibri"/>
        </w:rPr>
        <w:lastRenderedPageBreak/>
        <w:t>responsabilidade por ocorrência de dano à administração pública federal, com apuração de fatos, quantificação do dano, identificação dos responsáveis e obter o respectivo ressarcimento, notadam</w:t>
      </w:r>
      <w:r>
        <w:rPr>
          <w:rFonts w:ascii="Calibri" w:eastAsia="Calibri" w:hAnsi="Calibri" w:cs="Calibri"/>
        </w:rPr>
        <w:t>ente quantificação do dano, quando ocorrer qualquer das hipóteses previstas na CLÁUSULA OITAVA que envolvam sanções de natureza pecuniária sem a respectiva quitação do débito.</w:t>
      </w:r>
    </w:p>
    <w:p w:rsidR="00B110CA" w:rsidRDefault="00B110CA">
      <w:pPr>
        <w:widowControl w:val="0"/>
        <w:spacing w:after="0" w:line="240" w:lineRule="auto"/>
        <w:rPr>
          <w:rFonts w:ascii="Calibri" w:eastAsia="Calibri" w:hAnsi="Calibri" w:cs="Calibri"/>
        </w:rPr>
      </w:pPr>
    </w:p>
    <w:p w:rsidR="00B110CA" w:rsidRDefault="00B110CA">
      <w:pPr>
        <w:widowControl w:val="0"/>
        <w:spacing w:before="6"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DÉCIMA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EFICÁCIA E PUBLICAÇÃO</w:t>
      </w:r>
    </w:p>
    <w:p w:rsidR="00B110CA" w:rsidRDefault="00245EB2">
      <w:pPr>
        <w:widowControl w:val="0"/>
        <w:spacing w:after="0" w:line="240" w:lineRule="auto"/>
        <w:ind w:right="213"/>
        <w:jc w:val="both"/>
        <w:rPr>
          <w:rFonts w:ascii="Calibri" w:eastAsia="Calibri" w:hAnsi="Calibri" w:cs="Calibri"/>
        </w:rPr>
      </w:pPr>
      <w:r>
        <w:rPr>
          <w:rFonts w:ascii="Calibri" w:eastAsia="Calibri" w:hAnsi="Calibri" w:cs="Calibri"/>
        </w:rPr>
        <w:t xml:space="preserve">A eficácia deste CONTRATO e de seus </w:t>
      </w:r>
      <w:r>
        <w:rPr>
          <w:rFonts w:ascii="Calibri" w:eastAsia="Calibri" w:hAnsi="Calibri" w:cs="Calibri"/>
        </w:rPr>
        <w:t>eventuais aditivos fica condicionada à publicação do respectivo extrato no Diário Oficial da União, que será realizada pelo BRDE.</w:t>
      </w:r>
    </w:p>
    <w:p w:rsidR="00B110CA" w:rsidRDefault="00245EB2">
      <w:pPr>
        <w:widowControl w:val="0"/>
        <w:spacing w:before="119" w:after="0" w:line="240" w:lineRule="auto"/>
        <w:ind w:right="208"/>
        <w:jc w:val="both"/>
        <w:rPr>
          <w:rFonts w:ascii="Calibri" w:eastAsia="Calibri" w:hAnsi="Calibri" w:cs="Calibri"/>
        </w:rPr>
      </w:pPr>
      <w:r>
        <w:rPr>
          <w:rFonts w:ascii="Calibri" w:eastAsia="Calibri" w:hAnsi="Calibri" w:cs="Calibri"/>
        </w:rPr>
        <w:t>Parágrafo Único. A vigência deste CONTRATO perdurará até o cumprimento, por parte da DISTRIBUIDORA, de todas as obrigações del</w:t>
      </w:r>
      <w:r>
        <w:rPr>
          <w:rFonts w:ascii="Calibri" w:eastAsia="Calibri" w:hAnsi="Calibri" w:cs="Calibri"/>
        </w:rPr>
        <w:t>e decorrentes, ou até a decisão final da análise da Prestação de Contas Final, pela ANCINE, o que ocorrer por último, ressalvadas as hipóteses de vencimento antecipado.</w:t>
      </w:r>
    </w:p>
    <w:p w:rsidR="00B110CA" w:rsidRDefault="00B110CA">
      <w:pPr>
        <w:widowControl w:val="0"/>
        <w:spacing w:after="0" w:line="240" w:lineRule="auto"/>
        <w:rPr>
          <w:rFonts w:ascii="Calibri" w:eastAsia="Calibri" w:hAnsi="Calibri" w:cs="Calibri"/>
        </w:rPr>
      </w:pPr>
    </w:p>
    <w:p w:rsidR="00B110CA" w:rsidRDefault="00B110CA">
      <w:pPr>
        <w:keepNext/>
        <w:spacing w:after="120" w:line="240" w:lineRule="auto"/>
        <w:jc w:val="center"/>
        <w:rPr>
          <w:rFonts w:ascii="Calibri" w:eastAsia="Calibri" w:hAnsi="Calibri" w:cs="Calibri"/>
          <w:b/>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DÉCIMA PRIMEIRA</w:t>
      </w:r>
    </w:p>
    <w:p w:rsidR="00B110CA" w:rsidRDefault="00245EB2">
      <w:pPr>
        <w:spacing w:after="120" w:line="240" w:lineRule="auto"/>
        <w:jc w:val="center"/>
        <w:rPr>
          <w:rFonts w:ascii="Calibri" w:eastAsia="Calibri" w:hAnsi="Calibri" w:cs="Calibri"/>
          <w:b/>
        </w:rPr>
      </w:pPr>
      <w:r>
        <w:rPr>
          <w:rFonts w:ascii="Calibri" w:eastAsia="Calibri" w:hAnsi="Calibri" w:cs="Calibri"/>
          <w:b/>
        </w:rPr>
        <w:t>UTILIZAÇÃO DE IMAGENS E REFERÊNCIAS DA OBRA</w:t>
      </w:r>
    </w:p>
    <w:p w:rsidR="00B110CA" w:rsidRDefault="00245EB2">
      <w:pPr>
        <w:widowControl w:val="0"/>
        <w:spacing w:after="0" w:line="240" w:lineRule="auto"/>
        <w:ind w:right="210"/>
        <w:jc w:val="both"/>
        <w:rPr>
          <w:rFonts w:ascii="Calibri" w:eastAsia="Calibri" w:hAnsi="Calibri" w:cs="Calibri"/>
        </w:rPr>
      </w:pPr>
      <w:r>
        <w:rPr>
          <w:rFonts w:ascii="Calibri" w:eastAsia="Calibri" w:hAnsi="Calibri" w:cs="Calibri"/>
        </w:rPr>
        <w:t xml:space="preserve">A DISTRIBUIDORA </w:t>
      </w:r>
      <w:r>
        <w:rPr>
          <w:rFonts w:ascii="Calibri" w:eastAsia="Calibri" w:hAnsi="Calibri" w:cs="Calibri"/>
        </w:rPr>
        <w:t>autoriza a utilização gratuita de imagens, marcas, textos e documentos da OBRA e do projeto e referências à OBRA em materiais de divulgação das ações do FSA, da ANCINE e do BRDE, com finalidade promocional e para informação pública e ainda a reprodução e d</w:t>
      </w:r>
      <w:r>
        <w:rPr>
          <w:rFonts w:ascii="Calibri" w:eastAsia="Calibri" w:hAnsi="Calibri" w:cs="Calibri"/>
        </w:rPr>
        <w:t>istribuição da OBRA para ações promocionais do FSA, da ANCINE e do BRDE.</w:t>
      </w:r>
    </w:p>
    <w:p w:rsidR="00B110CA" w:rsidRDefault="00B110CA">
      <w:pPr>
        <w:widowControl w:val="0"/>
        <w:spacing w:after="0" w:line="240" w:lineRule="auto"/>
        <w:rPr>
          <w:rFonts w:ascii="Calibri" w:eastAsia="Calibri" w:hAnsi="Calibri" w:cs="Calibri"/>
        </w:rPr>
      </w:pPr>
    </w:p>
    <w:p w:rsidR="00B110CA" w:rsidRDefault="00B110CA">
      <w:pPr>
        <w:widowControl w:val="0"/>
        <w:spacing w:before="8" w:after="0" w:line="240" w:lineRule="auto"/>
        <w:rPr>
          <w:rFonts w:ascii="Calibri" w:eastAsia="Calibri" w:hAnsi="Calibri" w:cs="Calibri"/>
          <w:sz w:val="19"/>
          <w:szCs w:val="19"/>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 xml:space="preserve">CLÁUSULA DÉCIMA SEGUNDA  </w:t>
      </w:r>
    </w:p>
    <w:p w:rsidR="00B110CA" w:rsidRDefault="00245EB2">
      <w:pPr>
        <w:spacing w:after="120" w:line="240" w:lineRule="auto"/>
        <w:jc w:val="center"/>
        <w:rPr>
          <w:rFonts w:ascii="Calibri" w:eastAsia="Calibri" w:hAnsi="Calibri" w:cs="Calibri"/>
          <w:b/>
        </w:rPr>
      </w:pPr>
      <w:r>
        <w:rPr>
          <w:rFonts w:ascii="Calibri" w:eastAsia="Calibri" w:hAnsi="Calibri" w:cs="Calibri"/>
          <w:b/>
        </w:rPr>
        <w:t>DA ADEQUAÇÃO À LEI GERAL DE PROTEÇÃO DE DADOS</w:t>
      </w:r>
    </w:p>
    <w:p w:rsidR="00B110CA" w:rsidRDefault="00245EB2">
      <w:pPr>
        <w:spacing w:after="120" w:line="276" w:lineRule="auto"/>
        <w:jc w:val="both"/>
        <w:rPr>
          <w:rFonts w:ascii="Calibri" w:eastAsia="Calibri" w:hAnsi="Calibri" w:cs="Calibri"/>
        </w:rPr>
      </w:pPr>
      <w:bookmarkStart w:id="3" w:name="_heading=h.7mdra1sjz20l" w:colFirst="0" w:colLast="0"/>
      <w:bookmarkEnd w:id="3"/>
      <w:r>
        <w:rPr>
          <w:rFonts w:ascii="Calibri" w:eastAsia="Calibri" w:hAnsi="Calibri" w:cs="Calibri"/>
        </w:rPr>
        <w:t>O BRDE e a DISTRIBUIDORA se comprometem a garantir o cumprimento da Lei Federal 13.709 de 14 de agosto de 201</w:t>
      </w:r>
      <w:r>
        <w:rPr>
          <w:rFonts w:ascii="Calibri" w:eastAsia="Calibri" w:hAnsi="Calibri" w:cs="Calibri"/>
        </w:rPr>
        <w:t>8 - Lei Geral de Proteção de Dados (a “LGPD”), de acordo com, mas não limitado aos seguintes critérios:</w:t>
      </w:r>
    </w:p>
    <w:p w:rsidR="00B110CA" w:rsidRDefault="00245EB2">
      <w:pPr>
        <w:widowControl w:val="0"/>
        <w:numPr>
          <w:ilvl w:val="0"/>
          <w:numId w:val="9"/>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Não realizar qualquer tratamento de Informações Pessoais, entendidas como informações relacionadas à pessoa natural identificada ou identificável vincul</w:t>
      </w:r>
      <w:r>
        <w:rPr>
          <w:rFonts w:ascii="Calibri" w:eastAsia="Calibri" w:hAnsi="Calibri" w:cs="Calibri"/>
        </w:rPr>
        <w:t>adas ao Contrato, sem enquadramento em uma das bases legais para processamento de dados pessoais;</w:t>
      </w:r>
    </w:p>
    <w:p w:rsidR="00B110CA" w:rsidRDefault="00245EB2">
      <w:pPr>
        <w:widowControl w:val="0"/>
        <w:numPr>
          <w:ilvl w:val="0"/>
          <w:numId w:val="9"/>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Adotar medidas técnicas e organizacionais adequadas para garantir a segurança das Informações Pessoais;</w:t>
      </w:r>
    </w:p>
    <w:p w:rsidR="00B110CA" w:rsidRDefault="00245EB2">
      <w:pPr>
        <w:widowControl w:val="0"/>
        <w:numPr>
          <w:ilvl w:val="0"/>
          <w:numId w:val="9"/>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Realizar tratamento de Informações Pessoais com o prop</w:t>
      </w:r>
      <w:r>
        <w:rPr>
          <w:rFonts w:ascii="Calibri" w:eastAsia="Calibri" w:hAnsi="Calibri" w:cs="Calibri"/>
        </w:rPr>
        <w:t>ósito de cumprir as suas obrigações contratuais;</w:t>
      </w:r>
    </w:p>
    <w:p w:rsidR="00B110CA" w:rsidRDefault="00245EB2">
      <w:pPr>
        <w:widowControl w:val="0"/>
        <w:numPr>
          <w:ilvl w:val="0"/>
          <w:numId w:val="9"/>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Não permitir ou facilitar o tratamento de Informações Pessoais por terceiros para qualquer finalidade que não seja a de cumprir as obrigações contratuais.</w:t>
      </w:r>
    </w:p>
    <w:p w:rsidR="00B110CA" w:rsidRDefault="00B110CA">
      <w:pPr>
        <w:keepNext/>
        <w:spacing w:after="120" w:line="240" w:lineRule="auto"/>
        <w:jc w:val="center"/>
        <w:rPr>
          <w:rFonts w:ascii="Calibri" w:eastAsia="Calibri" w:hAnsi="Calibri" w:cs="Calibri"/>
          <w:b/>
        </w:rPr>
      </w:pP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CLÁUSULA DÉCIMA TERCEIRA</w:t>
      </w:r>
    </w:p>
    <w:p w:rsidR="00B110CA" w:rsidRDefault="00245EB2">
      <w:pPr>
        <w:keepNext/>
        <w:spacing w:after="120" w:line="240" w:lineRule="auto"/>
        <w:jc w:val="center"/>
        <w:rPr>
          <w:rFonts w:ascii="Calibri" w:eastAsia="Calibri" w:hAnsi="Calibri" w:cs="Calibri"/>
          <w:b/>
        </w:rPr>
      </w:pPr>
      <w:r>
        <w:rPr>
          <w:rFonts w:ascii="Calibri" w:eastAsia="Calibri" w:hAnsi="Calibri" w:cs="Calibri"/>
          <w:b/>
        </w:rPr>
        <w:t>DISPOSIÇÕES FINAIS</w:t>
      </w:r>
    </w:p>
    <w:p w:rsidR="00B110CA" w:rsidRDefault="00245EB2">
      <w:pPr>
        <w:widowControl w:val="0"/>
        <w:spacing w:after="0" w:line="240" w:lineRule="auto"/>
        <w:ind w:right="211"/>
        <w:jc w:val="both"/>
        <w:rPr>
          <w:rFonts w:ascii="Calibri" w:eastAsia="Calibri" w:hAnsi="Calibri" w:cs="Calibri"/>
        </w:rPr>
      </w:pPr>
      <w:r>
        <w:rPr>
          <w:rFonts w:ascii="Calibri" w:eastAsia="Calibri" w:hAnsi="Calibri" w:cs="Calibri"/>
        </w:rPr>
        <w:t>Quaisquer dúvidas, casos omissos ou questões oriundas do presente CONTRATO, que não possam ser resolvidos pela mediação administrativa, serão dirimidos pelo Foro da Justiça Federal, Seção Judiciária do Rio de Janeiro.</w:t>
      </w:r>
    </w:p>
    <w:p w:rsidR="00B110CA" w:rsidRDefault="00245EB2">
      <w:pPr>
        <w:widowControl w:val="0"/>
        <w:spacing w:before="56" w:after="0" w:line="240" w:lineRule="auto"/>
        <w:jc w:val="both"/>
        <w:rPr>
          <w:rFonts w:ascii="Calibri" w:eastAsia="Calibri" w:hAnsi="Calibri" w:cs="Calibri"/>
        </w:rPr>
      </w:pPr>
      <w:r>
        <w:rPr>
          <w:rFonts w:ascii="Calibri" w:eastAsia="Calibri" w:hAnsi="Calibri" w:cs="Calibri"/>
        </w:rPr>
        <w:t>A qualquer tempo e em comum acordo, es</w:t>
      </w:r>
      <w:r>
        <w:rPr>
          <w:rFonts w:ascii="Calibri" w:eastAsia="Calibri" w:hAnsi="Calibri" w:cs="Calibri"/>
        </w:rPr>
        <w:t>te instrumento poderá sofrer alterações, mediante termo aditivo.</w:t>
      </w:r>
    </w:p>
    <w:p w:rsidR="00B110CA" w:rsidRDefault="00245EB2">
      <w:pPr>
        <w:widowControl w:val="0"/>
        <w:spacing w:before="121" w:after="0" w:line="240" w:lineRule="auto"/>
        <w:jc w:val="both"/>
        <w:rPr>
          <w:rFonts w:ascii="Calibri" w:eastAsia="Calibri" w:hAnsi="Calibri" w:cs="Calibri"/>
        </w:rPr>
      </w:pPr>
      <w:r>
        <w:rPr>
          <w:rFonts w:ascii="Calibri" w:eastAsia="Calibri" w:hAnsi="Calibri" w:cs="Calibri"/>
        </w:rPr>
        <w:t>Havendo divergências entre as estipulações contidas no Instrumento Convocatório e neste CONTRATO, prevalecerão estas últimas.</w:t>
      </w:r>
    </w:p>
    <w:p w:rsidR="00B110CA" w:rsidRDefault="00245EB2">
      <w:pPr>
        <w:widowControl w:val="0"/>
        <w:spacing w:before="121" w:after="0" w:line="240" w:lineRule="auto"/>
        <w:jc w:val="both"/>
        <w:rPr>
          <w:rFonts w:ascii="Calibri" w:eastAsia="Calibri" w:hAnsi="Calibri" w:cs="Calibri"/>
        </w:rPr>
      </w:pPr>
      <w:r>
        <w:rPr>
          <w:rFonts w:ascii="Calibri" w:eastAsia="Calibri" w:hAnsi="Calibri" w:cs="Calibri"/>
        </w:rPr>
        <w:t xml:space="preserve">E, por estarem justas e contratadas, assinam o presente </w:t>
      </w:r>
      <w:r>
        <w:rPr>
          <w:rFonts w:ascii="Calibri" w:eastAsia="Calibri" w:hAnsi="Calibri" w:cs="Calibri"/>
        </w:rPr>
        <w:t>instrumento em 3 (três) vias de igual teor e forma para um só efeito, ou eletronicamente em 1 via digital, assinada por meio de certificados digitais vinculados à Infraestrutura de Chaves Públicas Brasileira - ICP-Brasil, nos termos da Lei n.º 14.063, de 2</w:t>
      </w:r>
      <w:r>
        <w:rPr>
          <w:rFonts w:ascii="Calibri" w:eastAsia="Calibri" w:hAnsi="Calibri" w:cs="Calibri"/>
        </w:rPr>
        <w:t>3 de setembro de 2020, para os fins e efeitos da Medida Provisória nº2.200-2/2001, juntamente com as testemunhas abaixo. </w:t>
      </w:r>
    </w:p>
    <w:p w:rsidR="00B110CA" w:rsidRDefault="00B110CA">
      <w:pPr>
        <w:jc w:val="right"/>
      </w:pPr>
    </w:p>
    <w:p w:rsidR="00B110CA" w:rsidRDefault="00245EB2">
      <w:pPr>
        <w:jc w:val="right"/>
      </w:pPr>
      <w:r>
        <w:t xml:space="preserve">Rio de Janeiro, ___ de __________ </w:t>
      </w:r>
      <w:proofErr w:type="spellStart"/>
      <w:r>
        <w:t>de</w:t>
      </w:r>
      <w:proofErr w:type="spellEnd"/>
      <w:r>
        <w:t xml:space="preserve"> _____.</w:t>
      </w:r>
    </w:p>
    <w:p w:rsidR="00B110CA" w:rsidRDefault="00245EB2">
      <w:pPr>
        <w:ind w:left="708" w:hanging="708"/>
        <w:rPr>
          <w:b/>
        </w:rPr>
      </w:pPr>
      <w:r>
        <w:rPr>
          <w:b/>
        </w:rPr>
        <w:t>PELO BRDE:</w:t>
      </w:r>
    </w:p>
    <w:p w:rsidR="00B110CA" w:rsidRDefault="00B110CA"/>
    <w:p w:rsidR="00B110CA" w:rsidRDefault="00245EB2">
      <w:r>
        <w:t>______________________________</w:t>
      </w:r>
      <w:r>
        <w:tab/>
      </w:r>
      <w:r>
        <w:tab/>
      </w:r>
      <w:r>
        <w:tab/>
        <w:t>______________________________</w:t>
      </w:r>
    </w:p>
    <w:p w:rsidR="00B110CA" w:rsidRDefault="00B110CA">
      <w:pPr>
        <w:jc w:val="both"/>
      </w:pPr>
    </w:p>
    <w:p w:rsidR="00B110CA" w:rsidRDefault="00B110CA">
      <w:pPr>
        <w:rPr>
          <w:b/>
        </w:rPr>
      </w:pPr>
    </w:p>
    <w:p w:rsidR="00B110CA" w:rsidRDefault="00245EB2">
      <w:pPr>
        <w:rPr>
          <w:b/>
        </w:rPr>
      </w:pPr>
      <w:r>
        <w:rPr>
          <w:b/>
        </w:rPr>
        <w:t>PELA DISTRI</w:t>
      </w:r>
      <w:r>
        <w:rPr>
          <w:b/>
        </w:rPr>
        <w:t>BUIDORA – [NOME DA DISTRIBUIDORA]:</w:t>
      </w:r>
    </w:p>
    <w:p w:rsidR="00B110CA" w:rsidRDefault="00B110CA"/>
    <w:p w:rsidR="00B110CA" w:rsidRDefault="00245EB2">
      <w:r>
        <w:t>______________________________</w:t>
      </w:r>
      <w:r>
        <w:tab/>
      </w:r>
      <w:r>
        <w:tab/>
      </w:r>
      <w:r>
        <w:tab/>
        <w:t>______________________________</w:t>
      </w:r>
    </w:p>
    <w:p w:rsidR="00B110CA" w:rsidRDefault="00245EB2">
      <w:r>
        <w:t>Nome:</w:t>
      </w:r>
      <w:r>
        <w:tab/>
      </w:r>
      <w:r>
        <w:tab/>
      </w:r>
      <w:r>
        <w:tab/>
      </w:r>
      <w:r>
        <w:tab/>
      </w:r>
      <w:r>
        <w:tab/>
      </w:r>
      <w:r>
        <w:tab/>
      </w:r>
      <w:r>
        <w:tab/>
        <w:t>Nome:</w:t>
      </w:r>
    </w:p>
    <w:p w:rsidR="00B110CA" w:rsidRDefault="00245EB2">
      <w:r>
        <w:t xml:space="preserve">Estado civil: </w:t>
      </w:r>
      <w:r>
        <w:tab/>
      </w:r>
      <w:r>
        <w:tab/>
      </w:r>
      <w:r>
        <w:tab/>
      </w:r>
      <w:r>
        <w:tab/>
      </w:r>
      <w:r>
        <w:tab/>
      </w:r>
      <w:r>
        <w:tab/>
        <w:t>Estado civil:</w:t>
      </w:r>
    </w:p>
    <w:p w:rsidR="00B110CA" w:rsidRDefault="00245EB2">
      <w:r>
        <w:t>Profissão:</w:t>
      </w:r>
      <w:r>
        <w:tab/>
      </w:r>
      <w:r>
        <w:tab/>
      </w:r>
      <w:r>
        <w:tab/>
      </w:r>
      <w:r>
        <w:tab/>
      </w:r>
      <w:r>
        <w:tab/>
      </w:r>
      <w:r>
        <w:tab/>
        <w:t>Profissão:</w:t>
      </w:r>
    </w:p>
    <w:p w:rsidR="00B110CA" w:rsidRDefault="00245EB2">
      <w:r>
        <w:t xml:space="preserve">CPF: </w:t>
      </w:r>
      <w:r>
        <w:tab/>
      </w:r>
      <w:r>
        <w:tab/>
      </w:r>
      <w:r>
        <w:tab/>
      </w:r>
      <w:r>
        <w:tab/>
      </w:r>
      <w:r>
        <w:tab/>
      </w:r>
      <w:r>
        <w:tab/>
      </w:r>
      <w:r>
        <w:tab/>
        <w:t>CPF:</w:t>
      </w:r>
    </w:p>
    <w:p w:rsidR="00B110CA" w:rsidRDefault="00245EB2">
      <w:r>
        <w:t>Endereço residencial:</w:t>
      </w:r>
      <w:r>
        <w:tab/>
      </w:r>
      <w:r>
        <w:tab/>
      </w:r>
      <w:r>
        <w:tab/>
      </w:r>
      <w:r>
        <w:tab/>
      </w:r>
      <w:r>
        <w:tab/>
        <w:t>Endereço residencial:</w:t>
      </w:r>
    </w:p>
    <w:p w:rsidR="00B110CA" w:rsidRDefault="00B110CA">
      <w:pPr>
        <w:jc w:val="both"/>
      </w:pPr>
    </w:p>
    <w:p w:rsidR="00B110CA" w:rsidRDefault="00245EB2">
      <w:pPr>
        <w:rPr>
          <w:b/>
        </w:rPr>
      </w:pPr>
      <w:r>
        <w:rPr>
          <w:b/>
        </w:rPr>
        <w:t>TESTEMUNHAS:</w:t>
      </w:r>
    </w:p>
    <w:p w:rsidR="00B110CA" w:rsidRDefault="00B110CA"/>
    <w:p w:rsidR="00B110CA" w:rsidRDefault="00245EB2">
      <w:r>
        <w:t>______________________________</w:t>
      </w:r>
      <w:r>
        <w:tab/>
      </w:r>
      <w:r>
        <w:tab/>
      </w:r>
      <w:r>
        <w:tab/>
        <w:t>______________________________</w:t>
      </w:r>
    </w:p>
    <w:p w:rsidR="00B110CA" w:rsidRDefault="00245EB2">
      <w:r>
        <w:lastRenderedPageBreak/>
        <w:t>Nome:</w:t>
      </w:r>
      <w:r>
        <w:tab/>
      </w:r>
      <w:r>
        <w:tab/>
      </w:r>
      <w:r>
        <w:tab/>
      </w:r>
      <w:r>
        <w:tab/>
      </w:r>
      <w:r>
        <w:tab/>
      </w:r>
      <w:r>
        <w:tab/>
      </w:r>
      <w:r>
        <w:tab/>
        <w:t>Nome:</w:t>
      </w:r>
    </w:p>
    <w:p w:rsidR="00B110CA" w:rsidRDefault="00245EB2">
      <w:r>
        <w:t xml:space="preserve">CPF: </w:t>
      </w:r>
      <w:r>
        <w:tab/>
      </w:r>
      <w:r>
        <w:tab/>
      </w:r>
      <w:r>
        <w:tab/>
      </w:r>
      <w:r>
        <w:tab/>
      </w:r>
      <w:r>
        <w:tab/>
      </w:r>
      <w:r>
        <w:tab/>
      </w:r>
      <w:r>
        <w:tab/>
        <w:t>CPF:</w:t>
      </w:r>
    </w:p>
    <w:sectPr w:rsidR="00B110CA">
      <w:headerReference w:type="default" r:id="rId16"/>
      <w:footerReference w:type="default" r:id="rId17"/>
      <w:pgSz w:w="11906" w:h="16838"/>
      <w:pgMar w:top="1985" w:right="1588" w:bottom="1134"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EB2" w:rsidRDefault="00245EB2">
      <w:pPr>
        <w:spacing w:line="240" w:lineRule="auto"/>
      </w:pPr>
      <w:r>
        <w:separator/>
      </w:r>
    </w:p>
  </w:endnote>
  <w:endnote w:type="continuationSeparator" w:id="0">
    <w:p w:rsidR="00245EB2" w:rsidRDefault="00245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0CA" w:rsidRDefault="00B110CA">
    <w:pPr>
      <w:tabs>
        <w:tab w:val="center" w:pos="4819"/>
        <w:tab w:val="right" w:pos="9638"/>
      </w:tabs>
      <w:rPr>
        <w:sz w:val="16"/>
        <w:szCs w:val="16"/>
      </w:rPr>
    </w:pPr>
  </w:p>
  <w:p w:rsidR="00B110CA" w:rsidRDefault="00245EB2">
    <w:pPr>
      <w:tabs>
        <w:tab w:val="center" w:pos="4819"/>
        <w:tab w:val="right" w:pos="9638"/>
      </w:tabs>
    </w:pPr>
    <w:r>
      <w:rPr>
        <w:sz w:val="16"/>
        <w:szCs w:val="16"/>
      </w:rPr>
      <w:t>Contrato PR-</w:t>
    </w:r>
    <w:proofErr w:type="spellStart"/>
    <w:r>
      <w:rPr>
        <w:sz w:val="16"/>
        <w:szCs w:val="16"/>
      </w:rPr>
      <w:t>xx</w:t>
    </w:r>
    <w:proofErr w:type="spellEnd"/>
    <w:r>
      <w:rPr>
        <w:sz w:val="16"/>
        <w:szCs w:val="16"/>
      </w:rPr>
      <w:t xml:space="preserve">                                    </w:t>
    </w:r>
    <w:r>
      <w:t xml:space="preserve">     </w:t>
    </w:r>
    <w:r>
      <w:rPr>
        <w:sz w:val="16"/>
        <w:szCs w:val="16"/>
      </w:rPr>
      <w:t>- OUVIDORIA/BRD</w:t>
    </w:r>
    <w:r>
      <w:rPr>
        <w:sz w:val="16"/>
        <w:szCs w:val="16"/>
      </w:rPr>
      <w:t xml:space="preserve">E DDG 0800-600-10-20 -                                                                                    </w:t>
    </w:r>
    <w:r>
      <w:rPr>
        <w:sz w:val="16"/>
        <w:szCs w:val="16"/>
      </w:rPr>
      <w:fldChar w:fldCharType="begin"/>
    </w:r>
    <w:r>
      <w:rPr>
        <w:sz w:val="16"/>
        <w:szCs w:val="16"/>
      </w:rPr>
      <w:instrText>PAGE</w:instrText>
    </w:r>
    <w:r w:rsidR="00250BF2">
      <w:rPr>
        <w:sz w:val="16"/>
        <w:szCs w:val="16"/>
      </w:rPr>
      <w:fldChar w:fldCharType="separate"/>
    </w:r>
    <w:r w:rsidR="00250BF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EB2" w:rsidRDefault="00245EB2">
      <w:pPr>
        <w:spacing w:after="0"/>
      </w:pPr>
      <w:r>
        <w:separator/>
      </w:r>
    </w:p>
  </w:footnote>
  <w:footnote w:type="continuationSeparator" w:id="0">
    <w:p w:rsidR="00245EB2" w:rsidRDefault="00245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0CA" w:rsidRDefault="00245EB2">
    <w:pPr>
      <w:tabs>
        <w:tab w:val="center" w:pos="4252"/>
        <w:tab w:val="right" w:pos="8504"/>
      </w:tabs>
      <w:spacing w:after="0" w:line="240" w:lineRule="auto"/>
      <w:jc w:val="center"/>
      <w:rPr>
        <w:rFonts w:ascii="Calibri" w:eastAsia="Calibri" w:hAnsi="Calibri" w:cs="Calibri"/>
        <w:color w:val="000000"/>
      </w:rPr>
    </w:pPr>
    <w:r>
      <w:rPr>
        <w:rFonts w:ascii="Calibri" w:eastAsia="Calibri" w:hAnsi="Calibri" w:cs="Calibri"/>
        <w:noProof/>
        <w:color w:val="000000"/>
      </w:rPr>
      <w:drawing>
        <wp:inline distT="0" distB="0" distL="0" distR="0">
          <wp:extent cx="4045585" cy="1010920"/>
          <wp:effectExtent l="0" t="0" r="0" b="0"/>
          <wp:docPr id="1359512686" name="image1.png" descr="Form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1359512686" name="image1.png" descr="Forma&#10;&#10;Descrição gerada automaticamente com confiança baixa"/>
                  <pic:cNvPicPr preferRelativeResize="0"/>
                </pic:nvPicPr>
                <pic:blipFill>
                  <a:blip r:embed="rId1"/>
                  <a:srcRect/>
                  <a:stretch>
                    <a:fillRect/>
                  </a:stretch>
                </pic:blipFill>
                <pic:spPr>
                  <a:xfrm>
                    <a:off x="0" y="0"/>
                    <a:ext cx="4045585" cy="1010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C1982E"/>
    <w:multiLevelType w:val="multilevel"/>
    <w:tmpl w:val="87C1982E"/>
    <w:lvl w:ilvl="0">
      <w:start w:val="1"/>
      <w:numFmt w:val="decimal"/>
      <w:lvlText w:val="%1."/>
      <w:lvlJc w:val="left"/>
      <w:pPr>
        <w:ind w:left="941" w:hanging="377"/>
      </w:pPr>
      <w:rPr>
        <w:rFonts w:ascii="Calibri" w:eastAsia="Calibri" w:hAnsi="Calibri" w:cs="Calibri"/>
        <w:sz w:val="24"/>
        <w:szCs w:val="24"/>
      </w:rPr>
    </w:lvl>
    <w:lvl w:ilvl="1">
      <w:start w:val="1"/>
      <w:numFmt w:val="lowerLetter"/>
      <w:lvlText w:val="%2)"/>
      <w:lvlJc w:val="left"/>
      <w:pPr>
        <w:ind w:left="929" w:hanging="710"/>
      </w:pPr>
      <w:rPr>
        <w:rFonts w:ascii="Calibri" w:eastAsia="Calibri" w:hAnsi="Calibri" w:cs="Calibri"/>
        <w:sz w:val="22"/>
        <w:szCs w:val="22"/>
      </w:rPr>
    </w:lvl>
    <w:lvl w:ilvl="2">
      <w:numFmt w:val="bullet"/>
      <w:lvlText w:val="•"/>
      <w:lvlJc w:val="left"/>
      <w:pPr>
        <w:ind w:left="1828" w:hanging="710"/>
      </w:pPr>
    </w:lvl>
    <w:lvl w:ilvl="3">
      <w:numFmt w:val="bullet"/>
      <w:lvlText w:val="•"/>
      <w:lvlJc w:val="left"/>
      <w:pPr>
        <w:ind w:left="2717" w:hanging="711"/>
      </w:pPr>
    </w:lvl>
    <w:lvl w:ilvl="4">
      <w:numFmt w:val="bullet"/>
      <w:lvlText w:val="•"/>
      <w:lvlJc w:val="left"/>
      <w:pPr>
        <w:ind w:left="3606" w:hanging="711"/>
      </w:pPr>
    </w:lvl>
    <w:lvl w:ilvl="5">
      <w:numFmt w:val="bullet"/>
      <w:lvlText w:val="•"/>
      <w:lvlJc w:val="left"/>
      <w:pPr>
        <w:ind w:left="4495" w:hanging="711"/>
      </w:pPr>
    </w:lvl>
    <w:lvl w:ilvl="6">
      <w:numFmt w:val="bullet"/>
      <w:lvlText w:val="•"/>
      <w:lvlJc w:val="left"/>
      <w:pPr>
        <w:ind w:left="5384" w:hanging="711"/>
      </w:pPr>
    </w:lvl>
    <w:lvl w:ilvl="7">
      <w:numFmt w:val="bullet"/>
      <w:lvlText w:val="•"/>
      <w:lvlJc w:val="left"/>
      <w:pPr>
        <w:ind w:left="6273" w:hanging="711"/>
      </w:pPr>
    </w:lvl>
    <w:lvl w:ilvl="8">
      <w:numFmt w:val="bullet"/>
      <w:lvlText w:val="•"/>
      <w:lvlJc w:val="left"/>
      <w:pPr>
        <w:ind w:left="7162" w:hanging="711"/>
      </w:pPr>
    </w:lvl>
  </w:abstractNum>
  <w:abstractNum w:abstractNumId="1" w15:restartNumberingAfterBreak="0">
    <w:nsid w:val="96040444"/>
    <w:multiLevelType w:val="multilevel"/>
    <w:tmpl w:val="96040444"/>
    <w:lvl w:ilvl="0">
      <w:start w:val="1"/>
      <w:numFmt w:val="lowerLetter"/>
      <w:lvlText w:val="%1)"/>
      <w:lvlJc w:val="left"/>
      <w:pPr>
        <w:ind w:left="929" w:hanging="710"/>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2" w15:restartNumberingAfterBreak="0">
    <w:nsid w:val="B26841B6"/>
    <w:multiLevelType w:val="multilevel"/>
    <w:tmpl w:val="B26841B6"/>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3" w15:restartNumberingAfterBreak="0">
    <w:nsid w:val="C3B27569"/>
    <w:multiLevelType w:val="multilevel"/>
    <w:tmpl w:val="C3B27569"/>
    <w:lvl w:ilvl="0">
      <w:start w:val="1"/>
      <w:numFmt w:val="lowerLetter"/>
      <w:lvlText w:val="%1)"/>
      <w:lvlJc w:val="left"/>
      <w:pPr>
        <w:ind w:left="929" w:hanging="710"/>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4" w15:restartNumberingAfterBreak="0">
    <w:nsid w:val="C69D49CA"/>
    <w:multiLevelType w:val="multilevel"/>
    <w:tmpl w:val="C69D49CA"/>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720"/>
      </w:pPr>
      <w:rPr>
        <w:rFonts w:ascii="Calibri" w:eastAsia="Calibri" w:hAnsi="Calibri" w:cs="Calibri"/>
        <w:sz w:val="22"/>
        <w:szCs w:val="22"/>
      </w:rPr>
    </w:lvl>
    <w:lvl w:ilvl="2">
      <w:numFmt w:val="bullet"/>
      <w:lvlText w:val="•"/>
      <w:lvlJc w:val="left"/>
      <w:pPr>
        <w:ind w:left="2788" w:hanging="720"/>
      </w:pPr>
    </w:lvl>
    <w:lvl w:ilvl="3">
      <w:numFmt w:val="bullet"/>
      <w:lvlText w:val="•"/>
      <w:lvlJc w:val="left"/>
      <w:pPr>
        <w:ind w:left="3557" w:hanging="720"/>
      </w:pPr>
    </w:lvl>
    <w:lvl w:ilvl="4">
      <w:numFmt w:val="bullet"/>
      <w:lvlText w:val="•"/>
      <w:lvlJc w:val="left"/>
      <w:pPr>
        <w:ind w:left="4326" w:hanging="720"/>
      </w:pPr>
    </w:lvl>
    <w:lvl w:ilvl="5">
      <w:numFmt w:val="bullet"/>
      <w:lvlText w:val="•"/>
      <w:lvlJc w:val="left"/>
      <w:pPr>
        <w:ind w:left="5095" w:hanging="720"/>
      </w:pPr>
    </w:lvl>
    <w:lvl w:ilvl="6">
      <w:numFmt w:val="bullet"/>
      <w:lvlText w:val="•"/>
      <w:lvlJc w:val="left"/>
      <w:pPr>
        <w:ind w:left="5864" w:hanging="720"/>
      </w:pPr>
    </w:lvl>
    <w:lvl w:ilvl="7">
      <w:numFmt w:val="bullet"/>
      <w:lvlText w:val="•"/>
      <w:lvlJc w:val="left"/>
      <w:pPr>
        <w:ind w:left="6633" w:hanging="720"/>
      </w:pPr>
    </w:lvl>
    <w:lvl w:ilvl="8">
      <w:numFmt w:val="bullet"/>
      <w:lvlText w:val="•"/>
      <w:lvlJc w:val="left"/>
      <w:pPr>
        <w:ind w:left="7402" w:hanging="720"/>
      </w:pPr>
    </w:lvl>
  </w:abstractNum>
  <w:abstractNum w:abstractNumId="5" w15:restartNumberingAfterBreak="0">
    <w:nsid w:val="CBF6D8E0"/>
    <w:multiLevelType w:val="multilevel"/>
    <w:tmpl w:val="CBF6D8E0"/>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6" w15:restartNumberingAfterBreak="0">
    <w:nsid w:val="F9C2192A"/>
    <w:multiLevelType w:val="multilevel"/>
    <w:tmpl w:val="F9C2192A"/>
    <w:lvl w:ilvl="0">
      <w:start w:val="1"/>
      <w:numFmt w:val="lowerLetter"/>
      <w:lvlText w:val="%1)"/>
      <w:lvlJc w:val="left"/>
      <w:pPr>
        <w:ind w:left="929" w:hanging="710"/>
      </w:pPr>
      <w:rPr>
        <w:rFonts w:ascii="Calibri" w:eastAsia="Calibri" w:hAnsi="Calibri" w:cs="Calibri"/>
        <w:sz w:val="22"/>
        <w:szCs w:val="22"/>
      </w:rPr>
    </w:lvl>
    <w:lvl w:ilvl="1">
      <w:numFmt w:val="bullet"/>
      <w:lvlText w:val="•"/>
      <w:lvlJc w:val="left"/>
      <w:pPr>
        <w:ind w:left="1722" w:hanging="711"/>
      </w:pPr>
    </w:lvl>
    <w:lvl w:ilvl="2">
      <w:numFmt w:val="bullet"/>
      <w:lvlText w:val="•"/>
      <w:lvlJc w:val="left"/>
      <w:pPr>
        <w:ind w:left="2524" w:hanging="711"/>
      </w:pPr>
    </w:lvl>
    <w:lvl w:ilvl="3">
      <w:numFmt w:val="bullet"/>
      <w:lvlText w:val="•"/>
      <w:lvlJc w:val="left"/>
      <w:pPr>
        <w:ind w:left="3326" w:hanging="711"/>
      </w:pPr>
    </w:lvl>
    <w:lvl w:ilvl="4">
      <w:numFmt w:val="bullet"/>
      <w:lvlText w:val="•"/>
      <w:lvlJc w:val="left"/>
      <w:pPr>
        <w:ind w:left="4128" w:hanging="710"/>
      </w:pPr>
    </w:lvl>
    <w:lvl w:ilvl="5">
      <w:numFmt w:val="bullet"/>
      <w:lvlText w:val="•"/>
      <w:lvlJc w:val="left"/>
      <w:pPr>
        <w:ind w:left="4930" w:hanging="711"/>
      </w:pPr>
    </w:lvl>
    <w:lvl w:ilvl="6">
      <w:numFmt w:val="bullet"/>
      <w:lvlText w:val="•"/>
      <w:lvlJc w:val="left"/>
      <w:pPr>
        <w:ind w:left="5732" w:hanging="711"/>
      </w:pPr>
    </w:lvl>
    <w:lvl w:ilvl="7">
      <w:numFmt w:val="bullet"/>
      <w:lvlText w:val="•"/>
      <w:lvlJc w:val="left"/>
      <w:pPr>
        <w:ind w:left="6534" w:hanging="711"/>
      </w:pPr>
    </w:lvl>
    <w:lvl w:ilvl="8">
      <w:numFmt w:val="bullet"/>
      <w:lvlText w:val="•"/>
      <w:lvlJc w:val="left"/>
      <w:pPr>
        <w:ind w:left="7336" w:hanging="711"/>
      </w:pPr>
    </w:lvl>
  </w:abstractNum>
  <w:abstractNum w:abstractNumId="7" w15:restartNumberingAfterBreak="0">
    <w:nsid w:val="387FE94C"/>
    <w:multiLevelType w:val="multilevel"/>
    <w:tmpl w:val="387FE94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613050"/>
    <w:multiLevelType w:val="multilevel"/>
    <w:tmpl w:val="7F613050"/>
    <w:lvl w:ilvl="0">
      <w:start w:val="9"/>
      <w:numFmt w:val="lowerLetter"/>
      <w:lvlText w:val="%1)"/>
      <w:lvlJc w:val="left"/>
      <w:pPr>
        <w:ind w:left="929" w:hanging="71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8"/>
  </w:num>
  <w:num w:numId="4">
    <w:abstractNumId w:val="4"/>
  </w:num>
  <w:num w:numId="5">
    <w:abstractNumId w:val="1"/>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0CA"/>
    <w:rsid w:val="00245EB2"/>
    <w:rsid w:val="00250BF2"/>
    <w:rsid w:val="00B110CA"/>
    <w:rsid w:val="178C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6F06A-5505-4224-BEC5-1CA9497A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widowControl w:val="0"/>
      <w:autoSpaceDE w:val="0"/>
      <w:autoSpaceDN w:val="0"/>
      <w:spacing w:before="121" w:after="0" w:line="240" w:lineRule="auto"/>
      <w:ind w:left="1626" w:right="1621"/>
      <w:jc w:val="center"/>
      <w:outlineLvl w:val="0"/>
    </w:pPr>
    <w:rPr>
      <w:rFonts w:ascii="Calibri" w:eastAsia="Calibri" w:hAnsi="Calibri" w:cs="Calibri"/>
      <w:i/>
      <w:iCs/>
      <w:sz w:val="24"/>
      <w:szCs w:val="24"/>
      <w:lang w:val="pt-PT"/>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Corpodetexto">
    <w:name w:val="Body Text"/>
    <w:basedOn w:val="Normal"/>
    <w:link w:val="CorpodetextoChar"/>
    <w:uiPriority w:val="1"/>
    <w:qFormat/>
    <w:pPr>
      <w:widowControl w:val="0"/>
      <w:autoSpaceDE w:val="0"/>
      <w:autoSpaceDN w:val="0"/>
      <w:spacing w:after="0" w:line="240" w:lineRule="auto"/>
      <w:ind w:left="221"/>
      <w:jc w:val="both"/>
    </w:pPr>
    <w:rPr>
      <w:rFonts w:ascii="Calibri" w:eastAsia="Calibri" w:hAnsi="Calibri" w:cs="Calibri"/>
      <w:lang w:val="pt-PT"/>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qFormat/>
    <w:pPr>
      <w:keepNext/>
      <w:keepLines/>
      <w:spacing w:before="480" w:after="120"/>
    </w:pPr>
    <w:rPr>
      <w:b/>
      <w:sz w:val="72"/>
      <w:szCs w:val="72"/>
    </w:rPr>
  </w:style>
  <w:style w:type="paragraph" w:styleId="NormalWeb">
    <w:name w:val="Normal (Web)"/>
    <w:uiPriority w:val="99"/>
    <w:semiHidden/>
    <w:unhideWhenUsed/>
    <w:qFormat/>
    <w:pPr>
      <w:spacing w:beforeAutospacing="1" w:afterAutospacing="1" w:line="259" w:lineRule="auto"/>
    </w:pPr>
    <w:rPr>
      <w:rFonts w:ascii="Times New Roman" w:eastAsia="SimSun" w:hAnsi="Times New Roman" w:cs="Times New Roman"/>
      <w:sz w:val="22"/>
      <w:szCs w:val="24"/>
      <w:lang w:val="en-US"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basedOn w:val="Fontepargpadro"/>
    <w:link w:val="Ttulo1"/>
    <w:uiPriority w:val="9"/>
    <w:qFormat/>
    <w:rPr>
      <w:rFonts w:ascii="Calibri" w:eastAsia="Calibri" w:hAnsi="Calibri" w:cs="Calibri"/>
      <w:i/>
      <w:iCs/>
      <w:sz w:val="24"/>
      <w:szCs w:val="24"/>
      <w:lang w:val="pt-PT"/>
    </w:rPr>
  </w:style>
  <w:style w:type="character" w:customStyle="1" w:styleId="CorpodetextoChar">
    <w:name w:val="Corpo de texto Char"/>
    <w:basedOn w:val="Fontepargpadro"/>
    <w:link w:val="Corpodetexto"/>
    <w:uiPriority w:val="1"/>
    <w:qFormat/>
    <w:rPr>
      <w:rFonts w:ascii="Calibri" w:eastAsia="Calibri" w:hAnsi="Calibri" w:cs="Calibri"/>
      <w:lang w:val="pt-PT"/>
    </w:rPr>
  </w:style>
  <w:style w:type="paragraph" w:styleId="PargrafodaLista">
    <w:name w:val="List Paragraph"/>
    <w:basedOn w:val="Normal"/>
    <w:link w:val="PargrafodaListaChar"/>
    <w:uiPriority w:val="99"/>
    <w:qFormat/>
    <w:pPr>
      <w:widowControl w:val="0"/>
      <w:autoSpaceDE w:val="0"/>
      <w:autoSpaceDN w:val="0"/>
      <w:spacing w:before="121" w:after="0" w:line="240" w:lineRule="auto"/>
      <w:ind w:left="929" w:right="211"/>
      <w:jc w:val="both"/>
    </w:pPr>
    <w:rPr>
      <w:rFonts w:ascii="Calibri" w:eastAsia="Calibri" w:hAnsi="Calibri" w:cs="Calibri"/>
      <w:lang w:val="pt-PT"/>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pt-PT"/>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F5496" w:themeColor="accent1" w:themeShade="BF"/>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normaltextrun">
    <w:name w:val="normaltextrun"/>
    <w:basedOn w:val="Fontepargpadro"/>
    <w:qFormat/>
  </w:style>
  <w:style w:type="table" w:customStyle="1" w:styleId="NormalTable0">
    <w:name w:val="Normal Table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paragraph" w:customStyle="1" w:styleId="Reviso1">
    <w:name w:val="Revisão1"/>
    <w:hidden/>
    <w:uiPriority w:val="99"/>
    <w:semiHidden/>
    <w:qFormat/>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99"/>
    <w:qFormat/>
    <w:rPr>
      <w:rFonts w:ascii="Calibri" w:eastAsia="Calibri" w:hAnsi="Calibri" w:cs="Calibri"/>
      <w:lang w:val="pt-PT"/>
    </w:rPr>
  </w:style>
  <w:style w:type="table" w:customStyle="1" w:styleId="Style40">
    <w:name w:val="_Style 40"/>
    <w:basedOn w:val="TableNormal"/>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99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ancine," TargetMode="External"/><Relationship Id="rId13" Type="http://schemas.openxmlformats.org/officeDocument/2006/relationships/hyperlink" Target="https://www.gov.br/ancine/pt-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ancine/pt-br/centrais-de-conteudo/publicacoes/manuais/ManualdeAplicacaodeLogomarcav.0324agosto2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com.br" TargetMode="External"/><Relationship Id="rId5" Type="http://schemas.openxmlformats.org/officeDocument/2006/relationships/webSettings" Target="webSettings.xml"/><Relationship Id="rId15" Type="http://schemas.openxmlformats.org/officeDocument/2006/relationships/hyperlink" Target="http://www.brde.com.br/" TargetMode="External"/><Relationship Id="rId10" Type="http://schemas.openxmlformats.org/officeDocument/2006/relationships/hyperlink" Target="https://www.brde.com.br/wp-content/uploads/2022/09/13062D_21_Atualizac%CC%A7a%CC%83o_do_MIV_DIGE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ancine," TargetMode="External"/><Relationship Id="rId14" Type="http://schemas.openxmlformats.org/officeDocument/2006/relationships/hyperlink" Target="https://www.gov.br/ancine/pt-br/centrais-de-conteudo/publicacoes/manuais/manual-de-prestacao-de-con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1FIommTpZTKmlZds1fWE0RovFg==">CgMxLjAyDmgudHZ1d3UzMXk5dTkzMg5oLmt6Y2w0bjF2Y3hjejIOaC43bWRyYTFzanoyMGw4AHIhMTVlMDRidk1NYmd2YXAxUWRhRFNHV0dmaU81SmdhcnE3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5829</Words>
  <Characters>31479</Characters>
  <Application>Microsoft Office Word</Application>
  <DocSecurity>0</DocSecurity>
  <Lines>262</Lines>
  <Paragraphs>74</Paragraphs>
  <ScaleCrop>false</ScaleCrop>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Nunes da Costa Bomfim Mendes</dc:creator>
  <cp:lastModifiedBy>Kíssyla Senra Martins</cp:lastModifiedBy>
  <cp:revision>2</cp:revision>
  <dcterms:created xsi:type="dcterms:W3CDTF">2024-10-22T14:26:00Z</dcterms:created>
  <dcterms:modified xsi:type="dcterms:W3CDTF">2025-06-09T18:50:00Z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20454000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KSOProductBuildVer">
    <vt:lpwstr>1046-12.2.0.20795</vt:lpwstr>
  </property>
  <property fmtid="{D5CDD505-2E9C-101B-9397-08002B2CF9AE}" pid="12" name="ICV">
    <vt:lpwstr>623B7739FE464F13B40E9D68B8665E9C_13</vt:lpwstr>
  </property>
</Properties>
</file>