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96B12" w:rsidRDefault="0038465A">
      <w:pPr>
        <w:spacing w:before="120"/>
        <w:ind w:left="120" w:right="120"/>
        <w:jc w:val="center"/>
      </w:pPr>
      <w:r>
        <w:rPr>
          <w:noProof/>
        </w:rPr>
        <w:drawing>
          <wp:inline distT="0" distB="0" distL="0" distR="0">
            <wp:extent cx="828675" cy="819150"/>
            <wp:effectExtent l="0" t="0" r="0" b="0"/>
            <wp:docPr id="1827470300" name="image1.png" descr="Timbr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7470300" name="image1.png" descr="Timbre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28675" cy="819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96B12" w:rsidRDefault="0038465A">
      <w:pPr>
        <w:spacing w:before="120"/>
        <w:ind w:left="1152" w:right="1152"/>
        <w:jc w:val="center"/>
      </w:pPr>
      <w:r>
        <w:rPr>
          <w:b/>
        </w:rPr>
        <w:t>MINISTÉRIO DA CULTURA</w:t>
      </w:r>
      <w:r>
        <w:br/>
      </w:r>
      <w:r>
        <w:rPr>
          <w:b/>
        </w:rPr>
        <w:t>GABINETE DA MINISTRA</w:t>
      </w:r>
      <w:r>
        <w:br/>
      </w:r>
      <w:r>
        <w:rPr>
          <w:b/>
        </w:rPr>
        <w:t>SECRETARIA DO AUDIOVISUAL  - SAV/MINC</w:t>
      </w:r>
      <w:r>
        <w:br/>
      </w:r>
    </w:p>
    <w:p w:rsidR="0038465A" w:rsidRDefault="0038465A" w:rsidP="0038465A">
      <w:pPr>
        <w:widowControl/>
        <w:jc w:val="center"/>
        <w:rPr>
          <w:b/>
          <w:color w:val="000000"/>
          <w:sz w:val="24"/>
          <w:szCs w:val="24"/>
        </w:rPr>
      </w:pPr>
      <w:bookmarkStart w:id="0" w:name="_GoBack"/>
      <w:r>
        <w:rPr>
          <w:b/>
          <w:color w:val="000000"/>
          <w:sz w:val="24"/>
          <w:szCs w:val="24"/>
        </w:rPr>
        <w:t>EDITAL</w:t>
      </w:r>
      <w:bookmarkEnd w:id="0"/>
      <w:r>
        <w:rPr>
          <w:b/>
          <w:color w:val="000000"/>
          <w:sz w:val="24"/>
          <w:szCs w:val="24"/>
        </w:rPr>
        <w:t xml:space="preserve"> DE CHAMAMENTO PÚBLICO MINC Nº 4, DE 9 DE </w:t>
      </w:r>
      <w:r>
        <w:rPr>
          <w:b/>
          <w:sz w:val="24"/>
          <w:szCs w:val="24"/>
          <w:lang w:val="pt-BR"/>
        </w:rPr>
        <w:t>JUNHO</w:t>
      </w:r>
      <w:r>
        <w:rPr>
          <w:b/>
          <w:sz w:val="24"/>
          <w:szCs w:val="24"/>
        </w:rPr>
        <w:t xml:space="preserve"> </w:t>
      </w:r>
      <w:r>
        <w:rPr>
          <w:b/>
          <w:color w:val="000000"/>
          <w:sz w:val="24"/>
          <w:szCs w:val="24"/>
        </w:rPr>
        <w:t>DE 2025</w:t>
      </w:r>
    </w:p>
    <w:p w:rsidR="0038465A" w:rsidRDefault="0038465A" w:rsidP="0038465A">
      <w:pPr>
        <w:widowControl/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ARRANJOS REGIONAIS</w:t>
      </w:r>
    </w:p>
    <w:p w:rsidR="00296B12" w:rsidRDefault="00296B12">
      <w:pPr>
        <w:spacing w:before="2"/>
        <w:jc w:val="center"/>
        <w:rPr>
          <w:b/>
          <w:color w:val="000000"/>
          <w:sz w:val="24"/>
          <w:szCs w:val="24"/>
        </w:rPr>
      </w:pPr>
    </w:p>
    <w:p w:rsidR="00296B12" w:rsidRDefault="0038465A">
      <w:pPr>
        <w:ind w:left="958" w:right="271"/>
        <w:jc w:val="center"/>
        <w:rPr>
          <w:b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ANEXO </w:t>
      </w:r>
      <w:r>
        <w:rPr>
          <w:b/>
          <w:sz w:val="24"/>
          <w:szCs w:val="24"/>
        </w:rPr>
        <w:t>V</w:t>
      </w:r>
      <w:r>
        <w:rPr>
          <w:b/>
          <w:color w:val="000000"/>
          <w:sz w:val="24"/>
          <w:szCs w:val="24"/>
        </w:rPr>
        <w:t xml:space="preserve"> – </w:t>
      </w:r>
      <w:r>
        <w:rPr>
          <w:sz w:val="24"/>
          <w:szCs w:val="24"/>
        </w:rPr>
        <w:t xml:space="preserve">  </w:t>
      </w:r>
      <w:r>
        <w:rPr>
          <w:b/>
          <w:sz w:val="24"/>
          <w:szCs w:val="24"/>
        </w:rPr>
        <w:t xml:space="preserve">MODELO DE DECLARAÇÃO DE DISPONIBILIDADE ORÇAMENTÁRIA  PARA PAGAMENTO DOS AGENTES FINANCEIROS </w:t>
      </w:r>
    </w:p>
    <w:p w:rsidR="00296B12" w:rsidRDefault="00296B12">
      <w:pPr>
        <w:ind w:left="958" w:right="271"/>
        <w:jc w:val="center"/>
        <w:rPr>
          <w:b/>
          <w:sz w:val="24"/>
          <w:szCs w:val="24"/>
        </w:rPr>
      </w:pPr>
    </w:p>
    <w:p w:rsidR="00296B12" w:rsidRDefault="00296B12">
      <w:pPr>
        <w:jc w:val="center"/>
        <w:rPr>
          <w:b/>
          <w:color w:val="000000"/>
        </w:rPr>
      </w:pPr>
    </w:p>
    <w:p w:rsidR="00296B12" w:rsidRDefault="0038465A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296B12" w:rsidRDefault="0038465A">
      <w:pPr>
        <w:ind w:left="283"/>
        <w:jc w:val="both"/>
        <w:rPr>
          <w:sz w:val="24"/>
          <w:szCs w:val="24"/>
        </w:rPr>
      </w:pPr>
      <w:r>
        <w:rPr>
          <w:sz w:val="24"/>
          <w:szCs w:val="24"/>
        </w:rPr>
        <w:t>Para fins do disposto no item 1.9 da CHAMADA PÚBLICA SAV/MINC/FSA ARRANJOS REGIONAIS, declaro que as despesas decorrentes da obrigação a ser contraída em razã</w:t>
      </w:r>
      <w:r>
        <w:rPr>
          <w:sz w:val="24"/>
          <w:szCs w:val="24"/>
        </w:rPr>
        <w:t>o do pagamento dos agentes financeiros será efetuada após a finalização das etapas locais dos programas e chamadas específicas.</w:t>
      </w:r>
    </w:p>
    <w:p w:rsidR="00296B12" w:rsidRDefault="00296B12">
      <w:pPr>
        <w:ind w:left="283"/>
        <w:jc w:val="both"/>
        <w:rPr>
          <w:color w:val="0000FF"/>
          <w:sz w:val="24"/>
          <w:szCs w:val="24"/>
        </w:rPr>
      </w:pPr>
    </w:p>
    <w:p w:rsidR="00296B12" w:rsidRDefault="0038465A">
      <w:pPr>
        <w:ind w:left="28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Declaro que há disponibilidade orçamentária para cobrir as despesas, havendo saldo reservado e suficiente para cumprir o valor </w:t>
      </w:r>
      <w:r>
        <w:rPr>
          <w:sz w:val="24"/>
          <w:szCs w:val="24"/>
        </w:rPr>
        <w:t>total estimado em R$ XXXXXX (x reais).</w:t>
      </w:r>
    </w:p>
    <w:p w:rsidR="00296B12" w:rsidRDefault="00296B12">
      <w:pPr>
        <w:ind w:left="283"/>
        <w:jc w:val="both"/>
        <w:rPr>
          <w:sz w:val="24"/>
          <w:szCs w:val="24"/>
        </w:rPr>
      </w:pPr>
    </w:p>
    <w:p w:rsidR="00296B12" w:rsidRDefault="00296B12">
      <w:pPr>
        <w:ind w:left="283"/>
        <w:jc w:val="both"/>
        <w:rPr>
          <w:sz w:val="24"/>
          <w:szCs w:val="24"/>
        </w:rPr>
      </w:pPr>
    </w:p>
    <w:p w:rsidR="00296B12" w:rsidRDefault="0038465A">
      <w:pPr>
        <w:spacing w:before="280" w:after="28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Estando de acordo, assina a presente DECLARAÇÃO:</w:t>
      </w:r>
    </w:p>
    <w:p w:rsidR="00296B12" w:rsidRDefault="00296B12">
      <w:pPr>
        <w:spacing w:before="280" w:after="280"/>
        <w:jc w:val="both"/>
        <w:rPr>
          <w:sz w:val="24"/>
          <w:szCs w:val="24"/>
        </w:rPr>
      </w:pPr>
    </w:p>
    <w:p w:rsidR="00296B12" w:rsidRDefault="0038465A">
      <w:pPr>
        <w:spacing w:before="280" w:after="280"/>
        <w:ind w:left="72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Local, _____ de ___________ de 2025 </w:t>
      </w:r>
    </w:p>
    <w:p w:rsidR="00296B12" w:rsidRDefault="00296B12">
      <w:pPr>
        <w:spacing w:before="280" w:after="280"/>
        <w:jc w:val="center"/>
        <w:rPr>
          <w:sz w:val="24"/>
          <w:szCs w:val="24"/>
        </w:rPr>
      </w:pPr>
    </w:p>
    <w:p w:rsidR="00296B12" w:rsidRDefault="0038465A">
      <w:pPr>
        <w:spacing w:before="280" w:after="28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ab/>
        <w:t>_______________________________________</w:t>
      </w:r>
      <w:r>
        <w:rPr>
          <w:sz w:val="24"/>
          <w:szCs w:val="24"/>
        </w:rPr>
        <w:br/>
        <w:t xml:space="preserve">           &lt;&lt;nome e CPF do representante legal&gt;&gt;</w:t>
      </w:r>
    </w:p>
    <w:p w:rsidR="00296B12" w:rsidRDefault="00296B12">
      <w:pPr>
        <w:ind w:left="283"/>
        <w:jc w:val="both"/>
        <w:rPr>
          <w:sz w:val="24"/>
          <w:szCs w:val="24"/>
        </w:rPr>
      </w:pPr>
    </w:p>
    <w:sectPr w:rsidR="00296B12">
      <w:pgSz w:w="11920" w:h="16840"/>
      <w:pgMar w:top="1600" w:right="1320" w:bottom="280" w:left="62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6B12"/>
    <w:rsid w:val="00296B12"/>
    <w:rsid w:val="0038465A"/>
    <w:rsid w:val="58F30B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CD22612-40D1-4B84-B67B-8C2887BD30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lang w:val="pt-BR" w:eastAsia="pt-BR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uiPriority="9" w:qFormat="1"/>
    <w:lsdException w:name="heading 2" w:uiPriority="9" w:unhideWhenUsed="1" w:qFormat="1"/>
    <w:lsdException w:name="heading 3" w:uiPriority="9" w:unhideWhenUsed="1" w:qFormat="1"/>
    <w:lsdException w:name="heading 4" w:uiPriority="9" w:unhideWhenUsed="1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Body Text" w:uiPriority="1" w:qFormat="1"/>
    <w:lsdException w:name="Subtitle" w:qFormat="1"/>
    <w:lsdException w:name="Strong" w:uiPriority="22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/>
    <w:lsdException w:name="List Paragraph" w:uiPriority="1" w:qFormat="1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widowControl w:val="0"/>
      <w:autoSpaceDE w:val="0"/>
      <w:autoSpaceDN w:val="0"/>
    </w:pPr>
    <w:rPr>
      <w:sz w:val="22"/>
      <w:szCs w:val="22"/>
      <w:lang w:val="pt-PT" w:eastAsia="en-US"/>
    </w:rPr>
  </w:style>
  <w:style w:type="paragraph" w:styleId="Ttulo1">
    <w:name w:val="heading 1"/>
    <w:next w:val="Normal"/>
    <w:uiPriority w:val="9"/>
    <w:qFormat/>
    <w:pPr>
      <w:widowControl w:val="0"/>
      <w:ind w:left="933" w:hanging="360"/>
      <w:outlineLvl w:val="0"/>
    </w:pPr>
    <w:rPr>
      <w:b/>
      <w:bCs/>
      <w:sz w:val="27"/>
      <w:szCs w:val="27"/>
      <w:lang w:val="pt-PT"/>
    </w:rPr>
  </w:style>
  <w:style w:type="paragraph" w:styleId="Ttulo2">
    <w:name w:val="heading 2"/>
    <w:next w:val="Normal"/>
    <w:uiPriority w:val="9"/>
    <w:unhideWhenUsed/>
    <w:qFormat/>
    <w:pPr>
      <w:widowControl w:val="0"/>
      <w:ind w:left="958" w:right="271"/>
      <w:jc w:val="center"/>
      <w:outlineLvl w:val="1"/>
    </w:pPr>
    <w:rPr>
      <w:b/>
      <w:bCs/>
      <w:sz w:val="26"/>
      <w:szCs w:val="26"/>
      <w:lang w:val="pt-PT"/>
    </w:rPr>
  </w:style>
  <w:style w:type="paragraph" w:styleId="Ttulo3">
    <w:name w:val="heading 3"/>
    <w:next w:val="Normal"/>
    <w:uiPriority w:val="9"/>
    <w:unhideWhenUsed/>
    <w:qFormat/>
    <w:pPr>
      <w:widowControl w:val="0"/>
      <w:spacing w:before="120"/>
      <w:ind w:left="798"/>
      <w:jc w:val="both"/>
      <w:outlineLvl w:val="2"/>
    </w:pPr>
    <w:rPr>
      <w:sz w:val="25"/>
      <w:szCs w:val="25"/>
      <w:lang w:val="pt-PT"/>
    </w:rPr>
  </w:style>
  <w:style w:type="paragraph" w:styleId="Ttulo4">
    <w:name w:val="heading 4"/>
    <w:next w:val="Normal"/>
    <w:uiPriority w:val="9"/>
    <w:unhideWhenUsed/>
    <w:qFormat/>
    <w:pPr>
      <w:widowControl w:val="0"/>
      <w:ind w:left="-7"/>
      <w:outlineLvl w:val="3"/>
    </w:pPr>
    <w:rPr>
      <w:b/>
      <w:bCs/>
      <w:sz w:val="22"/>
      <w:szCs w:val="22"/>
      <w:lang w:val="pt-PT"/>
    </w:rPr>
  </w:style>
  <w:style w:type="paragraph" w:styleId="Ttulo5">
    <w:name w:val="heading 5"/>
    <w:next w:val="Normal"/>
    <w:qFormat/>
    <w:pPr>
      <w:keepNext/>
      <w:keepLines/>
      <w:widowControl w:val="0"/>
      <w:spacing w:before="220" w:after="40"/>
      <w:outlineLvl w:val="4"/>
    </w:pPr>
    <w:rPr>
      <w:b/>
      <w:sz w:val="22"/>
      <w:szCs w:val="22"/>
      <w:lang w:val="pt-PT"/>
    </w:rPr>
  </w:style>
  <w:style w:type="paragraph" w:styleId="Ttulo6">
    <w:name w:val="heading 6"/>
    <w:next w:val="Normal"/>
    <w:qFormat/>
    <w:pPr>
      <w:keepNext/>
      <w:keepLines/>
      <w:widowControl w:val="0"/>
      <w:spacing w:before="200" w:after="40"/>
      <w:outlineLvl w:val="5"/>
    </w:pPr>
    <w:rPr>
      <w:b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Forte">
    <w:name w:val="Strong"/>
    <w:basedOn w:val="Fontepargpadro"/>
    <w:uiPriority w:val="22"/>
    <w:qFormat/>
    <w:rPr>
      <w:b/>
      <w:bCs/>
    </w:rPr>
  </w:style>
  <w:style w:type="paragraph" w:styleId="Corpodetexto">
    <w:name w:val="Body Text"/>
    <w:basedOn w:val="Normal"/>
    <w:link w:val="CorpodetextoChar"/>
    <w:uiPriority w:val="1"/>
    <w:qFormat/>
  </w:style>
  <w:style w:type="paragraph" w:styleId="Ttulo">
    <w:name w:val="Title"/>
    <w:next w:val="Normal"/>
    <w:qFormat/>
    <w:pPr>
      <w:keepNext/>
      <w:keepLines/>
      <w:widowControl w:val="0"/>
      <w:spacing w:before="480" w:after="120"/>
    </w:pPr>
    <w:rPr>
      <w:b/>
      <w:sz w:val="72"/>
      <w:szCs w:val="72"/>
      <w:lang w:val="pt-PT"/>
    </w:rPr>
  </w:style>
  <w:style w:type="paragraph" w:styleId="NormalWeb">
    <w:name w:val="Normal (Web)"/>
    <w:basedOn w:val="Normal"/>
    <w:uiPriority w:val="99"/>
    <w:semiHidden/>
    <w:unhideWhenUsed/>
    <w:qFormat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paragraph" w:styleId="Subttulo">
    <w:name w:val="Subtitle"/>
    <w:next w:val="Normal"/>
    <w:qFormat/>
    <w:pPr>
      <w:keepNext/>
      <w:keepLines/>
      <w:widowControl w:val="0"/>
      <w:spacing w:before="360" w:after="80"/>
    </w:pPr>
    <w:rPr>
      <w:rFonts w:ascii="Georgia" w:eastAsia="Georgia" w:hAnsi="Georgia" w:cs="Georgia"/>
      <w:i/>
      <w:color w:val="666666"/>
      <w:sz w:val="48"/>
      <w:szCs w:val="48"/>
      <w:lang w:val="pt-PT"/>
    </w:rPr>
  </w:style>
  <w:style w:type="table" w:styleId="Tabelacomgrade">
    <w:name w:val="Table Grid"/>
    <w:basedOn w:val="Tabelanormal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argrafodaLista">
    <w:name w:val="List Paragraph"/>
    <w:basedOn w:val="Normal"/>
    <w:uiPriority w:val="1"/>
    <w:qFormat/>
    <w:pPr>
      <w:ind w:left="1518" w:hanging="360"/>
    </w:pPr>
  </w:style>
  <w:style w:type="paragraph" w:customStyle="1" w:styleId="TableParagraph">
    <w:name w:val="Table Paragraph"/>
    <w:basedOn w:val="Normal"/>
    <w:uiPriority w:val="1"/>
    <w:qFormat/>
  </w:style>
  <w:style w:type="paragraph" w:customStyle="1" w:styleId="textojustificado">
    <w:name w:val="texto_justificado"/>
    <w:basedOn w:val="Normal"/>
    <w:qFormat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character" w:customStyle="1" w:styleId="CorpodetextoChar">
    <w:name w:val="Corpo de texto Char"/>
    <w:basedOn w:val="Fontepargpadro"/>
    <w:link w:val="Corpodetexto"/>
    <w:uiPriority w:val="1"/>
    <w:qFormat/>
    <w:rPr>
      <w:rFonts w:ascii="Calibri" w:eastAsia="Calibri" w:hAnsi="Calibri" w:cs="Calibri"/>
      <w:sz w:val="22"/>
      <w:szCs w:val="22"/>
      <w:lang w:val="pt-PT" w:eastAsia="en-US"/>
    </w:rPr>
  </w:style>
  <w:style w:type="table" w:customStyle="1" w:styleId="Style53">
    <w:name w:val="_Style 53"/>
    <w:basedOn w:val="TableNormal"/>
    <w:qFormat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Style54">
    <w:name w:val="_Style 54"/>
    <w:basedOn w:val="TableNormal"/>
    <w:qFormat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Style55">
    <w:name w:val="_Style 55"/>
    <w:basedOn w:val="TableNormal"/>
    <w:qFormat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Style56">
    <w:name w:val="_Style 56"/>
    <w:basedOn w:val="TableNormal"/>
    <w:qFormat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Style58">
    <w:name w:val="_Style 58"/>
    <w:qFormat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Style60">
    <w:name w:val="_Style 60"/>
    <w:qFormat/>
    <w:tblPr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4755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jafWL3kXfKkxnxAsLFN6LIhNsFQ==">CgMxLjA4AHIhMVdtb0xRNTBDRFJlaTBkd0hVNnp4VWhIS1c5MENqcWda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143</Words>
  <Characters>773</Characters>
  <Application>Microsoft Office Word</Application>
  <DocSecurity>0</DocSecurity>
  <Lines>6</Lines>
  <Paragraphs>1</Paragraphs>
  <ScaleCrop>false</ScaleCrop>
  <Company/>
  <LinksUpToDate>false</LinksUpToDate>
  <CharactersWithSpaces>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Milena Silvino Evangelista</dc:creator>
  <cp:lastModifiedBy>Kíssyla Senra Martins</cp:lastModifiedBy>
  <cp:revision>2</cp:revision>
  <dcterms:created xsi:type="dcterms:W3CDTF">2024-10-04T20:13:00Z</dcterms:created>
  <dcterms:modified xsi:type="dcterms:W3CDTF">2025-06-09T18:46:00Z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1046-12.2.0.20795</vt:lpwstr>
  </property>
  <property fmtid="{D5CDD505-2E9C-101B-9397-08002B2CF9AE}" pid="3" name="ICV">
    <vt:lpwstr>B14B538845EC45F5815CC92C11971EF4_12</vt:lpwstr>
  </property>
</Properties>
</file>