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body>
    <w:p w:rsidR="00CD44D5" w:rsidP="543DB0D0" w:rsidRDefault="00CD44D5" w14:paraId="2F60796B" w14:textId="77777777" w14:noSpellErr="1">
      <w:pPr>
        <w:pStyle w:val="Unidade"/>
        <w:spacing w:after="240" w:afterAutospacing="off"/>
        <w:rPr>
          <w:rFonts w:ascii="Impact" w:hAnsi="Impact" w:eastAsia="Impact" w:cs="Impact" w:asciiTheme="majorAscii" w:hAnsiTheme="majorAscii" w:eastAsiaTheme="majorAscii" w:cstheme="majorAscii"/>
          <w:color w:val="0070C0"/>
        </w:rPr>
      </w:pPr>
      <w:r w:rsidRPr="543DB0D0" w:rsidR="543DB0D0">
        <w:rPr>
          <w:rFonts w:ascii="Impact" w:hAnsi="Impact" w:eastAsia="Impact" w:cs="Impact" w:asciiTheme="majorAscii" w:hAnsiTheme="majorAscii" w:eastAsiaTheme="majorAscii" w:cstheme="majorAscii"/>
          <w:color w:val="0070C0"/>
        </w:rPr>
        <w:t xml:space="preserve">Secretaria dos Comitês de Cultura (SCC) </w:t>
      </w:r>
    </w:p>
    <w:p w:rsidR="00CD44D5" w:rsidP="543DB0D0" w:rsidRDefault="00CD44D5" w14:paraId="231EDB4F" w14:textId="77777777" w14:noSpellErr="1">
      <w:pPr>
        <w:pStyle w:val="Ttulo1"/>
        <w:spacing w:after="240" w:afterAutospacing="off"/>
        <w:rPr>
          <w:rFonts w:ascii="Impact" w:hAnsi="Impact" w:eastAsia="Impact" w:cs="Impact" w:asciiTheme="majorAscii" w:hAnsiTheme="majorAscii" w:eastAsiaTheme="majorAscii" w:cstheme="majorAscii"/>
          <w:color w:val="0070C0"/>
        </w:rPr>
      </w:pPr>
      <w:r w:rsidRPr="543DB0D0" w:rsidR="543DB0D0">
        <w:rPr>
          <w:rFonts w:ascii="Impact" w:hAnsi="Impact" w:eastAsia="Impact" w:cs="Impact" w:asciiTheme="majorAscii" w:hAnsiTheme="majorAscii" w:eastAsiaTheme="majorAscii" w:cstheme="majorAscii"/>
          <w:color w:val="0070C0"/>
        </w:rPr>
        <w:t>Quem somos?</w:t>
      </w:r>
    </w:p>
    <w:p w:rsidRPr="005E1E73" w:rsidR="00CD44D5" w:rsidP="3124799E" w:rsidRDefault="00CD44D5" w14:paraId="71D02C94" w14:textId="77777777">
      <w:pPr>
        <w:pStyle w:val="NormalWeb"/>
        <w:spacing w:line="264" w:lineRule="auto"/>
        <w:jc w:val="both"/>
        <w:rPr>
          <w:rFonts w:ascii="Calibri" w:hAnsi="Calibri" w:cs="Calibri"/>
          <w:noProof w:val="0"/>
          <w:lang w:val="pt-BR"/>
        </w:rPr>
      </w:pPr>
      <w:r w:rsidRPr="3124799E" w:rsidR="3124799E">
        <w:rPr>
          <w:rFonts w:ascii="Calibri" w:hAnsi="Calibri" w:cs="Calibri"/>
          <w:noProof w:val="0"/>
          <w:lang w:val="pt-BR"/>
        </w:rPr>
        <w:t xml:space="preserve">A </w:t>
      </w:r>
      <w:r w:rsidRPr="3124799E" w:rsidR="3124799E">
        <w:rPr>
          <w:rFonts w:ascii="Calibri" w:hAnsi="Calibri" w:cs="Calibri"/>
          <w:noProof w:val="0"/>
          <w:lang w:val="pt-BR"/>
        </w:rPr>
        <w:t>Secretaria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dos </w:t>
      </w:r>
      <w:r w:rsidRPr="3124799E" w:rsidR="3124799E">
        <w:rPr>
          <w:rFonts w:ascii="Calibri" w:hAnsi="Calibri" w:cs="Calibri"/>
          <w:noProof w:val="0"/>
          <w:lang w:val="pt-BR"/>
        </w:rPr>
        <w:t>Comitês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de Cultura (SCC) é </w:t>
      </w:r>
      <w:r w:rsidRPr="3124799E" w:rsidR="3124799E">
        <w:rPr>
          <w:rFonts w:ascii="Calibri" w:hAnsi="Calibri" w:cs="Calibri"/>
          <w:noProof w:val="0"/>
          <w:lang w:val="pt-BR"/>
        </w:rPr>
        <w:t>responsável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pela </w:t>
      </w:r>
      <w:r w:rsidRPr="3124799E" w:rsidR="3124799E">
        <w:rPr>
          <w:rFonts w:ascii="Calibri" w:hAnsi="Calibri" w:cs="Calibri"/>
          <w:noProof w:val="0"/>
          <w:lang w:val="pt-BR"/>
        </w:rPr>
        <w:t>presença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do </w:t>
      </w:r>
      <w:r w:rsidRPr="3124799E" w:rsidR="3124799E">
        <w:rPr>
          <w:rFonts w:ascii="Calibri" w:hAnsi="Calibri" w:cs="Calibri"/>
          <w:noProof w:val="0"/>
          <w:lang w:val="pt-BR"/>
        </w:rPr>
        <w:t>Ministério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da Cultura (</w:t>
      </w:r>
      <w:r w:rsidRPr="3124799E" w:rsidR="3124799E">
        <w:rPr>
          <w:rFonts w:ascii="Calibri" w:hAnsi="Calibri" w:cs="Calibri"/>
          <w:noProof w:val="0"/>
          <w:lang w:val="pt-BR"/>
        </w:rPr>
        <w:t>MinC</w:t>
      </w:r>
      <w:r w:rsidRPr="3124799E" w:rsidR="3124799E">
        <w:rPr>
          <w:rFonts w:ascii="Calibri" w:hAnsi="Calibri" w:cs="Calibri"/>
          <w:noProof w:val="0"/>
          <w:lang w:val="pt-BR"/>
        </w:rPr>
        <w:t xml:space="preserve">) </w:t>
      </w:r>
      <w:r w:rsidRPr="3124799E" w:rsidR="3124799E">
        <w:rPr>
          <w:rFonts w:ascii="Calibri" w:hAnsi="Calibri" w:cs="Calibri"/>
          <w:noProof w:val="0"/>
          <w:lang w:val="pt-BR"/>
        </w:rPr>
        <w:t>em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todo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o </w:t>
      </w:r>
      <w:r w:rsidRPr="3124799E" w:rsidR="3124799E">
        <w:rPr>
          <w:rFonts w:ascii="Calibri" w:hAnsi="Calibri" w:cs="Calibri"/>
          <w:noProof w:val="0"/>
          <w:lang w:val="pt-BR"/>
        </w:rPr>
        <w:t>território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nacional</w:t>
      </w:r>
      <w:r w:rsidRPr="3124799E" w:rsidR="3124799E">
        <w:rPr>
          <w:rFonts w:ascii="Calibri" w:hAnsi="Calibri" w:cs="Calibri"/>
          <w:noProof w:val="0"/>
          <w:lang w:val="pt-BR"/>
        </w:rPr>
        <w:t xml:space="preserve">, </w:t>
      </w:r>
      <w:r w:rsidRPr="3124799E" w:rsidR="3124799E">
        <w:rPr>
          <w:rFonts w:ascii="Calibri" w:hAnsi="Calibri" w:cs="Calibri"/>
          <w:noProof w:val="0"/>
          <w:lang w:val="pt-BR"/>
        </w:rPr>
        <w:t>por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meio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da </w:t>
      </w:r>
      <w:r w:rsidRPr="3124799E" w:rsidR="3124799E">
        <w:rPr>
          <w:rFonts w:ascii="Calibri" w:hAnsi="Calibri" w:cs="Calibri"/>
          <w:noProof w:val="0"/>
          <w:lang w:val="pt-BR"/>
        </w:rPr>
        <w:t>implementação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dos </w:t>
      </w:r>
      <w:r w:rsidRPr="3124799E" w:rsidR="3124799E">
        <w:rPr>
          <w:rFonts w:ascii="Calibri" w:hAnsi="Calibri" w:cs="Calibri"/>
          <w:noProof w:val="0"/>
          <w:lang w:val="pt-BR"/>
        </w:rPr>
        <w:t>Escritórios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Estaduais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do </w:t>
      </w:r>
      <w:r w:rsidRPr="3124799E" w:rsidR="3124799E">
        <w:rPr>
          <w:rFonts w:ascii="Calibri" w:hAnsi="Calibri" w:cs="Calibri"/>
          <w:noProof w:val="0"/>
          <w:lang w:val="pt-BR"/>
        </w:rPr>
        <w:t>MinC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e dos </w:t>
      </w:r>
      <w:r w:rsidRPr="3124799E" w:rsidR="3124799E">
        <w:rPr>
          <w:rFonts w:ascii="Calibri" w:hAnsi="Calibri" w:cs="Calibri"/>
          <w:noProof w:val="0"/>
          <w:lang w:val="pt-BR"/>
        </w:rPr>
        <w:t>Comitês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de Cultura </w:t>
      </w:r>
      <w:r w:rsidRPr="3124799E" w:rsidR="3124799E">
        <w:rPr>
          <w:rFonts w:ascii="Calibri" w:hAnsi="Calibri" w:cs="Calibri"/>
          <w:noProof w:val="0"/>
          <w:lang w:val="pt-BR"/>
        </w:rPr>
        <w:t>em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todas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as </w:t>
      </w:r>
      <w:r w:rsidRPr="3124799E" w:rsidR="3124799E">
        <w:rPr>
          <w:rFonts w:ascii="Calibri" w:hAnsi="Calibri" w:cs="Calibri"/>
          <w:noProof w:val="0"/>
          <w:lang w:val="pt-BR"/>
        </w:rPr>
        <w:t>Unidades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da </w:t>
      </w:r>
      <w:r w:rsidRPr="3124799E" w:rsidR="3124799E">
        <w:rPr>
          <w:rFonts w:ascii="Calibri" w:hAnsi="Calibri" w:cs="Calibri"/>
          <w:noProof w:val="0"/>
          <w:lang w:val="pt-BR"/>
        </w:rPr>
        <w:t>Federação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; pela </w:t>
      </w:r>
      <w:r w:rsidRPr="3124799E" w:rsidR="3124799E">
        <w:rPr>
          <w:rFonts w:ascii="Calibri" w:hAnsi="Calibri" w:cs="Calibri"/>
          <w:noProof w:val="0"/>
          <w:lang w:val="pt-BR"/>
        </w:rPr>
        <w:t>articulação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federativa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por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meio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do Sistema Nacional de Cultura (SNC) e das </w:t>
      </w:r>
      <w:r w:rsidRPr="3124799E" w:rsidR="3124799E">
        <w:rPr>
          <w:rFonts w:ascii="Calibri" w:hAnsi="Calibri" w:cs="Calibri"/>
          <w:noProof w:val="0"/>
          <w:lang w:val="pt-BR"/>
        </w:rPr>
        <w:t>representações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do Estado e da </w:t>
      </w:r>
      <w:r w:rsidRPr="3124799E" w:rsidR="3124799E">
        <w:rPr>
          <w:rFonts w:ascii="Calibri" w:hAnsi="Calibri" w:cs="Calibri"/>
          <w:noProof w:val="0"/>
          <w:lang w:val="pt-BR"/>
        </w:rPr>
        <w:t>sociedade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civil: o </w:t>
      </w:r>
      <w:r w:rsidRPr="3124799E" w:rsidR="3124799E">
        <w:rPr>
          <w:rFonts w:ascii="Calibri" w:hAnsi="Calibri" w:cs="Calibri"/>
          <w:noProof w:val="0"/>
          <w:lang w:val="pt-BR"/>
        </w:rPr>
        <w:t>Conselho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Nacional de Política Cultural (CNPC), a </w:t>
      </w:r>
      <w:r w:rsidRPr="3124799E" w:rsidR="3124799E">
        <w:rPr>
          <w:rFonts w:ascii="Calibri" w:hAnsi="Calibri" w:cs="Calibri"/>
          <w:noProof w:val="0"/>
          <w:lang w:val="pt-BR"/>
        </w:rPr>
        <w:t>Conferência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Nacional de Cultura (CNC) e a </w:t>
      </w:r>
      <w:r w:rsidRPr="3124799E" w:rsidR="3124799E">
        <w:rPr>
          <w:rFonts w:ascii="Calibri" w:hAnsi="Calibri" w:cs="Calibri"/>
          <w:noProof w:val="0"/>
          <w:lang w:val="pt-BR"/>
        </w:rPr>
        <w:t>Comissão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Intergestores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Tripartite (CIT); e pela </w:t>
      </w:r>
      <w:r w:rsidRPr="3124799E" w:rsidR="3124799E">
        <w:rPr>
          <w:rFonts w:ascii="Calibri" w:hAnsi="Calibri" w:cs="Calibri"/>
          <w:noProof w:val="0"/>
          <w:lang w:val="pt-BR"/>
        </w:rPr>
        <w:t>articulação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e </w:t>
      </w:r>
      <w:r w:rsidRPr="3124799E" w:rsidR="3124799E">
        <w:rPr>
          <w:rFonts w:ascii="Calibri" w:hAnsi="Calibri" w:cs="Calibri"/>
          <w:noProof w:val="0"/>
          <w:lang w:val="pt-BR"/>
        </w:rPr>
        <w:t>construção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das </w:t>
      </w:r>
      <w:r w:rsidRPr="3124799E" w:rsidR="3124799E">
        <w:rPr>
          <w:rFonts w:ascii="Calibri" w:hAnsi="Calibri" w:cs="Calibri"/>
          <w:noProof w:val="0"/>
          <w:lang w:val="pt-BR"/>
        </w:rPr>
        <w:t>diretrizes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de leis e </w:t>
      </w:r>
      <w:r w:rsidRPr="3124799E" w:rsidR="3124799E">
        <w:rPr>
          <w:rFonts w:ascii="Calibri" w:hAnsi="Calibri" w:cs="Calibri"/>
          <w:noProof w:val="0"/>
          <w:lang w:val="pt-BR"/>
        </w:rPr>
        <w:t>iniciativas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que </w:t>
      </w:r>
      <w:r w:rsidRPr="3124799E" w:rsidR="3124799E">
        <w:rPr>
          <w:rFonts w:ascii="Calibri" w:hAnsi="Calibri" w:cs="Calibri"/>
          <w:noProof w:val="0"/>
          <w:lang w:val="pt-BR"/>
        </w:rPr>
        <w:t>envolvam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a </w:t>
      </w:r>
      <w:r w:rsidRPr="3124799E" w:rsidR="3124799E">
        <w:rPr>
          <w:rFonts w:ascii="Calibri" w:hAnsi="Calibri" w:cs="Calibri"/>
          <w:noProof w:val="0"/>
          <w:lang w:val="pt-BR"/>
        </w:rPr>
        <w:t>transferência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de </w:t>
      </w:r>
      <w:r w:rsidRPr="3124799E" w:rsidR="3124799E">
        <w:rPr>
          <w:rFonts w:ascii="Calibri" w:hAnsi="Calibri" w:cs="Calibri"/>
          <w:noProof w:val="0"/>
          <w:lang w:val="pt-BR"/>
        </w:rPr>
        <w:t>recursos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da </w:t>
      </w:r>
      <w:r w:rsidRPr="3124799E" w:rsidR="3124799E">
        <w:rPr>
          <w:rFonts w:ascii="Calibri" w:hAnsi="Calibri" w:cs="Calibri"/>
          <w:noProof w:val="0"/>
          <w:lang w:val="pt-BR"/>
        </w:rPr>
        <w:t>União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e </w:t>
      </w:r>
      <w:r w:rsidRPr="3124799E" w:rsidR="3124799E">
        <w:rPr>
          <w:rFonts w:ascii="Calibri" w:hAnsi="Calibri" w:cs="Calibri"/>
          <w:noProof w:val="0"/>
          <w:lang w:val="pt-BR"/>
        </w:rPr>
        <w:t>demais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ações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de </w:t>
      </w:r>
      <w:r w:rsidRPr="3124799E" w:rsidR="3124799E">
        <w:rPr>
          <w:rFonts w:ascii="Calibri" w:hAnsi="Calibri" w:cs="Calibri"/>
          <w:noProof w:val="0"/>
          <w:lang w:val="pt-BR"/>
        </w:rPr>
        <w:t>fomento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descentralizadas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aos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entes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federativos</w:t>
      </w:r>
      <w:r w:rsidRPr="3124799E" w:rsidR="3124799E">
        <w:rPr>
          <w:rFonts w:ascii="Calibri" w:hAnsi="Calibri" w:cs="Calibri"/>
          <w:noProof w:val="0"/>
          <w:lang w:val="pt-BR"/>
        </w:rPr>
        <w:t>.</w:t>
      </w:r>
    </w:p>
    <w:p w:rsidR="3124799E" w:rsidP="3124799E" w:rsidRDefault="3124799E" w14:paraId="12559BCE" w14:textId="7154D305">
      <w:pPr>
        <w:pStyle w:val="Ttulo1"/>
        <w:spacing w:after="0" w:afterAutospacing="off"/>
        <w:rPr>
          <w:rFonts w:ascii="Impact" w:hAnsi="Impact" w:cs="Calibri" w:asciiTheme="majorAscii" w:hAnsiTheme="majorAscii"/>
          <w:noProof w:val="0"/>
          <w:lang w:val="pt-BR"/>
        </w:rPr>
      </w:pPr>
    </w:p>
    <w:p w:rsidRPr="003C26AF" w:rsidR="00CD44D5" w:rsidP="543DB0D0" w:rsidRDefault="00CD44D5" w14:paraId="5A4B2386" w14:textId="570AF996">
      <w:pPr>
        <w:pStyle w:val="Ttulo1"/>
        <w:rPr>
          <w:rFonts w:ascii="Impact" w:hAnsi="Impact" w:cs="Calibri" w:asciiTheme="majorAscii" w:hAnsiTheme="majorAscii"/>
          <w:noProof w:val="0"/>
          <w:color w:val="0070C0"/>
          <w:lang w:val="pt-BR"/>
        </w:rPr>
      </w:pPr>
      <w:r w:rsidRPr="543DB0D0" w:rsidR="543DB0D0">
        <w:rPr>
          <w:rFonts w:ascii="Impact" w:hAnsi="Impact" w:cs="Calibri" w:asciiTheme="majorAscii" w:hAnsiTheme="majorAscii"/>
          <w:noProof w:val="0"/>
          <w:color w:val="0070C0"/>
          <w:lang w:val="pt-BR"/>
        </w:rPr>
        <w:t>Nossa atuação em 2024, referente às iniciativas estratégicas</w:t>
      </w:r>
    </w:p>
    <w:p w:rsidRPr="003C26AF" w:rsidR="00CD44D5" w:rsidP="543DB0D0" w:rsidRDefault="00CD44D5" w14:paraId="0F9EABF7" w14:textId="77777777">
      <w:pPr>
        <w:spacing w:after="300" w:line="259" w:lineRule="auto"/>
        <w:ind w:right="-20"/>
        <w:rPr>
          <w:rFonts w:ascii="Impact" w:hAnsi="Impact" w:cs="Calibri" w:asciiTheme="majorAscii" w:hAnsiTheme="majorAscii"/>
          <w:noProof w:val="0"/>
          <w:color w:val="0070C0" w:themeColor="text2" w:themeTint="99"/>
          <w:lang w:val="pt-BR"/>
        </w:rPr>
      </w:pPr>
      <w:r w:rsidRPr="543DB0D0" w:rsidR="543DB0D0">
        <w:rPr>
          <w:rFonts w:ascii="Impact" w:hAnsi="Impact" w:cs="Calibri" w:asciiTheme="majorAscii" w:hAnsiTheme="majorAscii"/>
          <w:noProof w:val="0"/>
          <w:color w:val="0070C0"/>
          <w:lang w:val="pt-BR"/>
        </w:rPr>
        <w:t>IV CONFERÊNCIA NACIONAL DA CULTURA</w:t>
      </w:r>
    </w:p>
    <w:p w:rsidRPr="005E1E73" w:rsidR="00CD44D5" w:rsidP="3124799E" w:rsidRDefault="00CD44D5" w14:paraId="5537E5DE" w14:textId="77777777">
      <w:pPr>
        <w:spacing w:after="300" w:line="259" w:lineRule="auto"/>
        <w:ind w:left="-20" w:right="-20"/>
        <w:rPr>
          <w:rFonts w:ascii="Calibri" w:hAnsi="Calibri" w:cs="Calibri"/>
          <w:noProof w:val="0"/>
          <w:lang w:val="pt-BR"/>
        </w:rPr>
      </w:pPr>
      <w:r w:rsidRPr="3124799E" w:rsidR="3124799E">
        <w:rPr>
          <w:rFonts w:ascii="Calibri" w:hAnsi="Calibri" w:cs="Calibri"/>
          <w:noProof w:val="0"/>
          <w:lang w:val="pt-BR"/>
        </w:rPr>
        <w:t xml:space="preserve">A 4ª </w:t>
      </w:r>
      <w:r w:rsidRPr="3124799E" w:rsidR="3124799E">
        <w:rPr>
          <w:rFonts w:ascii="Calibri" w:hAnsi="Calibri" w:cs="Calibri"/>
          <w:noProof w:val="0"/>
          <w:lang w:val="pt-BR"/>
        </w:rPr>
        <w:t>Conferência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Nacional da Cultura (4ª CNC), com o </w:t>
      </w:r>
      <w:r w:rsidRPr="3124799E" w:rsidR="3124799E">
        <w:rPr>
          <w:rFonts w:ascii="Calibri" w:hAnsi="Calibri" w:cs="Calibri"/>
          <w:noProof w:val="0"/>
          <w:lang w:val="pt-BR"/>
        </w:rPr>
        <w:t>tema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central “Democracia e </w:t>
      </w:r>
      <w:r w:rsidRPr="3124799E" w:rsidR="3124799E">
        <w:rPr>
          <w:rFonts w:ascii="Calibri" w:hAnsi="Calibri" w:cs="Calibri"/>
          <w:noProof w:val="0"/>
          <w:lang w:val="pt-BR"/>
        </w:rPr>
        <w:t>Direito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à Cultura”, a cargo da </w:t>
      </w:r>
      <w:r w:rsidRPr="3124799E" w:rsidR="3124799E">
        <w:rPr>
          <w:rFonts w:ascii="Calibri" w:hAnsi="Calibri" w:cs="Calibri"/>
          <w:noProof w:val="0"/>
          <w:lang w:val="pt-BR"/>
        </w:rPr>
        <w:t>Diretoria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do Sistema Nacional de Cultura (DSNC), com o </w:t>
      </w:r>
      <w:r w:rsidRPr="3124799E" w:rsidR="3124799E">
        <w:rPr>
          <w:rFonts w:ascii="Calibri" w:hAnsi="Calibri" w:cs="Calibri"/>
          <w:noProof w:val="0"/>
          <w:lang w:val="pt-BR"/>
        </w:rPr>
        <w:t>objetivo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de </w:t>
      </w:r>
      <w:r w:rsidRPr="3124799E" w:rsidR="3124799E">
        <w:rPr>
          <w:rFonts w:ascii="Calibri" w:hAnsi="Calibri" w:cs="Calibri"/>
          <w:noProof w:val="0"/>
          <w:lang w:val="pt-BR"/>
        </w:rPr>
        <w:t>fortalecer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a </w:t>
      </w:r>
      <w:r w:rsidRPr="3124799E" w:rsidR="3124799E">
        <w:rPr>
          <w:rFonts w:ascii="Calibri" w:hAnsi="Calibri" w:cs="Calibri"/>
          <w:noProof w:val="0"/>
          <w:lang w:val="pt-BR"/>
        </w:rPr>
        <w:t>democracia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e </w:t>
      </w:r>
      <w:r w:rsidRPr="3124799E" w:rsidR="3124799E">
        <w:rPr>
          <w:rFonts w:ascii="Calibri" w:hAnsi="Calibri" w:cs="Calibri"/>
          <w:noProof w:val="0"/>
          <w:lang w:val="pt-BR"/>
        </w:rPr>
        <w:t>buscar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a </w:t>
      </w:r>
      <w:r w:rsidRPr="3124799E" w:rsidR="3124799E">
        <w:rPr>
          <w:rFonts w:ascii="Calibri" w:hAnsi="Calibri" w:cs="Calibri"/>
          <w:noProof w:val="0"/>
          <w:lang w:val="pt-BR"/>
        </w:rPr>
        <w:t>garantia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dos </w:t>
      </w:r>
      <w:r w:rsidRPr="3124799E" w:rsidR="3124799E">
        <w:rPr>
          <w:rFonts w:ascii="Calibri" w:hAnsi="Calibri" w:cs="Calibri"/>
          <w:noProof w:val="0"/>
          <w:lang w:val="pt-BR"/>
        </w:rPr>
        <w:t>plenos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direitos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culturais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em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todo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o </w:t>
      </w:r>
      <w:r w:rsidRPr="3124799E" w:rsidR="3124799E">
        <w:rPr>
          <w:rFonts w:ascii="Calibri" w:hAnsi="Calibri" w:cs="Calibri"/>
          <w:noProof w:val="0"/>
          <w:lang w:val="pt-BR"/>
        </w:rPr>
        <w:t>território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nacional</w:t>
      </w:r>
      <w:r w:rsidRPr="3124799E" w:rsidR="3124799E">
        <w:rPr>
          <w:rFonts w:ascii="Calibri" w:hAnsi="Calibri" w:cs="Calibri"/>
          <w:noProof w:val="0"/>
          <w:lang w:val="pt-BR"/>
        </w:rPr>
        <w:t xml:space="preserve">, </w:t>
      </w:r>
      <w:r w:rsidRPr="3124799E" w:rsidR="3124799E">
        <w:rPr>
          <w:rFonts w:ascii="Calibri" w:hAnsi="Calibri" w:cs="Calibri"/>
          <w:noProof w:val="0"/>
          <w:lang w:val="pt-BR"/>
        </w:rPr>
        <w:t>foi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antecedida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pelas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etapas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municipais</w:t>
      </w:r>
      <w:r w:rsidRPr="3124799E" w:rsidR="3124799E">
        <w:rPr>
          <w:rFonts w:ascii="Calibri" w:hAnsi="Calibri" w:cs="Calibri"/>
          <w:noProof w:val="0"/>
          <w:lang w:val="pt-BR"/>
        </w:rPr>
        <w:t>/</w:t>
      </w:r>
      <w:r w:rsidRPr="3124799E" w:rsidR="3124799E">
        <w:rPr>
          <w:rFonts w:ascii="Calibri" w:hAnsi="Calibri" w:cs="Calibri"/>
          <w:noProof w:val="0"/>
          <w:lang w:val="pt-BR"/>
        </w:rPr>
        <w:t>intermunicipais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, </w:t>
      </w:r>
      <w:r w:rsidRPr="3124799E" w:rsidR="3124799E">
        <w:rPr>
          <w:rFonts w:ascii="Calibri" w:hAnsi="Calibri" w:cs="Calibri"/>
          <w:noProof w:val="0"/>
          <w:lang w:val="pt-BR"/>
        </w:rPr>
        <w:t>estaduais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, </w:t>
      </w:r>
      <w:r w:rsidRPr="3124799E" w:rsidR="3124799E">
        <w:rPr>
          <w:rFonts w:ascii="Calibri" w:hAnsi="Calibri" w:cs="Calibri"/>
          <w:noProof w:val="0"/>
          <w:lang w:val="pt-BR"/>
        </w:rPr>
        <w:t>além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de </w:t>
      </w:r>
      <w:r w:rsidRPr="3124799E" w:rsidR="3124799E">
        <w:rPr>
          <w:rFonts w:ascii="Calibri" w:hAnsi="Calibri" w:cs="Calibri"/>
          <w:noProof w:val="0"/>
          <w:lang w:val="pt-BR"/>
        </w:rPr>
        <w:t>conferências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temáticas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e </w:t>
      </w:r>
      <w:r w:rsidRPr="3124799E" w:rsidR="3124799E">
        <w:rPr>
          <w:rFonts w:ascii="Calibri" w:hAnsi="Calibri" w:cs="Calibri"/>
          <w:noProof w:val="0"/>
          <w:lang w:val="pt-BR"/>
        </w:rPr>
        <w:t>conferências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livres, </w:t>
      </w:r>
      <w:r w:rsidRPr="3124799E" w:rsidR="3124799E">
        <w:rPr>
          <w:rFonts w:ascii="Calibri" w:hAnsi="Calibri" w:cs="Calibri"/>
          <w:noProof w:val="0"/>
          <w:lang w:val="pt-BR"/>
        </w:rPr>
        <w:t>sendo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a </w:t>
      </w:r>
      <w:r w:rsidRPr="3124799E" w:rsidR="3124799E">
        <w:rPr>
          <w:rFonts w:ascii="Calibri" w:hAnsi="Calibri" w:cs="Calibri"/>
          <w:noProof w:val="0"/>
          <w:lang w:val="pt-BR"/>
        </w:rPr>
        <w:t>maior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parte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destas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realizadas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em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2023. </w:t>
      </w:r>
      <w:r>
        <w:tab/>
      </w:r>
      <w:r>
        <w:tab/>
      </w:r>
    </w:p>
    <w:p w:rsidRPr="00174134" w:rsidR="00CD44D5" w:rsidP="543DB0D0" w:rsidRDefault="00CD44D5" w14:paraId="5C7A45E5" w14:textId="77777777">
      <w:pPr>
        <w:spacing w:after="300" w:line="259" w:lineRule="auto"/>
        <w:ind w:left="284" w:right="-20" w:hanging="284"/>
        <w:jc w:val="left"/>
        <w:rPr>
          <w:rFonts w:ascii="Impact" w:hAnsi="Impact" w:cs="Calibri" w:asciiTheme="majorAscii" w:hAnsiTheme="majorAscii"/>
          <w:noProof w:val="0"/>
          <w:color w:val="0070C0" w:themeColor="text2" w:themeTint="99"/>
          <w:lang w:val="pt-BR"/>
        </w:rPr>
      </w:pPr>
      <w:r w:rsidRPr="543DB0D0" w:rsidR="543DB0D0">
        <w:rPr>
          <w:rFonts w:ascii="Impact" w:hAnsi="Impact" w:cs="Calibri" w:asciiTheme="majorAscii" w:hAnsiTheme="majorAscii"/>
          <w:noProof w:val="0"/>
          <w:color w:val="0070C0"/>
          <w:lang w:val="pt-BR"/>
        </w:rPr>
        <w:t xml:space="preserve">PLANO DE MOBILIZAÇÃO E ASSISTÊNCIA TÉCNICA FEDERATIVA </w:t>
      </w:r>
    </w:p>
    <w:p w:rsidRPr="005E1E73" w:rsidR="00CD44D5" w:rsidP="3124799E" w:rsidRDefault="00CD44D5" w14:paraId="59D850A2" w14:textId="77777777">
      <w:pPr>
        <w:pStyle w:val="paragraph"/>
        <w:spacing w:before="0" w:beforeAutospacing="off" w:after="0" w:afterAutospacing="off"/>
        <w:jc w:val="both"/>
        <w:textAlignment w:val="baseline"/>
        <w:rPr>
          <w:rStyle w:val="eop"/>
          <w:rFonts w:ascii="Calibri" w:hAnsi="Calibri" w:eastAsia="Calibri" w:cs="Calibri" w:eastAsiaTheme="majorEastAsia"/>
          <w:noProof w:val="0"/>
          <w:lang w:val="pt-BR"/>
        </w:rPr>
      </w:pPr>
      <w:r w:rsidRPr="3124799E" w:rsidR="3124799E">
        <w:rPr>
          <w:rFonts w:ascii="Calibri" w:hAnsi="Calibri" w:eastAsia="Calibri" w:cs="Calibri" w:eastAsiaTheme="majorEastAsia"/>
          <w:noProof w:val="0"/>
          <w:lang w:val="pt-BR"/>
        </w:rPr>
        <w:t xml:space="preserve">Essa iniciativa teve como objetivo principal oferecer suporte às etapas de execução dos recursos da LPG e da PNAB. Nesse contexto, foram produzidos diversos materiais de orientação, incluindo cartilhas, manuais e tutoriais, além da elaboração de minutas de instrumentos jurídicos e editais. Adicionalmente, foram promovidos eventos de capacitação em formatos presenciais e </w:t>
      </w:r>
      <w:r w:rsidRPr="3124799E" w:rsidR="3124799E">
        <w:rPr>
          <w:rFonts w:ascii="Calibri" w:hAnsi="Calibri" w:eastAsia="Calibri" w:cs="Calibri" w:eastAsiaTheme="majorEastAsia"/>
          <w:i w:val="1"/>
          <w:iCs w:val="1"/>
          <w:noProof w:val="0"/>
          <w:lang w:val="pt-BR"/>
        </w:rPr>
        <w:t>online</w:t>
      </w:r>
      <w:r w:rsidRPr="3124799E" w:rsidR="3124799E">
        <w:rPr>
          <w:rFonts w:ascii="Calibri" w:hAnsi="Calibri" w:eastAsia="Calibri" w:cs="Calibri" w:eastAsiaTheme="majorEastAsia"/>
          <w:noProof w:val="0"/>
          <w:lang w:val="pt-BR"/>
        </w:rPr>
        <w:t>, bem como transmissões ao vivo (</w:t>
      </w:r>
      <w:r w:rsidRPr="3124799E" w:rsidR="3124799E">
        <w:rPr>
          <w:rFonts w:ascii="Calibri" w:hAnsi="Calibri" w:eastAsia="Calibri" w:cs="Calibri" w:eastAsiaTheme="majorEastAsia"/>
          <w:i w:val="1"/>
          <w:iCs w:val="1"/>
          <w:noProof w:val="0"/>
          <w:lang w:val="pt-BR"/>
        </w:rPr>
        <w:t>lives</w:t>
      </w:r>
      <w:r w:rsidRPr="3124799E" w:rsidR="3124799E">
        <w:rPr>
          <w:rFonts w:ascii="Calibri" w:hAnsi="Calibri" w:eastAsia="Calibri" w:cs="Calibri" w:eastAsiaTheme="majorEastAsia"/>
          <w:noProof w:val="0"/>
          <w:lang w:val="pt-BR"/>
        </w:rPr>
        <w:t>), com o propósito de orientar os entes federados na aplicação dos recursos da PNAB, conforme detalhado a seguir:</w:t>
      </w:r>
      <w:r w:rsidRPr="3124799E" w:rsidR="3124799E">
        <w:rPr>
          <w:rStyle w:val="eop"/>
          <w:rFonts w:ascii="Calibri" w:hAnsi="Calibri" w:eastAsia="Calibri" w:cs="Calibri" w:eastAsiaTheme="majorEastAsia"/>
          <w:noProof w:val="0"/>
          <w:lang w:val="pt-BR"/>
        </w:rPr>
        <w:t> </w:t>
      </w:r>
    </w:p>
    <w:p w:rsidRPr="005E1E73" w:rsidR="00CD44D5" w:rsidP="3124799E" w:rsidRDefault="00CD44D5" w14:paraId="5A9A4D03" w14:textId="77777777" w14:noSpellErr="1">
      <w:pPr>
        <w:pStyle w:val="paragraph"/>
        <w:spacing w:before="0" w:beforeAutospacing="off" w:after="0" w:afterAutospacing="off"/>
        <w:ind w:firstLine="709"/>
        <w:jc w:val="both"/>
        <w:textAlignment w:val="baseline"/>
        <w:rPr>
          <w:rStyle w:val="eop"/>
          <w:rFonts w:ascii="Calibri" w:hAnsi="Calibri" w:eastAsia="Calibri" w:cs="Calibri" w:eastAsiaTheme="majorEastAsia"/>
          <w:noProof w:val="0"/>
          <w:lang w:val="pt-BR"/>
        </w:rPr>
      </w:pPr>
    </w:p>
    <w:p w:rsidRPr="005E1E73" w:rsidR="00CD44D5" w:rsidP="3124799E" w:rsidRDefault="00CD44D5" w14:paraId="6C895716" w14:textId="77777777" w14:noSpellErr="1">
      <w:pPr>
        <w:pStyle w:val="paragraph"/>
        <w:spacing w:before="0" w:beforeAutospacing="off" w:after="0" w:afterAutospacing="off"/>
        <w:jc w:val="both"/>
        <w:textAlignment w:val="baseline"/>
        <w:rPr>
          <w:rFonts w:ascii="Calibri" w:hAnsi="Calibri" w:eastAsia="Calibri" w:cs="Calibri" w:eastAsiaTheme="majorEastAsia"/>
          <w:noProof w:val="0"/>
          <w:lang w:val="pt-BR"/>
        </w:rPr>
      </w:pPr>
      <w:r w:rsidRPr="005E1E73">
        <w:rPr>
          <w:rStyle w:val="wacimagecontainer"/>
          <w:rFonts w:ascii="Calibri" w:hAnsi="Calibri" w:cs="Calibri" w:eastAsiaTheme="majorEastAsia"/>
          <w:noProof/>
        </w:rPr>
        <w:drawing>
          <wp:anchor distT="0" distB="0" distL="114300" distR="114300" simplePos="0" relativeHeight="251659264" behindDoc="0" locked="0" layoutInCell="1" allowOverlap="1" wp14:anchorId="2979D692" wp14:editId="422973DC">
            <wp:simplePos x="0" y="0"/>
            <wp:positionH relativeFrom="margin">
              <wp:posOffset>4339590</wp:posOffset>
            </wp:positionH>
            <wp:positionV relativeFrom="paragraph">
              <wp:posOffset>180340</wp:posOffset>
            </wp:positionV>
            <wp:extent cx="304800" cy="323850"/>
            <wp:effectExtent l="0" t="0" r="0" b="0"/>
            <wp:wrapThrough wrapText="bothSides">
              <wp:wrapPolygon edited="0">
                <wp:start x="0" y="1271"/>
                <wp:lineTo x="0" y="19059"/>
                <wp:lineTo x="20250" y="19059"/>
                <wp:lineTo x="20250" y="1271"/>
                <wp:lineTo x="0" y="1271"/>
              </wp:wrapPolygon>
            </wp:wrapThrough>
            <wp:docPr id="43" name="Imagem 14" descr="Desenho de rosto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esenho de rosto&#10;&#10;Descrição gerada automaticamente com confiança baix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Pr="005E1E73" w:rsidR="00CD44D5" w:rsidP="3124799E" w:rsidRDefault="00CD44D5" w14:paraId="6BDECF84" w14:textId="77777777" w14:noSpellErr="1">
      <w:pPr>
        <w:pStyle w:val="paragraph"/>
        <w:spacing w:before="0" w:beforeAutospacing="off" w:after="0" w:afterAutospacing="off" w:line="360" w:lineRule="auto"/>
        <w:ind w:left="570"/>
        <w:jc w:val="both"/>
        <w:textAlignment w:val="baseline"/>
        <w:rPr>
          <w:rFonts w:ascii="Calibri" w:hAnsi="Calibri" w:eastAsia="Calibri" w:cs="Calibri" w:eastAsiaTheme="majorEastAsia"/>
          <w:noProof w:val="0"/>
          <w:color w:val="00B0F0" w:themeColor="text1"/>
          <w:lang w:val="pt-BR"/>
        </w:rPr>
      </w:pPr>
      <w:r w:rsidRPr="005E1E73">
        <w:rPr>
          <w:rStyle w:val="wacimagecontainer"/>
          <w:rFonts w:ascii="Calibri" w:hAnsi="Calibri" w:cs="Calibri" w:eastAsiaTheme="majorEastAsia"/>
          <w:noProof/>
          <w:color w:val="000000" w:themeColor="text1"/>
        </w:rPr>
        <w:drawing>
          <wp:anchor distT="0" distB="0" distL="114300" distR="114300" simplePos="0" relativeHeight="251660288" behindDoc="0" locked="0" layoutInCell="1" allowOverlap="1" wp14:anchorId="4B4E8A13" wp14:editId="1F13DBDD">
            <wp:simplePos x="0" y="0"/>
            <wp:positionH relativeFrom="column">
              <wp:align>left</wp:align>
            </wp:positionH>
            <wp:positionV relativeFrom="paragraph">
              <wp:posOffset>477520</wp:posOffset>
            </wp:positionV>
            <wp:extent cx="314325" cy="314325"/>
            <wp:effectExtent l="0" t="0" r="9525" b="0"/>
            <wp:wrapNone/>
            <wp:docPr id="44" name="Imagem 13" descr="Fundo preto com letras brancas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Fundo preto com letras brancas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w:history="1" r:id="Rcd780141576f4d23">
        <w:r w:rsidRPr="3124799E">
          <w:rPr>
            <w:rStyle w:val="Hyperlink"/>
            <w:rFonts w:ascii="Calibri" w:hAnsi="Calibri" w:eastAsia="Calibri" w:cs="Calibri" w:eastAsiaTheme="majorEastAsia"/>
            <w:noProof w:val="0"/>
            <w:color w:val="00B0F0"/>
            <w:lang w:val="pt-BR"/>
          </w:rPr>
          <w:t>Materiais de Orientação (Guias, Manuais, Cartilhas e Tutoriais) </w:t>
        </w:r>
      </w:hyperlink>
    </w:p>
    <w:p w:rsidRPr="005E1E73" w:rsidR="00CD44D5" w:rsidP="3124799E" w:rsidRDefault="00CD44D5" w14:paraId="5DCBE3C7" w14:textId="77777777">
      <w:pPr>
        <w:pStyle w:val="paragraph"/>
        <w:shd w:val="clear" w:color="auto" w:fill="FFFFFF" w:themeFill="background1"/>
        <w:spacing w:before="0" w:beforeAutospacing="off" w:after="0" w:afterAutospacing="off" w:line="360" w:lineRule="auto"/>
        <w:ind w:left="570"/>
        <w:jc w:val="both"/>
        <w:textAlignment w:val="baseline"/>
        <w:rPr>
          <w:rFonts w:ascii="Calibri" w:hAnsi="Calibri" w:eastAsia="Calibri" w:cs="Calibri" w:eastAsiaTheme="majorEastAsia"/>
          <w:noProof w:val="0"/>
          <w:color w:val="00B0F0" w:themeColor="text1"/>
          <w:lang w:val="pt-BR"/>
        </w:rPr>
      </w:pPr>
      <w:r w:rsidRPr="3124799E" w:rsidR="3124799E">
        <w:rPr>
          <w:rFonts w:ascii="Calibri" w:hAnsi="Calibri" w:cs="Calibri"/>
          <w:noProof w:val="0"/>
          <w:color w:val="00B0F0"/>
          <w:lang w:val="pt-BR"/>
        </w:rPr>
        <w:t xml:space="preserve"> </w:t>
      </w:r>
      <w:hyperlink r:id="R827719a3d68c40b6">
        <w:r w:rsidRPr="3124799E" w:rsidR="3124799E">
          <w:rPr>
            <w:rStyle w:val="Hyperlink"/>
            <w:rFonts w:ascii="Calibri" w:hAnsi="Calibri" w:eastAsia="Calibri" w:cs="Calibri" w:eastAsiaTheme="majorEastAsia"/>
            <w:noProof w:val="0"/>
            <w:color w:val="00B0F0"/>
            <w:lang w:val="pt-BR"/>
          </w:rPr>
          <w:t>Modelos de editais</w:t>
        </w:r>
      </w:hyperlink>
      <w:r w:rsidRPr="3124799E" w:rsidR="3124799E">
        <w:rPr>
          <w:rStyle w:val="normaltextrun"/>
          <w:rFonts w:ascii="Calibri" w:hAnsi="Calibri" w:eastAsia="Calibri" w:cs="Calibri" w:eastAsiaTheme="majorEastAsia"/>
          <w:noProof w:val="0"/>
          <w:color w:val="00B0F0"/>
          <w:lang w:val="pt-BR"/>
        </w:rPr>
        <w:t xml:space="preserve"> e </w:t>
      </w:r>
      <w:hyperlink r:id="R725455ad1d474f6e">
        <w:r w:rsidRPr="3124799E" w:rsidR="3124799E">
          <w:rPr>
            <w:rStyle w:val="Hyperlink"/>
            <w:rFonts w:ascii="Calibri" w:hAnsi="Calibri" w:eastAsia="Calibri" w:cs="Calibri" w:eastAsiaTheme="majorEastAsia"/>
            <w:noProof w:val="0"/>
            <w:color w:val="00B0F0"/>
            <w:lang w:val="pt-BR"/>
          </w:rPr>
          <w:t>minutas de instrumentos jurídicos </w:t>
        </w:r>
      </w:hyperlink>
    </w:p>
    <w:p w:rsidRPr="005E1E73" w:rsidR="00CD44D5" w:rsidP="3124799E" w:rsidRDefault="00CD44D5" w14:paraId="71EE27A0" w14:textId="77777777">
      <w:pPr>
        <w:spacing w:line="360" w:lineRule="auto"/>
        <w:ind w:left="576"/>
        <w:rPr>
          <w:rFonts w:ascii="Calibri" w:hAnsi="Calibri" w:cs="Calibri"/>
          <w:noProof w:val="0"/>
          <w:color w:val="00B0F0"/>
          <w:lang w:val="pt-BR"/>
        </w:rPr>
      </w:pPr>
      <w:r w:rsidRPr="005E1E73">
        <w:rPr>
          <w:rStyle w:val="wacimagecontainer"/>
          <w:rFonts w:ascii="Calibri" w:hAnsi="Calibri" w:cs="Calibri" w:eastAsiaTheme="majorEastAsia"/>
          <w:noProof/>
        </w:rPr>
        <w:drawing>
          <wp:anchor distT="0" distB="0" distL="114300" distR="114300" simplePos="0" relativeHeight="251661312" behindDoc="0" locked="0" layoutInCell="1" allowOverlap="1" wp14:anchorId="57E66268" wp14:editId="3C5A27AB">
            <wp:simplePos x="0" y="0"/>
            <wp:positionH relativeFrom="column">
              <wp:align>left</wp:align>
            </wp:positionH>
            <wp:positionV relativeFrom="paragraph">
              <wp:posOffset>50800</wp:posOffset>
            </wp:positionV>
            <wp:extent cx="390525" cy="390525"/>
            <wp:effectExtent l="0" t="0" r="9525" b="9525"/>
            <wp:wrapThrough wrapText="bothSides">
              <wp:wrapPolygon edited="0">
                <wp:start x="0" y="0"/>
                <wp:lineTo x="0" y="21073"/>
                <wp:lineTo x="21073" y="21073"/>
                <wp:lineTo x="21073" y="0"/>
                <wp:lineTo x="0" y="0"/>
              </wp:wrapPolygon>
            </wp:wrapThrough>
            <wp:docPr id="46" name="Imagem 11" descr="Ícone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Ícone&#10;&#10;Descrição gerada automaticamente com confiança baixa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E1E73">
        <w:rPr>
          <w:rStyle w:val="wacimagecontainer"/>
          <w:rFonts w:ascii="Calibri" w:hAnsi="Calibri" w:cs="Calibri" w:eastAsiaTheme="majorEastAsia"/>
          <w:noProof/>
        </w:rPr>
        <w:drawing>
          <wp:anchor distT="0" distB="0" distL="114300" distR="114300" simplePos="0" relativeHeight="251662336" behindDoc="0" locked="0" layoutInCell="1" allowOverlap="1" wp14:anchorId="69B09692" wp14:editId="368D5BDF">
            <wp:simplePos x="0" y="0"/>
            <wp:positionH relativeFrom="column">
              <wp:posOffset>9525</wp:posOffset>
            </wp:positionH>
            <wp:positionV relativeFrom="paragraph">
              <wp:posOffset>658495</wp:posOffset>
            </wp:positionV>
            <wp:extent cx="390525" cy="390525"/>
            <wp:effectExtent l="0" t="0" r="9525" b="9525"/>
            <wp:wrapThrough wrapText="bothSides">
              <wp:wrapPolygon edited="0">
                <wp:start x="0" y="0"/>
                <wp:lineTo x="0" y="21073"/>
                <wp:lineTo x="21073" y="21073"/>
                <wp:lineTo x="21073" y="0"/>
                <wp:lineTo x="0" y="0"/>
              </wp:wrapPolygon>
            </wp:wrapThrough>
            <wp:docPr id="48" name="Imagem 9" descr="Ícone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Ícone&#10;&#10;Descrição gerada automaticamente com confiança baixa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hyperlink w:history="1" r:id="Re1da6e273ea049c5">
        <w:r w:rsidRPr="3124799E">
          <w:rPr>
            <w:rStyle w:val="Hyperlink"/>
            <w:rFonts w:ascii="Calibri" w:hAnsi="Calibri" w:eastAsia="Calibri" w:cs="Calibri" w:eastAsiaTheme="majorEastAsia"/>
            <w:noProof w:val="0"/>
            <w:color w:val="00B0F0"/>
            <w:lang w:val="pt-BR"/>
          </w:rPr>
          <w:t>Live – Apresentação do Plano de Aplicação de Recursos</w:t>
        </w:r>
      </w:hyperlink>
      <w:r w:rsidRPr="3124799E">
        <w:rPr>
          <w:rFonts w:ascii="Calibri" w:hAnsi="Calibri" w:cs="Calibri"/>
          <w:noProof w:val="0"/>
          <w:color w:val="00B0F0"/>
          <w:lang w:val="pt-BR"/>
        </w:rPr>
        <w:t xml:space="preserve"> </w:t>
      </w:r>
      <w:r w:rsidRPr="3124799E">
        <w:rPr>
          <w:rFonts w:ascii="Calibri" w:hAnsi="Calibri" w:cs="Calibri"/>
          <w:noProof w:val="0"/>
          <w:color w:val="auto"/>
          <w:lang w:val="pt-BR"/>
        </w:rPr>
        <w:t xml:space="preserve">(+ de 13 mil </w:t>
      </w:r>
      <w:r w:rsidRPr="3124799E">
        <w:rPr>
          <w:rFonts w:ascii="Calibri" w:hAnsi="Calibri" w:cs="Calibri"/>
          <w:noProof w:val="0"/>
          <w:color w:val="auto"/>
          <w:lang w:val="pt-BR"/>
        </w:rPr>
        <w:t xml:space="preserve">visualizações</w:t>
      </w:r>
      <w:r w:rsidRPr="3124799E">
        <w:rPr>
          <w:rFonts w:ascii="Calibri" w:hAnsi="Calibri" w:cs="Calibri"/>
          <w:noProof w:val="0"/>
          <w:color w:val="auto"/>
          <w:lang w:val="pt-BR"/>
        </w:rPr>
        <w:t xml:space="preserve">)</w:t>
      </w:r>
    </w:p>
    <w:p w:rsidRPr="005E1E73" w:rsidR="00CD44D5" w:rsidP="3124799E" w:rsidRDefault="00CD44D5" w14:paraId="58731943" w14:textId="77777777">
      <w:pPr>
        <w:spacing w:line="360" w:lineRule="auto"/>
        <w:ind w:left="576"/>
        <w:rPr>
          <w:rFonts w:ascii="Calibri" w:hAnsi="Calibri" w:cs="Calibri"/>
          <w:noProof w:val="0"/>
          <w:color w:val="00B0F0"/>
          <w:lang w:val="pt-BR"/>
        </w:rPr>
      </w:pPr>
      <w:hyperlink r:id="R62b645afa53c471c">
        <w:r w:rsidRPr="3124799E" w:rsidR="3124799E">
          <w:rPr>
            <w:rStyle w:val="Hyperlink"/>
            <w:rFonts w:ascii="Calibri" w:hAnsi="Calibri" w:eastAsia="Calibri" w:cs="Calibri" w:eastAsiaTheme="majorEastAsia"/>
            <w:noProof w:val="0"/>
            <w:color w:val="00B0F0"/>
            <w:lang w:val="pt-BR"/>
          </w:rPr>
          <w:t>Papo PNAB – Lives de temas importantes relacionados à PNAB (13 edições) </w:t>
        </w:r>
      </w:hyperlink>
      <w:r w:rsidRPr="3124799E" w:rsidR="3124799E">
        <w:rPr>
          <w:rFonts w:ascii="Calibri" w:hAnsi="Calibri" w:cs="Calibri"/>
          <w:noProof w:val="0"/>
          <w:color w:val="auto"/>
          <w:lang w:val="pt-BR"/>
        </w:rPr>
        <w:t xml:space="preserve"> (+ de 25 mil </w:t>
      </w:r>
      <w:r w:rsidRPr="3124799E" w:rsidR="3124799E">
        <w:rPr>
          <w:rFonts w:ascii="Calibri" w:hAnsi="Calibri" w:cs="Calibri"/>
          <w:noProof w:val="0"/>
          <w:color w:val="auto"/>
          <w:lang w:val="pt-BR"/>
        </w:rPr>
        <w:t>visualizações</w:t>
      </w:r>
      <w:r w:rsidRPr="3124799E" w:rsidR="3124799E">
        <w:rPr>
          <w:rFonts w:ascii="Calibri" w:hAnsi="Calibri" w:cs="Calibri"/>
          <w:noProof w:val="0"/>
          <w:color w:val="auto"/>
          <w:lang w:val="pt-BR"/>
        </w:rPr>
        <w:t>)</w:t>
      </w:r>
    </w:p>
    <w:p w:rsidRPr="005E1E73" w:rsidR="00CD44D5" w:rsidP="3124799E" w:rsidRDefault="00CD44D5" w14:paraId="529D0E28" w14:textId="77777777">
      <w:pPr>
        <w:spacing w:line="360" w:lineRule="auto"/>
        <w:ind w:left="576"/>
        <w:rPr>
          <w:rFonts w:ascii="Calibri" w:hAnsi="Calibri" w:cs="Calibri"/>
          <w:noProof w:val="0"/>
          <w:color w:val="00B0F0"/>
          <w:lang w:val="pt-BR"/>
        </w:rPr>
      </w:pPr>
      <w:r w:rsidRPr="005E1E73">
        <w:rPr>
          <w:rFonts w:ascii="Calibri" w:hAnsi="Calibri" w:cs="Calibri" w:eastAsiaTheme="majorEastAsia"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680A4503" wp14:editId="6D067D79">
            <wp:simplePos x="0" y="0"/>
            <wp:positionH relativeFrom="margin">
              <wp:posOffset>8890</wp:posOffset>
            </wp:positionH>
            <wp:positionV relativeFrom="paragraph">
              <wp:posOffset>77470</wp:posOffset>
            </wp:positionV>
            <wp:extent cx="266700" cy="266700"/>
            <wp:effectExtent l="0" t="0" r="0" b="0"/>
            <wp:wrapThrough wrapText="bothSides">
              <wp:wrapPolygon edited="0">
                <wp:start x="3086" y="0"/>
                <wp:lineTo x="0" y="10286"/>
                <wp:lineTo x="1029" y="20571"/>
                <wp:lineTo x="20571" y="20571"/>
                <wp:lineTo x="19543" y="0"/>
                <wp:lineTo x="3086" y="0"/>
              </wp:wrapPolygon>
            </wp:wrapThrough>
            <wp:docPr id="468295684" name="Gráfico 17" descr="Sala de aula com preenchimento sóli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111731" name="Gráfico 1552111731" descr="Sala de aula com preenchimento sólido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w:tgtFrame="_blank" w:history="1" r:id="R59abe55cf2354e1f">
        <w:r w:rsidRPr="3124799E">
          <w:rPr>
            <w:rStyle w:val="Hyperlink"/>
            <w:rFonts w:ascii="Calibri" w:hAnsi="Calibri" w:eastAsia="Calibri" w:cs="Calibri" w:eastAsiaTheme="majorEastAsia"/>
            <w:noProof w:val="0"/>
            <w:color w:val="00B0F0"/>
            <w:lang w:val="pt-BR"/>
          </w:rPr>
          <w:t>Seminário Online - Execução da LPG e PNAB em ano eleitoral</w:t>
        </w:r>
      </w:hyperlink>
      <w:r w:rsidRPr="3124799E">
        <w:rPr>
          <w:rStyle w:val="Hyperlink"/>
          <w:rFonts w:ascii="Calibri" w:hAnsi="Calibri" w:eastAsia="Calibri" w:cs="Calibri" w:eastAsiaTheme="majorEastAsia"/>
          <w:noProof w:val="0"/>
          <w:color w:val="00B0F0"/>
          <w:lang w:val="pt-BR"/>
        </w:rPr>
        <w:t> </w:t>
      </w:r>
      <w:r w:rsidRPr="3124799E">
        <w:rPr>
          <w:rFonts w:ascii="Calibri" w:hAnsi="Calibri" w:cs="Calibri"/>
          <w:noProof w:val="0"/>
          <w:color w:val="auto"/>
          <w:lang w:val="pt-BR"/>
        </w:rPr>
        <w:t xml:space="preserve">(+ de 1,6 mil </w:t>
      </w:r>
      <w:r w:rsidRPr="3124799E">
        <w:rPr>
          <w:rFonts w:ascii="Calibri" w:hAnsi="Calibri" w:cs="Calibri"/>
          <w:noProof w:val="0"/>
          <w:color w:val="auto"/>
          <w:lang w:val="pt-BR"/>
        </w:rPr>
        <w:t>visualizações</w:t>
      </w:r>
      <w:r w:rsidRPr="3124799E">
        <w:rPr>
          <w:rFonts w:ascii="Calibri" w:hAnsi="Calibri" w:cs="Calibri"/>
          <w:noProof w:val="0"/>
          <w:color w:val="auto"/>
          <w:lang w:val="pt-BR"/>
        </w:rPr>
        <w:t>)</w:t>
      </w:r>
    </w:p>
    <w:p w:rsidRPr="005E1E73" w:rsidR="00CD44D5" w:rsidP="3124799E" w:rsidRDefault="00CD44D5" w14:paraId="6E35072B" w14:textId="77777777" w14:noSpellErr="1">
      <w:pPr>
        <w:pStyle w:val="paragraph"/>
        <w:spacing w:before="0" w:beforeAutospacing="off" w:after="0" w:afterAutospacing="off" w:line="360" w:lineRule="auto"/>
        <w:jc w:val="both"/>
        <w:textAlignment w:val="baseline"/>
        <w:rPr>
          <w:rStyle w:val="Hyperlink"/>
          <w:rFonts w:ascii="Calibri" w:hAnsi="Calibri" w:eastAsia="Calibri" w:cs="Calibri" w:eastAsiaTheme="majorEastAsia"/>
          <w:noProof w:val="0"/>
          <w:lang w:val="pt-BR"/>
        </w:rPr>
      </w:pPr>
      <w:r w:rsidRPr="005E1E73">
        <w:rPr>
          <w:rFonts w:ascii="Calibri" w:hAnsi="Calibri" w:cs="Calibri" w:eastAsiaTheme="majorEastAsia"/>
          <w:noProof/>
        </w:rPr>
        <w:drawing>
          <wp:anchor distT="0" distB="0" distL="114300" distR="114300" simplePos="0" relativeHeight="251663360" behindDoc="0" locked="0" layoutInCell="1" allowOverlap="1" wp14:anchorId="2D086EB0" wp14:editId="378B26C9">
            <wp:simplePos x="0" y="0"/>
            <wp:positionH relativeFrom="margin">
              <wp:posOffset>-47625</wp:posOffset>
            </wp:positionH>
            <wp:positionV relativeFrom="paragraph">
              <wp:posOffset>9525</wp:posOffset>
            </wp:positionV>
            <wp:extent cx="266700" cy="266700"/>
            <wp:effectExtent l="0" t="0" r="0" b="0"/>
            <wp:wrapNone/>
            <wp:docPr id="1552111731" name="Gráfico 17" descr="Sala de aula com preenchimento sóli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111731" name="Gráfico 1552111731" descr="Sala de aula com preenchimento sólido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3124799E">
        <w:rPr>
          <w:rFonts w:ascii="Calibri" w:hAnsi="Calibri" w:cs="Calibri"/>
          <w:noProof w:val="0"/>
          <w:lang w:val="pt-BR"/>
        </w:rPr>
        <w:t xml:space="preserve">         </w:t>
      </w:r>
      <w:hyperlink w:history="1" r:id="R166e5847f8c5486f">
        <w:r w:rsidRPr="3124799E">
          <w:rPr>
            <w:rStyle w:val="Hyperlink"/>
            <w:rFonts w:ascii="Calibri" w:hAnsi="Calibri" w:eastAsia="Calibri" w:cs="Calibri" w:eastAsiaTheme="majorEastAsia"/>
            <w:noProof w:val="0"/>
            <w:color w:val="00B0F0"/>
            <w:lang w:val="pt-BR"/>
          </w:rPr>
          <w:t>Circula MinC Online e Presencial </w:t>
        </w:r>
      </w:hyperlink>
    </w:p>
    <w:p w:rsidRPr="00054AF5" w:rsidR="00CD44D5" w:rsidP="3124799E" w:rsidRDefault="00CD44D5" w14:paraId="0360F961" w14:textId="77777777" w14:noSpellErr="1">
      <w:pPr>
        <w:pStyle w:val="paragraph"/>
        <w:spacing w:before="0" w:beforeAutospacing="off" w:after="0" w:afterAutospacing="off" w:line="360" w:lineRule="auto"/>
        <w:jc w:val="both"/>
        <w:textAlignment w:val="baseline"/>
        <w:rPr>
          <w:rStyle w:val="Hyperlink"/>
          <w:rFonts w:ascii="Impact" w:hAnsi="Impact" w:eastAsia="Calibri" w:cs="Calibri" w:asciiTheme="majorAscii" w:hAnsiTheme="majorAscii" w:eastAsiaTheme="majorEastAsia"/>
          <w:noProof w:val="0"/>
          <w:color w:val="548DD4" w:themeColor="text2" w:themeTint="99"/>
          <w:lang w:val="pt-BR"/>
        </w:rPr>
      </w:pPr>
    </w:p>
    <w:p w:rsidRPr="00054AF5" w:rsidR="00CD44D5" w:rsidP="543DB0D0" w:rsidRDefault="00CD44D5" w14:paraId="3A4BC259" w14:textId="77777777">
      <w:pPr>
        <w:spacing w:after="300" w:line="259" w:lineRule="auto"/>
        <w:ind w:left="284" w:right="-20" w:hanging="284"/>
        <w:jc w:val="left"/>
        <w:rPr>
          <w:rFonts w:ascii="Impact" w:hAnsi="Impact" w:cs="Calibri" w:asciiTheme="majorAscii" w:hAnsiTheme="majorAscii"/>
          <w:noProof w:val="0"/>
          <w:color w:val="0070C0" w:themeColor="text2" w:themeTint="99"/>
          <w:lang w:val="pt-BR"/>
        </w:rPr>
      </w:pPr>
      <w:r w:rsidRPr="543DB0D0" w:rsidR="543DB0D0">
        <w:rPr>
          <w:rFonts w:ascii="Impact" w:hAnsi="Impact" w:cs="Calibri" w:asciiTheme="majorAscii" w:hAnsiTheme="majorAscii"/>
          <w:noProof w:val="0"/>
          <w:color w:val="0070C0"/>
          <w:lang w:val="pt-BR"/>
        </w:rPr>
        <w:t>ESCRITÓRIOS ESTADUAIS DO MINC</w:t>
      </w:r>
    </w:p>
    <w:p w:rsidRPr="005E1E73" w:rsidR="00CD44D5" w:rsidP="3124799E" w:rsidRDefault="00CD44D5" w14:paraId="076BAE72" w14:textId="77777777">
      <w:pPr>
        <w:spacing w:after="120" w:afterAutospacing="off"/>
        <w:rPr>
          <w:rFonts w:ascii="Calibri" w:hAnsi="Calibri" w:cs="Calibri"/>
          <w:noProof w:val="0"/>
          <w:lang w:val="pt-BR"/>
        </w:rPr>
      </w:pPr>
      <w:r w:rsidRPr="3124799E" w:rsidR="3124799E">
        <w:rPr>
          <w:rFonts w:ascii="Calibri" w:hAnsi="Calibri" w:cs="Calibri"/>
          <w:noProof w:val="0"/>
          <w:lang w:val="pt-BR"/>
        </w:rPr>
        <w:t xml:space="preserve">Durante o </w:t>
      </w:r>
      <w:r w:rsidRPr="3124799E" w:rsidR="3124799E">
        <w:rPr>
          <w:rFonts w:ascii="Calibri" w:hAnsi="Calibri" w:cs="Calibri"/>
          <w:noProof w:val="0"/>
          <w:lang w:val="pt-BR"/>
        </w:rPr>
        <w:t>exercício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de 2023 </w:t>
      </w:r>
      <w:r w:rsidRPr="3124799E" w:rsidR="3124799E">
        <w:rPr>
          <w:rFonts w:ascii="Calibri" w:hAnsi="Calibri" w:cs="Calibri"/>
          <w:noProof w:val="0"/>
          <w:lang w:val="pt-BR"/>
        </w:rPr>
        <w:t>foram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institucionalizados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27 </w:t>
      </w:r>
      <w:r w:rsidRPr="3124799E" w:rsidR="3124799E">
        <w:rPr>
          <w:rFonts w:ascii="Calibri" w:hAnsi="Calibri" w:cs="Calibri"/>
          <w:noProof w:val="0"/>
          <w:lang w:val="pt-BR"/>
        </w:rPr>
        <w:t>Escritórios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do </w:t>
      </w:r>
      <w:r w:rsidRPr="3124799E" w:rsidR="3124799E">
        <w:rPr>
          <w:rFonts w:ascii="Calibri" w:hAnsi="Calibri" w:cs="Calibri"/>
          <w:noProof w:val="0"/>
          <w:lang w:val="pt-BR"/>
        </w:rPr>
        <w:t>MinC</w:t>
      </w:r>
      <w:r w:rsidRPr="3124799E" w:rsidR="3124799E">
        <w:rPr>
          <w:rFonts w:ascii="Calibri" w:hAnsi="Calibri" w:cs="Calibri"/>
          <w:noProof w:val="0"/>
          <w:lang w:val="pt-BR"/>
        </w:rPr>
        <w:t xml:space="preserve">, um </w:t>
      </w:r>
      <w:r w:rsidRPr="3124799E" w:rsidR="3124799E">
        <w:rPr>
          <w:rFonts w:ascii="Calibri" w:hAnsi="Calibri" w:cs="Calibri"/>
          <w:noProof w:val="0"/>
          <w:lang w:val="pt-BR"/>
        </w:rPr>
        <w:t>em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cada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Unidade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da </w:t>
      </w:r>
      <w:r w:rsidRPr="3124799E" w:rsidR="3124799E">
        <w:rPr>
          <w:rFonts w:ascii="Calibri" w:hAnsi="Calibri" w:cs="Calibri"/>
          <w:noProof w:val="0"/>
          <w:lang w:val="pt-BR"/>
        </w:rPr>
        <w:t>Federação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. </w:t>
      </w:r>
      <w:r w:rsidRPr="3124799E" w:rsidR="3124799E">
        <w:rPr>
          <w:rFonts w:ascii="Calibri" w:hAnsi="Calibri" w:cs="Calibri"/>
          <w:noProof w:val="0"/>
          <w:lang w:val="pt-BR"/>
        </w:rPr>
        <w:t>Portanto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, </w:t>
      </w:r>
      <w:r w:rsidRPr="3124799E" w:rsidR="3124799E">
        <w:rPr>
          <w:rFonts w:ascii="Calibri" w:hAnsi="Calibri" w:cs="Calibri"/>
          <w:noProof w:val="0"/>
          <w:lang w:val="pt-BR"/>
        </w:rPr>
        <w:t>foi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estabelecida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como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entrega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estratégica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para </w:t>
      </w:r>
      <w:r w:rsidRPr="3124799E" w:rsidR="3124799E">
        <w:rPr>
          <w:rFonts w:ascii="Calibri" w:hAnsi="Calibri" w:cs="Calibri"/>
          <w:noProof w:val="0"/>
          <w:lang w:val="pt-BR"/>
        </w:rPr>
        <w:t>essa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iniciativa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em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2024 </w:t>
      </w:r>
      <w:r w:rsidRPr="3124799E" w:rsidR="3124799E">
        <w:rPr>
          <w:rFonts w:ascii="Calibri" w:hAnsi="Calibri" w:cs="Calibri"/>
          <w:noProof w:val="0"/>
          <w:lang w:val="pt-BR"/>
        </w:rPr>
        <w:t>a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entrega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das </w:t>
      </w:r>
      <w:r w:rsidRPr="3124799E" w:rsidR="3124799E">
        <w:rPr>
          <w:rFonts w:ascii="Calibri" w:hAnsi="Calibri" w:cs="Calibri"/>
          <w:noProof w:val="0"/>
          <w:lang w:val="pt-BR"/>
        </w:rPr>
        <w:t>sedes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físicas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dos </w:t>
      </w:r>
      <w:r w:rsidRPr="3124799E" w:rsidR="3124799E">
        <w:rPr>
          <w:rFonts w:ascii="Calibri" w:hAnsi="Calibri" w:cs="Calibri"/>
          <w:noProof w:val="0"/>
          <w:lang w:val="pt-BR"/>
        </w:rPr>
        <w:t>Escritórios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Estaduais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nas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capitais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das 27 </w:t>
      </w:r>
      <w:r w:rsidRPr="3124799E" w:rsidR="3124799E">
        <w:rPr>
          <w:rFonts w:ascii="Calibri" w:hAnsi="Calibri" w:cs="Calibri"/>
          <w:noProof w:val="0"/>
          <w:lang w:val="pt-BR"/>
        </w:rPr>
        <w:t>Unidades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da </w:t>
      </w:r>
      <w:r w:rsidRPr="3124799E" w:rsidR="3124799E">
        <w:rPr>
          <w:rFonts w:ascii="Calibri" w:hAnsi="Calibri" w:cs="Calibri"/>
          <w:noProof w:val="0"/>
          <w:lang w:val="pt-BR"/>
        </w:rPr>
        <w:t>Federação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. Para o </w:t>
      </w:r>
      <w:r w:rsidRPr="3124799E" w:rsidR="3124799E">
        <w:rPr>
          <w:rFonts w:ascii="Calibri" w:hAnsi="Calibri" w:cs="Calibri"/>
          <w:noProof w:val="0"/>
          <w:lang w:val="pt-BR"/>
        </w:rPr>
        <w:t>alcance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das </w:t>
      </w:r>
      <w:r w:rsidRPr="3124799E" w:rsidR="3124799E">
        <w:rPr>
          <w:rFonts w:ascii="Calibri" w:hAnsi="Calibri" w:cs="Calibri"/>
          <w:noProof w:val="0"/>
          <w:lang w:val="pt-BR"/>
        </w:rPr>
        <w:t>entregas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, </w:t>
      </w:r>
      <w:r w:rsidRPr="3124799E" w:rsidR="3124799E">
        <w:rPr>
          <w:rFonts w:ascii="Calibri" w:hAnsi="Calibri" w:cs="Calibri"/>
          <w:noProof w:val="0"/>
          <w:lang w:val="pt-BR"/>
        </w:rPr>
        <w:t>em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2024 </w:t>
      </w:r>
      <w:r w:rsidRPr="3124799E" w:rsidR="3124799E">
        <w:rPr>
          <w:rFonts w:ascii="Calibri" w:hAnsi="Calibri" w:cs="Calibri"/>
          <w:noProof w:val="0"/>
          <w:lang w:val="pt-BR"/>
        </w:rPr>
        <w:t>foram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realizadas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tratativas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com a CONJUR </w:t>
      </w:r>
      <w:r w:rsidRPr="3124799E" w:rsidR="3124799E">
        <w:rPr>
          <w:rFonts w:ascii="Calibri" w:hAnsi="Calibri" w:cs="Calibri"/>
          <w:noProof w:val="0"/>
          <w:lang w:val="pt-BR"/>
        </w:rPr>
        <w:t>referentes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à </w:t>
      </w:r>
      <w:r w:rsidRPr="3124799E" w:rsidR="3124799E">
        <w:rPr>
          <w:rFonts w:ascii="Calibri" w:hAnsi="Calibri" w:cs="Calibri"/>
          <w:noProof w:val="0"/>
          <w:lang w:val="pt-BR"/>
        </w:rPr>
        <w:t>manifestação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jurídica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quanto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à </w:t>
      </w:r>
      <w:r w:rsidRPr="3124799E" w:rsidR="3124799E">
        <w:rPr>
          <w:rFonts w:ascii="Calibri" w:hAnsi="Calibri" w:cs="Calibri"/>
          <w:noProof w:val="0"/>
          <w:lang w:val="pt-BR"/>
        </w:rPr>
        <w:t>competência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para </w:t>
      </w:r>
      <w:r w:rsidRPr="3124799E" w:rsidR="3124799E">
        <w:rPr>
          <w:rFonts w:ascii="Calibri" w:hAnsi="Calibri" w:cs="Calibri"/>
          <w:noProof w:val="0"/>
          <w:lang w:val="pt-BR"/>
        </w:rPr>
        <w:t>assinatura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dos </w:t>
      </w:r>
      <w:r w:rsidRPr="3124799E" w:rsidR="3124799E">
        <w:rPr>
          <w:rFonts w:ascii="Calibri" w:hAnsi="Calibri" w:cs="Calibri"/>
          <w:noProof w:val="0"/>
          <w:lang w:val="pt-BR"/>
        </w:rPr>
        <w:t>termos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de </w:t>
      </w:r>
      <w:r w:rsidRPr="3124799E" w:rsidR="3124799E">
        <w:rPr>
          <w:rFonts w:ascii="Calibri" w:hAnsi="Calibri" w:cs="Calibri"/>
          <w:noProof w:val="0"/>
          <w:lang w:val="pt-BR"/>
        </w:rPr>
        <w:t>compartilhamento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de </w:t>
      </w:r>
      <w:r w:rsidRPr="3124799E" w:rsidR="3124799E">
        <w:rPr>
          <w:rFonts w:ascii="Calibri" w:hAnsi="Calibri" w:cs="Calibri"/>
          <w:noProof w:val="0"/>
          <w:lang w:val="pt-BR"/>
        </w:rPr>
        <w:t>espaços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físicos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, </w:t>
      </w:r>
      <w:r w:rsidRPr="3124799E" w:rsidR="3124799E">
        <w:rPr>
          <w:rFonts w:ascii="Calibri" w:hAnsi="Calibri" w:cs="Calibri"/>
          <w:noProof w:val="0"/>
          <w:lang w:val="pt-BR"/>
        </w:rPr>
        <w:t>passo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fundamental para a </w:t>
      </w:r>
      <w:r w:rsidRPr="3124799E" w:rsidR="3124799E">
        <w:rPr>
          <w:rFonts w:ascii="Calibri" w:hAnsi="Calibri" w:cs="Calibri"/>
          <w:noProof w:val="0"/>
          <w:lang w:val="pt-BR"/>
        </w:rPr>
        <w:t>instalação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da </w:t>
      </w:r>
      <w:r w:rsidRPr="3124799E" w:rsidR="3124799E">
        <w:rPr>
          <w:rFonts w:ascii="Calibri" w:hAnsi="Calibri" w:cs="Calibri"/>
          <w:noProof w:val="0"/>
          <w:lang w:val="pt-BR"/>
        </w:rPr>
        <w:t>infraestrutura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necessária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de </w:t>
      </w:r>
      <w:r w:rsidRPr="3124799E" w:rsidR="3124799E">
        <w:rPr>
          <w:rFonts w:ascii="Calibri" w:hAnsi="Calibri" w:cs="Calibri"/>
          <w:noProof w:val="0"/>
          <w:lang w:val="pt-BR"/>
        </w:rPr>
        <w:t>equipamento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e </w:t>
      </w:r>
      <w:r w:rsidRPr="3124799E" w:rsidR="3124799E">
        <w:rPr>
          <w:rFonts w:ascii="Calibri" w:hAnsi="Calibri" w:cs="Calibri"/>
          <w:noProof w:val="0"/>
          <w:lang w:val="pt-BR"/>
        </w:rPr>
        <w:t>serviços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que </w:t>
      </w:r>
      <w:r w:rsidRPr="3124799E" w:rsidR="3124799E">
        <w:rPr>
          <w:rFonts w:ascii="Calibri" w:hAnsi="Calibri" w:cs="Calibri"/>
          <w:noProof w:val="0"/>
          <w:lang w:val="pt-BR"/>
        </w:rPr>
        <w:t>viabilizem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o </w:t>
      </w:r>
      <w:r w:rsidRPr="3124799E" w:rsidR="3124799E">
        <w:rPr>
          <w:rFonts w:ascii="Calibri" w:hAnsi="Calibri" w:cs="Calibri"/>
          <w:noProof w:val="0"/>
          <w:lang w:val="pt-BR"/>
        </w:rPr>
        <w:t>funcionamento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do </w:t>
      </w:r>
      <w:r w:rsidRPr="3124799E" w:rsidR="3124799E">
        <w:rPr>
          <w:rFonts w:ascii="Calibri" w:hAnsi="Calibri" w:cs="Calibri"/>
          <w:noProof w:val="0"/>
          <w:lang w:val="pt-BR"/>
        </w:rPr>
        <w:t>escritório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; </w:t>
      </w:r>
      <w:r w:rsidRPr="3124799E" w:rsidR="3124799E">
        <w:rPr>
          <w:rFonts w:ascii="Calibri" w:hAnsi="Calibri" w:cs="Calibri"/>
          <w:noProof w:val="0"/>
          <w:lang w:val="pt-BR"/>
        </w:rPr>
        <w:t>foram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realizadas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reuniões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com o Instituto do </w:t>
      </w:r>
      <w:r w:rsidRPr="3124799E" w:rsidR="3124799E">
        <w:rPr>
          <w:rFonts w:ascii="Calibri" w:hAnsi="Calibri" w:cs="Calibri"/>
          <w:noProof w:val="0"/>
          <w:lang w:val="pt-BR"/>
        </w:rPr>
        <w:t>Patrimônio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Histórico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e </w:t>
      </w:r>
      <w:r w:rsidRPr="3124799E" w:rsidR="3124799E">
        <w:rPr>
          <w:rFonts w:ascii="Calibri" w:hAnsi="Calibri" w:cs="Calibri"/>
          <w:noProof w:val="0"/>
          <w:lang w:val="pt-BR"/>
        </w:rPr>
        <w:t>Artístico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Nacional (IPHAN), o </w:t>
      </w:r>
      <w:r w:rsidRPr="3124799E" w:rsidR="3124799E">
        <w:rPr>
          <w:rFonts w:ascii="Calibri" w:hAnsi="Calibri" w:cs="Calibri"/>
          <w:noProof w:val="0"/>
          <w:lang w:val="pt-BR"/>
        </w:rPr>
        <w:t>Ministério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do </w:t>
      </w:r>
      <w:r w:rsidRPr="3124799E" w:rsidR="3124799E">
        <w:rPr>
          <w:rFonts w:ascii="Calibri" w:hAnsi="Calibri" w:cs="Calibri"/>
          <w:noProof w:val="0"/>
          <w:lang w:val="pt-BR"/>
        </w:rPr>
        <w:t>Trabalho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e </w:t>
      </w:r>
      <w:r w:rsidRPr="3124799E" w:rsidR="3124799E">
        <w:rPr>
          <w:rFonts w:ascii="Calibri" w:hAnsi="Calibri" w:cs="Calibri"/>
          <w:noProof w:val="0"/>
          <w:lang w:val="pt-BR"/>
        </w:rPr>
        <w:t>Emprego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(MET) e o </w:t>
      </w:r>
      <w:r w:rsidRPr="3124799E" w:rsidR="3124799E">
        <w:rPr>
          <w:rFonts w:ascii="Calibri" w:hAnsi="Calibri" w:cs="Calibri"/>
          <w:noProof w:val="0"/>
          <w:lang w:val="pt-BR"/>
        </w:rPr>
        <w:t>Ministério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da </w:t>
      </w:r>
      <w:r w:rsidRPr="3124799E" w:rsidR="3124799E">
        <w:rPr>
          <w:rFonts w:ascii="Calibri" w:hAnsi="Calibri" w:cs="Calibri"/>
          <w:noProof w:val="0"/>
          <w:lang w:val="pt-BR"/>
        </w:rPr>
        <w:t>Gestão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e da </w:t>
      </w:r>
      <w:r w:rsidRPr="3124799E" w:rsidR="3124799E">
        <w:rPr>
          <w:rFonts w:ascii="Calibri" w:hAnsi="Calibri" w:cs="Calibri"/>
          <w:noProof w:val="0"/>
          <w:lang w:val="pt-BR"/>
        </w:rPr>
        <w:t>Inovação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em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Serviços </w:t>
      </w:r>
      <w:r w:rsidRPr="3124799E" w:rsidR="3124799E">
        <w:rPr>
          <w:rFonts w:ascii="Calibri" w:hAnsi="Calibri" w:cs="Calibri"/>
          <w:noProof w:val="0"/>
          <w:lang w:val="pt-BR"/>
        </w:rPr>
        <w:t>Públicos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(MGI) para </w:t>
      </w:r>
      <w:r w:rsidRPr="3124799E" w:rsidR="3124799E">
        <w:rPr>
          <w:rFonts w:ascii="Calibri" w:hAnsi="Calibri" w:cs="Calibri"/>
          <w:noProof w:val="0"/>
          <w:lang w:val="pt-BR"/>
        </w:rPr>
        <w:t>formalização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de </w:t>
      </w:r>
      <w:r w:rsidRPr="3124799E" w:rsidR="3124799E">
        <w:rPr>
          <w:rFonts w:ascii="Calibri" w:hAnsi="Calibri" w:cs="Calibri"/>
          <w:noProof w:val="0"/>
          <w:lang w:val="pt-BR"/>
        </w:rPr>
        <w:t>termos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de </w:t>
      </w:r>
      <w:r w:rsidRPr="3124799E" w:rsidR="3124799E">
        <w:rPr>
          <w:rFonts w:ascii="Calibri" w:hAnsi="Calibri" w:cs="Calibri"/>
          <w:noProof w:val="0"/>
          <w:lang w:val="pt-BR"/>
        </w:rPr>
        <w:t>compartilhamento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de </w:t>
      </w:r>
      <w:r w:rsidRPr="3124799E" w:rsidR="3124799E">
        <w:rPr>
          <w:rFonts w:ascii="Calibri" w:hAnsi="Calibri" w:cs="Calibri"/>
          <w:noProof w:val="0"/>
          <w:lang w:val="pt-BR"/>
        </w:rPr>
        <w:t>espaços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entre esses </w:t>
      </w:r>
      <w:r w:rsidRPr="3124799E" w:rsidR="3124799E">
        <w:rPr>
          <w:rFonts w:ascii="Calibri" w:hAnsi="Calibri" w:cs="Calibri"/>
          <w:noProof w:val="0"/>
          <w:lang w:val="pt-BR"/>
        </w:rPr>
        <w:t>órgãos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e as equipes dos </w:t>
      </w:r>
      <w:r w:rsidRPr="3124799E" w:rsidR="3124799E">
        <w:rPr>
          <w:rFonts w:ascii="Calibri" w:hAnsi="Calibri" w:cs="Calibri"/>
          <w:noProof w:val="0"/>
          <w:lang w:val="pt-BR"/>
        </w:rPr>
        <w:t>escritórios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estaduais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. </w:t>
      </w:r>
    </w:p>
    <w:p w:rsidRPr="005E1E73" w:rsidR="00CD44D5" w:rsidP="3124799E" w:rsidRDefault="00CD44D5" w14:paraId="49100449" w14:textId="3B07166F">
      <w:pPr>
        <w:spacing w:after="120" w:afterAutospacing="off"/>
        <w:rPr>
          <w:rFonts w:ascii="Calibri" w:hAnsi="Calibri" w:cs="Calibri"/>
          <w:noProof w:val="0"/>
          <w:lang w:val="pt-BR"/>
        </w:rPr>
      </w:pPr>
      <w:r w:rsidRPr="3124799E" w:rsidR="3124799E">
        <w:rPr>
          <w:rFonts w:ascii="Calibri" w:hAnsi="Calibri" w:cs="Calibri"/>
          <w:noProof w:val="0"/>
          <w:lang w:val="pt-BR"/>
        </w:rPr>
        <w:t xml:space="preserve">Assim, no quadro geral, em 31 de dezembro de 2024, 14 escritórios (AL, GO, PA, RJ, MT, MA, CE, RS, BA, ES, PE, TO, SC e SE), cerca de 52%, estão em vias de formalizar os termos de compartilhamento de espaço, e três dos escritórios (PB, </w:t>
      </w:r>
      <w:r w:rsidRPr="3124799E" w:rsidR="3124799E">
        <w:rPr>
          <w:rFonts w:ascii="Calibri" w:hAnsi="Calibri" w:cs="Calibri"/>
          <w:noProof w:val="0"/>
          <w:lang w:val="pt-BR"/>
        </w:rPr>
        <w:t>MS e PR</w:t>
      </w:r>
      <w:r w:rsidRPr="3124799E" w:rsidR="3124799E">
        <w:rPr>
          <w:rFonts w:ascii="Calibri" w:hAnsi="Calibri" w:cs="Calibri"/>
          <w:noProof w:val="0"/>
          <w:lang w:val="pt-BR"/>
        </w:rPr>
        <w:t>), cerca de 11%, já têm as sedes formalizadas. Não obstante, importa informar que há mais de um ano todos os escritórios já vêm desenvolvendo acompanhamento e fiscalização das ações culturais desenvolvidas ou incentivadas pelo MinC nos territórios.</w:t>
      </w:r>
    </w:p>
    <w:p w:rsidRPr="00054AF5" w:rsidR="00CD44D5" w:rsidP="543DB0D0" w:rsidRDefault="00CD44D5" w14:paraId="06813931" w14:textId="77777777">
      <w:pPr>
        <w:rPr>
          <w:rFonts w:ascii="Impact" w:hAnsi="Impact" w:cs="Calibri" w:asciiTheme="majorAscii" w:hAnsiTheme="majorAscii"/>
          <w:noProof w:val="0"/>
          <w:color w:val="0070C0" w:themeColor="text2" w:themeTint="99"/>
          <w:lang w:val="pt-BR"/>
        </w:rPr>
      </w:pPr>
      <w:r w:rsidRPr="543DB0D0" w:rsidR="543DB0D0">
        <w:rPr>
          <w:rFonts w:ascii="Impact" w:hAnsi="Impact" w:cs="Calibri" w:asciiTheme="majorAscii" w:hAnsiTheme="majorAscii"/>
          <w:noProof w:val="0"/>
          <w:color w:val="0070C0"/>
          <w:lang w:val="pt-BR"/>
        </w:rPr>
        <w:t xml:space="preserve">PROGRAMA NACIONAL DOS COMITÊS DE CULTURA (PNCC):  </w:t>
      </w:r>
      <w:r w:rsidRPr="543DB0D0" w:rsidR="543DB0D0">
        <w:rPr>
          <w:rFonts w:ascii="Impact" w:hAnsi="Impact" w:cs="Calibri" w:asciiTheme="majorAscii" w:hAnsiTheme="majorAscii"/>
          <w:noProof w:val="0"/>
          <w:color w:val="0070C0"/>
          <w:lang w:val="pt-BR"/>
        </w:rPr>
        <w:t>Agentes</w:t>
      </w:r>
      <w:r w:rsidRPr="543DB0D0" w:rsidR="543DB0D0">
        <w:rPr>
          <w:rFonts w:ascii="Impact" w:hAnsi="Impact" w:cs="Calibri" w:asciiTheme="majorAscii" w:hAnsiTheme="majorAscii"/>
          <w:noProof w:val="0"/>
          <w:color w:val="0070C0"/>
          <w:lang w:val="pt-BR"/>
        </w:rPr>
        <w:t xml:space="preserve"> e </w:t>
      </w:r>
      <w:r w:rsidRPr="543DB0D0" w:rsidR="543DB0D0">
        <w:rPr>
          <w:rFonts w:ascii="Impact" w:hAnsi="Impact" w:cs="Calibri" w:asciiTheme="majorAscii" w:hAnsiTheme="majorAscii"/>
          <w:noProof w:val="0"/>
          <w:color w:val="0070C0"/>
          <w:lang w:val="pt-BR"/>
        </w:rPr>
        <w:t>Comitês</w:t>
      </w:r>
    </w:p>
    <w:p w:rsidRPr="005E1E73" w:rsidR="00CD44D5" w:rsidP="3124799E" w:rsidRDefault="00CD44D5" w14:paraId="267BCA05" w14:textId="45DA3895">
      <w:pPr>
        <w:pStyle w:val="NormalWeb"/>
        <w:spacing w:after="120" w:afterAutospacing="off"/>
        <w:jc w:val="both"/>
        <w:rPr>
          <w:rFonts w:ascii="Calibri" w:hAnsi="Calibri" w:cs="Calibri"/>
          <w:noProof w:val="0"/>
          <w:lang w:val="pt-BR"/>
        </w:rPr>
      </w:pPr>
      <w:r w:rsidRPr="3124799E" w:rsidR="3124799E">
        <w:rPr>
          <w:rFonts w:ascii="Calibri" w:hAnsi="Calibri" w:cs="Calibri"/>
          <w:noProof w:val="0"/>
          <w:lang w:val="pt-BR"/>
        </w:rPr>
        <w:t>A Formação de 601 Agentes Territoriais de Cultura para as 510 Regiões Imediatas (</w:t>
      </w:r>
      <w:r w:rsidRPr="3124799E" w:rsidR="3124799E">
        <w:rPr>
          <w:rFonts w:ascii="Calibri" w:hAnsi="Calibri" w:cs="Calibri"/>
          <w:noProof w:val="0"/>
          <w:lang w:val="pt-BR"/>
        </w:rPr>
        <w:t>RIs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), de acordo com o IBGE, foi instrumentalizada por meio de Termos de Execução Descentralizada (TEDs) assinados com IFRN (Nordeste), IFPA (Norte), IFG (Centro-Oeste), IFRJ (Sudeste) e </w:t>
      </w:r>
      <w:r w:rsidRPr="3124799E" w:rsidR="3124799E">
        <w:rPr>
          <w:rFonts w:ascii="Calibri" w:hAnsi="Calibri" w:cs="Calibri"/>
          <w:noProof w:val="0"/>
          <w:lang w:val="pt-BR"/>
        </w:rPr>
        <w:t>IFSul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(Sul), portanto, um para cada região. Quanto à execução das etapas das ações, pode-se destacar que o plano de trabalho dos TEDs já foi integralmente concluído, garantindo a base administrativa para o avanço das ações. A contratação de profissionais encontra-se 80% concluída, enquanto a seleção dos Agentes Territoriais de Cultura, realizada via editais públicos dos Institutos Federais, já foi 100% concluída.</w:t>
      </w:r>
    </w:p>
    <w:p w:rsidRPr="005E1E73" w:rsidR="00CD44D5" w:rsidP="3124799E" w:rsidRDefault="00CD44D5" w14:paraId="7601E4A6" w14:textId="77777777">
      <w:pPr>
        <w:pStyle w:val="NormalWeb"/>
        <w:spacing w:after="120" w:afterAutospacing="off"/>
        <w:jc w:val="both"/>
        <w:rPr>
          <w:rFonts w:ascii="Calibri" w:hAnsi="Calibri" w:cs="Calibri"/>
          <w:noProof w:val="0"/>
          <w:lang w:val="pt-BR"/>
        </w:rPr>
      </w:pPr>
      <w:r w:rsidRPr="3124799E" w:rsidR="3124799E">
        <w:rPr>
          <w:rFonts w:ascii="Calibri" w:hAnsi="Calibri" w:cs="Calibri"/>
          <w:noProof w:val="0"/>
          <w:lang w:val="pt-BR"/>
        </w:rPr>
        <w:t xml:space="preserve">No </w:t>
      </w:r>
      <w:r w:rsidRPr="3124799E" w:rsidR="3124799E">
        <w:rPr>
          <w:rFonts w:ascii="Calibri" w:hAnsi="Calibri" w:cs="Calibri"/>
          <w:noProof w:val="0"/>
          <w:lang w:val="pt-BR"/>
        </w:rPr>
        <w:t>âmbito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pedagógico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, </w:t>
      </w:r>
      <w:r w:rsidRPr="3124799E" w:rsidR="3124799E">
        <w:rPr>
          <w:rFonts w:ascii="Calibri" w:hAnsi="Calibri" w:cs="Calibri"/>
          <w:noProof w:val="0"/>
          <w:lang w:val="pt-BR"/>
        </w:rPr>
        <w:t>a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elaboração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dos </w:t>
      </w:r>
      <w:r w:rsidRPr="3124799E" w:rsidR="3124799E">
        <w:rPr>
          <w:rFonts w:ascii="Calibri" w:hAnsi="Calibri" w:cs="Calibri"/>
          <w:noProof w:val="0"/>
          <w:lang w:val="pt-BR"/>
        </w:rPr>
        <w:t>projetos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para </w:t>
      </w:r>
      <w:r w:rsidRPr="3124799E" w:rsidR="3124799E">
        <w:rPr>
          <w:rFonts w:ascii="Calibri" w:hAnsi="Calibri" w:cs="Calibri"/>
          <w:noProof w:val="0"/>
          <w:lang w:val="pt-BR"/>
        </w:rPr>
        <w:t>os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cursos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atingiu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33% de </w:t>
      </w:r>
      <w:r w:rsidRPr="3124799E" w:rsidR="3124799E">
        <w:rPr>
          <w:rFonts w:ascii="Calibri" w:hAnsi="Calibri" w:cs="Calibri"/>
          <w:noProof w:val="0"/>
          <w:lang w:val="pt-BR"/>
        </w:rPr>
        <w:t>conclusão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, o </w:t>
      </w:r>
      <w:r w:rsidRPr="3124799E" w:rsidR="3124799E">
        <w:rPr>
          <w:rFonts w:ascii="Calibri" w:hAnsi="Calibri" w:cs="Calibri"/>
          <w:noProof w:val="0"/>
          <w:lang w:val="pt-BR"/>
        </w:rPr>
        <w:t>mesmo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percentual da </w:t>
      </w:r>
      <w:r w:rsidRPr="3124799E" w:rsidR="3124799E">
        <w:rPr>
          <w:rFonts w:ascii="Calibri" w:hAnsi="Calibri" w:cs="Calibri"/>
          <w:noProof w:val="0"/>
          <w:lang w:val="pt-BR"/>
        </w:rPr>
        <w:t>produção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audiovisual, que </w:t>
      </w:r>
      <w:r w:rsidRPr="3124799E" w:rsidR="3124799E">
        <w:rPr>
          <w:rFonts w:ascii="Calibri" w:hAnsi="Calibri" w:cs="Calibri"/>
          <w:noProof w:val="0"/>
          <w:lang w:val="pt-BR"/>
        </w:rPr>
        <w:t>inclui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gravação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, </w:t>
      </w:r>
      <w:r w:rsidRPr="3124799E" w:rsidR="3124799E">
        <w:rPr>
          <w:rFonts w:ascii="Calibri" w:hAnsi="Calibri" w:cs="Calibri"/>
          <w:noProof w:val="0"/>
          <w:lang w:val="pt-BR"/>
        </w:rPr>
        <w:t>edição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e </w:t>
      </w:r>
      <w:r w:rsidRPr="3124799E" w:rsidR="3124799E">
        <w:rPr>
          <w:rFonts w:ascii="Calibri" w:hAnsi="Calibri" w:cs="Calibri"/>
          <w:noProof w:val="0"/>
          <w:lang w:val="pt-BR"/>
        </w:rPr>
        <w:t>inserção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de </w:t>
      </w:r>
      <w:r w:rsidRPr="3124799E" w:rsidR="3124799E">
        <w:rPr>
          <w:rFonts w:ascii="Calibri" w:hAnsi="Calibri" w:cs="Calibri"/>
          <w:noProof w:val="0"/>
          <w:lang w:val="pt-BR"/>
        </w:rPr>
        <w:t>recursos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de </w:t>
      </w:r>
      <w:r w:rsidRPr="3124799E" w:rsidR="3124799E">
        <w:rPr>
          <w:rFonts w:ascii="Calibri" w:hAnsi="Calibri" w:cs="Calibri"/>
          <w:noProof w:val="0"/>
          <w:lang w:val="pt-BR"/>
        </w:rPr>
        <w:t>acessibilidade</w:t>
      </w:r>
      <w:r w:rsidRPr="3124799E" w:rsidR="3124799E">
        <w:rPr>
          <w:rFonts w:ascii="Calibri" w:hAnsi="Calibri" w:cs="Calibri"/>
          <w:noProof w:val="0"/>
          <w:lang w:val="pt-BR"/>
        </w:rPr>
        <w:t xml:space="preserve">. A </w:t>
      </w:r>
      <w:r w:rsidRPr="3124799E" w:rsidR="3124799E">
        <w:rPr>
          <w:rFonts w:ascii="Calibri" w:hAnsi="Calibri" w:cs="Calibri"/>
          <w:noProof w:val="0"/>
          <w:lang w:val="pt-BR"/>
        </w:rPr>
        <w:t>produção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de </w:t>
      </w:r>
      <w:r w:rsidRPr="3124799E" w:rsidR="3124799E">
        <w:rPr>
          <w:rFonts w:ascii="Calibri" w:hAnsi="Calibri" w:cs="Calibri"/>
          <w:noProof w:val="0"/>
          <w:lang w:val="pt-BR"/>
        </w:rPr>
        <w:t>materiais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didáticos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, </w:t>
      </w:r>
      <w:r w:rsidRPr="3124799E" w:rsidR="3124799E">
        <w:rPr>
          <w:rFonts w:ascii="Calibri" w:hAnsi="Calibri" w:cs="Calibri"/>
          <w:noProof w:val="0"/>
          <w:lang w:val="pt-BR"/>
        </w:rPr>
        <w:t>destinados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aos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Ambientes </w:t>
      </w:r>
      <w:r w:rsidRPr="3124799E" w:rsidR="3124799E">
        <w:rPr>
          <w:rFonts w:ascii="Calibri" w:hAnsi="Calibri" w:cs="Calibri"/>
          <w:noProof w:val="0"/>
          <w:lang w:val="pt-BR"/>
        </w:rPr>
        <w:t>Virtuais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de </w:t>
      </w:r>
      <w:r w:rsidRPr="3124799E" w:rsidR="3124799E">
        <w:rPr>
          <w:rFonts w:ascii="Calibri" w:hAnsi="Calibri" w:cs="Calibri"/>
          <w:noProof w:val="0"/>
          <w:lang w:val="pt-BR"/>
        </w:rPr>
        <w:t>Aprendizagem</w:t>
      </w:r>
      <w:r w:rsidRPr="3124799E" w:rsidR="3124799E">
        <w:rPr>
          <w:rFonts w:ascii="Calibri" w:hAnsi="Calibri" w:cs="Calibri"/>
          <w:noProof w:val="0"/>
          <w:lang w:val="pt-BR"/>
        </w:rPr>
        <w:t xml:space="preserve">, </w:t>
      </w:r>
      <w:r w:rsidRPr="3124799E" w:rsidR="3124799E">
        <w:rPr>
          <w:rFonts w:ascii="Calibri" w:hAnsi="Calibri" w:cs="Calibri"/>
          <w:noProof w:val="0"/>
          <w:lang w:val="pt-BR"/>
        </w:rPr>
        <w:t>está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em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estágio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inicial</w:t>
      </w:r>
      <w:r w:rsidRPr="3124799E" w:rsidR="3124799E">
        <w:rPr>
          <w:rFonts w:ascii="Calibri" w:hAnsi="Calibri" w:cs="Calibri"/>
          <w:noProof w:val="0"/>
          <w:lang w:val="pt-BR"/>
        </w:rPr>
        <w:t xml:space="preserve">, com 10% de </w:t>
      </w:r>
      <w:r w:rsidRPr="3124799E" w:rsidR="3124799E">
        <w:rPr>
          <w:rFonts w:ascii="Calibri" w:hAnsi="Calibri" w:cs="Calibri"/>
          <w:noProof w:val="0"/>
          <w:lang w:val="pt-BR"/>
        </w:rPr>
        <w:t>conclusão</w:t>
      </w:r>
      <w:r w:rsidRPr="3124799E" w:rsidR="3124799E">
        <w:rPr>
          <w:rFonts w:ascii="Calibri" w:hAnsi="Calibri" w:cs="Calibri"/>
          <w:noProof w:val="0"/>
          <w:lang w:val="pt-BR"/>
        </w:rPr>
        <w:t>.</w:t>
      </w:r>
    </w:p>
    <w:p w:rsidRPr="005E1E73" w:rsidR="00CD44D5" w:rsidP="3124799E" w:rsidRDefault="00CD44D5" w14:paraId="40152F6C" w14:textId="72C7A0E6">
      <w:pPr>
        <w:pStyle w:val="NormalWeb"/>
        <w:spacing w:after="120" w:afterAutospacing="off"/>
        <w:jc w:val="both"/>
        <w:rPr>
          <w:rFonts w:ascii="Calibri" w:hAnsi="Calibri" w:cs="Calibri"/>
          <w:noProof w:val="0"/>
          <w:lang w:val="pt-BR"/>
        </w:rPr>
      </w:pPr>
      <w:r w:rsidRPr="3124799E" w:rsidR="3124799E">
        <w:rPr>
          <w:rFonts w:ascii="Calibri" w:hAnsi="Calibri" w:cs="Calibri"/>
          <w:noProof w:val="0"/>
          <w:lang w:val="pt-BR"/>
        </w:rPr>
        <w:t xml:space="preserve">A formação e orientação pedagógica para coordenadores e tutores alcançou 20% de execução, abrangendo materiais de apoio, oficinas e reuniões. A realização dos cursos pelos agentes iniciou-se, com 10% do cronograma completo. Já o monitoramento das ações culturais realizadas pelos agentes e a organização dos 10 encontros regionais e do Encontro Nacional do Programa Nacional de Cultura, Educação e Cidadania (PNCC) serão iniciados em 2025. Nesse contexto, informa-se que em 31 de dezembro de 2024, cerca de 40% da entrega foi concluída. 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:rsidRPr="005E1E73" w:rsidR="00CD44D5" w:rsidP="3124799E" w:rsidRDefault="00CD44D5" w14:paraId="07C91782" w14:textId="6FECA60C">
      <w:pPr>
        <w:pStyle w:val="NormalWeb"/>
        <w:spacing w:after="120" w:afterAutospacing="off"/>
        <w:jc w:val="both"/>
        <w:rPr>
          <w:rFonts w:ascii="Calibri" w:hAnsi="Calibri" w:cs="Calibri"/>
          <w:noProof w:val="0"/>
          <w:lang w:val="pt-BR"/>
        </w:rPr>
      </w:pPr>
      <w:r w:rsidRPr="3124799E" w:rsidR="3124799E">
        <w:rPr>
          <w:rFonts w:ascii="Calibri" w:hAnsi="Calibri" w:cs="Calibri"/>
          <w:noProof w:val="0"/>
          <w:lang w:val="pt-BR"/>
        </w:rPr>
        <w:t>Durante o ano de 2024 as equipes dos comitês foram organizadas e contratadas e os Comitês de Cultura foram apresentados ao setor cultural dos seus respetivos estados e territórios de atuação. Ressalta-se a importante da participação dos comitês na realização de oficinas de divulgação do edital dos Agentes Territoriais de Cultura, assim como na iniciativa de alguns comitês na realização de oficinas e ações de incubadoras de projetos para fortalecimento dos editais da PNAB e LPG. Portanto, de acordo com o planejado, essa entrega encontra-se 80% concluída.</w:t>
      </w:r>
    </w:p>
    <w:p w:rsidR="3124799E" w:rsidP="3124799E" w:rsidRDefault="3124799E" w14:paraId="36EF4F1C" w14:textId="7B37EC4C">
      <w:pPr>
        <w:spacing w:after="0" w:afterAutospacing="off" w:line="259" w:lineRule="auto"/>
        <w:ind w:left="284" w:right="-20" w:hanging="284"/>
        <w:jc w:val="left"/>
        <w:rPr>
          <w:rFonts w:ascii="Impact" w:hAnsi="Impact" w:cs="Calibri" w:asciiTheme="majorAscii" w:hAnsiTheme="majorAscii"/>
          <w:noProof w:val="0"/>
          <w:color w:val="548DD4" w:themeColor="text2" w:themeTint="99" w:themeShade="FF"/>
          <w:lang w:val="pt-BR"/>
        </w:rPr>
      </w:pPr>
    </w:p>
    <w:p w:rsidRPr="00054AF5" w:rsidR="00CD44D5" w:rsidP="543DB0D0" w:rsidRDefault="00CD44D5" w14:paraId="48977E76" w14:textId="77777777">
      <w:pPr>
        <w:spacing w:after="120" w:afterAutospacing="off" w:line="259" w:lineRule="auto"/>
        <w:ind w:left="284" w:right="-20" w:hanging="284"/>
        <w:jc w:val="left"/>
        <w:rPr>
          <w:rFonts w:ascii="Impact" w:hAnsi="Impact" w:cs="Calibri" w:asciiTheme="majorAscii" w:hAnsiTheme="majorAscii"/>
          <w:noProof w:val="0"/>
          <w:color w:val="0070C0" w:themeColor="text2" w:themeTint="99"/>
          <w:lang w:val="pt-BR"/>
        </w:rPr>
      </w:pPr>
      <w:r w:rsidRPr="543DB0D0" w:rsidR="543DB0D0">
        <w:rPr>
          <w:rFonts w:ascii="Impact" w:hAnsi="Impact" w:cs="Calibri" w:asciiTheme="majorAscii" w:hAnsiTheme="majorAscii"/>
          <w:noProof w:val="0"/>
          <w:color w:val="0070C0"/>
          <w:lang w:val="pt-BR"/>
        </w:rPr>
        <w:t>CULTURA DIGITAL</w:t>
      </w:r>
    </w:p>
    <w:p w:rsidRPr="005E1E73" w:rsidR="00CD44D5" w:rsidP="3124799E" w:rsidRDefault="00CD44D5" w14:paraId="76DB6375" w14:textId="6F4547F8">
      <w:pPr>
        <w:spacing w:after="120" w:afterAutospacing="off"/>
        <w:rPr>
          <w:rFonts w:ascii="Calibri" w:hAnsi="Calibri" w:cs="Calibri"/>
          <w:noProof w:val="0"/>
          <w:lang w:val="pt-BR"/>
        </w:rPr>
      </w:pPr>
      <w:r w:rsidRPr="3124799E" w:rsidR="3124799E">
        <w:rPr>
          <w:rFonts w:ascii="Calibri" w:hAnsi="Calibri" w:cs="Calibri"/>
          <w:noProof w:val="0"/>
          <w:lang w:val="pt-BR"/>
        </w:rPr>
        <w:t xml:space="preserve">Durante o exercício de 2024, o Laboratório de Cultura Digital realizou oficinas, cursos de extensão e organizou eventos de médio porte (Conferência Livre Temática de Cultura Digital e o Seminário Nacional de Cultura Digital), além da participação qualificada na IV Conferência Nacional de Cultura. </w:t>
      </w:r>
    </w:p>
    <w:p w:rsidRPr="005E1E73" w:rsidR="00CD44D5" w:rsidP="3124799E" w:rsidRDefault="00CD44D5" w14:paraId="5983839A" w14:textId="77777777">
      <w:pPr>
        <w:spacing w:after="120" w:afterAutospacing="off"/>
        <w:rPr>
          <w:rFonts w:ascii="Calibri" w:hAnsi="Calibri" w:cs="Calibri"/>
          <w:noProof w:val="0"/>
          <w:lang w:val="pt-BR"/>
        </w:rPr>
      </w:pPr>
      <w:r w:rsidRPr="3124799E" w:rsidR="3124799E">
        <w:rPr>
          <w:rFonts w:ascii="Calibri" w:hAnsi="Calibri" w:cs="Calibri"/>
          <w:noProof w:val="0"/>
          <w:lang w:val="pt-BR"/>
        </w:rPr>
        <w:t xml:space="preserve">Como </w:t>
      </w:r>
      <w:r w:rsidRPr="3124799E" w:rsidR="3124799E">
        <w:rPr>
          <w:rFonts w:ascii="Calibri" w:hAnsi="Calibri" w:cs="Calibri"/>
          <w:noProof w:val="0"/>
          <w:lang w:val="pt-BR"/>
        </w:rPr>
        <w:t>entrega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estratégica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desta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iniciativa</w:t>
      </w:r>
      <w:r w:rsidRPr="3124799E" w:rsidR="3124799E">
        <w:rPr>
          <w:rFonts w:ascii="Calibri" w:hAnsi="Calibri" w:cs="Calibri"/>
          <w:noProof w:val="0"/>
          <w:lang w:val="pt-BR"/>
        </w:rPr>
        <w:t xml:space="preserve">, </w:t>
      </w:r>
      <w:r w:rsidRPr="3124799E" w:rsidR="3124799E">
        <w:rPr>
          <w:rFonts w:ascii="Calibri" w:hAnsi="Calibri" w:cs="Calibri"/>
          <w:noProof w:val="0"/>
          <w:lang w:val="pt-BR"/>
        </w:rPr>
        <w:t>destaca</w:t>
      </w:r>
      <w:r w:rsidRPr="3124799E" w:rsidR="3124799E">
        <w:rPr>
          <w:rFonts w:ascii="Calibri" w:hAnsi="Calibri" w:cs="Calibri"/>
          <w:noProof w:val="0"/>
          <w:lang w:val="pt-BR"/>
        </w:rPr>
        <w:t>-se o </w:t>
      </w:r>
      <w:r w:rsidRPr="3124799E" w:rsidR="3124799E">
        <w:rPr>
          <w:rFonts w:ascii="Calibri" w:hAnsi="Calibri" w:cs="Calibri"/>
          <w:b w:val="1"/>
          <w:bCs w:val="1"/>
          <w:noProof w:val="0"/>
          <w:lang w:val="pt-BR"/>
        </w:rPr>
        <w:t>Encontrão</w:t>
      </w:r>
      <w:r w:rsidRPr="3124799E" w:rsidR="3124799E">
        <w:rPr>
          <w:rFonts w:ascii="Calibri" w:hAnsi="Calibri" w:cs="Calibri"/>
          <w:b w:val="1"/>
          <w:bCs w:val="1"/>
          <w:noProof w:val="0"/>
          <w:lang w:val="pt-BR"/>
        </w:rPr>
        <w:t xml:space="preserve"> Hacker</w:t>
      </w:r>
      <w:r w:rsidRPr="3124799E" w:rsidR="3124799E">
        <w:rPr>
          <w:rFonts w:ascii="Calibri" w:hAnsi="Calibri" w:cs="Calibri"/>
          <w:noProof w:val="0"/>
          <w:lang w:val="pt-BR"/>
        </w:rPr>
        <w:t xml:space="preserve">, um </w:t>
      </w:r>
      <w:r w:rsidRPr="3124799E" w:rsidR="3124799E">
        <w:rPr>
          <w:rFonts w:ascii="Calibri" w:hAnsi="Calibri" w:cs="Calibri"/>
          <w:noProof w:val="0"/>
          <w:lang w:val="pt-BR"/>
        </w:rPr>
        <w:t>evento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inovador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direcionado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a </w:t>
      </w:r>
      <w:r w:rsidRPr="3124799E" w:rsidR="3124799E">
        <w:rPr>
          <w:rFonts w:ascii="Calibri" w:hAnsi="Calibri" w:cs="Calibri"/>
          <w:noProof w:val="0"/>
          <w:lang w:val="pt-BR"/>
        </w:rPr>
        <w:t>gestores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, </w:t>
      </w:r>
      <w:r w:rsidRPr="3124799E" w:rsidR="3124799E">
        <w:rPr>
          <w:rFonts w:ascii="Calibri" w:hAnsi="Calibri" w:cs="Calibri"/>
          <w:noProof w:val="0"/>
          <w:lang w:val="pt-BR"/>
        </w:rPr>
        <w:t>conselheiros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, </w:t>
      </w:r>
      <w:r w:rsidRPr="3124799E" w:rsidR="3124799E">
        <w:rPr>
          <w:rFonts w:ascii="Calibri" w:hAnsi="Calibri" w:cs="Calibri"/>
          <w:noProof w:val="0"/>
          <w:lang w:val="pt-BR"/>
        </w:rPr>
        <w:t>profissionais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, </w:t>
      </w:r>
      <w:r w:rsidRPr="3124799E" w:rsidR="3124799E">
        <w:rPr>
          <w:rFonts w:ascii="Calibri" w:hAnsi="Calibri" w:cs="Calibri"/>
          <w:noProof w:val="0"/>
          <w:lang w:val="pt-BR"/>
        </w:rPr>
        <w:t>empreendedores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e </w:t>
      </w:r>
      <w:r w:rsidRPr="3124799E" w:rsidR="3124799E">
        <w:rPr>
          <w:rFonts w:ascii="Calibri" w:hAnsi="Calibri" w:cs="Calibri"/>
          <w:noProof w:val="0"/>
          <w:lang w:val="pt-BR"/>
        </w:rPr>
        <w:t>demais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interessados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em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políticas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culturais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e no </w:t>
      </w:r>
      <w:r w:rsidRPr="3124799E" w:rsidR="3124799E">
        <w:rPr>
          <w:rFonts w:ascii="Calibri" w:hAnsi="Calibri" w:cs="Calibri"/>
          <w:noProof w:val="0"/>
          <w:lang w:val="pt-BR"/>
        </w:rPr>
        <w:t>uso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de ferramentas </w:t>
      </w:r>
      <w:r w:rsidRPr="3124799E" w:rsidR="3124799E">
        <w:rPr>
          <w:rFonts w:ascii="Calibri" w:hAnsi="Calibri" w:cs="Calibri"/>
          <w:noProof w:val="0"/>
          <w:lang w:val="pt-BR"/>
        </w:rPr>
        <w:t>digitais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para a </w:t>
      </w:r>
      <w:r w:rsidRPr="3124799E" w:rsidR="3124799E">
        <w:rPr>
          <w:rFonts w:ascii="Calibri" w:hAnsi="Calibri" w:cs="Calibri"/>
          <w:noProof w:val="0"/>
          <w:lang w:val="pt-BR"/>
        </w:rPr>
        <w:t>gestão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pública</w:t>
      </w:r>
      <w:r w:rsidRPr="3124799E" w:rsidR="3124799E">
        <w:rPr>
          <w:rFonts w:ascii="Calibri" w:hAnsi="Calibri" w:cs="Calibri"/>
          <w:noProof w:val="0"/>
          <w:lang w:val="pt-BR"/>
        </w:rPr>
        <w:t xml:space="preserve">. O </w:t>
      </w:r>
      <w:r w:rsidRPr="3124799E" w:rsidR="3124799E">
        <w:rPr>
          <w:rFonts w:ascii="Calibri" w:hAnsi="Calibri" w:cs="Calibri"/>
          <w:noProof w:val="0"/>
          <w:lang w:val="pt-BR"/>
        </w:rPr>
        <w:t>objetivo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central do </w:t>
      </w:r>
      <w:r w:rsidRPr="3124799E" w:rsidR="3124799E">
        <w:rPr>
          <w:rFonts w:ascii="Calibri" w:hAnsi="Calibri" w:cs="Calibri"/>
          <w:noProof w:val="0"/>
          <w:lang w:val="pt-BR"/>
        </w:rPr>
        <w:t>evento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é </w:t>
      </w:r>
      <w:r w:rsidRPr="3124799E" w:rsidR="3124799E">
        <w:rPr>
          <w:rFonts w:ascii="Calibri" w:hAnsi="Calibri" w:cs="Calibri"/>
          <w:noProof w:val="0"/>
          <w:lang w:val="pt-BR"/>
        </w:rPr>
        <w:t>fomentar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o </w:t>
      </w:r>
      <w:r w:rsidRPr="3124799E" w:rsidR="3124799E">
        <w:rPr>
          <w:rFonts w:ascii="Calibri" w:hAnsi="Calibri" w:cs="Calibri"/>
          <w:noProof w:val="0"/>
          <w:lang w:val="pt-BR"/>
        </w:rPr>
        <w:t>diálogo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sobre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soluções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tecnológicas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e </w:t>
      </w:r>
      <w:r w:rsidRPr="3124799E" w:rsidR="3124799E">
        <w:rPr>
          <w:rFonts w:ascii="Calibri" w:hAnsi="Calibri" w:cs="Calibri"/>
          <w:noProof w:val="0"/>
          <w:lang w:val="pt-BR"/>
        </w:rPr>
        <w:t>processos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participativos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voltados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à </w:t>
      </w:r>
      <w:r w:rsidRPr="3124799E" w:rsidR="3124799E">
        <w:rPr>
          <w:rFonts w:ascii="Calibri" w:hAnsi="Calibri" w:cs="Calibri"/>
          <w:noProof w:val="0"/>
          <w:lang w:val="pt-BR"/>
        </w:rPr>
        <w:t>gestão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cultural.</w:t>
      </w:r>
    </w:p>
    <w:p w:rsidRPr="005E1E73" w:rsidR="00CD44D5" w:rsidP="3124799E" w:rsidRDefault="00CD44D5" w14:paraId="255C8DC7" w14:textId="77777777">
      <w:pPr>
        <w:spacing w:after="120" w:afterAutospacing="off"/>
        <w:rPr>
          <w:rFonts w:ascii="Calibri" w:hAnsi="Calibri" w:cs="Calibri"/>
          <w:noProof w:val="0"/>
          <w:lang w:val="pt-BR"/>
        </w:rPr>
      </w:pPr>
      <w:r w:rsidRPr="3124799E" w:rsidR="3124799E">
        <w:rPr>
          <w:rFonts w:ascii="Calibri" w:hAnsi="Calibri" w:cs="Calibri"/>
          <w:noProof w:val="0"/>
          <w:lang w:val="pt-BR"/>
        </w:rPr>
        <w:t>Até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o </w:t>
      </w:r>
      <w:r w:rsidRPr="3124799E" w:rsidR="3124799E">
        <w:rPr>
          <w:rFonts w:ascii="Calibri" w:hAnsi="Calibri" w:cs="Calibri"/>
          <w:noProof w:val="0"/>
          <w:lang w:val="pt-BR"/>
        </w:rPr>
        <w:t>dia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31 de </w:t>
      </w:r>
      <w:r w:rsidRPr="3124799E" w:rsidR="3124799E">
        <w:rPr>
          <w:rFonts w:ascii="Calibri" w:hAnsi="Calibri" w:cs="Calibri"/>
          <w:noProof w:val="0"/>
          <w:lang w:val="pt-BR"/>
        </w:rPr>
        <w:t>dezembro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de 2024, </w:t>
      </w:r>
      <w:r w:rsidRPr="3124799E" w:rsidR="3124799E">
        <w:rPr>
          <w:rFonts w:ascii="Calibri" w:hAnsi="Calibri" w:cs="Calibri"/>
          <w:noProof w:val="0"/>
          <w:lang w:val="pt-BR"/>
        </w:rPr>
        <w:t>todas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as </w:t>
      </w:r>
      <w:r w:rsidRPr="3124799E" w:rsidR="3124799E">
        <w:rPr>
          <w:rFonts w:ascii="Calibri" w:hAnsi="Calibri" w:cs="Calibri"/>
          <w:noProof w:val="0"/>
          <w:lang w:val="pt-BR"/>
        </w:rPr>
        <w:t>etapas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preparatórias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foram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integralmente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concluídas</w:t>
      </w:r>
      <w:r w:rsidRPr="3124799E" w:rsidR="3124799E">
        <w:rPr>
          <w:rFonts w:ascii="Calibri" w:hAnsi="Calibri" w:cs="Calibri"/>
          <w:noProof w:val="0"/>
          <w:lang w:val="pt-BR"/>
        </w:rPr>
        <w:t xml:space="preserve">, </w:t>
      </w:r>
      <w:r w:rsidRPr="3124799E" w:rsidR="3124799E">
        <w:rPr>
          <w:rFonts w:ascii="Calibri" w:hAnsi="Calibri" w:cs="Calibri"/>
          <w:noProof w:val="0"/>
          <w:lang w:val="pt-BR"/>
        </w:rPr>
        <w:t>incluindo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o </w:t>
      </w:r>
      <w:r w:rsidRPr="3124799E" w:rsidR="3124799E">
        <w:rPr>
          <w:rFonts w:ascii="Calibri" w:hAnsi="Calibri" w:cs="Calibri"/>
          <w:b w:val="1"/>
          <w:bCs w:val="1"/>
          <w:noProof w:val="0"/>
          <w:lang w:val="pt-BR"/>
        </w:rPr>
        <w:t xml:space="preserve">plano de </w:t>
      </w:r>
      <w:r w:rsidRPr="3124799E" w:rsidR="3124799E">
        <w:rPr>
          <w:rFonts w:ascii="Calibri" w:hAnsi="Calibri" w:cs="Calibri"/>
          <w:b w:val="1"/>
          <w:bCs w:val="1"/>
          <w:noProof w:val="0"/>
          <w:lang w:val="pt-BR"/>
        </w:rPr>
        <w:t>trabalho</w:t>
      </w:r>
      <w:r w:rsidRPr="3124799E" w:rsidR="3124799E">
        <w:rPr>
          <w:rFonts w:ascii="Calibri" w:hAnsi="Calibri" w:cs="Calibri"/>
          <w:b w:val="1"/>
          <w:bCs w:val="1"/>
          <w:noProof w:val="0"/>
          <w:lang w:val="pt-BR"/>
        </w:rPr>
        <w:t xml:space="preserve"> (100%)</w:t>
      </w:r>
      <w:r w:rsidRPr="3124799E" w:rsidR="3124799E">
        <w:rPr>
          <w:rFonts w:ascii="Calibri" w:hAnsi="Calibri" w:cs="Calibri"/>
          <w:noProof w:val="0"/>
          <w:lang w:val="pt-BR"/>
        </w:rPr>
        <w:t>, a </w:t>
      </w:r>
      <w:r w:rsidRPr="3124799E" w:rsidR="3124799E">
        <w:rPr>
          <w:rFonts w:ascii="Calibri" w:hAnsi="Calibri" w:cs="Calibri"/>
          <w:b w:val="1"/>
          <w:bCs w:val="1"/>
          <w:noProof w:val="0"/>
          <w:lang w:val="pt-BR"/>
        </w:rPr>
        <w:t>contratação</w:t>
      </w:r>
      <w:r w:rsidRPr="3124799E" w:rsidR="3124799E">
        <w:rPr>
          <w:rFonts w:ascii="Calibri" w:hAnsi="Calibri" w:cs="Calibri"/>
          <w:b w:val="1"/>
          <w:bCs w:val="1"/>
          <w:noProof w:val="0"/>
          <w:lang w:val="pt-BR"/>
        </w:rPr>
        <w:t xml:space="preserve"> da </w:t>
      </w:r>
      <w:r w:rsidRPr="3124799E" w:rsidR="3124799E">
        <w:rPr>
          <w:rFonts w:ascii="Calibri" w:hAnsi="Calibri" w:cs="Calibri"/>
          <w:b w:val="1"/>
          <w:bCs w:val="1"/>
          <w:noProof w:val="0"/>
          <w:lang w:val="pt-BR"/>
        </w:rPr>
        <w:t>curadoria</w:t>
      </w:r>
      <w:r w:rsidRPr="3124799E" w:rsidR="3124799E">
        <w:rPr>
          <w:rFonts w:ascii="Calibri" w:hAnsi="Calibri" w:cs="Calibri"/>
          <w:b w:val="1"/>
          <w:bCs w:val="1"/>
          <w:noProof w:val="0"/>
          <w:lang w:val="pt-BR"/>
        </w:rPr>
        <w:t xml:space="preserve"> (100%)</w:t>
      </w:r>
      <w:r w:rsidRPr="3124799E" w:rsidR="3124799E">
        <w:rPr>
          <w:rFonts w:ascii="Calibri" w:hAnsi="Calibri" w:cs="Calibri"/>
          <w:noProof w:val="0"/>
          <w:lang w:val="pt-BR"/>
        </w:rPr>
        <w:t>, a </w:t>
      </w:r>
      <w:r w:rsidRPr="3124799E" w:rsidR="3124799E">
        <w:rPr>
          <w:rFonts w:ascii="Calibri" w:hAnsi="Calibri" w:cs="Calibri"/>
          <w:b w:val="1"/>
          <w:bCs w:val="1"/>
          <w:noProof w:val="0"/>
          <w:lang w:val="pt-BR"/>
        </w:rPr>
        <w:t>contratação</w:t>
      </w:r>
      <w:r w:rsidRPr="3124799E" w:rsidR="3124799E">
        <w:rPr>
          <w:rFonts w:ascii="Calibri" w:hAnsi="Calibri" w:cs="Calibri"/>
          <w:b w:val="1"/>
          <w:bCs w:val="1"/>
          <w:noProof w:val="0"/>
          <w:lang w:val="pt-BR"/>
        </w:rPr>
        <w:t xml:space="preserve"> da </w:t>
      </w:r>
      <w:r w:rsidRPr="3124799E" w:rsidR="3124799E">
        <w:rPr>
          <w:rFonts w:ascii="Calibri" w:hAnsi="Calibri" w:cs="Calibri"/>
          <w:b w:val="1"/>
          <w:bCs w:val="1"/>
          <w:noProof w:val="0"/>
          <w:lang w:val="pt-BR"/>
        </w:rPr>
        <w:t>produtora</w:t>
      </w:r>
      <w:r w:rsidRPr="3124799E" w:rsidR="3124799E">
        <w:rPr>
          <w:rFonts w:ascii="Calibri" w:hAnsi="Calibri" w:cs="Calibri"/>
          <w:b w:val="1"/>
          <w:bCs w:val="1"/>
          <w:noProof w:val="0"/>
          <w:lang w:val="pt-BR"/>
        </w:rPr>
        <w:t xml:space="preserve"> local (100%)</w:t>
      </w:r>
      <w:r w:rsidRPr="3124799E" w:rsidR="3124799E">
        <w:rPr>
          <w:rFonts w:ascii="Calibri" w:hAnsi="Calibri" w:cs="Calibri"/>
          <w:noProof w:val="0"/>
          <w:lang w:val="pt-BR"/>
        </w:rPr>
        <w:t> e o </w:t>
      </w:r>
      <w:r w:rsidRPr="3124799E" w:rsidR="3124799E">
        <w:rPr>
          <w:rFonts w:ascii="Calibri" w:hAnsi="Calibri" w:cs="Calibri"/>
          <w:b w:val="1"/>
          <w:bCs w:val="1"/>
          <w:noProof w:val="0"/>
          <w:lang w:val="pt-BR"/>
        </w:rPr>
        <w:t>lançamento</w:t>
      </w:r>
      <w:r w:rsidRPr="3124799E" w:rsidR="3124799E">
        <w:rPr>
          <w:rFonts w:ascii="Calibri" w:hAnsi="Calibri" w:cs="Calibri"/>
          <w:b w:val="1"/>
          <w:bCs w:val="1"/>
          <w:noProof w:val="0"/>
          <w:lang w:val="pt-BR"/>
        </w:rPr>
        <w:t xml:space="preserve"> do </w:t>
      </w:r>
      <w:r w:rsidRPr="3124799E" w:rsidR="3124799E">
        <w:rPr>
          <w:rFonts w:ascii="Calibri" w:hAnsi="Calibri" w:cs="Calibri"/>
          <w:b w:val="1"/>
          <w:bCs w:val="1"/>
          <w:noProof w:val="0"/>
          <w:lang w:val="pt-BR"/>
        </w:rPr>
        <w:t>edital</w:t>
      </w:r>
      <w:r w:rsidRPr="3124799E" w:rsidR="3124799E">
        <w:rPr>
          <w:rFonts w:ascii="Calibri" w:hAnsi="Calibri" w:cs="Calibri"/>
          <w:b w:val="1"/>
          <w:bCs w:val="1"/>
          <w:noProof w:val="0"/>
          <w:lang w:val="pt-BR"/>
        </w:rPr>
        <w:t xml:space="preserve"> para </w:t>
      </w:r>
      <w:r w:rsidRPr="3124799E" w:rsidR="3124799E">
        <w:rPr>
          <w:rFonts w:ascii="Calibri" w:hAnsi="Calibri" w:cs="Calibri"/>
          <w:b w:val="1"/>
          <w:bCs w:val="1"/>
          <w:noProof w:val="0"/>
          <w:lang w:val="pt-BR"/>
        </w:rPr>
        <w:t>oficineiros</w:t>
      </w:r>
      <w:r w:rsidRPr="3124799E" w:rsidR="3124799E">
        <w:rPr>
          <w:rFonts w:ascii="Calibri" w:hAnsi="Calibri" w:cs="Calibri"/>
          <w:b w:val="1"/>
          <w:bCs w:val="1"/>
          <w:noProof w:val="0"/>
          <w:lang w:val="pt-BR"/>
        </w:rPr>
        <w:t xml:space="preserve"> (100%)</w:t>
      </w:r>
      <w:r w:rsidRPr="3124799E" w:rsidR="3124799E">
        <w:rPr>
          <w:rFonts w:ascii="Calibri" w:hAnsi="Calibri" w:cs="Calibri"/>
          <w:noProof w:val="0"/>
          <w:lang w:val="pt-BR"/>
        </w:rPr>
        <w:t xml:space="preserve">. A </w:t>
      </w:r>
      <w:r w:rsidRPr="3124799E" w:rsidR="3124799E">
        <w:rPr>
          <w:rFonts w:ascii="Calibri" w:hAnsi="Calibri" w:cs="Calibri"/>
          <w:noProof w:val="0"/>
          <w:lang w:val="pt-BR"/>
        </w:rPr>
        <w:t>única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etapa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pendente é a </w:t>
      </w:r>
      <w:r w:rsidRPr="3124799E" w:rsidR="3124799E">
        <w:rPr>
          <w:rFonts w:ascii="Calibri" w:hAnsi="Calibri" w:cs="Calibri"/>
          <w:noProof w:val="0"/>
          <w:lang w:val="pt-BR"/>
        </w:rPr>
        <w:t>realização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do </w:t>
      </w:r>
      <w:r w:rsidRPr="3124799E" w:rsidR="3124799E">
        <w:rPr>
          <w:rFonts w:ascii="Calibri" w:hAnsi="Calibri" w:cs="Calibri"/>
          <w:noProof w:val="0"/>
          <w:lang w:val="pt-BR"/>
        </w:rPr>
        <w:t>evento</w:t>
      </w:r>
      <w:r w:rsidRPr="3124799E" w:rsidR="3124799E">
        <w:rPr>
          <w:rFonts w:ascii="Calibri" w:hAnsi="Calibri" w:cs="Calibri"/>
          <w:noProof w:val="0"/>
          <w:lang w:val="pt-BR"/>
        </w:rPr>
        <w:t xml:space="preserve">, </w:t>
      </w:r>
      <w:r w:rsidRPr="3124799E" w:rsidR="3124799E">
        <w:rPr>
          <w:rFonts w:ascii="Calibri" w:hAnsi="Calibri" w:cs="Calibri"/>
          <w:noProof w:val="0"/>
          <w:lang w:val="pt-BR"/>
        </w:rPr>
        <w:t>programada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para </w:t>
      </w:r>
      <w:r w:rsidRPr="3124799E" w:rsidR="3124799E">
        <w:rPr>
          <w:rFonts w:ascii="Calibri" w:hAnsi="Calibri" w:cs="Calibri"/>
          <w:noProof w:val="0"/>
          <w:lang w:val="pt-BR"/>
        </w:rPr>
        <w:t>ocorrer</w:t>
      </w:r>
      <w:r w:rsidRPr="3124799E" w:rsidR="3124799E">
        <w:rPr>
          <w:rFonts w:ascii="Calibri" w:hAnsi="Calibri" w:cs="Calibri"/>
          <w:noProof w:val="0"/>
          <w:lang w:val="pt-BR"/>
        </w:rPr>
        <w:t xml:space="preserve"> </w:t>
      </w:r>
      <w:r w:rsidRPr="3124799E" w:rsidR="3124799E">
        <w:rPr>
          <w:rFonts w:ascii="Calibri" w:hAnsi="Calibri" w:cs="Calibri"/>
          <w:noProof w:val="0"/>
          <w:lang w:val="pt-BR"/>
        </w:rPr>
        <w:t>em</w:t>
      </w:r>
      <w:r w:rsidRPr="3124799E" w:rsidR="3124799E">
        <w:rPr>
          <w:rFonts w:ascii="Calibri" w:hAnsi="Calibri" w:cs="Calibri"/>
          <w:noProof w:val="0"/>
          <w:lang w:val="pt-BR"/>
        </w:rPr>
        <w:t> </w:t>
      </w:r>
      <w:r w:rsidRPr="3124799E" w:rsidR="3124799E">
        <w:rPr>
          <w:rFonts w:ascii="Calibri" w:hAnsi="Calibri" w:cs="Calibri"/>
          <w:b w:val="0"/>
          <w:bCs w:val="0"/>
          <w:noProof w:val="0"/>
          <w:lang w:val="pt-BR"/>
        </w:rPr>
        <w:t>Fortaleza-CE</w:t>
      </w:r>
      <w:r w:rsidRPr="3124799E" w:rsidR="3124799E">
        <w:rPr>
          <w:rFonts w:ascii="Calibri" w:hAnsi="Calibri" w:cs="Calibri"/>
          <w:b w:val="0"/>
          <w:bCs w:val="0"/>
          <w:noProof w:val="0"/>
          <w:lang w:val="pt-BR"/>
        </w:rPr>
        <w:t xml:space="preserve">, no </w:t>
      </w:r>
      <w:r w:rsidRPr="3124799E" w:rsidR="3124799E">
        <w:rPr>
          <w:rFonts w:ascii="Calibri" w:hAnsi="Calibri" w:cs="Calibri"/>
          <w:b w:val="0"/>
          <w:bCs w:val="0"/>
          <w:noProof w:val="0"/>
          <w:lang w:val="pt-BR"/>
        </w:rPr>
        <w:t>mês</w:t>
      </w:r>
      <w:r w:rsidRPr="3124799E" w:rsidR="3124799E">
        <w:rPr>
          <w:rFonts w:ascii="Calibri" w:hAnsi="Calibri" w:cs="Calibri"/>
          <w:b w:val="0"/>
          <w:bCs w:val="0"/>
          <w:noProof w:val="0"/>
          <w:lang w:val="pt-BR"/>
        </w:rPr>
        <w:t xml:space="preserve"> de </w:t>
      </w:r>
      <w:r w:rsidRPr="3124799E" w:rsidR="3124799E">
        <w:rPr>
          <w:rFonts w:ascii="Calibri" w:hAnsi="Calibri" w:cs="Calibri"/>
          <w:b w:val="0"/>
          <w:bCs w:val="0"/>
          <w:noProof w:val="0"/>
          <w:lang w:val="pt-BR"/>
        </w:rPr>
        <w:t>março</w:t>
      </w:r>
      <w:r w:rsidRPr="3124799E" w:rsidR="3124799E">
        <w:rPr>
          <w:rFonts w:ascii="Calibri" w:hAnsi="Calibri" w:cs="Calibri"/>
          <w:b w:val="0"/>
          <w:bCs w:val="0"/>
          <w:noProof w:val="0"/>
          <w:lang w:val="pt-BR"/>
        </w:rPr>
        <w:t xml:space="preserve"> de 2025</w:t>
      </w:r>
      <w:r w:rsidRPr="3124799E" w:rsidR="3124799E">
        <w:rPr>
          <w:rFonts w:ascii="Calibri" w:hAnsi="Calibri" w:cs="Calibri"/>
          <w:b w:val="0"/>
          <w:bCs w:val="0"/>
          <w:noProof w:val="0"/>
          <w:lang w:val="pt-BR"/>
        </w:rPr>
        <w:t>.</w:t>
      </w:r>
    </w:p>
    <w:p w:rsidRPr="005E1E73" w:rsidR="00CD44D5" w:rsidP="3124799E" w:rsidRDefault="00CD44D5" w14:paraId="6AB7D52C" w14:textId="77777777" w14:noSpellErr="1">
      <w:pPr>
        <w:rPr>
          <w:rFonts w:ascii="Calibri" w:hAnsi="Calibri" w:cs="Calibri"/>
          <w:noProof w:val="0"/>
          <w:lang w:val="pt-BR"/>
        </w:rPr>
      </w:pPr>
    </w:p>
    <w:p w:rsidRPr="00332EFF" w:rsidR="00D105D8" w:rsidRDefault="00D105D8" w14:paraId="02CC2436" w14:textId="77777777" w14:noSpellErr="1">
      <w:pPr>
        <w:rPr>
          <w:noProof w:val="0"/>
          <w:lang w:val="pt-BR"/>
        </w:rPr>
      </w:pPr>
    </w:p>
    <w:p w:rsidR="00D105D8" w:rsidRDefault="00D105D8" w14:paraId="02CC2437" w14:textId="77777777" w14:noSpellErr="1">
      <w:pPr>
        <w:rPr>
          <w:noProof w:val="0"/>
          <w:lang w:val="pt-BR"/>
        </w:rPr>
      </w:pPr>
    </w:p>
    <w:p w:rsidRPr="00332EFF" w:rsidR="00D105D8" w:rsidRDefault="00D105D8" w14:paraId="02CC2438" w14:textId="77777777" w14:noSpellErr="1">
      <w:pPr>
        <w:rPr>
          <w:noProof w:val="0"/>
          <w:lang w:val="pt-BR"/>
        </w:rPr>
      </w:pPr>
    </w:p>
    <w:p w:rsidR="00D105D8" w:rsidRDefault="00D105D8" w14:paraId="02CC2439" w14:textId="77777777" w14:noSpellErr="1">
      <w:pPr>
        <w:rPr>
          <w:noProof w:val="0"/>
          <w:lang w:val="pt-BR"/>
        </w:rPr>
      </w:pPr>
    </w:p>
    <w:p w:rsidR="00D105D8" w:rsidRDefault="00D105D8" w14:paraId="02CC243A" w14:textId="77777777" w14:noSpellErr="1">
      <w:pPr>
        <w:rPr>
          <w:noProof w:val="0"/>
          <w:lang w:val="pt-BR"/>
        </w:rPr>
      </w:pPr>
    </w:p>
    <w:p w:rsidR="00D105D8" w:rsidRDefault="00D105D8" w14:paraId="02CC243B" w14:textId="77777777">
      <w:pPr>
        <w:spacing w:after="120" w:line="240" w:lineRule="auto"/>
        <w:rPr>
          <w:b/>
          <w:bCs/>
          <w:sz w:val="22"/>
          <w:szCs w:val="22"/>
          <w:lang w:val="pt-BR"/>
        </w:rPr>
      </w:pPr>
    </w:p>
    <w:p w:rsidRPr="00332EFF" w:rsidR="00D105D8" w:rsidRDefault="00D105D8" w14:paraId="02CC243C" w14:textId="77777777">
      <w:pPr>
        <w:widowControl w:val="0"/>
        <w:suppressAutoHyphens/>
        <w:spacing w:after="0" w:line="240" w:lineRule="auto"/>
        <w:jc w:val="left"/>
        <w:rPr>
          <w:lang w:val="pt-BR"/>
        </w:rPr>
      </w:pPr>
    </w:p>
    <w:p w:rsidR="00D105D8" w:rsidRDefault="00D105D8" w14:paraId="02CC243D" w14:textId="77777777">
      <w:pPr>
        <w:rPr>
          <w:lang w:val="pt-BR"/>
        </w:rPr>
      </w:pPr>
    </w:p>
    <w:sectPr w:rsidR="00D105D8">
      <w:headerReference w:type="default" r:id="rId22"/>
      <w:footerReference w:type="default" r:id="rId23"/>
      <w:endnotePr>
        <w:numFmt w:val="decimal"/>
      </w:endnotePr>
      <w:pgSz w:w="15840" w:h="12240" w:orient="landscape"/>
      <w:pgMar w:top="1440" w:right="1440" w:bottom="1440" w:left="1440" w:header="708" w:footer="708" w:gutter="0"/>
      <w:cols w:space="708" w:num="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77E0" w:rsidRDefault="005677E0" w14:paraId="7AE474F0" w14:textId="77777777">
      <w:pPr>
        <w:spacing w:after="0" w:line="240" w:lineRule="auto"/>
      </w:pPr>
      <w:r>
        <w:separator/>
      </w:r>
    </w:p>
  </w:endnote>
  <w:endnote w:type="continuationSeparator" w:id="0">
    <w:p w:rsidR="005677E0" w:rsidRDefault="005677E0" w14:paraId="72ACA76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sm="smNativeData" mc:Ignorable="w14 w15 w16se w16cid w16 w16cex w16sdtdh w16sdtfl w16du wp14">
  <w:p w:rsidR="00D105D8" w:rsidP="3124799E" w:rsidRDefault="00471E6B" w14:paraId="02CC243F" w14:textId="77777777" w14:noSpellErr="1">
    <w:pPr>
      <w:pStyle w:val="Rodap"/>
      <w:spacing w:before="120" w:beforeAutospacing="off"/>
      <w:ind w:right="360"/>
      <w:rPr>
        <w:color w:val="FFFFFF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3" behindDoc="1" locked="0" layoutInCell="0" hidden="0" allowOverlap="1" wp14:anchorId="02CC2446" wp14:editId="02CC2447">
              <wp:simplePos x="0" y="0"/>
              <wp:positionH relativeFrom="outsideMargin">
                <wp:posOffset>-180340</wp:posOffset>
              </wp:positionH>
              <wp:positionV relativeFrom="page">
                <wp:align>bottom</wp:align>
              </wp:positionV>
              <wp:extent cx="179705" cy="629920"/>
              <wp:effectExtent l="0" t="0" r="0" b="0"/>
              <wp:wrapNone/>
              <wp:docPr id="3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2_qBw4ZBMAAAAlAAAAZAAAAE0AAAAAkAAAAEgAAACQAAAASAAAAAAAAAABAAAAAAAAAAEAAABQAAAAAAAAAAAA4D8AAAAAAADgPwAAAAAAAOA/AAAAAAAA4D8AAAAAAADgPwAAAAAAAOA/AAAAAAAA4D8AAAAAAADgPwAAAAAAAOA/AAAAAAAA4D8CAAAAjAAAAAEAAAAAAAAASoXC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AAAAAAAAAAAAAAAAAHAAAA5P7//wMAAAAAAAAAAAAAABsBAADgAwAAAAAAACQ3AADwKwAAKAAAAAgAAAABAAAAAQAAAA=="/>
                        </a:ext>
                      </a:extLst>
                    </wps:cNvSpPr>
                    <wps:spPr>
                      <a:xfrm>
                        <a:off x="0" y="0"/>
                        <a:ext cx="179705" cy="629920"/>
                      </a:xfrm>
                      <a:prstGeom prst="rect">
                        <a:avLst/>
                      </a:prstGeom>
                      <a:solidFill>
                        <a:srgbClr val="4A85C2"/>
                      </a:solidFill>
                      <a:ln w="12700">
                        <a:noFill/>
                      </a:ln>
                    </wps:spPr>
                    <wps:txbx>
                      <w:txbxContent>
                        <w:p w:rsidR="00D105D8" w:rsidRDefault="00D105D8" w14:paraId="02CC244B" w14:textId="77777777">
                          <w:pPr>
                            <w:jc w:val="center"/>
                          </w:pPr>
                        </w:p>
                      </w:txbxContent>
                    </wps:txbx>
                    <wps:bodyPr spcFirstLastPara="1" vertOverflow="clip" horzOverflow="clip" lIns="91440" tIns="45720" rIns="91440" bIns="45720" anchor="ctr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5" style="position:absolute;left:0;text-align:left;margin-left:-14.2pt;margin-top:0;width:14.15pt;height:49.6pt;z-index:-251658237;visibility:visible;mso-wrap-style:square;mso-wrap-distance-left:9pt;mso-wrap-distance-top:0;mso-wrap-distance-right:9pt;mso-wrap-distance-bottom:0;mso-position-horizontal:absolute;mso-position-horizontal-relative:inner-margin-area;mso-position-vertical:bottom;mso-position-vertical-relative:page;v-text-anchor:middle" o:spid="_x0000_s1028" o:allowincell="f" fillcolor="#4a85c2" stroked="f" strokeweight="1pt" w14:anchorId="02CC2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">
              <v:textbox>
                <w:txbxContent>
                  <w:p w:rsidR="00D105D8" w:rsidRDefault="00D105D8" w14:paraId="02CC244B" w14:textId="77777777">
                    <w:pPr>
                      <w:jc w:val="center"/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77E0" w:rsidRDefault="005677E0" w14:paraId="23201E05" w14:textId="77777777">
      <w:pPr>
        <w:spacing w:after="0" w:line="240" w:lineRule="auto"/>
      </w:pPr>
      <w:r>
        <w:separator/>
      </w:r>
    </w:p>
  </w:footnote>
  <w:footnote w:type="continuationSeparator" w:id="0">
    <w:p w:rsidR="005677E0" w:rsidRDefault="005677E0" w14:paraId="1C58CDA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sm="smNativeData" mc:Ignorable="w14 w15 w16se w16cid w16 w16cex w16sdtdh w16sdtfl w16du wp14">
  <w:p w:rsidR="00D105D8" w:rsidRDefault="00471E6B" w14:paraId="02CC243E" w14:textId="77777777">
    <w:pPr>
      <w:pStyle w:val="Cabealh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4" behindDoc="0" locked="0" layoutInCell="0" hidden="0" allowOverlap="1" wp14:anchorId="02CC2440" wp14:editId="02CC2441">
              <wp:simplePos x="0" y="0"/>
              <wp:positionH relativeFrom="margin">
                <wp:align>left</wp:align>
              </wp:positionH>
              <wp:positionV relativeFrom="page">
                <wp:posOffset>361950</wp:posOffset>
              </wp:positionV>
              <wp:extent cx="2581275" cy="114300"/>
              <wp:effectExtent l="0" t="0" r="0" b="0"/>
              <wp:wrapNone/>
              <wp:docPr id="4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2_qBw4ZBMAAAAlAAAAZAAAAE0AAAAAAAAAAAAAAAAAAAAAAAAAAAAAAAAA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A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BCgAAAAAAAAAAAAAAEAAAABAAAAAAAAAAAAAAAAAAAAOgIAAOEPAAC0AAAAAAAAAKAFAAA6AgAAKAAAAAgAAAABAAAAAQAAAA=="/>
                        </a:ext>
                      </a:extLst>
                    </wps:cNvSpPr>
                    <wps:spPr>
                      <a:xfrm>
                        <a:off x="0" y="0"/>
                        <a:ext cx="2581275" cy="114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D105D8" w:rsidRDefault="00471E6B" w14:paraId="02CC2448" w14:textId="7C23FF2B">
                          <w:pPr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</w:pPr>
                          <w:r w:rsidRPr="00332EFF"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  <w:t>Transparência e Prestação de Contas</w:t>
                          </w:r>
                          <w:r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  <w:t xml:space="preserve"> – </w:t>
                          </w:r>
                          <w:r w:rsidR="00B41494"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  <w:t>4</w:t>
                          </w:r>
                          <w:r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  <w:t>º trimestre de 202</w:t>
                          </w:r>
                          <w:r w:rsidR="00B41494"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  <w:t>4</w:t>
                          </w:r>
                        </w:p>
                        <w:p w:rsidR="00B41494" w:rsidRDefault="00B41494" w14:paraId="1E3B6EFD" w14:textId="77777777">
                          <w:pPr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</w:pPr>
                        </w:p>
                        <w:p w:rsidR="00D105D8" w:rsidRDefault="00D105D8" w14:paraId="02CC2449" w14:textId="77777777">
                          <w:pPr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</w:pP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3" style="position:absolute;left:0;text-align:left;margin-left:0;margin-top:28.5pt;width:203.25pt;height:9pt;z-index:2516582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page;v-text-anchor:top" o:spid="_x0000_s1026" o:allowincell="f" stroked="f" strokeweight=".5pt" w14:anchorId="02CC2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">
              <v:textbox inset="0,0,0,0">
                <w:txbxContent>
                  <w:p w:rsidR="00D105D8" w:rsidRDefault="00471E6B" w14:paraId="02CC2448" w14:textId="7C23FF2B">
                    <w:pPr>
                      <w:rPr>
                        <w:color w:val="595959"/>
                        <w:sz w:val="16"/>
                        <w:szCs w:val="16"/>
                        <w:lang w:val="pt-BR"/>
                      </w:rPr>
                    </w:pPr>
                    <w:r w:rsidRPr="00332EFF">
                      <w:rPr>
                        <w:color w:val="595959"/>
                        <w:sz w:val="16"/>
                        <w:szCs w:val="16"/>
                        <w:lang w:val="pt-BR"/>
                      </w:rPr>
                      <w:t>Transparência e Prestação de Contas</w:t>
                    </w:r>
                    <w:r>
                      <w:rPr>
                        <w:color w:val="595959"/>
                        <w:sz w:val="16"/>
                        <w:szCs w:val="16"/>
                        <w:lang w:val="pt-BR"/>
                      </w:rPr>
                      <w:t xml:space="preserve"> – </w:t>
                    </w:r>
                    <w:r w:rsidR="00B41494">
                      <w:rPr>
                        <w:color w:val="595959"/>
                        <w:sz w:val="16"/>
                        <w:szCs w:val="16"/>
                        <w:lang w:val="pt-BR"/>
                      </w:rPr>
                      <w:t>4</w:t>
                    </w:r>
                    <w:r>
                      <w:rPr>
                        <w:color w:val="595959"/>
                        <w:sz w:val="16"/>
                        <w:szCs w:val="16"/>
                        <w:lang w:val="pt-BR"/>
                      </w:rPr>
                      <w:t>º trimestre de 202</w:t>
                    </w:r>
                    <w:r w:rsidR="00B41494">
                      <w:rPr>
                        <w:color w:val="595959"/>
                        <w:sz w:val="16"/>
                        <w:szCs w:val="16"/>
                        <w:lang w:val="pt-BR"/>
                      </w:rPr>
                      <w:t>4</w:t>
                    </w:r>
                  </w:p>
                  <w:p w:rsidR="00B41494" w:rsidRDefault="00B41494" w14:paraId="1E3B6EFD" w14:textId="77777777">
                    <w:pPr>
                      <w:rPr>
                        <w:color w:val="595959"/>
                        <w:sz w:val="16"/>
                        <w:szCs w:val="16"/>
                        <w:lang w:val="pt-BR"/>
                      </w:rPr>
                    </w:pPr>
                  </w:p>
                  <w:p w:rsidR="00D105D8" w:rsidRDefault="00D105D8" w14:paraId="02CC2449" w14:textId="77777777">
                    <w:pPr>
                      <w:rPr>
                        <w:color w:val="595959"/>
                        <w:sz w:val="16"/>
                        <w:szCs w:val="16"/>
                        <w:lang w:val="pt-BR"/>
                      </w:rPr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5" behindDoc="0" locked="0" layoutInCell="0" hidden="0" allowOverlap="1" wp14:anchorId="02CC2442" wp14:editId="02CC2443">
              <wp:simplePos x="0" y="0"/>
              <wp:positionH relativeFrom="column">
                <wp:posOffset>-914400</wp:posOffset>
              </wp:positionH>
              <wp:positionV relativeFrom="paragraph">
                <wp:posOffset>-124460</wp:posOffset>
              </wp:positionV>
              <wp:extent cx="629920" cy="180340"/>
              <wp:effectExtent l="0" t="0" r="0" b="0"/>
              <wp:wrapNone/>
              <wp:docPr id="5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2_qBw4ZBMAAAAlAAAAZAAAAE0AAAAAkAAAAEgAAACQAAAASAAAAAAAAAABAAAAAAAAAAEAAABQAAAAAAAAAAAA4D8AAAAAAADgPwAAAAAAAOA/AAAAAAAA4D8AAAAAAADgPwAAAAAAAOA/AAAAAAAA4D8AAAAAAADgPwAAAAAAAOA/AAAAAAAA4D8CAAAAjAAAAAEAAAAAAAAASoXC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BCgAAAAAAAAAAAAAAAAAAACAAAAYPr//wAAAAACAAAAPP///+ADAAAcAQAAAAAAAAAAAAAAAgAAKAAAAAgAAAABAAAAAQAAAA=="/>
                        </a:ext>
                      </a:extLst>
                    </wps:cNvSpPr>
                    <wps:spPr>
                      <a:xfrm>
                        <a:off x="0" y="0"/>
                        <a:ext cx="629920" cy="180340"/>
                      </a:xfrm>
                      <a:prstGeom prst="rect">
                        <a:avLst/>
                      </a:prstGeom>
                      <a:solidFill>
                        <a:srgbClr val="4A85C2"/>
                      </a:solidFill>
                      <a:ln w="12700">
                        <a:noFill/>
                      </a:ln>
                    </wps:spPr>
                    <wps:bodyPr spcFirstLastPara="1" vertOverflow="clip" horzOverflow="clip" lIns="91440" tIns="45720" rIns="91440" bIns="45720" anchor="ctr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2" style="position:absolute;margin-left:-1in;margin-top:-9.8pt;width:49.6pt;height:14.2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o:allowincell="f" fillcolor="#4a85c2" stroked="f" strokeweight="1pt" w14:anchorId="50B49F1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44EAB"/>
    <w:multiLevelType w:val="hybridMultilevel"/>
    <w:tmpl w:val="67B4B9D4"/>
    <w:name w:val="Lista numerada 3"/>
    <w:lvl w:ilvl="0" w:tplc="881070A2">
      <w:numFmt w:val="bullet"/>
      <w:pStyle w:val="PargrafodaLista"/>
      <w:lvlText w:val=""/>
      <w:lvlJc w:val="left"/>
      <w:pPr>
        <w:ind w:left="360" w:firstLine="0"/>
      </w:pPr>
      <w:rPr>
        <w:rFonts w:ascii="Symbol" w:hAnsi="Symbol"/>
      </w:rPr>
    </w:lvl>
    <w:lvl w:ilvl="1" w:tplc="7AA6D4E4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C6A8C3B2">
      <w:numFmt w:val="bullet"/>
      <w:lvlText w:val=""/>
      <w:lvlJc w:val="left"/>
      <w:pPr>
        <w:ind w:left="1800" w:firstLine="0"/>
      </w:pPr>
      <w:rPr>
        <w:rFonts w:ascii="Wingdings" w:hAnsi="Wingdings" w:eastAsia="Wingdings" w:cs="Wingdings"/>
      </w:rPr>
    </w:lvl>
    <w:lvl w:ilvl="3" w:tplc="27DEFD40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41C6D1CC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02F8272E">
      <w:numFmt w:val="bullet"/>
      <w:lvlText w:val=""/>
      <w:lvlJc w:val="left"/>
      <w:pPr>
        <w:ind w:left="3960" w:firstLine="0"/>
      </w:pPr>
      <w:rPr>
        <w:rFonts w:ascii="Wingdings" w:hAnsi="Wingdings" w:eastAsia="Wingdings" w:cs="Wingdings"/>
      </w:rPr>
    </w:lvl>
    <w:lvl w:ilvl="6" w:tplc="74F0AD3A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20E65FD0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209C4DE2">
      <w:numFmt w:val="bullet"/>
      <w:lvlText w:val=""/>
      <w:lvlJc w:val="left"/>
      <w:pPr>
        <w:ind w:left="6120" w:firstLine="0"/>
      </w:pPr>
      <w:rPr>
        <w:rFonts w:ascii="Wingdings" w:hAnsi="Wingdings" w:eastAsia="Wingdings" w:cs="Wingdings"/>
      </w:rPr>
    </w:lvl>
  </w:abstractNum>
  <w:abstractNum w:abstractNumId="1" w15:restartNumberingAfterBreak="0">
    <w:nsid w:val="26FE0E55"/>
    <w:multiLevelType w:val="hybridMultilevel"/>
    <w:tmpl w:val="2EA24DA6"/>
    <w:name w:val="Lista numerada 2"/>
    <w:lvl w:ilvl="0" w:tplc="46685888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F2903EE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855C8D34">
      <w:numFmt w:val="bullet"/>
      <w:lvlText w:val=""/>
      <w:lvlJc w:val="left"/>
      <w:pPr>
        <w:ind w:left="1800" w:firstLine="0"/>
      </w:pPr>
      <w:rPr>
        <w:rFonts w:ascii="Wingdings" w:hAnsi="Wingdings" w:eastAsia="Wingdings" w:cs="Wingdings"/>
      </w:rPr>
    </w:lvl>
    <w:lvl w:ilvl="3" w:tplc="8320C1E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0898129C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59708338">
      <w:numFmt w:val="bullet"/>
      <w:lvlText w:val=""/>
      <w:lvlJc w:val="left"/>
      <w:pPr>
        <w:ind w:left="3960" w:firstLine="0"/>
      </w:pPr>
      <w:rPr>
        <w:rFonts w:ascii="Wingdings" w:hAnsi="Wingdings" w:eastAsia="Wingdings" w:cs="Wingdings"/>
      </w:rPr>
    </w:lvl>
    <w:lvl w:ilvl="6" w:tplc="76A0678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E8D4C68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AC1C2988">
      <w:numFmt w:val="bullet"/>
      <w:lvlText w:val=""/>
      <w:lvlJc w:val="left"/>
      <w:pPr>
        <w:ind w:left="6120" w:firstLine="0"/>
      </w:pPr>
      <w:rPr>
        <w:rFonts w:ascii="Wingdings" w:hAnsi="Wingdings" w:eastAsia="Wingdings" w:cs="Wingdings"/>
      </w:rPr>
    </w:lvl>
  </w:abstractNum>
  <w:abstractNum w:abstractNumId="2" w15:restartNumberingAfterBreak="0">
    <w:nsid w:val="6C931FE3"/>
    <w:multiLevelType w:val="hybridMultilevel"/>
    <w:tmpl w:val="DD267E96"/>
    <w:lvl w:ilvl="0" w:tplc="C0D66772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1C72BFA2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60CE15A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D428D7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8126032E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47D2B96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0AF0099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B61E35DC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B04CC524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71E94FAB"/>
    <w:multiLevelType w:val="hybridMultilevel"/>
    <w:tmpl w:val="15B66144"/>
    <w:name w:val="Lista numerada 1"/>
    <w:lvl w:ilvl="0" w:tplc="D1B6CBDC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6F14E03A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934C4C0C">
      <w:numFmt w:val="bullet"/>
      <w:lvlText w:val=""/>
      <w:lvlJc w:val="left"/>
      <w:pPr>
        <w:ind w:left="1800" w:firstLine="0"/>
      </w:pPr>
      <w:rPr>
        <w:rFonts w:ascii="Wingdings" w:hAnsi="Wingdings" w:eastAsia="Wingdings" w:cs="Wingdings"/>
      </w:rPr>
    </w:lvl>
    <w:lvl w:ilvl="3" w:tplc="CA301E6A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0CA2DF6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63042EC2">
      <w:numFmt w:val="bullet"/>
      <w:lvlText w:val=""/>
      <w:lvlJc w:val="left"/>
      <w:pPr>
        <w:ind w:left="3960" w:firstLine="0"/>
      </w:pPr>
      <w:rPr>
        <w:rFonts w:ascii="Wingdings" w:hAnsi="Wingdings" w:eastAsia="Wingdings" w:cs="Wingdings"/>
      </w:rPr>
    </w:lvl>
    <w:lvl w:ilvl="6" w:tplc="4EDCCF4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5066D6E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C4A0B3D2">
      <w:numFmt w:val="bullet"/>
      <w:lvlText w:val=""/>
      <w:lvlJc w:val="left"/>
      <w:pPr>
        <w:ind w:left="6120" w:firstLine="0"/>
      </w:pPr>
      <w:rPr>
        <w:rFonts w:ascii="Wingdings" w:hAnsi="Wingdings" w:eastAsia="Wingdings" w:cs="Wingdings"/>
      </w:rPr>
    </w:lvl>
  </w:abstractNum>
  <w:num w:numId="1" w16cid:durableId="1537112280">
    <w:abstractNumId w:val="3"/>
  </w:num>
  <w:num w:numId="2" w16cid:durableId="378667691">
    <w:abstractNumId w:val="1"/>
  </w:num>
  <w:num w:numId="3" w16cid:durableId="1842162035">
    <w:abstractNumId w:val="0"/>
  </w:num>
  <w:num w:numId="4" w16cid:durableId="992411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hyphenationZone w:val="425"/>
  <w:drawingGridHorizontalSpacing w:val="283"/>
  <w:drawingGridVerticalSpacing w:val="283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5D8"/>
    <w:rsid w:val="00091D00"/>
    <w:rsid w:val="00095F3F"/>
    <w:rsid w:val="00194F5E"/>
    <w:rsid w:val="002D6CCB"/>
    <w:rsid w:val="00301EB6"/>
    <w:rsid w:val="00332EFF"/>
    <w:rsid w:val="003D2FA3"/>
    <w:rsid w:val="00471E6B"/>
    <w:rsid w:val="004A7FF2"/>
    <w:rsid w:val="005677E0"/>
    <w:rsid w:val="005A594E"/>
    <w:rsid w:val="007108BD"/>
    <w:rsid w:val="00AB17D5"/>
    <w:rsid w:val="00B41494"/>
    <w:rsid w:val="00CC0653"/>
    <w:rsid w:val="00CD44D5"/>
    <w:rsid w:val="00D105D8"/>
    <w:rsid w:val="00DC77D2"/>
    <w:rsid w:val="1E5902C1"/>
    <w:rsid w:val="2B58407A"/>
    <w:rsid w:val="2EB12822"/>
    <w:rsid w:val="3124799E"/>
    <w:rsid w:val="543DB0D0"/>
    <w:rsid w:val="65FAC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C242E"/>
  <w15:docId w15:val="{AF2BC8E3-6BCF-49B2-A18C-25E880879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sz w:val="24"/>
        <w:szCs w:val="24"/>
        <w:lang w:val="pt-BR" w:eastAsia="zh-CN" w:bidi="ar-SA"/>
      </w:rPr>
    </w:rPrDefault>
    <w:pPrDefault>
      <w:pPr>
        <w:spacing w:after="240" w:line="264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 Light" w:hAnsi="Calibri Light"/>
      <w:lang w:val="en-US"/>
    </w:rPr>
  </w:style>
  <w:style w:type="paragraph" w:styleId="Ttulo1">
    <w:name w:val="heading 1"/>
    <w:basedOn w:val="Normal"/>
    <w:next w:val="Normal"/>
    <w:qFormat/>
    <w:pPr>
      <w:pBdr>
        <w:top w:val="nil"/>
        <w:left w:val="nil"/>
        <w:bottom w:val="single" w:color="4A85C2" w:sz="18" w:space="6"/>
        <w:right w:val="nil"/>
        <w:between w:val="nil"/>
      </w:pBdr>
      <w:outlineLvl w:val="0"/>
    </w:pPr>
    <w:rPr>
      <w:rFonts w:ascii="Impact" w:hAnsi="Impact"/>
      <w:color w:val="4A85C2"/>
      <w:sz w:val="28"/>
      <w:szCs w:val="28"/>
      <w:lang w:val="pt-BR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Rodap">
    <w:name w:val="footer"/>
    <w:basedOn w:val="Normal"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SemEspaamento">
    <w:name w:val="No Spacing"/>
    <w:basedOn w:val="Normal"/>
    <w:qFormat/>
    <w:pPr>
      <w:spacing w:before="120" w:line="240" w:lineRule="auto"/>
      <w:jc w:val="right"/>
    </w:pPr>
    <w:rPr>
      <w:sz w:val="18"/>
      <w:szCs w:val="18"/>
      <w:lang w:val="pt-BR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 w:line="240" w:lineRule="auto"/>
      <w:jc w:val="left"/>
    </w:pPr>
    <w:rPr>
      <w:rFonts w:ascii="Times New Roman" w:hAnsi="Times New Roman" w:eastAsia="Times New Roman"/>
    </w:rPr>
  </w:style>
  <w:style w:type="paragraph" w:styleId="Unidade" w:customStyle="1">
    <w:name w:val="Unidade"/>
    <w:basedOn w:val="Ttulo1"/>
    <w:qFormat/>
    <w:pPr>
      <w:pBdr>
        <w:bottom w:val="nil"/>
      </w:pBdr>
      <w:spacing w:after="480" w:line="240" w:lineRule="auto"/>
      <w:jc w:val="left"/>
    </w:pPr>
    <w:rPr>
      <w:sz w:val="32"/>
      <w:szCs w:val="32"/>
    </w:rPr>
  </w:style>
  <w:style w:type="paragraph" w:styleId="Ttulo10" w:customStyle="1">
    <w:name w:val="Título1"/>
    <w:basedOn w:val="Normal"/>
    <w:qFormat/>
    <w:rPr>
      <w:b/>
      <w:bCs/>
      <w:sz w:val="22"/>
      <w:szCs w:val="22"/>
      <w:lang w:val="pt-BR"/>
    </w:rPr>
  </w:style>
  <w:style w:type="paragraph" w:styleId="PargrafodaLista">
    <w:name w:val="List Paragraph"/>
    <w:basedOn w:val="Normal"/>
    <w:qFormat/>
    <w:pPr>
      <w:numPr>
        <w:numId w:val="3"/>
      </w:numPr>
      <w:ind w:left="284" w:hanging="284"/>
      <w:contextualSpacing/>
    </w:pPr>
    <w:rPr>
      <w:lang w:val="pt-BR"/>
    </w:rPr>
  </w:style>
  <w:style w:type="paragraph" w:styleId="Heading2" w:customStyle="1">
    <w:name w:val="Heading2"/>
    <w:basedOn w:val="Normal"/>
    <w:qFormat/>
    <w:rPr>
      <w:color w:val="5885BD"/>
      <w:sz w:val="28"/>
      <w:szCs w:val="28"/>
      <w:lang w:val="pt-BR"/>
    </w:rPr>
  </w:style>
  <w:style w:type="paragraph" w:styleId="Heading3" w:customStyle="1">
    <w:name w:val="Heading3"/>
    <w:basedOn w:val="Normal"/>
    <w:qFormat/>
    <w:rPr>
      <w:color w:val="5885BD"/>
      <w:lang w:val="pt-BR"/>
    </w:rPr>
  </w:style>
  <w:style w:type="paragraph" w:styleId="Tabela-body" w:customStyle="1">
    <w:name w:val="Tabela - body"/>
    <w:basedOn w:val="Normal"/>
    <w:qFormat/>
    <w:pPr>
      <w:spacing w:after="0" w:line="240" w:lineRule="auto"/>
      <w:jc w:val="center"/>
    </w:pPr>
    <w:rPr>
      <w:rFonts w:eastAsia="Times New Roman"/>
      <w:color w:val="000000"/>
      <w:sz w:val="20"/>
      <w:szCs w:val="20"/>
      <w:lang w:val="pt-BR"/>
    </w:rPr>
  </w:style>
  <w:style w:type="paragraph" w:styleId="Tabela-header" w:customStyle="1">
    <w:name w:val="Tabela - header"/>
    <w:basedOn w:val="Normal"/>
    <w:qFormat/>
    <w:pPr>
      <w:spacing w:after="0" w:line="240" w:lineRule="auto"/>
      <w:jc w:val="center"/>
    </w:pPr>
    <w:rPr>
      <w:rFonts w:eastAsia="Times New Roman"/>
      <w:b/>
      <w:bCs/>
      <w:color w:val="FFFFFF"/>
      <w:sz w:val="18"/>
      <w:szCs w:val="18"/>
      <w:lang w:val="pt-BR"/>
    </w:rPr>
  </w:style>
  <w:style w:type="character" w:styleId="Ttulo1Char" w:customStyle="1">
    <w:name w:val="Título 1 Char"/>
    <w:basedOn w:val="Fontepargpadro"/>
    <w:rPr>
      <w:rFonts w:ascii="Impact" w:hAnsi="Impact"/>
      <w:color w:val="4A85C2"/>
      <w:sz w:val="28"/>
      <w:szCs w:val="28"/>
      <w:lang w:val="pt-BR"/>
    </w:rPr>
  </w:style>
  <w:style w:type="character" w:styleId="CabealhoChar" w:customStyle="1">
    <w:name w:val="Cabeçalho Char"/>
    <w:basedOn w:val="Fontepargpadro"/>
    <w:rPr>
      <w:rFonts w:ascii="Calibri Light" w:hAnsi="Calibri Light"/>
      <w:lang w:val="en-US"/>
    </w:rPr>
  </w:style>
  <w:style w:type="character" w:styleId="RodapChar" w:customStyle="1">
    <w:name w:val="Rodapé Char"/>
    <w:basedOn w:val="Fontepargpadro"/>
    <w:rPr>
      <w:rFonts w:ascii="Calibri Light" w:hAnsi="Calibri Light"/>
      <w:lang w:val="en-US"/>
    </w:rPr>
  </w:style>
  <w:style w:type="character" w:styleId="Nmerodepgina">
    <w:name w:val="page number"/>
    <w:basedOn w:val="Fontepargpadro"/>
  </w:style>
  <w:style w:type="table" w:styleId="Tabelacomgrade">
    <w:name w:val="Table Grid"/>
    <w:basedOn w:val="Tabelanormal"/>
    <w:uiPriority w:val="59"/>
    <w:rPr>
      <w:rFonts w:ascii="Calibri Light" w:hAnsi="Calibri Light"/>
      <w:color w:val="404040"/>
      <w:sz w:val="20"/>
    </w:rPr>
    <w:tblPr>
      <w:tblStyleRowBandSize w:val="1"/>
      <w:tblBorders>
        <w:insideV w:val="single" w:color="F2F2F2" w:sz="4" w:space="0"/>
      </w:tblBorders>
      <w:tblCellMar>
        <w:top w:w="113" w:type="dxa"/>
        <w:left w:w="170" w:type="dxa"/>
        <w:bottom w:w="113" w:type="dxa"/>
        <w:right w:w="170" w:type="dxa"/>
      </w:tblCellMar>
    </w:tblPr>
    <w:tblStylePr w:type="firstRow">
      <w:pPr>
        <w:jc w:val="center"/>
      </w:pPr>
      <w:rPr>
        <w:rFonts w:ascii="Calibri" w:hAnsi="Calibri"/>
        <w:color w:val="FFFFFF"/>
      </w:rPr>
      <w:tblPr/>
      <w:tcPr>
        <w:shd w:val="solid" w:color="5885BD" w:fill="auto"/>
      </w:tcPr>
    </w:tblStylePr>
    <w:tblStylePr w:type="lastRow">
      <w:tblPr/>
      <w:tcPr>
        <w:tcBorders>
          <w:bottom w:val="single" w:color="5885BD" w:sz="4" w:space="0"/>
        </w:tcBorders>
      </w:tcPr>
    </w:tblStylePr>
    <w:tblStylePr w:type="band1Horz">
      <w:tblPr/>
      <w:tcPr>
        <w:shd w:val="solid" w:color="E7EBF6" w:fill="auto"/>
      </w:tcPr>
    </w:tblStylePr>
  </w:style>
  <w:style w:type="table" w:styleId="TabeladeGrade1Clara-nfase61" w:customStyle="1">
    <w:name w:val="Tabela de Grade 1 Clara - Ênfase 61"/>
    <w:basedOn w:val="Tabelanormal"/>
    <w:uiPriority w:val="46"/>
    <w:tblPr>
      <w:tblStyleRowBandSize w:val="1"/>
      <w:tblStyleColBandSize w:val="1"/>
      <w:tblBorders>
        <w:top w:val="single" w:color="C5E0B3" w:sz="4" w:space="0"/>
        <w:left w:val="single" w:color="C5E0B3" w:sz="4" w:space="0"/>
        <w:bottom w:val="single" w:color="C5E0B3" w:sz="4" w:space="0"/>
        <w:right w:val="single" w:color="C5E0B3" w:sz="4" w:space="0"/>
        <w:insideH w:val="single" w:color="C5E0B3" w:sz="4" w:space="0"/>
        <w:insideV w:val="single" w:color="C5E0B3" w:sz="4" w:space="0"/>
      </w:tblBorders>
    </w:tblPr>
    <w:tblStylePr w:type="firstRow">
      <w:rPr>
        <w:b/>
        <w:bCs/>
      </w:rPr>
      <w:tblPr/>
      <w:tcPr>
        <w:tcBorders>
          <w:bottom w:val="single" w:color="A8D08D" w:sz="12" w:space="0"/>
        </w:tcBorders>
      </w:tcPr>
    </w:tblStylePr>
    <w:tblStylePr w:type="lastRow">
      <w:rPr>
        <w:b/>
        <w:bCs/>
      </w:rPr>
      <w:tblPr/>
      <w:tcPr>
        <w:tcBorders>
          <w:top w:val="double" w:color="A8D08D" w:sz="6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Clara1" w:customStyle="1">
    <w:name w:val="Tabela de Grade Clara1"/>
    <w:basedOn w:val="Tabelanormal"/>
    <w:uiPriority w:val="40"/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  <w:style w:type="table" w:styleId="SimplesTabela11" w:customStyle="1">
    <w:name w:val="Simples Tabela 11"/>
    <w:basedOn w:val="Tabelanormal"/>
    <w:uiPriority w:val="41"/>
    <w:tblPr>
      <w:tblStyleRowBandSize w:val="1"/>
      <w:tblStyleColBandSize w:val="1"/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sz="1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solid" w:color="F2F2F2" w:fill="auto"/>
      </w:tcPr>
    </w:tblStylePr>
    <w:tblStylePr w:type="band1Horz">
      <w:tblPr/>
      <w:tcPr>
        <w:shd w:val="solid" w:color="F2F2F2" w:fill="auto"/>
      </w:tcPr>
    </w:tblStylePr>
  </w:style>
  <w:style w:type="table" w:styleId="SimplesTabela21" w:customStyle="1">
    <w:name w:val="Simples Tabela 21"/>
    <w:basedOn w:val="Tabelanormal"/>
    <w:uiPriority w:val="42"/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blStylePr w:type="firstRow">
      <w:rPr>
        <w:b/>
        <w:bCs/>
      </w:rPr>
      <w:tblPr/>
      <w:tcPr>
        <w:tcBorders>
          <w:bottom w:val="single" w:color="7F7F7F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sz="4" w:space="0"/>
          <w:right w:val="single" w:color="7F7F7F" w:sz="4" w:space="0"/>
        </w:tcBorders>
      </w:tcPr>
    </w:tblStylePr>
    <w:tblStylePr w:type="band2Vert">
      <w:tblPr/>
      <w:tcPr>
        <w:tcBorders>
          <w:left w:val="single" w:color="7F7F7F" w:sz="4" w:space="0"/>
          <w:right w:val="single" w:color="7F7F7F" w:sz="4" w:space="0"/>
        </w:tcBorders>
      </w:tcPr>
    </w:tblStylePr>
    <w:tblStylePr w:type="band1Horz">
      <w:tblPr/>
      <w:tcPr>
        <w:tcBorders>
          <w:top w:val="single" w:color="7F7F7F" w:sz="4" w:space="0"/>
          <w:bottom w:val="single" w:color="7F7F7F" w:sz="4" w:space="0"/>
        </w:tcBorders>
      </w:tcPr>
    </w:tblStylePr>
  </w:style>
  <w:style w:type="table" w:styleId="SimplesTabela31" w:customStyle="1">
    <w:name w:val="Simples Tabela 31"/>
    <w:basedOn w:val="Tabelanormal"/>
    <w:uiPriority w:val="4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sz="4" w:space="0"/>
        </w:tcBorders>
      </w:tcPr>
    </w:tblStylePr>
    <w:tblStylePr w:type="lastRow">
      <w:rPr>
        <w:b/>
        <w:bCs/>
        <w:caps/>
      </w:rPr>
    </w:tblStylePr>
    <w:tblStylePr w:type="firstCol">
      <w:rPr>
        <w:b/>
        <w:bCs/>
        <w:caps/>
      </w:rPr>
      <w:tblPr/>
      <w:tcPr>
        <w:tcBorders>
          <w:right w:val="single" w:color="7F7F7F" w:sz="4" w:space="0"/>
        </w:tcBorders>
      </w:tcPr>
    </w:tblStylePr>
    <w:tblStylePr w:type="lastCol">
      <w:rPr>
        <w:b/>
        <w:bCs/>
        <w:caps/>
      </w:rPr>
    </w:tblStylePr>
    <w:tblStylePr w:type="band1Vert">
      <w:tblPr/>
      <w:tcPr>
        <w:shd w:val="solid" w:color="F2F2F2" w:fill="auto"/>
      </w:tcPr>
    </w:tblStylePr>
    <w:tblStylePr w:type="band1Horz">
      <w:tblPr/>
      <w:tcPr>
        <w:shd w:val="solid" w:color="F2F2F2" w:fill="auto"/>
      </w:tcPr>
    </w:tblStylePr>
  </w:style>
  <w:style w:type="character" w:styleId="Hyperlink">
    <w:name w:val="Hyperlink"/>
    <w:basedOn w:val="Fontepargpadro"/>
    <w:uiPriority w:val="99"/>
    <w:unhideWhenUsed/>
    <w:rsid w:val="00CD44D5"/>
    <w:rPr>
      <w:color w:val="0000FF" w:themeColor="hyperlink"/>
      <w:u w:val="single"/>
    </w:rPr>
  </w:style>
  <w:style w:type="paragraph" w:styleId="paragraph" w:customStyle="1">
    <w:name w:val="paragraph"/>
    <w:basedOn w:val="Normal"/>
    <w:qFormat/>
    <w:rsid w:val="00CD44D5"/>
    <w:pPr>
      <w:spacing w:before="100" w:beforeAutospacing="1" w:after="100" w:afterAutospacing="1" w:line="240" w:lineRule="auto"/>
      <w:jc w:val="left"/>
    </w:pPr>
    <w:rPr>
      <w:rFonts w:ascii="Times New Roman" w:hAnsi="Times New Roman" w:eastAsia="Times New Roman"/>
      <w:lang w:val="pt-BR" w:eastAsia="pt-BR"/>
    </w:rPr>
  </w:style>
  <w:style w:type="character" w:styleId="normaltextrun" w:customStyle="1">
    <w:name w:val="normaltextrun"/>
    <w:basedOn w:val="Fontepargpadro"/>
    <w:rsid w:val="00CD44D5"/>
  </w:style>
  <w:style w:type="character" w:styleId="eop" w:customStyle="1">
    <w:name w:val="eop"/>
    <w:basedOn w:val="Fontepargpadro"/>
    <w:rsid w:val="00CD44D5"/>
  </w:style>
  <w:style w:type="character" w:styleId="wacimagecontainer" w:customStyle="1">
    <w:name w:val="wacimagecontainer"/>
    <w:basedOn w:val="Fontepargpadro"/>
    <w:rsid w:val="00CD44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4.png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fontTable" Target="fontTable.xml" Id="rId24" /><Relationship Type="http://schemas.openxmlformats.org/officeDocument/2006/relationships/styles" Target="styles.xml" Id="rId5" /><Relationship Type="http://schemas.openxmlformats.org/officeDocument/2006/relationships/image" Target="media/image3.png" Id="rId15" /><Relationship Type="http://schemas.openxmlformats.org/officeDocument/2006/relationships/footer" Target="footer1.xml" Id="rId23" /><Relationship Type="http://schemas.openxmlformats.org/officeDocument/2006/relationships/image" Target="media/image1.png" Id="rId10" /><Relationship Type="http://schemas.openxmlformats.org/officeDocument/2006/relationships/image" Target="media/image5.svg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22" /><Relationship Type="http://schemas.openxmlformats.org/officeDocument/2006/relationships/hyperlink" Target="https://www.gov.br/cultura/pt-br/assuntos/pnab/guias-praticos-1/guias-praticos" TargetMode="External" Id="Rcd780141576f4d23" /><Relationship Type="http://schemas.openxmlformats.org/officeDocument/2006/relationships/hyperlink" Target="https://www.gov.br/cultura/pt-br/assuntos/pnab/modelos-de-editais/modelos-de-editais" TargetMode="External" Id="R827719a3d68c40b6" /><Relationship Type="http://schemas.openxmlformats.org/officeDocument/2006/relationships/hyperlink" Target="https://www.gov.br/cultura/pt-br/assuntos/pnab/minutas" TargetMode="External" Id="R725455ad1d474f6e" /><Relationship Type="http://schemas.openxmlformats.org/officeDocument/2006/relationships/hyperlink" Target="https://www.youtube.com/watch?v=ttmhYZ8hjlM" TargetMode="External" Id="Re1da6e273ea049c5" /><Relationship Type="http://schemas.openxmlformats.org/officeDocument/2006/relationships/hyperlink" Target="https://www.youtube.com/watch?v=Unc8Id_mbD4&amp;list=PL8AWdr87f1TS1iIj4Bh-0zbmjQFhHqvyL" TargetMode="External" Id="R62b645afa53c471c" /><Relationship Type="http://schemas.openxmlformats.org/officeDocument/2006/relationships/hyperlink" Target="https://www.youtube.com/watch?v=HrhuKLDZVrg" TargetMode="External" Id="R59abe55cf2354e1f" /><Relationship Type="http://schemas.openxmlformats.org/officeDocument/2006/relationships/hyperlink" Target="https://www.gov.br/cultura/pt-br/assuntos/noticias/circula-minc-comeca-mais-uma-temporada-de-oficinas-do-ministerio-da-cultura-por-todo-o-pais" TargetMode="External" Id="R166e5847f8c5486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Impact"/>
        <a:ea typeface="Calibri"/>
        <a:cs typeface="Times New Roman"/>
      </a:majorFont>
      <a:minorFont>
        <a:latin typeface="Calibri Light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0b4926d-acbd-4078-80aa-364300a6e3a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7FF90457B8F8409F6C7AE72D71A1E2" ma:contentTypeVersion="6" ma:contentTypeDescription="Create a new document." ma:contentTypeScope="" ma:versionID="9eea61c054497a03fe14c664a20b4efc">
  <xsd:schema xmlns:xsd="http://www.w3.org/2001/XMLSchema" xmlns:xs="http://www.w3.org/2001/XMLSchema" xmlns:p="http://schemas.microsoft.com/office/2006/metadata/properties" xmlns:ns3="d0b4926d-acbd-4078-80aa-364300a6e3aa" targetNamespace="http://schemas.microsoft.com/office/2006/metadata/properties" ma:root="true" ma:fieldsID="107fe03300ed5a430800b222e9f04d51" ns3:_="">
    <xsd:import namespace="d0b4926d-acbd-4078-80aa-364300a6e3a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4926d-acbd-4078-80aa-364300a6e3a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55CF9E-295C-401F-99E7-D430A6E01568}">
  <ds:schemaRefs>
    <ds:schemaRef ds:uri="http://schemas.microsoft.com/office/2006/metadata/properties"/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d0b4926d-acbd-4078-80aa-364300a6e3a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4072543-D39E-410C-AF41-B493FCEC09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C13703-2EA9-4D9D-BACC-DA9D55F06A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b4926d-acbd-4078-80aa-364300a6e3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m62430</dc:creator>
  <lastModifiedBy>Usuário Convidado</lastModifiedBy>
  <revision>4</revision>
  <dcterms:created xsi:type="dcterms:W3CDTF">2025-01-31T13:59:00.0000000Z</dcterms:created>
  <dcterms:modified xsi:type="dcterms:W3CDTF">2025-01-31T21:19:21.1359886Z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0x010100E87FF90457B8F8409F6C7AE72D71A1E2</vt:lpwstr>
  </property>
  <property fmtid="{D5CDD505-2E9C-101B-9397-08002B2CF9AE}" pid="3" name="MediaServiceImageTags">
    <vt:lpwstr/>
  </property>
</Properties>
</file>