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89" w:rsidRDefault="00182389" w:rsidP="001823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110ª reunião ordinária da Comissão Nacional de Incorporação de Tecnologias no SUS (CONITEC), em 07 de julho de 2022, foi emitido parecer desfavorável à incorporação de </w:t>
      </w:r>
      <w:proofErr w:type="spellStart"/>
      <w:r>
        <w:rPr>
          <w:rFonts w:ascii="Arial" w:hAnsi="Arial" w:cs="Arial"/>
        </w:rPr>
        <w:t>Dapagliflozina</w:t>
      </w:r>
      <w:proofErr w:type="spellEnd"/>
      <w:r>
        <w:rPr>
          <w:rFonts w:ascii="Arial" w:hAnsi="Arial" w:cs="Arial"/>
        </w:rPr>
        <w:t xml:space="preserve"> para tratamento adicional de pacientes adultos com doença renal crônica (DRC</w:t>
      </w:r>
      <w:proofErr w:type="gramStart"/>
      <w:r>
        <w:rPr>
          <w:rFonts w:ascii="Arial" w:hAnsi="Arial" w:cs="Arial"/>
        </w:rPr>
        <w:t>).</w:t>
      </w:r>
      <w:r>
        <w:rPr>
          <w:rFonts w:ascii="Arial" w:hAnsi="Arial" w:cs="Arial"/>
        </w:rPr>
        <w:br/>
        <w:t>O</w:t>
      </w:r>
      <w:proofErr w:type="gramEnd"/>
      <w:r>
        <w:rPr>
          <w:rFonts w:ascii="Arial" w:hAnsi="Arial" w:cs="Arial"/>
        </w:rPr>
        <w:t xml:space="preserve"> Diabetes é uma das principais causas da Doença Renal Crônica, sendo que juntamente com Hipertensão Arterial Sistêmica, ambas são responsáveis por mais de 2/3 dos casos de DRC estágio final no Brasil. A estimativa em 2018 era de cerca de 133.464 pessoas em hemodiálise no país.¹</w:t>
      </w:r>
      <w:r>
        <w:rPr>
          <w:rFonts w:ascii="Arial" w:hAnsi="Arial" w:cs="Arial"/>
        </w:rPr>
        <w:br/>
        <w:t xml:space="preserve">O estudo STENO 2 </w:t>
      </w:r>
      <w:proofErr w:type="spellStart"/>
      <w:r>
        <w:rPr>
          <w:rFonts w:ascii="Arial" w:hAnsi="Arial" w:cs="Arial"/>
        </w:rPr>
        <w:t>trial</w:t>
      </w:r>
      <w:proofErr w:type="spellEnd"/>
      <w:r>
        <w:rPr>
          <w:rFonts w:ascii="Arial" w:hAnsi="Arial" w:cs="Arial"/>
        </w:rPr>
        <w:t xml:space="preserve"> incluiu pacientes com DM2 e demonstrou que mesmo os pacientes que receberam intervenção Multifatorial ainda apresentaram risco residual de 25% de desenvolver Doença Renal Crônica em cerca de 13 anos.²</w:t>
      </w:r>
      <w:r>
        <w:rPr>
          <w:rFonts w:ascii="Arial" w:hAnsi="Arial" w:cs="Arial"/>
        </w:rPr>
        <w:br/>
        <w:t>Em cerca de 2 anos de acompanhamento, no estudo DAPA-CKD, 14% dos pacientes com DRC do grupo placebo apresentaram desfecho renal ou cardiovascular desfavorável (necessidade de diálise/transplante, progressão da doença, óbito renal ou óbito por doença cardiovascular), apesar do tratamento otimizado com IECA/BRA.³</w:t>
      </w:r>
      <w:r>
        <w:rPr>
          <w:rFonts w:ascii="Arial" w:hAnsi="Arial" w:cs="Arial"/>
        </w:rPr>
        <w:br/>
        <w:t>No SUS, para os pacientes em estágio inicial da DRC estão disponíveis os inibidores do sistema renina-angiotensina-</w:t>
      </w:r>
      <w:proofErr w:type="spellStart"/>
      <w:r>
        <w:rPr>
          <w:rFonts w:ascii="Arial" w:hAnsi="Arial" w:cs="Arial"/>
        </w:rPr>
        <w:t>aldosterona</w:t>
      </w:r>
      <w:proofErr w:type="spellEnd"/>
      <w:r>
        <w:rPr>
          <w:rFonts w:ascii="Arial" w:hAnsi="Arial" w:cs="Arial"/>
        </w:rPr>
        <w:t xml:space="preserve"> (IECA/</w:t>
      </w:r>
      <w:proofErr w:type="spellStart"/>
      <w:r>
        <w:rPr>
          <w:rFonts w:ascii="Arial" w:hAnsi="Arial" w:cs="Arial"/>
        </w:rPr>
        <w:t>BRAs</w:t>
      </w:r>
      <w:proofErr w:type="spellEnd"/>
      <w:r>
        <w:rPr>
          <w:rFonts w:ascii="Arial" w:hAnsi="Arial" w:cs="Arial"/>
        </w:rPr>
        <w:t xml:space="preserve">), além de medicamentos para controle de </w:t>
      </w:r>
      <w:proofErr w:type="spellStart"/>
      <w:r>
        <w:rPr>
          <w:rFonts w:ascii="Arial" w:hAnsi="Arial" w:cs="Arial"/>
        </w:rPr>
        <w:t>comorbidades</w:t>
      </w:r>
      <w:proofErr w:type="spellEnd"/>
      <w:r>
        <w:rPr>
          <w:rFonts w:ascii="Arial" w:hAnsi="Arial" w:cs="Arial"/>
        </w:rPr>
        <w:t xml:space="preserve"> e complicações da DRC.</w:t>
      </w:r>
      <w:r>
        <w:rPr>
          <w:rFonts w:ascii="Arial" w:hAnsi="Arial" w:cs="Arial"/>
        </w:rPr>
        <w:br/>
        <w:t>Tendo em vista o impacto da DRC para os pacientes e para o sistema de saúde, é relevante que se tenham disponíveis opções terapêuticas para evitar a progressão da doença.</w:t>
      </w:r>
      <w:r>
        <w:rPr>
          <w:rFonts w:ascii="Arial" w:hAnsi="Arial" w:cs="Arial"/>
        </w:rPr>
        <w:br/>
        <w:t xml:space="preserve">Atualmente, o único medicamento da classe dos iSGLT2 aprovado no Brasil para tratamento da DRC é a </w:t>
      </w:r>
      <w:proofErr w:type="spellStart"/>
      <w:r>
        <w:rPr>
          <w:rFonts w:ascii="Arial" w:hAnsi="Arial" w:cs="Arial"/>
        </w:rPr>
        <w:t>Dapagliflozina</w:t>
      </w:r>
      <w:proofErr w:type="spellEnd"/>
      <w:r>
        <w:rPr>
          <w:rFonts w:ascii="Arial" w:hAnsi="Arial" w:cs="Arial"/>
        </w:rPr>
        <w:t xml:space="preserve">, que já está distribuído no Sistema Único de Saúde (SUS) para indicação de tratamento da diabetes mellitus tipo 2 em pacientes ≥65 anos e com doença cardiovascular, que não conseguiram controle adequado em tratamento otimizado com </w:t>
      </w:r>
      <w:proofErr w:type="spellStart"/>
      <w:r>
        <w:rPr>
          <w:rFonts w:ascii="Arial" w:hAnsi="Arial" w:cs="Arial"/>
        </w:rPr>
        <w:t>metformina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sulfonilureia</w:t>
      </w:r>
      <w:proofErr w:type="spellEnd"/>
      <w:r>
        <w:rPr>
          <w:rFonts w:ascii="Arial" w:hAnsi="Arial" w:cs="Arial"/>
        </w:rPr>
        <w:t xml:space="preserve">. Também será disponibilizado para pacientes com Insuficiência Cardíaca de Fração de Ejeção Reduzida, após parecer final favorável da CONITEC. </w:t>
      </w:r>
      <w:r>
        <w:rPr>
          <w:rFonts w:ascii="Arial" w:hAnsi="Arial" w:cs="Arial"/>
        </w:rPr>
        <w:br/>
        <w:t>A eficácia clínica e segurança do medicamento no tratamento de pacientes com DRC com ou sem DM2 foi avaliada no ensaio clínico DAPA-CKD, que indicou bom perfil de segurança em pacientes com ou sem DM2. Além disso, reduziu em 44% a ocorrência de diálise/transplante, progressão da doença ou óbito renal e reduziu em 39% a ocorrência de evento cardiorrenal desfavorável (necessidade de diálise/transplante, progressão da doença, óbito renal ou óbito por doença cardiovascular). ³</w:t>
      </w:r>
      <w:r>
        <w:rPr>
          <w:rFonts w:ascii="Arial" w:hAnsi="Arial" w:cs="Arial"/>
        </w:rPr>
        <w:br/>
        <w:t xml:space="preserve">Sendo assim, as evidências científicas acima mencionadas contemplam os benefícios da </w:t>
      </w:r>
      <w:proofErr w:type="spellStart"/>
      <w:r>
        <w:rPr>
          <w:rFonts w:ascii="Arial" w:hAnsi="Arial" w:cs="Arial"/>
        </w:rPr>
        <w:t>Dapagliflozina</w:t>
      </w:r>
      <w:proofErr w:type="spellEnd"/>
      <w:r>
        <w:rPr>
          <w:rFonts w:ascii="Arial" w:hAnsi="Arial" w:cs="Arial"/>
        </w:rPr>
        <w:t xml:space="preserve"> para além do controle glicêmico, indicando que a incorporação da tecnologia poderá beneficiar pacientes com DRC no SUS. Dessa forma, como </w:t>
      </w:r>
      <w:r w:rsidR="00424B7E">
        <w:rPr>
          <w:rFonts w:ascii="Arial" w:hAnsi="Arial" w:cs="Arial"/>
        </w:rPr>
        <w:t>representantes da ANAD (Associação Nacional de Atenção ao Diabetes)</w:t>
      </w:r>
      <w:r>
        <w:rPr>
          <w:rFonts w:ascii="Arial" w:hAnsi="Arial" w:cs="Arial"/>
        </w:rPr>
        <w:t xml:space="preserve">, sugere-se a incorporação de </w:t>
      </w:r>
      <w:proofErr w:type="spellStart"/>
      <w:r>
        <w:rPr>
          <w:rFonts w:ascii="Arial" w:hAnsi="Arial" w:cs="Arial"/>
        </w:rPr>
        <w:t>Dapagliflozina</w:t>
      </w:r>
      <w:proofErr w:type="spellEnd"/>
      <w:r>
        <w:rPr>
          <w:rFonts w:ascii="Arial" w:hAnsi="Arial" w:cs="Arial"/>
        </w:rPr>
        <w:t xml:space="preserve"> como tratamento adicional à terapia otimizada para pacientes com Doença Renal Crônica, compreendendo a correlação entre o Diabetes e a DRC.</w:t>
      </w:r>
      <w:bookmarkStart w:id="0" w:name="_GoBack"/>
      <w:bookmarkEnd w:id="0"/>
    </w:p>
    <w:p w:rsidR="00424B7E" w:rsidRDefault="00424B7E" w:rsidP="00182389">
      <w:pPr>
        <w:rPr>
          <w:rFonts w:ascii="Arial" w:hAnsi="Arial" w:cs="Arial"/>
        </w:rPr>
      </w:pPr>
    </w:p>
    <w:p w:rsidR="00BB3DFE" w:rsidRDefault="00BB3DFE"/>
    <w:sectPr w:rsidR="00BB3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89"/>
    <w:rsid w:val="00182389"/>
    <w:rsid w:val="00424B7E"/>
    <w:rsid w:val="00B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7ED8-841D-4D0F-A26F-6CFFC666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8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Secretaria02</dc:creator>
  <cp:keywords/>
  <dc:description/>
  <cp:lastModifiedBy>Secretaria02</cp:lastModifiedBy>
  <cp:revision>2</cp:revision>
  <dcterms:created xsi:type="dcterms:W3CDTF">2022-08-09T20:11:00Z</dcterms:created>
  <dcterms:modified xsi:type="dcterms:W3CDTF">2022-08-09T20:25:00Z</dcterms:modified>
</cp:coreProperties>
</file>