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4E" w:rsidRDefault="00FA4DDD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Posicionamento Coalização Vozes do </w:t>
      </w:r>
      <w:proofErr w:type="spellStart"/>
      <w:r>
        <w:rPr>
          <w:rFonts w:ascii="Calibri" w:hAnsi="Calibri" w:cs="Calibri"/>
          <w:b/>
        </w:rPr>
        <w:t>Advocacy</w:t>
      </w:r>
      <w:proofErr w:type="spellEnd"/>
      <w:r>
        <w:rPr>
          <w:rFonts w:ascii="Calibri" w:hAnsi="Calibri" w:cs="Calibri"/>
          <w:b/>
        </w:rPr>
        <w:t xml:space="preserve"> </w:t>
      </w:r>
    </w:p>
    <w:p w:rsidR="003A544E" w:rsidRDefault="00FA4DDD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Associação Botucatuense de Assistência ao Diabético</w:t>
      </w:r>
    </w:p>
    <w:p w:rsidR="003A544E" w:rsidRPr="006D0E99" w:rsidRDefault="00FA4DDD">
      <w:pPr>
        <w:jc w:val="center"/>
        <w:rPr>
          <w:rFonts w:ascii="Calibri" w:hAnsi="Calibri" w:cs="Calibri"/>
          <w:b/>
        </w:rPr>
      </w:pPr>
      <w:r w:rsidRPr="006D0E99">
        <w:rPr>
          <w:rFonts w:ascii="Calibri" w:hAnsi="Calibri" w:cs="Calibri"/>
          <w:b/>
        </w:rPr>
        <w:t>Contribuição para a Consulta Pública nº 4</w:t>
      </w:r>
      <w:r w:rsidR="005B03C6" w:rsidRPr="006D0E99">
        <w:rPr>
          <w:rFonts w:ascii="Calibri" w:hAnsi="Calibri" w:cs="Calibri"/>
          <w:b/>
        </w:rPr>
        <w:t>1</w:t>
      </w:r>
    </w:p>
    <w:p w:rsidR="00481173" w:rsidRPr="006D0E99" w:rsidRDefault="00481173">
      <w:pPr>
        <w:spacing w:after="0" w:line="360" w:lineRule="auto"/>
        <w:ind w:firstLineChars="200" w:firstLine="440"/>
        <w:jc w:val="both"/>
        <w:rPr>
          <w:rStyle w:val="Forte"/>
          <w:rFonts w:cs="Arial"/>
          <w:b w:val="0"/>
          <w:shd w:val="clear" w:color="auto" w:fill="FFFFFF"/>
        </w:rPr>
      </w:pPr>
      <w:r w:rsidRPr="006D0E99">
        <w:rPr>
          <w:rFonts w:cs="Calibri"/>
        </w:rPr>
        <w:t xml:space="preserve">Acreditamos que com o objetivo de dar mais transparência </w:t>
      </w:r>
      <w:r w:rsidRPr="006D0E99">
        <w:t xml:space="preserve">ao processo de julgamento da incorporação de tecnologias no SUS, a </w:t>
      </w:r>
      <w:proofErr w:type="spellStart"/>
      <w:r w:rsidRPr="006D0E99">
        <w:t>Conitec</w:t>
      </w:r>
      <w:proofErr w:type="spellEnd"/>
      <w:r w:rsidRPr="006D0E99">
        <w:t xml:space="preserve"> abriu a Consulta Pública 41 sobre o </w:t>
      </w:r>
      <w:r w:rsidRPr="006D0E99">
        <w:rPr>
          <w:rStyle w:val="Forte"/>
          <w:rFonts w:cs="Arial"/>
          <w:b w:val="0"/>
          <w:shd w:val="clear" w:color="auto" w:fill="FFFFFF"/>
        </w:rPr>
        <w:t>Uso de Limiares de Custo-Efetividade nas Decisões em Saúde: Recomendações da Comissão Nacional de Incorporação de Tecnologias no SUS.</w:t>
      </w:r>
    </w:p>
    <w:p w:rsidR="00C800EF" w:rsidRPr="00231BE9" w:rsidRDefault="00481173" w:rsidP="00231BE9">
      <w:pPr>
        <w:spacing w:after="0" w:line="360" w:lineRule="auto"/>
        <w:ind w:firstLineChars="200" w:firstLine="440"/>
        <w:jc w:val="both"/>
        <w:rPr>
          <w:rStyle w:val="Forte"/>
          <w:rFonts w:cs="Arial"/>
          <w:b w:val="0"/>
          <w:color w:val="000000"/>
          <w:shd w:val="clear" w:color="auto" w:fill="FFFFFF"/>
        </w:rPr>
      </w:pPr>
      <w:r w:rsidRPr="006D0E99">
        <w:rPr>
          <w:rStyle w:val="Forte"/>
          <w:rFonts w:cs="Arial"/>
          <w:b w:val="0"/>
          <w:shd w:val="clear" w:color="auto" w:fill="FFFFFF"/>
        </w:rPr>
        <w:t xml:space="preserve">A proposta discute alguns pontos importantes 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para dar mais clareza sobre os parâmetros ou metodologias empregadas para avaliação econômica. Mas não é somente isso. Foi discutida também a eficiência no uso dos recursos econômicos com tecnologias em saúde, se prendendo </w:t>
      </w:r>
      <w:r w:rsidR="0053211C">
        <w:rPr>
          <w:rStyle w:val="Forte"/>
          <w:rFonts w:cs="Arial"/>
          <w:b w:val="0"/>
          <w:color w:val="000000"/>
          <w:shd w:val="clear" w:color="auto" w:fill="FFFFFF"/>
        </w:rPr>
        <w:t xml:space="preserve">a 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um limiar de custo efetividade de </w:t>
      </w:r>
      <w:proofErr w:type="gramStart"/>
      <w:r w:rsidRPr="00231BE9">
        <w:rPr>
          <w:rStyle w:val="Forte"/>
          <w:rFonts w:cs="Arial"/>
          <w:b w:val="0"/>
          <w:color w:val="000000"/>
          <w:shd w:val="clear" w:color="auto" w:fill="FFFFFF"/>
        </w:rPr>
        <w:t>1</w:t>
      </w:r>
      <w:proofErr w:type="gramEnd"/>
      <w:r w:rsidR="0053211C">
        <w:rPr>
          <w:rStyle w:val="Forte"/>
          <w:rFonts w:cs="Arial"/>
          <w:b w:val="0"/>
          <w:color w:val="000000"/>
          <w:shd w:val="clear" w:color="auto" w:fill="FFFFFF"/>
        </w:rPr>
        <w:t xml:space="preserve"> 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>PIB per capita</w:t>
      </w:r>
      <w:r w:rsidR="00C800EF"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em doenças</w:t>
      </w:r>
      <w:r w:rsidR="006D0E99">
        <w:rPr>
          <w:rStyle w:val="Forte"/>
          <w:rFonts w:cs="Arial"/>
          <w:b w:val="0"/>
          <w:color w:val="000000"/>
          <w:shd w:val="clear" w:color="auto" w:fill="FFFFFF"/>
        </w:rPr>
        <w:t>,</w:t>
      </w:r>
      <w:r w:rsidR="00C800EF"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inclusive que englobam maior incidência da população.</w:t>
      </w:r>
    </w:p>
    <w:p w:rsidR="00C800EF" w:rsidRPr="00231BE9" w:rsidRDefault="00C800EF" w:rsidP="00231BE9">
      <w:pPr>
        <w:spacing w:after="0" w:line="360" w:lineRule="auto"/>
        <w:ind w:firstLineChars="200" w:firstLine="440"/>
        <w:jc w:val="both"/>
        <w:rPr>
          <w:rStyle w:val="Forte"/>
          <w:rFonts w:cs="Arial"/>
          <w:b w:val="0"/>
          <w:color w:val="000000"/>
          <w:shd w:val="clear" w:color="auto" w:fill="FFFFFF"/>
        </w:rPr>
      </w:pPr>
      <w:r w:rsidRPr="00231BE9">
        <w:rPr>
          <w:rStyle w:val="Forte"/>
          <w:rFonts w:cs="Arial"/>
          <w:b w:val="0"/>
          <w:color w:val="000000"/>
          <w:shd w:val="clear" w:color="auto" w:fill="FFFFFF"/>
        </w:rPr>
        <w:t>Gostaríamos de ressaltar que infelizmente a oficina ocorrida em 2020 não teve a presença de membros das organizações de pacientes, e todas as decisões foram tomadas</w:t>
      </w:r>
      <w:r w:rsidR="006D0E99">
        <w:rPr>
          <w:rStyle w:val="Forte"/>
          <w:rFonts w:cs="Arial"/>
          <w:b w:val="0"/>
          <w:color w:val="000000"/>
          <w:shd w:val="clear" w:color="auto" w:fill="FFFFFF"/>
        </w:rPr>
        <w:t xml:space="preserve"> por técnicos e gestores, só abrindo o espaço para as pessoas opinarem em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Consulta Pública.</w:t>
      </w:r>
    </w:p>
    <w:p w:rsidR="00AB4216" w:rsidRPr="00231BE9" w:rsidRDefault="00C800EF" w:rsidP="00231BE9">
      <w:pPr>
        <w:spacing w:after="0" w:line="360" w:lineRule="auto"/>
        <w:ind w:firstLineChars="200" w:firstLine="440"/>
        <w:jc w:val="both"/>
      </w:pPr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Então, é bom que a sociedade saiba que esta discussão </w:t>
      </w:r>
      <w:r w:rsidR="00AB4216" w:rsidRPr="00231BE9">
        <w:rPr>
          <w:rStyle w:val="Forte"/>
          <w:rFonts w:cs="Arial"/>
          <w:b w:val="0"/>
          <w:color w:val="000000"/>
          <w:shd w:val="clear" w:color="auto" w:fill="FFFFFF"/>
        </w:rPr>
        <w:t>sobre esta demanda começou em 2013 quando o</w:t>
      </w:r>
      <w:r w:rsidR="0053211C">
        <w:rPr>
          <w:rStyle w:val="Forte"/>
          <w:rFonts w:cs="Arial"/>
          <w:b w:val="0"/>
          <w:color w:val="000000"/>
          <w:shd w:val="clear" w:color="auto" w:fill="FFFFFF"/>
        </w:rPr>
        <w:t xml:space="preserve"> atual </w:t>
      </w:r>
      <w:r w:rsidR="00AB4216" w:rsidRPr="00231BE9">
        <w:rPr>
          <w:rStyle w:val="Forte"/>
          <w:rFonts w:cs="Arial"/>
          <w:b w:val="0"/>
          <w:color w:val="000000"/>
          <w:shd w:val="clear" w:color="auto" w:fill="FFFFFF"/>
        </w:rPr>
        <w:t>Ministro da Saúde</w:t>
      </w:r>
      <w:r w:rsidR="0053211C">
        <w:rPr>
          <w:rStyle w:val="Forte"/>
          <w:rFonts w:cs="Arial"/>
          <w:b w:val="0"/>
          <w:color w:val="000000"/>
          <w:shd w:val="clear" w:color="auto" w:fill="FFFFFF"/>
        </w:rPr>
        <w:t>, na ocasião era Presidente da Sociedade Brasileira de Hemodinâmica e Cardiologia Intervencionista,</w:t>
      </w:r>
      <w:r w:rsidR="00AB4216"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pediu mais transparência da </w:t>
      </w:r>
      <w:proofErr w:type="spellStart"/>
      <w:r w:rsidR="00AB4216" w:rsidRPr="00231BE9">
        <w:rPr>
          <w:rStyle w:val="Forte"/>
          <w:rFonts w:cs="Arial"/>
          <w:b w:val="0"/>
          <w:color w:val="000000"/>
          <w:shd w:val="clear" w:color="auto" w:fill="FFFFFF"/>
        </w:rPr>
        <w:t>Conitec</w:t>
      </w:r>
      <w:proofErr w:type="spellEnd"/>
      <w:r w:rsidR="00AB4216"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com relação aos critérios de julgamento das tecnologias. Passaram-se anos e a discussão foi parar no Senado, que culminou com aprovação do Projeto de Lei </w:t>
      </w:r>
      <w:r w:rsidR="00AB4216" w:rsidRPr="00231BE9">
        <w:t xml:space="preserve">n° 415, de 2015 a então publicada Lei nº 14.313 de 21/03/2022 </w:t>
      </w:r>
      <w:r w:rsidR="0053211C">
        <w:t xml:space="preserve">que </w:t>
      </w:r>
      <w:r w:rsidR="00AB4216" w:rsidRPr="00231BE9">
        <w:t xml:space="preserve">altera a Lei nº 8.080, de 19 de setembro de 1990 (Lei Orgânica da Saúde), para dispor sobre os processos de incorporação de tecnologias ao Sistema Único de Saúde (SUS). </w:t>
      </w:r>
    </w:p>
    <w:p w:rsidR="00B03E95" w:rsidRDefault="00AB4216" w:rsidP="00AB4216">
      <w:pPr>
        <w:spacing w:after="0" w:line="360" w:lineRule="auto"/>
        <w:ind w:firstLineChars="200" w:firstLine="440"/>
        <w:jc w:val="both"/>
        <w:rPr>
          <w:rStyle w:val="Forte"/>
          <w:rFonts w:cs="Arial"/>
          <w:b w:val="0"/>
          <w:color w:val="000000"/>
          <w:shd w:val="clear" w:color="auto" w:fill="FFFFFF"/>
        </w:rPr>
      </w:pPr>
      <w:r w:rsidRPr="00231BE9">
        <w:t>Em nenhum parágrafo da Lei se menciona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adotar o valor-referência de </w:t>
      </w:r>
      <w:proofErr w:type="gramStart"/>
      <w:r w:rsidRPr="00231BE9">
        <w:rPr>
          <w:rStyle w:val="Forte"/>
          <w:rFonts w:cs="Arial"/>
          <w:b w:val="0"/>
          <w:color w:val="000000"/>
          <w:shd w:val="clear" w:color="auto" w:fill="FFFFFF"/>
        </w:rPr>
        <w:t>1</w:t>
      </w:r>
      <w:proofErr w:type="gramEnd"/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PIB de acordo com a QALY,</w:t>
      </w:r>
      <w:r w:rsidR="00D33077">
        <w:rPr>
          <w:rStyle w:val="Forte"/>
          <w:rFonts w:cs="Arial"/>
          <w:b w:val="0"/>
          <w:color w:val="000000"/>
          <w:shd w:val="clear" w:color="auto" w:fill="FFFFFF"/>
        </w:rPr>
        <w:t xml:space="preserve"> cujo valor atual seria</w:t>
      </w:r>
      <w:r w:rsidR="00B00CAC">
        <w:rPr>
          <w:rStyle w:val="Forte"/>
          <w:rFonts w:cs="Arial"/>
          <w:b w:val="0"/>
          <w:color w:val="000000"/>
          <w:shd w:val="clear" w:color="auto" w:fill="FFFFFF"/>
        </w:rPr>
        <w:t xml:space="preserve"> entre R$35.00,00 e</w:t>
      </w:r>
      <w:r w:rsidR="00D44E78">
        <w:rPr>
          <w:rStyle w:val="Forte"/>
          <w:rFonts w:cs="Arial"/>
          <w:b w:val="0"/>
          <w:color w:val="000000"/>
          <w:shd w:val="clear" w:color="auto" w:fill="FFFFFF"/>
        </w:rPr>
        <w:t xml:space="preserve"> 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>R$40.</w:t>
      </w:r>
      <w:r w:rsidR="00B00CAC">
        <w:rPr>
          <w:rStyle w:val="Forte"/>
          <w:rFonts w:cs="Arial"/>
          <w:b w:val="0"/>
          <w:color w:val="000000"/>
          <w:shd w:val="clear" w:color="auto" w:fill="FFFFFF"/>
        </w:rPr>
        <w:t>000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>,00</w:t>
      </w:r>
      <w:r w:rsidR="00D33077">
        <w:rPr>
          <w:rStyle w:val="Forte"/>
          <w:rFonts w:cs="Arial"/>
          <w:b w:val="0"/>
          <w:color w:val="000000"/>
          <w:shd w:val="clear" w:color="auto" w:fill="FFFFFF"/>
        </w:rPr>
        <w:t>,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de acordo com o IBGE. </w:t>
      </w:r>
      <w:r w:rsidR="00D44E78">
        <w:rPr>
          <w:rStyle w:val="Forte"/>
          <w:rFonts w:cs="Arial"/>
          <w:b w:val="0"/>
          <w:color w:val="000000"/>
          <w:shd w:val="clear" w:color="auto" w:fill="FFFFFF"/>
        </w:rPr>
        <w:t xml:space="preserve">Nosso PIB atual é menor do que em outros países, e este fato restringe e muito a incorporação de tecnologias no SUS. </w:t>
      </w:r>
      <w:r w:rsidR="00D33077">
        <w:rPr>
          <w:rStyle w:val="Forte"/>
          <w:rFonts w:cs="Arial"/>
          <w:b w:val="0"/>
          <w:color w:val="000000"/>
          <w:shd w:val="clear" w:color="auto" w:fill="FFFFFF"/>
        </w:rPr>
        <w:t>Para chegar neste valor, a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</w:t>
      </w:r>
      <w:proofErr w:type="spellStart"/>
      <w:r w:rsidRPr="00231BE9">
        <w:rPr>
          <w:rStyle w:val="Forte"/>
          <w:rFonts w:cs="Arial"/>
          <w:b w:val="0"/>
          <w:color w:val="000000"/>
          <w:shd w:val="clear" w:color="auto" w:fill="FFFFFF"/>
        </w:rPr>
        <w:t>Conitec</w:t>
      </w:r>
      <w:proofErr w:type="spellEnd"/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encomendou um estudo do Instituto Nacional de Cardiologia, para saber o que estava sendo aplicado</w:t>
      </w:r>
      <w:r w:rsidR="00B03E95"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na América Latina.</w:t>
      </w:r>
    </w:p>
    <w:p w:rsidR="002A34B1" w:rsidRPr="00231BE9" w:rsidRDefault="002A34B1" w:rsidP="002A34B1">
      <w:pPr>
        <w:spacing w:after="0" w:line="360" w:lineRule="auto"/>
        <w:ind w:firstLineChars="200" w:firstLine="440"/>
        <w:jc w:val="both"/>
        <w:rPr>
          <w:rStyle w:val="Forte"/>
          <w:rFonts w:cs="Arial"/>
          <w:b w:val="0"/>
          <w:color w:val="000000"/>
          <w:shd w:val="clear" w:color="auto" w:fill="FFFFFF"/>
        </w:rPr>
      </w:pPr>
      <w:r>
        <w:rPr>
          <w:rStyle w:val="Forte"/>
          <w:rFonts w:cs="Arial"/>
          <w:b w:val="0"/>
          <w:color w:val="000000"/>
          <w:shd w:val="clear" w:color="auto" w:fill="FFFFFF"/>
        </w:rPr>
        <w:t>Para que todos entendam o que é QALY, s</w:t>
      </w:r>
      <w:r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egundo </w:t>
      </w:r>
      <w:r>
        <w:rPr>
          <w:rStyle w:val="markedcontent"/>
          <w:rFonts w:cs="Arial"/>
        </w:rPr>
        <w:t>Análise dos P</w:t>
      </w:r>
      <w:r w:rsidRPr="00231BE9">
        <w:rPr>
          <w:rStyle w:val="markedcontent"/>
          <w:rFonts w:cs="Arial"/>
        </w:rPr>
        <w:t xml:space="preserve">rocessos </w:t>
      </w:r>
      <w:r>
        <w:rPr>
          <w:rStyle w:val="markedcontent"/>
          <w:rFonts w:cs="Arial"/>
        </w:rPr>
        <w:t>R</w:t>
      </w:r>
      <w:r w:rsidRPr="00231BE9">
        <w:rPr>
          <w:rStyle w:val="markedcontent"/>
          <w:rFonts w:cs="Arial"/>
        </w:rPr>
        <w:t xml:space="preserve">ealizados pela Comissão Nacional de Incorporação de Tecnologias no SUS (CONITEC) e pelo </w:t>
      </w:r>
      <w:proofErr w:type="spellStart"/>
      <w:r w:rsidRPr="00231BE9">
        <w:rPr>
          <w:rStyle w:val="markedcontent"/>
          <w:rFonts w:cs="Arial"/>
        </w:rPr>
        <w:t>National</w:t>
      </w:r>
      <w:proofErr w:type="spellEnd"/>
      <w:r w:rsidRPr="00231BE9">
        <w:rPr>
          <w:rStyle w:val="markedcontent"/>
          <w:rFonts w:cs="Arial"/>
        </w:rPr>
        <w:t xml:space="preserve"> </w:t>
      </w:r>
      <w:proofErr w:type="spellStart"/>
      <w:r w:rsidRPr="00231BE9">
        <w:rPr>
          <w:rStyle w:val="markedcontent"/>
          <w:rFonts w:cs="Arial"/>
        </w:rPr>
        <w:t>Institute</w:t>
      </w:r>
      <w:proofErr w:type="spellEnd"/>
      <w:r w:rsidRPr="00231BE9">
        <w:rPr>
          <w:rStyle w:val="markedcontent"/>
          <w:rFonts w:cs="Arial"/>
        </w:rPr>
        <w:t xml:space="preserve"> for Health </w:t>
      </w:r>
      <w:proofErr w:type="spellStart"/>
      <w:r w:rsidRPr="00231BE9">
        <w:rPr>
          <w:rStyle w:val="markedcontent"/>
          <w:rFonts w:cs="Arial"/>
        </w:rPr>
        <w:t>and</w:t>
      </w:r>
      <w:proofErr w:type="spellEnd"/>
      <w:r w:rsidRPr="00231BE9">
        <w:rPr>
          <w:rStyle w:val="markedcontent"/>
          <w:rFonts w:cs="Arial"/>
        </w:rPr>
        <w:t xml:space="preserve"> </w:t>
      </w:r>
      <w:proofErr w:type="spellStart"/>
      <w:r w:rsidRPr="00231BE9">
        <w:rPr>
          <w:rStyle w:val="markedcontent"/>
          <w:rFonts w:cs="Arial"/>
        </w:rPr>
        <w:t>Care</w:t>
      </w:r>
      <w:proofErr w:type="spellEnd"/>
      <w:r w:rsidRPr="00231BE9">
        <w:rPr>
          <w:rStyle w:val="markedcontent"/>
          <w:rFonts w:cs="Arial"/>
        </w:rPr>
        <w:t xml:space="preserve"> </w:t>
      </w:r>
      <w:proofErr w:type="spellStart"/>
      <w:r w:rsidRPr="00231BE9">
        <w:rPr>
          <w:rStyle w:val="markedcontent"/>
          <w:rFonts w:cs="Arial"/>
        </w:rPr>
        <w:t>Excellence</w:t>
      </w:r>
      <w:proofErr w:type="spellEnd"/>
      <w:r w:rsidRPr="00231BE9">
        <w:rPr>
          <w:rStyle w:val="markedcontent"/>
          <w:rFonts w:cs="Arial"/>
        </w:rPr>
        <w:t xml:space="preserve"> (NICE), publicado por </w:t>
      </w:r>
      <w:proofErr w:type="spellStart"/>
      <w:r w:rsidRPr="00231BE9">
        <w:rPr>
          <w:rStyle w:val="markedcontent"/>
          <w:rFonts w:cs="Arial"/>
        </w:rPr>
        <w:t>Deane</w:t>
      </w:r>
      <w:proofErr w:type="spellEnd"/>
      <w:r w:rsidRPr="00231BE9">
        <w:rPr>
          <w:rStyle w:val="markedcontent"/>
          <w:rFonts w:cs="Arial"/>
        </w:rPr>
        <w:t xml:space="preserve"> D’Abadia Morais e Carlos Augusto de Melo Ferraz, pelo Tribunal de Contas da União, o QALY é uma metodologia amplamente utilizada em análise de custo- utilidade, que possibilita mensurar os ganhos em saúde de uma intervenção, bem como comparar os valores de diferentes intervenções. O QALY é calculado por meio da multiplicação da qualidade de vida (sendo à morte atribuído o valor </w:t>
      </w:r>
      <w:proofErr w:type="gramStart"/>
      <w:r w:rsidRPr="00231BE9">
        <w:rPr>
          <w:rStyle w:val="markedcontent"/>
          <w:rFonts w:cs="Arial"/>
        </w:rPr>
        <w:t>0</w:t>
      </w:r>
      <w:proofErr w:type="gramEnd"/>
      <w:r w:rsidRPr="00231BE9">
        <w:rPr>
          <w:rStyle w:val="markedcontent"/>
          <w:rFonts w:cs="Arial"/>
        </w:rPr>
        <w:t xml:space="preserve">, e à saúde </w:t>
      </w:r>
      <w:r w:rsidRPr="00231BE9">
        <w:rPr>
          <w:rStyle w:val="markedcontent"/>
          <w:rFonts w:cs="Arial"/>
        </w:rPr>
        <w:lastRenderedPageBreak/>
        <w:t xml:space="preserve">plena, pelos anos de vida (em anos) nessa condição. Os </w:t>
      </w:r>
      <w:proofErr w:type="spellStart"/>
      <w:r w:rsidRPr="00231BE9">
        <w:rPr>
          <w:rStyle w:val="markedcontent"/>
          <w:rFonts w:cs="Arial"/>
        </w:rPr>
        <w:t>QALYs</w:t>
      </w:r>
      <w:proofErr w:type="spellEnd"/>
      <w:r w:rsidRPr="00231BE9">
        <w:rPr>
          <w:rStyle w:val="markedcontent"/>
          <w:rFonts w:cs="Arial"/>
        </w:rPr>
        <w:t xml:space="preserve"> são calculados estimando os anos de vida restante para um paciente após um tratamento ou intervenção em particular e ponderando a cada ano com um escore de qualidade de vida (em uma escala de 0 a 1).</w:t>
      </w:r>
    </w:p>
    <w:p w:rsidR="00AB4216" w:rsidRPr="00231BE9" w:rsidRDefault="00B03E95" w:rsidP="00231BE9">
      <w:pPr>
        <w:spacing w:after="0" w:line="360" w:lineRule="auto"/>
        <w:ind w:firstLineChars="200" w:firstLine="440"/>
        <w:jc w:val="both"/>
        <w:rPr>
          <w:rStyle w:val="Forte"/>
          <w:rFonts w:cs="Arial"/>
          <w:b w:val="0"/>
          <w:shd w:val="clear" w:color="auto" w:fill="FFFFFF"/>
        </w:rPr>
      </w:pPr>
      <w:r w:rsidRPr="00231BE9">
        <w:rPr>
          <w:rStyle w:val="Forte"/>
          <w:rFonts w:cs="Arial"/>
          <w:b w:val="0"/>
          <w:shd w:val="clear" w:color="auto" w:fill="FFFFFF"/>
        </w:rPr>
        <w:t xml:space="preserve">Um dos estudos </w:t>
      </w:r>
      <w:r w:rsidR="002A34B1">
        <w:rPr>
          <w:rStyle w:val="Forte"/>
          <w:rFonts w:cs="Arial"/>
          <w:b w:val="0"/>
          <w:shd w:val="clear" w:color="auto" w:fill="FFFFFF"/>
        </w:rPr>
        <w:t xml:space="preserve">que </w:t>
      </w:r>
      <w:r w:rsidRPr="00231BE9">
        <w:rPr>
          <w:rStyle w:val="Forte"/>
          <w:rFonts w:cs="Arial"/>
          <w:b w:val="0"/>
          <w:shd w:val="clear" w:color="auto" w:fill="FFFFFF"/>
        </w:rPr>
        <w:t xml:space="preserve">deve ter sido </w:t>
      </w:r>
      <w:r w:rsidR="002A34B1">
        <w:rPr>
          <w:rStyle w:val="Forte"/>
          <w:rFonts w:cs="Arial"/>
          <w:b w:val="0"/>
          <w:shd w:val="clear" w:color="auto" w:fill="FFFFFF"/>
        </w:rPr>
        <w:t xml:space="preserve">consultado foi </w:t>
      </w:r>
      <w:r w:rsidRPr="00231BE9">
        <w:rPr>
          <w:rStyle w:val="Forte"/>
          <w:rFonts w:cs="Arial"/>
          <w:b w:val="0"/>
          <w:shd w:val="clear" w:color="auto" w:fill="FFFFFF"/>
        </w:rPr>
        <w:t xml:space="preserve">o </w:t>
      </w:r>
      <w:r w:rsidRPr="00231BE9">
        <w:rPr>
          <w:rFonts w:cs="Arial"/>
          <w:i/>
          <w:iCs/>
          <w:shd w:val="clear" w:color="auto" w:fill="FFFFFF"/>
        </w:rPr>
        <w:t>Panorama da Saúde: América Latina e Caribe 2020, </w:t>
      </w:r>
      <w:r w:rsidRPr="00231BE9">
        <w:rPr>
          <w:rFonts w:cs="Arial"/>
          <w:shd w:val="clear" w:color="auto" w:fill="FFFFFF"/>
        </w:rPr>
        <w:t>o gasto total com saúde nos países da América Latina é de 6,6% do PIB, inferior aos 8,8% dos países da OCDE. Os gastos variaram de 1,1% na Venezuela a até 11,7% em Cuba e 9,2% no Uruguai, em 2017.</w:t>
      </w:r>
      <w:r w:rsidR="00AB4216" w:rsidRPr="00231BE9">
        <w:rPr>
          <w:rStyle w:val="Forte"/>
          <w:rFonts w:cs="Arial"/>
          <w:b w:val="0"/>
          <w:shd w:val="clear" w:color="auto" w:fill="FFFFFF"/>
        </w:rPr>
        <w:t xml:space="preserve"> </w:t>
      </w:r>
    </w:p>
    <w:p w:rsidR="002A34B1" w:rsidRDefault="00A07602" w:rsidP="00231BE9">
      <w:pPr>
        <w:spacing w:after="0" w:line="360" w:lineRule="auto"/>
        <w:ind w:firstLineChars="200" w:firstLine="440"/>
        <w:jc w:val="both"/>
        <w:rPr>
          <w:rStyle w:val="Forte"/>
          <w:rFonts w:cs="Arial"/>
          <w:b w:val="0"/>
          <w:color w:val="000000"/>
          <w:shd w:val="clear" w:color="auto" w:fill="FFFFFF"/>
        </w:rPr>
      </w:pPr>
      <w:r w:rsidRPr="00D33077">
        <w:rPr>
          <w:rStyle w:val="Forte"/>
          <w:rFonts w:cs="Arial"/>
          <w:b w:val="0"/>
          <w:shd w:val="clear" w:color="auto" w:fill="FFFFFF"/>
        </w:rPr>
        <w:t xml:space="preserve">Esta referência </w:t>
      </w:r>
      <w:r w:rsidR="00D33077" w:rsidRPr="00D33077">
        <w:rPr>
          <w:rStyle w:val="Forte"/>
          <w:rFonts w:cs="Arial"/>
          <w:b w:val="0"/>
          <w:shd w:val="clear" w:color="auto" w:fill="FFFFFF"/>
        </w:rPr>
        <w:t xml:space="preserve">de incluir o PIB </w:t>
      </w:r>
      <w:r w:rsidR="002A34B1">
        <w:rPr>
          <w:rStyle w:val="Forte"/>
          <w:rFonts w:cs="Arial"/>
          <w:b w:val="0"/>
          <w:shd w:val="clear" w:color="auto" w:fill="FFFFFF"/>
        </w:rPr>
        <w:t>é muito antiga...</w:t>
      </w:r>
      <w:r w:rsidR="00E45B91">
        <w:rPr>
          <w:rStyle w:val="Forte"/>
          <w:rFonts w:cs="Arial"/>
          <w:b w:val="0"/>
          <w:shd w:val="clear" w:color="auto" w:fill="FFFFFF"/>
        </w:rPr>
        <w:t xml:space="preserve"> </w:t>
      </w:r>
      <w:proofErr w:type="gramStart"/>
      <w:r w:rsidR="002A34B1">
        <w:rPr>
          <w:rStyle w:val="Forte"/>
          <w:rFonts w:cs="Arial"/>
          <w:b w:val="0"/>
          <w:shd w:val="clear" w:color="auto" w:fill="FFFFFF"/>
        </w:rPr>
        <w:t>até</w:t>
      </w:r>
      <w:proofErr w:type="gramEnd"/>
      <w:r w:rsidR="002A34B1">
        <w:rPr>
          <w:rStyle w:val="Forte"/>
          <w:rFonts w:cs="Arial"/>
          <w:b w:val="0"/>
          <w:shd w:val="clear" w:color="auto" w:fill="FFFFFF"/>
        </w:rPr>
        <w:t xml:space="preserve"> porq</w:t>
      </w:r>
      <w:r w:rsidRPr="00D33077">
        <w:rPr>
          <w:rStyle w:val="Forte"/>
          <w:rFonts w:cs="Arial"/>
          <w:b w:val="0"/>
          <w:shd w:val="clear" w:color="auto" w:fill="FFFFFF"/>
        </w:rPr>
        <w:t>ue a própria Organização Mundial da Saúde e a Agência NICE retiraram a recomendação, pois perceberam que podia</w:t>
      </w:r>
      <w:r w:rsidR="00E45B91">
        <w:rPr>
          <w:rStyle w:val="Forte"/>
          <w:rFonts w:cs="Arial"/>
          <w:b w:val="0"/>
          <w:shd w:val="clear" w:color="auto" w:fill="FFFFFF"/>
        </w:rPr>
        <w:t>m</w:t>
      </w:r>
      <w:r w:rsidRPr="00D33077">
        <w:rPr>
          <w:rStyle w:val="Forte"/>
          <w:rFonts w:cs="Arial"/>
          <w:b w:val="0"/>
          <w:shd w:val="clear" w:color="auto" w:fill="FFFFFF"/>
        </w:rPr>
        <w:t xml:space="preserve"> levar a escolhas erradas de investimento em recursos.</w:t>
      </w:r>
      <w:r w:rsidR="001049DF" w:rsidRPr="00D33077">
        <w:rPr>
          <w:rStyle w:val="Forte"/>
          <w:rFonts w:cs="Arial"/>
          <w:b w:val="0"/>
          <w:shd w:val="clear" w:color="auto" w:fill="FFFFFF"/>
        </w:rPr>
        <w:t xml:space="preserve"> </w:t>
      </w:r>
      <w:r w:rsidR="002A34B1">
        <w:rPr>
          <w:rStyle w:val="Forte"/>
          <w:rFonts w:cs="Arial"/>
          <w:b w:val="0"/>
          <w:shd w:val="clear" w:color="auto" w:fill="FFFFFF"/>
        </w:rPr>
        <w:t xml:space="preserve">Na época, a Organização Mundial da Saúde recomendou </w:t>
      </w:r>
      <w:r w:rsidR="002A34B1">
        <w:rPr>
          <w:rStyle w:val="Forte"/>
          <w:rFonts w:cs="Arial"/>
          <w:b w:val="0"/>
          <w:color w:val="000000"/>
          <w:shd w:val="clear" w:color="auto" w:fill="FFFFFF"/>
        </w:rPr>
        <w:t xml:space="preserve">o valor-referência de </w:t>
      </w:r>
      <w:proofErr w:type="gramStart"/>
      <w:r w:rsidR="002A34B1">
        <w:rPr>
          <w:rStyle w:val="Forte"/>
          <w:rFonts w:cs="Arial"/>
          <w:b w:val="0"/>
          <w:color w:val="000000"/>
          <w:shd w:val="clear" w:color="auto" w:fill="FFFFFF"/>
        </w:rPr>
        <w:t>3</w:t>
      </w:r>
      <w:proofErr w:type="gramEnd"/>
      <w:r w:rsidR="002A34B1" w:rsidRPr="00231BE9">
        <w:rPr>
          <w:rStyle w:val="Forte"/>
          <w:rFonts w:cs="Arial"/>
          <w:b w:val="0"/>
          <w:color w:val="000000"/>
          <w:shd w:val="clear" w:color="auto" w:fill="FFFFFF"/>
        </w:rPr>
        <w:t xml:space="preserve"> PIB</w:t>
      </w:r>
      <w:r w:rsidR="002A34B1">
        <w:rPr>
          <w:rStyle w:val="Forte"/>
          <w:rFonts w:cs="Arial"/>
          <w:b w:val="0"/>
          <w:color w:val="000000"/>
          <w:shd w:val="clear" w:color="auto" w:fill="FFFFFF"/>
        </w:rPr>
        <w:t xml:space="preserve"> e não 1 PIB para países em desenvolvimento de acordo com </w:t>
      </w:r>
      <w:proofErr w:type="spellStart"/>
      <w:r w:rsidR="002A34B1" w:rsidRPr="002A34B1">
        <w:rPr>
          <w:rStyle w:val="Forte"/>
          <w:rFonts w:cs="Arial"/>
          <w:b w:val="0"/>
          <w:color w:val="000000"/>
          <w:shd w:val="clear" w:color="auto" w:fill="FFFFFF"/>
        </w:rPr>
        <w:t>Disability</w:t>
      </w:r>
      <w:proofErr w:type="spellEnd"/>
      <w:r w:rsidR="002A34B1" w:rsidRPr="002A34B1">
        <w:rPr>
          <w:rStyle w:val="Forte"/>
          <w:rFonts w:cs="Arial"/>
          <w:b w:val="0"/>
          <w:color w:val="000000"/>
          <w:shd w:val="clear" w:color="auto" w:fill="FFFFFF"/>
        </w:rPr>
        <w:t xml:space="preserve"> </w:t>
      </w:r>
      <w:proofErr w:type="spellStart"/>
      <w:r w:rsidR="002A34B1">
        <w:rPr>
          <w:rStyle w:val="Forte"/>
          <w:rFonts w:cs="Arial"/>
          <w:b w:val="0"/>
          <w:color w:val="000000"/>
          <w:shd w:val="clear" w:color="auto" w:fill="FFFFFF"/>
        </w:rPr>
        <w:t>A</w:t>
      </w:r>
      <w:r w:rsidR="002A34B1" w:rsidRPr="002A34B1">
        <w:rPr>
          <w:rStyle w:val="Forte"/>
          <w:rFonts w:cs="Arial"/>
          <w:b w:val="0"/>
          <w:color w:val="000000"/>
          <w:shd w:val="clear" w:color="auto" w:fill="FFFFFF"/>
        </w:rPr>
        <w:t>djusted</w:t>
      </w:r>
      <w:proofErr w:type="spellEnd"/>
      <w:r w:rsidR="002A34B1" w:rsidRPr="002A34B1">
        <w:rPr>
          <w:rStyle w:val="Forte"/>
          <w:rFonts w:cs="Arial"/>
          <w:b w:val="0"/>
          <w:color w:val="000000"/>
          <w:shd w:val="clear" w:color="auto" w:fill="FFFFFF"/>
        </w:rPr>
        <w:t xml:space="preserve"> </w:t>
      </w:r>
      <w:r w:rsidR="002A34B1">
        <w:rPr>
          <w:rStyle w:val="Forte"/>
          <w:rFonts w:cs="Arial"/>
          <w:b w:val="0"/>
          <w:color w:val="000000"/>
          <w:shd w:val="clear" w:color="auto" w:fill="FFFFFF"/>
        </w:rPr>
        <w:t>L</w:t>
      </w:r>
      <w:r w:rsidR="002A34B1" w:rsidRPr="002A34B1">
        <w:rPr>
          <w:rStyle w:val="Forte"/>
          <w:rFonts w:cs="Arial"/>
          <w:b w:val="0"/>
          <w:color w:val="000000"/>
          <w:shd w:val="clear" w:color="auto" w:fill="FFFFFF"/>
        </w:rPr>
        <w:t xml:space="preserve">ife </w:t>
      </w:r>
      <w:proofErr w:type="spellStart"/>
      <w:r w:rsidR="002A34B1">
        <w:rPr>
          <w:rStyle w:val="Forte"/>
          <w:rFonts w:cs="Arial"/>
          <w:b w:val="0"/>
          <w:color w:val="000000"/>
          <w:shd w:val="clear" w:color="auto" w:fill="FFFFFF"/>
        </w:rPr>
        <w:t>Y</w:t>
      </w:r>
      <w:r w:rsidR="002A34B1" w:rsidRPr="002A34B1">
        <w:rPr>
          <w:rStyle w:val="Forte"/>
          <w:rFonts w:cs="Arial"/>
          <w:b w:val="0"/>
          <w:color w:val="000000"/>
          <w:shd w:val="clear" w:color="auto" w:fill="FFFFFF"/>
        </w:rPr>
        <w:t>ear</w:t>
      </w:r>
      <w:proofErr w:type="spellEnd"/>
      <w:r w:rsidR="002A34B1">
        <w:rPr>
          <w:rStyle w:val="Forte"/>
          <w:rFonts w:cs="Arial"/>
          <w:b w:val="0"/>
          <w:color w:val="000000"/>
          <w:shd w:val="clear" w:color="auto" w:fill="FFFFFF"/>
        </w:rPr>
        <w:t xml:space="preserve"> (DAILY).</w:t>
      </w:r>
      <w:r w:rsidR="00372A09">
        <w:rPr>
          <w:rStyle w:val="Forte"/>
          <w:rFonts w:cs="Arial"/>
          <w:b w:val="0"/>
          <w:color w:val="000000"/>
          <w:shd w:val="clear" w:color="auto" w:fill="FFFFFF"/>
        </w:rPr>
        <w:t xml:space="preserve"> De qualquer forma, a </w:t>
      </w:r>
      <w:proofErr w:type="spellStart"/>
      <w:r w:rsidR="00372A09">
        <w:rPr>
          <w:rStyle w:val="Forte"/>
          <w:rFonts w:cs="Arial"/>
          <w:b w:val="0"/>
          <w:color w:val="000000"/>
          <w:shd w:val="clear" w:color="auto" w:fill="FFFFFF"/>
        </w:rPr>
        <w:t>Conitec</w:t>
      </w:r>
      <w:proofErr w:type="spellEnd"/>
      <w:r w:rsidR="00372A09">
        <w:rPr>
          <w:rStyle w:val="Forte"/>
          <w:rFonts w:cs="Arial"/>
          <w:b w:val="0"/>
          <w:color w:val="000000"/>
          <w:shd w:val="clear" w:color="auto" w:fill="FFFFFF"/>
        </w:rPr>
        <w:t xml:space="preserve"> arbitrariamente está diminuindo em 200% o valor referência, proposto pela OMS. </w:t>
      </w:r>
    </w:p>
    <w:p w:rsidR="00A07602" w:rsidRPr="00D33077" w:rsidRDefault="002A34B1" w:rsidP="00231BE9">
      <w:pPr>
        <w:spacing w:after="0" w:line="360" w:lineRule="auto"/>
        <w:ind w:firstLineChars="200" w:firstLine="440"/>
        <w:jc w:val="both"/>
        <w:rPr>
          <w:shd w:val="clear" w:color="auto" w:fill="FFFFFF"/>
        </w:rPr>
      </w:pPr>
      <w:r w:rsidRPr="00D33077">
        <w:rPr>
          <w:rStyle w:val="Forte"/>
          <w:rFonts w:cs="Arial"/>
          <w:b w:val="0"/>
          <w:shd w:val="clear" w:color="auto" w:fill="FFFFFF"/>
        </w:rPr>
        <w:t xml:space="preserve"> </w:t>
      </w:r>
      <w:r w:rsidR="009801D7">
        <w:rPr>
          <w:rStyle w:val="Forte"/>
          <w:rFonts w:cs="Arial"/>
          <w:b w:val="0"/>
          <w:shd w:val="clear" w:color="auto" w:fill="FFFFFF"/>
        </w:rPr>
        <w:t>O</w:t>
      </w:r>
      <w:r w:rsidR="00852E32">
        <w:rPr>
          <w:rStyle w:val="Forte"/>
          <w:rFonts w:cs="Arial"/>
          <w:b w:val="0"/>
          <w:shd w:val="clear" w:color="auto" w:fill="FFFFFF"/>
        </w:rPr>
        <w:t>utro fator</w:t>
      </w:r>
      <w:r w:rsidR="009801D7">
        <w:rPr>
          <w:rStyle w:val="Forte"/>
          <w:rFonts w:cs="Arial"/>
          <w:b w:val="0"/>
          <w:shd w:val="clear" w:color="auto" w:fill="FFFFFF"/>
        </w:rPr>
        <w:t xml:space="preserve"> a destacar é</w:t>
      </w:r>
      <w:r w:rsidR="00852E32">
        <w:rPr>
          <w:rStyle w:val="Forte"/>
          <w:rFonts w:cs="Arial"/>
          <w:b w:val="0"/>
          <w:shd w:val="clear" w:color="auto" w:fill="FFFFFF"/>
        </w:rPr>
        <w:t xml:space="preserve"> que n</w:t>
      </w:r>
      <w:r w:rsidR="00231BE9" w:rsidRPr="00D33077">
        <w:rPr>
          <w:rStyle w:val="Forte"/>
          <w:rFonts w:cs="Arial"/>
          <w:b w:val="0"/>
          <w:shd w:val="clear" w:color="auto" w:fill="FFFFFF"/>
        </w:rPr>
        <w:t>o Próprio Estudo</w:t>
      </w:r>
      <w:r w:rsidR="00852E32">
        <w:rPr>
          <w:rStyle w:val="Forte"/>
          <w:rFonts w:cs="Arial"/>
          <w:b w:val="0"/>
          <w:shd w:val="clear" w:color="auto" w:fill="FFFFFF"/>
        </w:rPr>
        <w:t>,</w:t>
      </w:r>
      <w:r w:rsidR="00231BE9" w:rsidRPr="00D33077">
        <w:rPr>
          <w:rStyle w:val="Forte"/>
          <w:rFonts w:cs="Arial"/>
          <w:b w:val="0"/>
          <w:shd w:val="clear" w:color="auto" w:fill="FFFFFF"/>
        </w:rPr>
        <w:t xml:space="preserve"> publicado pelo Tribunal de Contas da União, mostra que </w:t>
      </w:r>
      <w:proofErr w:type="gramStart"/>
      <w:r w:rsidR="00231BE9" w:rsidRPr="00D33077">
        <w:rPr>
          <w:rStyle w:val="Forte"/>
          <w:rFonts w:cs="Arial"/>
          <w:b w:val="0"/>
          <w:shd w:val="clear" w:color="auto" w:fill="FFFFFF"/>
        </w:rPr>
        <w:t>o</w:t>
      </w:r>
      <w:r w:rsidR="001049DF" w:rsidRPr="00D33077">
        <w:rPr>
          <w:rStyle w:val="markedcontent"/>
          <w:rFonts w:cs="Arial"/>
        </w:rPr>
        <w:t xml:space="preserve"> NICE</w:t>
      </w:r>
      <w:proofErr w:type="gramEnd"/>
      <w:r w:rsidR="001049DF" w:rsidRPr="00D33077">
        <w:rPr>
          <w:rStyle w:val="markedcontent"/>
          <w:rFonts w:cs="Arial"/>
        </w:rPr>
        <w:t xml:space="preserve"> ressalta a análise custo-efetividade, mas não é a única</w:t>
      </w:r>
      <w:r w:rsidR="00852E32">
        <w:rPr>
          <w:rStyle w:val="markedcontent"/>
          <w:rFonts w:cs="Arial"/>
        </w:rPr>
        <w:t xml:space="preserve"> metodologia</w:t>
      </w:r>
      <w:r w:rsidR="001049DF" w:rsidRPr="00D33077">
        <w:rPr>
          <w:rStyle w:val="markedcontent"/>
          <w:rFonts w:cs="Arial"/>
        </w:rPr>
        <w:t xml:space="preserve"> a ser considerada na tomada de decisão pelo </w:t>
      </w:r>
      <w:proofErr w:type="spellStart"/>
      <w:r w:rsidR="001049DF" w:rsidRPr="00D33077">
        <w:rPr>
          <w:rStyle w:val="markedcontent"/>
          <w:rFonts w:cs="Arial"/>
        </w:rPr>
        <w:t>Appraisal</w:t>
      </w:r>
      <w:proofErr w:type="spellEnd"/>
      <w:r w:rsidR="001049DF" w:rsidRPr="00D33077">
        <w:rPr>
          <w:rStyle w:val="markedcontent"/>
          <w:rFonts w:cs="Arial"/>
        </w:rPr>
        <w:t xml:space="preserve"> </w:t>
      </w:r>
      <w:proofErr w:type="spellStart"/>
      <w:r w:rsidR="001049DF" w:rsidRPr="00D33077">
        <w:rPr>
          <w:rStyle w:val="markedcontent"/>
          <w:rFonts w:cs="Arial"/>
        </w:rPr>
        <w:t>Committee</w:t>
      </w:r>
      <w:proofErr w:type="spellEnd"/>
      <w:r w:rsidR="00D33077" w:rsidRPr="00D33077">
        <w:rPr>
          <w:rStyle w:val="markedcontent"/>
          <w:rFonts w:cs="Arial"/>
        </w:rPr>
        <w:t xml:space="preserve">, </w:t>
      </w:r>
      <w:r w:rsidR="00726E6E" w:rsidRPr="00D33077">
        <w:rPr>
          <w:shd w:val="clear" w:color="auto" w:fill="FFFFFF"/>
        </w:rPr>
        <w:t>levando em consideração outros fatores e sempre comparando com o que já existe dentro do sistema.</w:t>
      </w:r>
    </w:p>
    <w:p w:rsidR="00231BE9" w:rsidRPr="009801D7" w:rsidRDefault="00231BE9" w:rsidP="00231BE9">
      <w:pPr>
        <w:spacing w:after="0" w:line="360" w:lineRule="auto"/>
        <w:ind w:firstLineChars="200" w:firstLine="440"/>
        <w:jc w:val="both"/>
        <w:rPr>
          <w:rFonts w:cs="Arial"/>
          <w:b/>
        </w:rPr>
      </w:pPr>
      <w:r w:rsidRPr="00D33077">
        <w:rPr>
          <w:rFonts w:cs="Arial"/>
        </w:rPr>
        <w:t>Por isso, n</w:t>
      </w:r>
      <w:r w:rsidR="00462FAC" w:rsidRPr="00D33077">
        <w:rPr>
          <w:rFonts w:cs="Arial"/>
        </w:rPr>
        <w:t>ão é admissível</w:t>
      </w:r>
      <w:r w:rsidRPr="00D33077">
        <w:rPr>
          <w:rFonts w:cs="Arial"/>
        </w:rPr>
        <w:t xml:space="preserve"> ter um limite do valor referência fixando o </w:t>
      </w:r>
      <w:proofErr w:type="gramStart"/>
      <w:r w:rsidR="007858C5">
        <w:rPr>
          <w:rFonts w:cs="Arial"/>
        </w:rPr>
        <w:t>1</w:t>
      </w:r>
      <w:proofErr w:type="gramEnd"/>
      <w:r w:rsidR="007858C5">
        <w:rPr>
          <w:rFonts w:cs="Arial"/>
        </w:rPr>
        <w:t xml:space="preserve"> </w:t>
      </w:r>
      <w:r w:rsidRPr="00D33077">
        <w:rPr>
          <w:rFonts w:cs="Arial"/>
        </w:rPr>
        <w:t>PIB</w:t>
      </w:r>
      <w:r w:rsidR="007858C5">
        <w:rPr>
          <w:rFonts w:cs="Arial"/>
        </w:rPr>
        <w:t xml:space="preserve"> per capita</w:t>
      </w:r>
      <w:r w:rsidRPr="00D33077">
        <w:rPr>
          <w:rFonts w:cs="Arial"/>
        </w:rPr>
        <w:t xml:space="preserve">. É uma escolha arbitrária, pois não houve até agora um estudo que levasse os desafios do SUS, só </w:t>
      </w:r>
      <w:r w:rsidR="00D33077" w:rsidRPr="00D33077">
        <w:rPr>
          <w:rFonts w:cs="Arial"/>
        </w:rPr>
        <w:t>pesquisas,</w:t>
      </w:r>
      <w:r w:rsidRPr="00D33077">
        <w:rPr>
          <w:rFonts w:cs="Arial"/>
        </w:rPr>
        <w:t xml:space="preserve"> que analisam as referências na América Latina</w:t>
      </w:r>
      <w:r w:rsidR="001F038D">
        <w:rPr>
          <w:rFonts w:cs="Arial"/>
        </w:rPr>
        <w:t xml:space="preserve">. Com base nestes estudos, </w:t>
      </w:r>
      <w:r w:rsidR="001F038D" w:rsidRPr="009801D7">
        <w:rPr>
          <w:rFonts w:cs="Arial"/>
          <w:b/>
        </w:rPr>
        <w:t xml:space="preserve">o ideal é que a </w:t>
      </w:r>
      <w:proofErr w:type="spellStart"/>
      <w:r w:rsidR="001F038D" w:rsidRPr="009801D7">
        <w:rPr>
          <w:rFonts w:cs="Arial"/>
          <w:b/>
        </w:rPr>
        <w:t>Conitec</w:t>
      </w:r>
      <w:proofErr w:type="spellEnd"/>
      <w:r w:rsidR="001F038D" w:rsidRPr="009801D7">
        <w:rPr>
          <w:rFonts w:cs="Arial"/>
          <w:b/>
        </w:rPr>
        <w:t xml:space="preserve"> fizesse um estudo em cima dos desafios do SUS brasileiro</w:t>
      </w:r>
      <w:r w:rsidRPr="009801D7">
        <w:rPr>
          <w:rFonts w:cs="Arial"/>
          <w:b/>
        </w:rPr>
        <w:t xml:space="preserve"> e</w:t>
      </w:r>
      <w:r w:rsidR="001F038D" w:rsidRPr="009801D7">
        <w:rPr>
          <w:rFonts w:cs="Arial"/>
          <w:b/>
        </w:rPr>
        <w:t xml:space="preserve"> </w:t>
      </w:r>
      <w:r w:rsidR="00D33077" w:rsidRPr="009801D7">
        <w:rPr>
          <w:rFonts w:cs="Arial"/>
          <w:b/>
        </w:rPr>
        <w:t>não</w:t>
      </w:r>
      <w:r w:rsidR="001F038D" w:rsidRPr="009801D7">
        <w:rPr>
          <w:rFonts w:cs="Arial"/>
          <w:b/>
        </w:rPr>
        <w:t xml:space="preserve"> </w:t>
      </w:r>
      <w:r w:rsidR="00D33077" w:rsidRPr="009801D7">
        <w:rPr>
          <w:rFonts w:cs="Arial"/>
          <w:b/>
        </w:rPr>
        <w:t xml:space="preserve">aplicação </w:t>
      </w:r>
      <w:r w:rsidR="001F038D" w:rsidRPr="009801D7">
        <w:rPr>
          <w:rFonts w:cs="Arial"/>
          <w:b/>
        </w:rPr>
        <w:t xml:space="preserve">de uma referência arbitrária de </w:t>
      </w:r>
      <w:proofErr w:type="gramStart"/>
      <w:r w:rsidR="001F038D" w:rsidRPr="009801D7">
        <w:rPr>
          <w:rFonts w:cs="Arial"/>
          <w:b/>
        </w:rPr>
        <w:t>1</w:t>
      </w:r>
      <w:proofErr w:type="gramEnd"/>
      <w:r w:rsidR="001F038D" w:rsidRPr="009801D7">
        <w:rPr>
          <w:rFonts w:cs="Arial"/>
          <w:b/>
        </w:rPr>
        <w:t xml:space="preserve"> PIB.</w:t>
      </w:r>
    </w:p>
    <w:p w:rsidR="00231BE9" w:rsidRPr="00D33077" w:rsidRDefault="00231BE9" w:rsidP="00231BE9">
      <w:pPr>
        <w:spacing w:after="0" w:line="360" w:lineRule="auto"/>
        <w:ind w:firstLineChars="200" w:firstLine="440"/>
        <w:jc w:val="both"/>
        <w:rPr>
          <w:rStyle w:val="Forte"/>
          <w:rFonts w:cs="Arial"/>
          <w:b w:val="0"/>
          <w:shd w:val="clear" w:color="auto" w:fill="FFFFFF"/>
        </w:rPr>
      </w:pPr>
      <w:r w:rsidRPr="00D33077">
        <w:rPr>
          <w:rFonts w:cs="Arial"/>
        </w:rPr>
        <w:t>Quando olhamos este valor-referência, percebemos que as inovações tecnológicas vão ficar de fora e o direito à saúde não pode ser limitado a um</w:t>
      </w:r>
      <w:r w:rsidR="00B00CAC">
        <w:rPr>
          <w:rFonts w:cs="Arial"/>
        </w:rPr>
        <w:t>a referência</w:t>
      </w:r>
      <w:r w:rsidRPr="00D33077">
        <w:rPr>
          <w:rFonts w:cs="Arial"/>
        </w:rPr>
        <w:t xml:space="preserve"> atual de</w:t>
      </w:r>
      <w:r w:rsidR="00B00CAC">
        <w:rPr>
          <w:rFonts w:cs="Arial"/>
        </w:rPr>
        <w:t xml:space="preserve"> cerca de</w:t>
      </w:r>
      <w:r w:rsidRPr="00D33077">
        <w:rPr>
          <w:rFonts w:cs="Arial"/>
        </w:rPr>
        <w:t xml:space="preserve"> </w:t>
      </w:r>
      <w:r w:rsidRPr="00D33077">
        <w:rPr>
          <w:rStyle w:val="Forte"/>
          <w:rFonts w:cs="Arial"/>
          <w:b w:val="0"/>
          <w:shd w:val="clear" w:color="auto" w:fill="FFFFFF"/>
        </w:rPr>
        <w:t>R$40.688,00, valor este que não leva em consideração a universalidade, a equidade e a integralidade.</w:t>
      </w:r>
    </w:p>
    <w:p w:rsidR="00462FAC" w:rsidRPr="00D33077" w:rsidRDefault="00231BE9" w:rsidP="00231BE9">
      <w:pPr>
        <w:spacing w:after="0" w:line="360" w:lineRule="auto"/>
        <w:ind w:firstLineChars="200" w:firstLine="440"/>
        <w:jc w:val="both"/>
        <w:rPr>
          <w:shd w:val="clear" w:color="auto" w:fill="FFFFFF"/>
        </w:rPr>
      </w:pPr>
      <w:r w:rsidRPr="00D33077">
        <w:rPr>
          <w:rStyle w:val="Forte"/>
          <w:rFonts w:cs="Arial"/>
          <w:b w:val="0"/>
          <w:shd w:val="clear" w:color="auto" w:fill="FFFFFF"/>
        </w:rPr>
        <w:t>Sabemos que os recursos do SUS são finitos, mas eles não podem ser rígi</w:t>
      </w:r>
      <w:r w:rsidR="00D33077" w:rsidRPr="00D33077">
        <w:rPr>
          <w:rStyle w:val="Forte"/>
          <w:rFonts w:cs="Arial"/>
          <w:b w:val="0"/>
          <w:shd w:val="clear" w:color="auto" w:fill="FFFFFF"/>
        </w:rPr>
        <w:t>d</w:t>
      </w:r>
      <w:r w:rsidRPr="00D33077">
        <w:rPr>
          <w:rStyle w:val="Forte"/>
          <w:rFonts w:cs="Arial"/>
          <w:b w:val="0"/>
          <w:shd w:val="clear" w:color="auto" w:fill="FFFFFF"/>
        </w:rPr>
        <w:t xml:space="preserve">os e inflexíveis, levando em consideração o </w:t>
      </w:r>
      <w:proofErr w:type="gramStart"/>
      <w:r w:rsidR="001F038D">
        <w:rPr>
          <w:rStyle w:val="Forte"/>
          <w:rFonts w:cs="Arial"/>
          <w:b w:val="0"/>
          <w:shd w:val="clear" w:color="auto" w:fill="FFFFFF"/>
        </w:rPr>
        <w:t>1</w:t>
      </w:r>
      <w:proofErr w:type="gramEnd"/>
      <w:r w:rsidR="001F038D">
        <w:rPr>
          <w:rStyle w:val="Forte"/>
          <w:rFonts w:cs="Arial"/>
          <w:b w:val="0"/>
          <w:shd w:val="clear" w:color="auto" w:fill="FFFFFF"/>
        </w:rPr>
        <w:t xml:space="preserve"> </w:t>
      </w:r>
      <w:r w:rsidRPr="00D33077">
        <w:rPr>
          <w:rStyle w:val="Forte"/>
          <w:rFonts w:cs="Arial"/>
          <w:b w:val="0"/>
          <w:shd w:val="clear" w:color="auto" w:fill="FFFFFF"/>
        </w:rPr>
        <w:t>PIB. Se este valor-referência</w:t>
      </w:r>
      <w:bookmarkStart w:id="0" w:name="_GoBack"/>
      <w:bookmarkEnd w:id="0"/>
      <w:r w:rsidRPr="00D33077">
        <w:rPr>
          <w:rStyle w:val="Forte"/>
          <w:rFonts w:cs="Arial"/>
          <w:b w:val="0"/>
          <w:shd w:val="clear" w:color="auto" w:fill="FFFFFF"/>
        </w:rPr>
        <w:t xml:space="preserve"> se mant</w:t>
      </w:r>
      <w:r w:rsidR="001F038D">
        <w:rPr>
          <w:rStyle w:val="Forte"/>
          <w:rFonts w:cs="Arial"/>
          <w:b w:val="0"/>
          <w:shd w:val="clear" w:color="auto" w:fill="FFFFFF"/>
        </w:rPr>
        <w:t>iver</w:t>
      </w:r>
      <w:r w:rsidRPr="00D33077">
        <w:rPr>
          <w:rStyle w:val="Forte"/>
          <w:rFonts w:cs="Arial"/>
          <w:b w:val="0"/>
          <w:shd w:val="clear" w:color="auto" w:fill="FFFFFF"/>
        </w:rPr>
        <w:t>, teremos danos imensos para as pessoas</w:t>
      </w:r>
      <w:r w:rsidR="001F038D">
        <w:rPr>
          <w:rStyle w:val="Forte"/>
          <w:rFonts w:cs="Arial"/>
          <w:b w:val="0"/>
          <w:shd w:val="clear" w:color="auto" w:fill="FFFFFF"/>
        </w:rPr>
        <w:t>, que deixarão de ter acesso a inovações tecnológicas, que beneficiariam e muito a saúde de muitos brasileiros</w:t>
      </w:r>
      <w:r w:rsidR="00D33077" w:rsidRPr="00D33077">
        <w:rPr>
          <w:rStyle w:val="Forte"/>
          <w:rFonts w:cs="Arial"/>
          <w:b w:val="0"/>
          <w:shd w:val="clear" w:color="auto" w:fill="FFFFFF"/>
        </w:rPr>
        <w:t>,</w:t>
      </w:r>
      <w:r w:rsidRPr="00D33077">
        <w:rPr>
          <w:rStyle w:val="Forte"/>
          <w:rFonts w:cs="Arial"/>
          <w:b w:val="0"/>
          <w:shd w:val="clear" w:color="auto" w:fill="FFFFFF"/>
        </w:rPr>
        <w:t xml:space="preserve"> que demand</w:t>
      </w:r>
      <w:r w:rsidR="001F038D">
        <w:rPr>
          <w:rStyle w:val="Forte"/>
          <w:rFonts w:cs="Arial"/>
          <w:b w:val="0"/>
          <w:shd w:val="clear" w:color="auto" w:fill="FFFFFF"/>
        </w:rPr>
        <w:t>a</w:t>
      </w:r>
      <w:r w:rsidRPr="00D33077">
        <w:rPr>
          <w:rStyle w:val="Forte"/>
          <w:rFonts w:cs="Arial"/>
          <w:b w:val="0"/>
          <w:shd w:val="clear" w:color="auto" w:fill="FFFFFF"/>
        </w:rPr>
        <w:t>m tratamentos de alto</w:t>
      </w:r>
      <w:r w:rsidR="00D33077" w:rsidRPr="00D33077">
        <w:rPr>
          <w:rStyle w:val="Forte"/>
          <w:rFonts w:cs="Arial"/>
          <w:b w:val="0"/>
          <w:shd w:val="clear" w:color="auto" w:fill="FFFFFF"/>
        </w:rPr>
        <w:t>s</w:t>
      </w:r>
      <w:r w:rsidRPr="00D33077">
        <w:rPr>
          <w:rStyle w:val="Forte"/>
          <w:rFonts w:cs="Arial"/>
          <w:b w:val="0"/>
          <w:shd w:val="clear" w:color="auto" w:fill="FFFFFF"/>
        </w:rPr>
        <w:t xml:space="preserve"> custos</w:t>
      </w:r>
      <w:r w:rsidR="001F038D">
        <w:rPr>
          <w:rStyle w:val="Forte"/>
          <w:rFonts w:cs="Arial"/>
          <w:b w:val="0"/>
          <w:shd w:val="clear" w:color="auto" w:fill="FFFFFF"/>
        </w:rPr>
        <w:t>,</w:t>
      </w:r>
      <w:r w:rsidRPr="00D33077">
        <w:rPr>
          <w:rStyle w:val="Forte"/>
          <w:rFonts w:cs="Arial"/>
          <w:b w:val="0"/>
          <w:shd w:val="clear" w:color="auto" w:fill="FFFFFF"/>
        </w:rPr>
        <w:t xml:space="preserve"> e assim</w:t>
      </w:r>
      <w:r w:rsidR="001F038D">
        <w:rPr>
          <w:rStyle w:val="Forte"/>
          <w:rFonts w:cs="Arial"/>
          <w:b w:val="0"/>
          <w:shd w:val="clear" w:color="auto" w:fill="FFFFFF"/>
        </w:rPr>
        <w:t>,</w:t>
      </w:r>
      <w:r w:rsidRPr="00D33077">
        <w:rPr>
          <w:rStyle w:val="Forte"/>
          <w:rFonts w:cs="Arial"/>
          <w:b w:val="0"/>
          <w:shd w:val="clear" w:color="auto" w:fill="FFFFFF"/>
        </w:rPr>
        <w:t xml:space="preserve"> poderão </w:t>
      </w:r>
      <w:r w:rsidR="001F038D">
        <w:rPr>
          <w:rStyle w:val="Forte"/>
          <w:rFonts w:cs="Arial"/>
          <w:b w:val="0"/>
          <w:shd w:val="clear" w:color="auto" w:fill="FFFFFF"/>
        </w:rPr>
        <w:t>resultar na brevidade da expectativa de vida de muitos cidadãos de toda a sociedade</w:t>
      </w:r>
      <w:r w:rsidRPr="00D33077">
        <w:rPr>
          <w:rStyle w:val="Forte"/>
          <w:rFonts w:cs="Arial"/>
          <w:b w:val="0"/>
          <w:shd w:val="clear" w:color="auto" w:fill="FFFFFF"/>
        </w:rPr>
        <w:t xml:space="preserve">. </w:t>
      </w:r>
      <w:r w:rsidRPr="00D33077">
        <w:rPr>
          <w:rFonts w:cs="Arial"/>
        </w:rPr>
        <w:t xml:space="preserve"> </w:t>
      </w:r>
    </w:p>
    <w:p w:rsidR="00726E6E" w:rsidRPr="00231BE9" w:rsidRDefault="00726E6E" w:rsidP="00231BE9">
      <w:pPr>
        <w:spacing w:after="0" w:line="360" w:lineRule="auto"/>
        <w:ind w:firstLineChars="200" w:firstLine="440"/>
        <w:jc w:val="both"/>
        <w:rPr>
          <w:color w:val="222222"/>
          <w:shd w:val="clear" w:color="auto" w:fill="FFFFFF"/>
        </w:rPr>
      </w:pPr>
    </w:p>
    <w:sectPr w:rsidR="00726E6E" w:rsidRPr="00231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1D" w:rsidRDefault="00DC6B1D">
      <w:pPr>
        <w:spacing w:line="240" w:lineRule="auto"/>
      </w:pPr>
      <w:r>
        <w:separator/>
      </w:r>
    </w:p>
  </w:endnote>
  <w:endnote w:type="continuationSeparator" w:id="0">
    <w:p w:rsidR="00DC6B1D" w:rsidRDefault="00DC6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1D" w:rsidRDefault="00DC6B1D">
      <w:pPr>
        <w:spacing w:after="0"/>
      </w:pPr>
      <w:r>
        <w:separator/>
      </w:r>
    </w:p>
  </w:footnote>
  <w:footnote w:type="continuationSeparator" w:id="0">
    <w:p w:rsidR="00DC6B1D" w:rsidRDefault="00DC6B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E6"/>
    <w:rsid w:val="00000093"/>
    <w:rsid w:val="00012555"/>
    <w:rsid w:val="00041C81"/>
    <w:rsid w:val="00084EFB"/>
    <w:rsid w:val="000A6BE6"/>
    <w:rsid w:val="001049DF"/>
    <w:rsid w:val="001A594C"/>
    <w:rsid w:val="001E73B9"/>
    <w:rsid w:val="001F038D"/>
    <w:rsid w:val="00231BE9"/>
    <w:rsid w:val="00236B5E"/>
    <w:rsid w:val="00255D10"/>
    <w:rsid w:val="00262FB4"/>
    <w:rsid w:val="00285FB6"/>
    <w:rsid w:val="002A34B1"/>
    <w:rsid w:val="002C2FAE"/>
    <w:rsid w:val="002C3D8B"/>
    <w:rsid w:val="002E4E9A"/>
    <w:rsid w:val="00372A09"/>
    <w:rsid w:val="003A05FA"/>
    <w:rsid w:val="003A544E"/>
    <w:rsid w:val="00400BDC"/>
    <w:rsid w:val="0042600D"/>
    <w:rsid w:val="00462FAC"/>
    <w:rsid w:val="00481173"/>
    <w:rsid w:val="004A1D1C"/>
    <w:rsid w:val="0053211C"/>
    <w:rsid w:val="00585759"/>
    <w:rsid w:val="005B03C6"/>
    <w:rsid w:val="005E2962"/>
    <w:rsid w:val="005E692A"/>
    <w:rsid w:val="005F5003"/>
    <w:rsid w:val="006D01BC"/>
    <w:rsid w:val="006D0E99"/>
    <w:rsid w:val="00726E6E"/>
    <w:rsid w:val="00757256"/>
    <w:rsid w:val="007858C5"/>
    <w:rsid w:val="008106B9"/>
    <w:rsid w:val="0082242B"/>
    <w:rsid w:val="00826FE7"/>
    <w:rsid w:val="008511E4"/>
    <w:rsid w:val="00852E32"/>
    <w:rsid w:val="00876C0A"/>
    <w:rsid w:val="00937BE3"/>
    <w:rsid w:val="009801D7"/>
    <w:rsid w:val="009B1BD7"/>
    <w:rsid w:val="009D29CA"/>
    <w:rsid w:val="00A07602"/>
    <w:rsid w:val="00AB4216"/>
    <w:rsid w:val="00B00CAC"/>
    <w:rsid w:val="00B03E95"/>
    <w:rsid w:val="00B33FE7"/>
    <w:rsid w:val="00B74FAF"/>
    <w:rsid w:val="00BA6832"/>
    <w:rsid w:val="00BF6D9C"/>
    <w:rsid w:val="00C615E0"/>
    <w:rsid w:val="00C800EF"/>
    <w:rsid w:val="00CB2FEE"/>
    <w:rsid w:val="00CC3AF9"/>
    <w:rsid w:val="00D33077"/>
    <w:rsid w:val="00D44E78"/>
    <w:rsid w:val="00D70601"/>
    <w:rsid w:val="00DC6B1D"/>
    <w:rsid w:val="00E45B91"/>
    <w:rsid w:val="00E77607"/>
    <w:rsid w:val="00F165BE"/>
    <w:rsid w:val="00FA4DDD"/>
    <w:rsid w:val="459B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tledefault">
    <w:name w:val="title_default"/>
    <w:basedOn w:val="Fontepargpadro"/>
  </w:style>
  <w:style w:type="character" w:customStyle="1" w:styleId="markedcontent">
    <w:name w:val="markedcontent"/>
    <w:basedOn w:val="Fontepargpadro"/>
    <w:rsid w:val="002C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tledefault">
    <w:name w:val="title_default"/>
    <w:basedOn w:val="Fontepargpadro"/>
  </w:style>
  <w:style w:type="character" w:customStyle="1" w:styleId="markedcontent">
    <w:name w:val="markedcontent"/>
    <w:basedOn w:val="Fontepargpadro"/>
    <w:rsid w:val="002C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0769-6674-46DE-B0F0-AD80F3CE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Core2Duo</cp:lastModifiedBy>
  <cp:revision>17</cp:revision>
  <dcterms:created xsi:type="dcterms:W3CDTF">2022-07-25T15:59:00Z</dcterms:created>
  <dcterms:modified xsi:type="dcterms:W3CDTF">2022-07-29T15:54:00Z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76FC9260FC6243B5A51B633E2FEA1C27</vt:lpwstr>
  </property>
</Properties>
</file>