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31742" w14:textId="77777777" w:rsidR="00586CF2" w:rsidRDefault="00904AF8">
      <w:pPr>
        <w:shd w:val="clear" w:color="auto" w:fill="FFFFFF"/>
        <w:spacing w:line="240" w:lineRule="auto"/>
        <w:jc w:val="center"/>
        <w:rPr>
          <w:b/>
          <w:color w:val="555555"/>
          <w:sz w:val="24"/>
          <w:szCs w:val="24"/>
        </w:rPr>
      </w:pPr>
      <w:r>
        <w:rPr>
          <w:b/>
          <w:color w:val="555555"/>
          <w:sz w:val="24"/>
          <w:szCs w:val="24"/>
        </w:rPr>
        <w:t>Ministério da Gestão e da Inovação em Serviços Públicos</w:t>
      </w:r>
    </w:p>
    <w:p w14:paraId="59031743" w14:textId="77777777" w:rsidR="00586CF2" w:rsidRDefault="00904AF8">
      <w:pPr>
        <w:shd w:val="clear" w:color="auto" w:fill="FFFFFF"/>
        <w:spacing w:line="240" w:lineRule="auto"/>
        <w:jc w:val="center"/>
        <w:rPr>
          <w:b/>
          <w:sz w:val="24"/>
          <w:szCs w:val="24"/>
        </w:rPr>
      </w:pPr>
      <w:r>
        <w:rPr>
          <w:b/>
          <w:sz w:val="24"/>
          <w:szCs w:val="24"/>
        </w:rPr>
        <w:t>Arquivo Nacional</w:t>
      </w:r>
    </w:p>
    <w:p w14:paraId="59031744" w14:textId="77777777" w:rsidR="00586CF2" w:rsidRDefault="00904AF8">
      <w:pPr>
        <w:shd w:val="clear" w:color="auto" w:fill="FFFFFF"/>
        <w:spacing w:line="240" w:lineRule="auto"/>
        <w:jc w:val="center"/>
        <w:rPr>
          <w:b/>
          <w:sz w:val="24"/>
          <w:szCs w:val="24"/>
        </w:rPr>
      </w:pPr>
      <w:r>
        <w:rPr>
          <w:b/>
          <w:sz w:val="24"/>
          <w:szCs w:val="24"/>
        </w:rPr>
        <w:t>Conselho Nacional de Arquivos</w:t>
      </w:r>
    </w:p>
    <w:p w14:paraId="59031745" w14:textId="77777777" w:rsidR="00586CF2" w:rsidRDefault="00586CF2">
      <w:pPr>
        <w:shd w:val="clear" w:color="auto" w:fill="FFFFFF"/>
        <w:spacing w:line="240" w:lineRule="auto"/>
        <w:jc w:val="center"/>
        <w:rPr>
          <w:b/>
          <w:color w:val="FF0000"/>
          <w:sz w:val="24"/>
          <w:szCs w:val="24"/>
        </w:rPr>
      </w:pPr>
    </w:p>
    <w:p w14:paraId="59031746" w14:textId="77777777" w:rsidR="00586CF2" w:rsidRDefault="00586CF2">
      <w:pPr>
        <w:shd w:val="clear" w:color="auto" w:fill="FFFFFF"/>
        <w:spacing w:line="240" w:lineRule="auto"/>
        <w:jc w:val="center"/>
        <w:rPr>
          <w:b/>
          <w:sz w:val="24"/>
          <w:szCs w:val="24"/>
        </w:rPr>
      </w:pPr>
    </w:p>
    <w:p w14:paraId="59031747" w14:textId="4AC335BA" w:rsidR="00586CF2" w:rsidRDefault="00904AF8">
      <w:pPr>
        <w:shd w:val="clear" w:color="auto" w:fill="FFFFFF"/>
        <w:spacing w:after="300" w:line="420" w:lineRule="auto"/>
        <w:jc w:val="center"/>
        <w:rPr>
          <w:sz w:val="24"/>
          <w:szCs w:val="24"/>
        </w:rPr>
      </w:pPr>
      <w:r>
        <w:rPr>
          <w:sz w:val="24"/>
          <w:szCs w:val="24"/>
        </w:rPr>
        <w:t xml:space="preserve">RESOLUÇÃO CONARQ Nº </w:t>
      </w:r>
      <w:proofErr w:type="spellStart"/>
      <w:r>
        <w:rPr>
          <w:color w:val="FF0000"/>
          <w:sz w:val="24"/>
          <w:szCs w:val="24"/>
        </w:rPr>
        <w:t>xx</w:t>
      </w:r>
      <w:proofErr w:type="spellEnd"/>
      <w:r>
        <w:rPr>
          <w:sz w:val="24"/>
          <w:szCs w:val="24"/>
        </w:rPr>
        <w:t>, DE XX DE XXXXX</w:t>
      </w:r>
      <w:r>
        <w:rPr>
          <w:sz w:val="24"/>
          <w:szCs w:val="24"/>
        </w:rPr>
        <w:t xml:space="preserve"> DE 2025</w:t>
      </w:r>
    </w:p>
    <w:p w14:paraId="59031748" w14:textId="77777777" w:rsidR="00586CF2" w:rsidRDefault="00904AF8">
      <w:pPr>
        <w:pBdr>
          <w:left w:val="none" w:sz="0" w:space="8" w:color="auto"/>
        </w:pBdr>
        <w:shd w:val="clear" w:color="auto" w:fill="FFFFFF"/>
        <w:spacing w:after="300" w:line="240" w:lineRule="auto"/>
        <w:ind w:left="5102"/>
        <w:jc w:val="both"/>
        <w:rPr>
          <w:sz w:val="24"/>
          <w:szCs w:val="24"/>
        </w:rPr>
      </w:pPr>
      <w:r>
        <w:rPr>
          <w:sz w:val="24"/>
          <w:szCs w:val="24"/>
        </w:rPr>
        <w:t>Define os princípios, diretrizes e requisitos para o estabelecimento de políticas, programas e ações voltadas aos estudos de usos e usuários em arquivos e serviços arquivísticos.</w:t>
      </w:r>
    </w:p>
    <w:p w14:paraId="59031749" w14:textId="77777777" w:rsidR="00586CF2" w:rsidRDefault="00904AF8">
      <w:pPr>
        <w:shd w:val="clear" w:color="auto" w:fill="FFFFFF"/>
        <w:spacing w:line="420" w:lineRule="auto"/>
        <w:jc w:val="both"/>
        <w:rPr>
          <w:sz w:val="24"/>
          <w:szCs w:val="24"/>
        </w:rPr>
      </w:pPr>
      <w:r>
        <w:rPr>
          <w:b/>
          <w:color w:val="FF0000"/>
          <w:sz w:val="24"/>
          <w:szCs w:val="24"/>
        </w:rPr>
        <w:t xml:space="preserve">          </w:t>
      </w:r>
      <w:r>
        <w:rPr>
          <w:b/>
          <w:color w:val="FF0000"/>
          <w:sz w:val="24"/>
          <w:szCs w:val="24"/>
        </w:rPr>
        <w:tab/>
      </w:r>
      <w:r>
        <w:rPr>
          <w:sz w:val="24"/>
          <w:szCs w:val="24"/>
        </w:rPr>
        <w:t>A PRESIDENTA DO CONSELHO NACIONAL DE ARQUIVOS, no uso da atribuição que lhe confere o art. 27, XI, de seu Regimento Interno, aprovado pela Portaria MJSP nº 313, de 22 de julho de 2021, e tendo em vista o disposto no art. 2º do Decreto nº 4.073, de 3 de janeiro de 2002, e no processo administrativo nº 08062.000016/2021-32, e em conformidade com a deliberação do Plenário, na 104ª reunião ordinária, de 7 de dezembro de 2022, resolve:</w:t>
      </w:r>
    </w:p>
    <w:p w14:paraId="5903174A" w14:textId="77777777" w:rsidR="00586CF2" w:rsidRDefault="00904AF8">
      <w:pPr>
        <w:shd w:val="clear" w:color="auto" w:fill="FFFFFF"/>
        <w:spacing w:line="420" w:lineRule="auto"/>
        <w:ind w:firstLine="708"/>
        <w:jc w:val="both"/>
        <w:rPr>
          <w:sz w:val="24"/>
          <w:szCs w:val="24"/>
        </w:rPr>
      </w:pPr>
      <w:r>
        <w:rPr>
          <w:sz w:val="24"/>
          <w:szCs w:val="24"/>
        </w:rPr>
        <w:t>Art. 1º Definir os princípios, diretrizes e requisitos para o estabelecimento de políticas, programas e ações voltadas aos estudos de usos e usuários em arquivos e serviços arquivísticos.</w:t>
      </w:r>
    </w:p>
    <w:p w14:paraId="5903174B" w14:textId="77777777" w:rsidR="00586CF2" w:rsidRDefault="00904AF8">
      <w:pPr>
        <w:shd w:val="clear" w:color="auto" w:fill="FFFFFF"/>
        <w:spacing w:line="420" w:lineRule="auto"/>
        <w:ind w:firstLine="708"/>
        <w:jc w:val="both"/>
        <w:rPr>
          <w:sz w:val="24"/>
          <w:szCs w:val="24"/>
        </w:rPr>
      </w:pPr>
      <w:r>
        <w:rPr>
          <w:sz w:val="24"/>
          <w:szCs w:val="24"/>
        </w:rPr>
        <w:t xml:space="preserve">Art. 2º Os requisitos mínimos serão publicados no sítio do Conarq, no endereço </w:t>
      </w:r>
      <w:hyperlink r:id="rId10">
        <w:r>
          <w:rPr>
            <w:sz w:val="24"/>
            <w:szCs w:val="24"/>
          </w:rPr>
          <w:t>https://www.gov.br/conarq</w:t>
        </w:r>
      </w:hyperlink>
      <w:r>
        <w:rPr>
          <w:sz w:val="24"/>
          <w:szCs w:val="24"/>
        </w:rPr>
        <w:t>.</w:t>
      </w:r>
    </w:p>
    <w:p w14:paraId="5903174C" w14:textId="77777777" w:rsidR="00586CF2" w:rsidRDefault="00904AF8">
      <w:pPr>
        <w:shd w:val="clear" w:color="auto" w:fill="FFFFFF"/>
        <w:spacing w:line="420" w:lineRule="auto"/>
        <w:ind w:firstLine="708"/>
        <w:jc w:val="both"/>
        <w:rPr>
          <w:sz w:val="24"/>
          <w:szCs w:val="24"/>
        </w:rPr>
      </w:pPr>
      <w:r>
        <w:rPr>
          <w:sz w:val="24"/>
          <w:szCs w:val="24"/>
        </w:rPr>
        <w:t>Art. 4º Esta Resolução entra em vigor na data da assinatura.</w:t>
      </w:r>
    </w:p>
    <w:p w14:paraId="5903174D" w14:textId="77777777" w:rsidR="00586CF2" w:rsidRDefault="00586CF2">
      <w:pPr>
        <w:pBdr>
          <w:left w:val="none" w:sz="0" w:space="27" w:color="auto"/>
        </w:pBdr>
        <w:shd w:val="clear" w:color="auto" w:fill="FFFFFF"/>
        <w:spacing w:after="300" w:line="420" w:lineRule="auto"/>
        <w:jc w:val="both"/>
        <w:rPr>
          <w:b/>
          <w:color w:val="FF0000"/>
          <w:sz w:val="24"/>
          <w:szCs w:val="24"/>
        </w:rPr>
      </w:pPr>
    </w:p>
    <w:p w14:paraId="5903174E" w14:textId="77777777" w:rsidR="00586CF2" w:rsidRDefault="00904AF8">
      <w:pPr>
        <w:pBdr>
          <w:left w:val="none" w:sz="0" w:space="27" w:color="auto"/>
        </w:pBdr>
        <w:shd w:val="clear" w:color="auto" w:fill="FFFFFF"/>
        <w:spacing w:after="300" w:line="420" w:lineRule="auto"/>
        <w:jc w:val="both"/>
        <w:rPr>
          <w:b/>
          <w:sz w:val="28"/>
          <w:szCs w:val="28"/>
        </w:rPr>
      </w:pPr>
      <w:r>
        <w:rPr>
          <w:sz w:val="24"/>
          <w:szCs w:val="24"/>
          <w:highlight w:val="white"/>
        </w:rPr>
        <w:t>MÔNICA LIMA E SOUZA</w:t>
      </w:r>
      <w:r>
        <w:br w:type="page"/>
      </w:r>
    </w:p>
    <w:p w14:paraId="5903174F" w14:textId="77777777" w:rsidR="00586CF2" w:rsidRDefault="00904AF8">
      <w:pPr>
        <w:jc w:val="center"/>
        <w:rPr>
          <w:b/>
          <w:sz w:val="28"/>
          <w:szCs w:val="28"/>
        </w:rPr>
      </w:pPr>
      <w:r>
        <w:rPr>
          <w:b/>
          <w:sz w:val="28"/>
          <w:szCs w:val="28"/>
        </w:rPr>
        <w:lastRenderedPageBreak/>
        <w:t>CONSELHO NACIONAL DE ARQUIVOS</w:t>
      </w:r>
    </w:p>
    <w:p w14:paraId="59031750" w14:textId="77777777" w:rsidR="00586CF2" w:rsidRDefault="00586CF2">
      <w:pPr>
        <w:jc w:val="center"/>
        <w:rPr>
          <w:b/>
          <w:sz w:val="28"/>
          <w:szCs w:val="28"/>
        </w:rPr>
      </w:pPr>
    </w:p>
    <w:p w14:paraId="59031751" w14:textId="77777777" w:rsidR="00586CF2" w:rsidRDefault="00586CF2">
      <w:pPr>
        <w:jc w:val="center"/>
        <w:rPr>
          <w:b/>
          <w:sz w:val="28"/>
          <w:szCs w:val="28"/>
        </w:rPr>
      </w:pPr>
    </w:p>
    <w:p w14:paraId="59031752" w14:textId="77777777" w:rsidR="00586CF2" w:rsidRDefault="00586CF2">
      <w:pPr>
        <w:jc w:val="center"/>
        <w:rPr>
          <w:b/>
          <w:sz w:val="28"/>
          <w:szCs w:val="28"/>
        </w:rPr>
      </w:pPr>
    </w:p>
    <w:p w14:paraId="59031753" w14:textId="77777777" w:rsidR="00586CF2" w:rsidRDefault="00586CF2">
      <w:pPr>
        <w:jc w:val="center"/>
        <w:rPr>
          <w:b/>
          <w:sz w:val="28"/>
          <w:szCs w:val="28"/>
        </w:rPr>
      </w:pPr>
    </w:p>
    <w:p w14:paraId="59031754" w14:textId="77777777" w:rsidR="00586CF2" w:rsidRDefault="00586CF2">
      <w:pPr>
        <w:jc w:val="center"/>
        <w:rPr>
          <w:b/>
          <w:sz w:val="28"/>
          <w:szCs w:val="28"/>
        </w:rPr>
      </w:pPr>
    </w:p>
    <w:p w14:paraId="59031755" w14:textId="77777777" w:rsidR="00586CF2" w:rsidRDefault="00904AF8">
      <w:pPr>
        <w:spacing w:line="360" w:lineRule="auto"/>
        <w:jc w:val="center"/>
        <w:rPr>
          <w:sz w:val="24"/>
          <w:szCs w:val="24"/>
        </w:rPr>
      </w:pPr>
      <w:proofErr w:type="spellStart"/>
      <w:r>
        <w:rPr>
          <w:sz w:val="24"/>
          <w:szCs w:val="24"/>
        </w:rPr>
        <w:t>Gleise</w:t>
      </w:r>
      <w:proofErr w:type="spellEnd"/>
      <w:r>
        <w:rPr>
          <w:sz w:val="24"/>
          <w:szCs w:val="24"/>
        </w:rPr>
        <w:t xml:space="preserve"> da Silva Brandão</w:t>
      </w:r>
    </w:p>
    <w:p w14:paraId="59031756" w14:textId="77777777" w:rsidR="00586CF2" w:rsidRDefault="00904AF8">
      <w:pPr>
        <w:spacing w:line="360" w:lineRule="auto"/>
        <w:jc w:val="center"/>
        <w:rPr>
          <w:sz w:val="24"/>
          <w:szCs w:val="24"/>
        </w:rPr>
      </w:pPr>
      <w:r>
        <w:rPr>
          <w:sz w:val="24"/>
          <w:szCs w:val="24"/>
        </w:rPr>
        <w:t>Leide Mota de Andrade</w:t>
      </w:r>
    </w:p>
    <w:p w14:paraId="59031757" w14:textId="77777777" w:rsidR="00586CF2" w:rsidRDefault="00904AF8">
      <w:pPr>
        <w:spacing w:line="360" w:lineRule="auto"/>
        <w:jc w:val="center"/>
        <w:rPr>
          <w:sz w:val="24"/>
          <w:szCs w:val="24"/>
          <w:highlight w:val="white"/>
        </w:rPr>
      </w:pPr>
      <w:proofErr w:type="spellStart"/>
      <w:r>
        <w:rPr>
          <w:sz w:val="24"/>
          <w:szCs w:val="24"/>
          <w:highlight w:val="white"/>
        </w:rPr>
        <w:t>Rayan</w:t>
      </w:r>
      <w:proofErr w:type="spellEnd"/>
      <w:r>
        <w:rPr>
          <w:sz w:val="24"/>
          <w:szCs w:val="24"/>
          <w:highlight w:val="white"/>
        </w:rPr>
        <w:t xml:space="preserve"> </w:t>
      </w:r>
      <w:proofErr w:type="spellStart"/>
      <w:r>
        <w:rPr>
          <w:sz w:val="24"/>
          <w:szCs w:val="24"/>
          <w:highlight w:val="white"/>
        </w:rPr>
        <w:t>Aramís</w:t>
      </w:r>
      <w:proofErr w:type="spellEnd"/>
      <w:r>
        <w:rPr>
          <w:sz w:val="24"/>
          <w:szCs w:val="24"/>
          <w:highlight w:val="white"/>
        </w:rPr>
        <w:t xml:space="preserve"> de Brito Feitoza</w:t>
      </w:r>
    </w:p>
    <w:p w14:paraId="59031758" w14:textId="77777777" w:rsidR="00586CF2" w:rsidRDefault="00904AF8">
      <w:pPr>
        <w:spacing w:line="360" w:lineRule="auto"/>
        <w:jc w:val="center"/>
        <w:rPr>
          <w:sz w:val="24"/>
          <w:szCs w:val="24"/>
        </w:rPr>
      </w:pPr>
      <w:r>
        <w:rPr>
          <w:sz w:val="24"/>
          <w:szCs w:val="24"/>
        </w:rPr>
        <w:t>Renata Lira Furtado</w:t>
      </w:r>
    </w:p>
    <w:p w14:paraId="59031759" w14:textId="77777777" w:rsidR="00586CF2" w:rsidRDefault="00904AF8">
      <w:pPr>
        <w:spacing w:line="360" w:lineRule="auto"/>
        <w:jc w:val="center"/>
        <w:rPr>
          <w:sz w:val="24"/>
          <w:szCs w:val="24"/>
        </w:rPr>
      </w:pPr>
      <w:r>
        <w:rPr>
          <w:sz w:val="24"/>
          <w:szCs w:val="24"/>
        </w:rPr>
        <w:t>Rodrigo Aldeia Duarte</w:t>
      </w:r>
    </w:p>
    <w:p w14:paraId="5903175A" w14:textId="77777777" w:rsidR="00586CF2" w:rsidRDefault="00586CF2">
      <w:pPr>
        <w:jc w:val="center"/>
        <w:rPr>
          <w:b/>
          <w:sz w:val="28"/>
          <w:szCs w:val="28"/>
        </w:rPr>
      </w:pPr>
    </w:p>
    <w:p w14:paraId="5903175B" w14:textId="77777777" w:rsidR="00586CF2" w:rsidRDefault="00586CF2">
      <w:pPr>
        <w:jc w:val="center"/>
        <w:rPr>
          <w:b/>
          <w:sz w:val="28"/>
          <w:szCs w:val="28"/>
        </w:rPr>
      </w:pPr>
    </w:p>
    <w:p w14:paraId="5903175C" w14:textId="77777777" w:rsidR="00586CF2" w:rsidRDefault="00586CF2">
      <w:pPr>
        <w:jc w:val="center"/>
        <w:rPr>
          <w:b/>
          <w:sz w:val="28"/>
          <w:szCs w:val="28"/>
        </w:rPr>
      </w:pPr>
    </w:p>
    <w:p w14:paraId="5903175D" w14:textId="77777777" w:rsidR="00586CF2" w:rsidRDefault="00586CF2">
      <w:pPr>
        <w:jc w:val="center"/>
        <w:rPr>
          <w:b/>
          <w:sz w:val="28"/>
          <w:szCs w:val="28"/>
        </w:rPr>
      </w:pPr>
    </w:p>
    <w:p w14:paraId="5903175E" w14:textId="77777777" w:rsidR="00586CF2" w:rsidRDefault="00586CF2">
      <w:pPr>
        <w:jc w:val="center"/>
        <w:rPr>
          <w:b/>
          <w:sz w:val="28"/>
          <w:szCs w:val="28"/>
        </w:rPr>
      </w:pPr>
    </w:p>
    <w:p w14:paraId="5903175F" w14:textId="77777777" w:rsidR="00586CF2" w:rsidRDefault="00586CF2">
      <w:pPr>
        <w:jc w:val="center"/>
        <w:rPr>
          <w:b/>
          <w:sz w:val="28"/>
          <w:szCs w:val="28"/>
        </w:rPr>
      </w:pPr>
    </w:p>
    <w:p w14:paraId="59031760" w14:textId="77777777" w:rsidR="00586CF2" w:rsidRDefault="00586CF2">
      <w:pPr>
        <w:jc w:val="center"/>
        <w:rPr>
          <w:b/>
          <w:sz w:val="28"/>
          <w:szCs w:val="28"/>
        </w:rPr>
      </w:pPr>
    </w:p>
    <w:p w14:paraId="59031761" w14:textId="77777777" w:rsidR="00586CF2" w:rsidRDefault="00586CF2">
      <w:pPr>
        <w:jc w:val="center"/>
        <w:rPr>
          <w:b/>
          <w:sz w:val="28"/>
          <w:szCs w:val="28"/>
        </w:rPr>
      </w:pPr>
    </w:p>
    <w:p w14:paraId="59031762" w14:textId="77777777" w:rsidR="00586CF2" w:rsidRDefault="00586CF2">
      <w:pPr>
        <w:jc w:val="center"/>
        <w:rPr>
          <w:b/>
          <w:sz w:val="28"/>
          <w:szCs w:val="28"/>
        </w:rPr>
      </w:pPr>
    </w:p>
    <w:p w14:paraId="59031763" w14:textId="77777777" w:rsidR="00586CF2" w:rsidRDefault="00904AF8">
      <w:pPr>
        <w:jc w:val="center"/>
        <w:rPr>
          <w:b/>
          <w:sz w:val="28"/>
          <w:szCs w:val="28"/>
        </w:rPr>
      </w:pPr>
      <w:r>
        <w:rPr>
          <w:b/>
          <w:sz w:val="28"/>
          <w:szCs w:val="28"/>
        </w:rPr>
        <w:t>Princípios e diretrizes para o desenvolvimento de políticas, programas e ações voltadas aos Estudos de Usos e Usuários em Arquivos e Serviços arquivísticos</w:t>
      </w:r>
    </w:p>
    <w:p w14:paraId="59031764" w14:textId="77777777" w:rsidR="00586CF2" w:rsidRDefault="00586CF2">
      <w:pPr>
        <w:jc w:val="center"/>
        <w:rPr>
          <w:b/>
          <w:sz w:val="28"/>
          <w:szCs w:val="28"/>
        </w:rPr>
      </w:pPr>
    </w:p>
    <w:p w14:paraId="59031765" w14:textId="77777777" w:rsidR="00586CF2" w:rsidRDefault="00586CF2">
      <w:pPr>
        <w:jc w:val="center"/>
        <w:rPr>
          <w:b/>
          <w:sz w:val="28"/>
          <w:szCs w:val="28"/>
        </w:rPr>
      </w:pPr>
    </w:p>
    <w:p w14:paraId="59031766" w14:textId="77777777" w:rsidR="00586CF2" w:rsidRDefault="00586CF2">
      <w:pPr>
        <w:jc w:val="center"/>
        <w:rPr>
          <w:b/>
          <w:sz w:val="28"/>
          <w:szCs w:val="28"/>
        </w:rPr>
      </w:pPr>
    </w:p>
    <w:p w14:paraId="59031767" w14:textId="77777777" w:rsidR="00586CF2" w:rsidRDefault="00586CF2">
      <w:pPr>
        <w:jc w:val="center"/>
        <w:rPr>
          <w:b/>
          <w:sz w:val="28"/>
          <w:szCs w:val="28"/>
        </w:rPr>
      </w:pPr>
    </w:p>
    <w:p w14:paraId="59031768" w14:textId="77777777" w:rsidR="00586CF2" w:rsidRDefault="00586CF2">
      <w:pPr>
        <w:jc w:val="center"/>
        <w:rPr>
          <w:b/>
          <w:sz w:val="28"/>
          <w:szCs w:val="28"/>
        </w:rPr>
      </w:pPr>
    </w:p>
    <w:p w14:paraId="59031769" w14:textId="77777777" w:rsidR="00586CF2" w:rsidRDefault="00586CF2">
      <w:pPr>
        <w:rPr>
          <w:b/>
          <w:sz w:val="28"/>
          <w:szCs w:val="28"/>
        </w:rPr>
      </w:pPr>
    </w:p>
    <w:p w14:paraId="5903176A" w14:textId="77777777" w:rsidR="00586CF2" w:rsidRDefault="00586CF2"/>
    <w:p w14:paraId="5903176B" w14:textId="77777777" w:rsidR="00586CF2" w:rsidRDefault="00586CF2"/>
    <w:p w14:paraId="5903176C" w14:textId="77777777" w:rsidR="00586CF2" w:rsidRDefault="00586CF2"/>
    <w:p w14:paraId="5903176D" w14:textId="77777777" w:rsidR="00586CF2" w:rsidRDefault="00586CF2"/>
    <w:p w14:paraId="5903176E" w14:textId="77777777" w:rsidR="00586CF2" w:rsidRDefault="00586CF2"/>
    <w:p w14:paraId="5903176F" w14:textId="77777777" w:rsidR="00586CF2" w:rsidRDefault="00586CF2"/>
    <w:p w14:paraId="59031770" w14:textId="77777777" w:rsidR="00586CF2" w:rsidRDefault="00586CF2"/>
    <w:p w14:paraId="59031771" w14:textId="77777777" w:rsidR="00586CF2" w:rsidRDefault="00586CF2"/>
    <w:p w14:paraId="59031772" w14:textId="77777777" w:rsidR="00586CF2" w:rsidRDefault="00904AF8">
      <w:pPr>
        <w:spacing w:line="240" w:lineRule="auto"/>
        <w:jc w:val="center"/>
        <w:rPr>
          <w:sz w:val="24"/>
          <w:szCs w:val="24"/>
        </w:rPr>
      </w:pPr>
      <w:r>
        <w:rPr>
          <w:sz w:val="24"/>
          <w:szCs w:val="24"/>
        </w:rPr>
        <w:t>Rio de Janeiro</w:t>
      </w:r>
    </w:p>
    <w:p w14:paraId="59031773" w14:textId="77777777" w:rsidR="00586CF2" w:rsidRDefault="00904AF8">
      <w:pPr>
        <w:spacing w:line="240" w:lineRule="auto"/>
        <w:jc w:val="center"/>
        <w:rPr>
          <w:sz w:val="24"/>
          <w:szCs w:val="24"/>
        </w:rPr>
      </w:pPr>
      <w:r>
        <w:rPr>
          <w:sz w:val="24"/>
          <w:szCs w:val="24"/>
        </w:rPr>
        <w:t>2025</w:t>
      </w:r>
      <w:r>
        <w:br w:type="page"/>
      </w:r>
    </w:p>
    <w:p w14:paraId="59031774" w14:textId="77777777" w:rsidR="00586CF2" w:rsidRDefault="00586CF2">
      <w:pPr>
        <w:spacing w:line="240" w:lineRule="auto"/>
        <w:jc w:val="center"/>
        <w:rPr>
          <w:sz w:val="24"/>
          <w:szCs w:val="24"/>
        </w:rPr>
      </w:pPr>
    </w:p>
    <w:p w14:paraId="59031775" w14:textId="77777777" w:rsidR="00586CF2" w:rsidRDefault="00904AF8">
      <w:pPr>
        <w:spacing w:line="360" w:lineRule="auto"/>
        <w:jc w:val="center"/>
        <w:rPr>
          <w:sz w:val="24"/>
          <w:szCs w:val="24"/>
        </w:rPr>
      </w:pPr>
      <w:proofErr w:type="spellStart"/>
      <w:r>
        <w:rPr>
          <w:sz w:val="24"/>
          <w:szCs w:val="24"/>
        </w:rPr>
        <w:t>Gleise</w:t>
      </w:r>
      <w:proofErr w:type="spellEnd"/>
      <w:r>
        <w:rPr>
          <w:sz w:val="24"/>
          <w:szCs w:val="24"/>
        </w:rPr>
        <w:t xml:space="preserve"> da Silva Brandão</w:t>
      </w:r>
    </w:p>
    <w:p w14:paraId="59031776" w14:textId="77777777" w:rsidR="00586CF2" w:rsidRDefault="00904AF8">
      <w:pPr>
        <w:spacing w:line="360" w:lineRule="auto"/>
        <w:jc w:val="center"/>
        <w:rPr>
          <w:sz w:val="24"/>
          <w:szCs w:val="24"/>
        </w:rPr>
      </w:pPr>
      <w:r>
        <w:rPr>
          <w:sz w:val="24"/>
          <w:szCs w:val="24"/>
        </w:rPr>
        <w:t>Leide Mota de Andrade</w:t>
      </w:r>
    </w:p>
    <w:p w14:paraId="59031777" w14:textId="77777777" w:rsidR="00586CF2" w:rsidRDefault="00904AF8">
      <w:pPr>
        <w:spacing w:line="360" w:lineRule="auto"/>
        <w:jc w:val="center"/>
        <w:rPr>
          <w:sz w:val="24"/>
          <w:szCs w:val="24"/>
          <w:highlight w:val="white"/>
        </w:rPr>
      </w:pPr>
      <w:proofErr w:type="spellStart"/>
      <w:r>
        <w:rPr>
          <w:sz w:val="24"/>
          <w:szCs w:val="24"/>
          <w:highlight w:val="white"/>
        </w:rPr>
        <w:t>Rayan</w:t>
      </w:r>
      <w:proofErr w:type="spellEnd"/>
      <w:r>
        <w:rPr>
          <w:sz w:val="24"/>
          <w:szCs w:val="24"/>
          <w:highlight w:val="white"/>
        </w:rPr>
        <w:t xml:space="preserve"> </w:t>
      </w:r>
      <w:proofErr w:type="spellStart"/>
      <w:r>
        <w:rPr>
          <w:sz w:val="24"/>
          <w:szCs w:val="24"/>
          <w:highlight w:val="white"/>
        </w:rPr>
        <w:t>Aramís</w:t>
      </w:r>
      <w:proofErr w:type="spellEnd"/>
      <w:r>
        <w:rPr>
          <w:sz w:val="24"/>
          <w:szCs w:val="24"/>
          <w:highlight w:val="white"/>
        </w:rPr>
        <w:t xml:space="preserve"> de Brito Feitoza</w:t>
      </w:r>
    </w:p>
    <w:p w14:paraId="59031778" w14:textId="77777777" w:rsidR="00586CF2" w:rsidRDefault="00904AF8">
      <w:pPr>
        <w:spacing w:line="360" w:lineRule="auto"/>
        <w:jc w:val="center"/>
        <w:rPr>
          <w:sz w:val="24"/>
          <w:szCs w:val="24"/>
        </w:rPr>
      </w:pPr>
      <w:r>
        <w:rPr>
          <w:sz w:val="24"/>
          <w:szCs w:val="24"/>
        </w:rPr>
        <w:t>Renata Lira Furtado</w:t>
      </w:r>
    </w:p>
    <w:p w14:paraId="59031779" w14:textId="77777777" w:rsidR="00586CF2" w:rsidRDefault="00904AF8">
      <w:pPr>
        <w:spacing w:line="360" w:lineRule="auto"/>
        <w:jc w:val="center"/>
        <w:rPr>
          <w:sz w:val="24"/>
          <w:szCs w:val="24"/>
        </w:rPr>
      </w:pPr>
      <w:r>
        <w:rPr>
          <w:sz w:val="24"/>
          <w:szCs w:val="24"/>
        </w:rPr>
        <w:t>Rodrigo Aldeia Duarte</w:t>
      </w:r>
    </w:p>
    <w:p w14:paraId="5903177A" w14:textId="77777777" w:rsidR="00586CF2" w:rsidRDefault="00586CF2">
      <w:pPr>
        <w:jc w:val="center"/>
        <w:rPr>
          <w:b/>
          <w:sz w:val="28"/>
          <w:szCs w:val="28"/>
        </w:rPr>
      </w:pPr>
    </w:p>
    <w:p w14:paraId="5903177B" w14:textId="77777777" w:rsidR="00586CF2" w:rsidRDefault="00586CF2">
      <w:pPr>
        <w:jc w:val="center"/>
        <w:rPr>
          <w:b/>
          <w:sz w:val="28"/>
          <w:szCs w:val="28"/>
        </w:rPr>
      </w:pPr>
    </w:p>
    <w:p w14:paraId="5903177C" w14:textId="77777777" w:rsidR="00586CF2" w:rsidRDefault="00586CF2">
      <w:pPr>
        <w:jc w:val="center"/>
        <w:rPr>
          <w:b/>
          <w:sz w:val="28"/>
          <w:szCs w:val="28"/>
        </w:rPr>
      </w:pPr>
    </w:p>
    <w:p w14:paraId="5903177D" w14:textId="77777777" w:rsidR="00586CF2" w:rsidRDefault="00586CF2">
      <w:pPr>
        <w:jc w:val="center"/>
        <w:rPr>
          <w:b/>
          <w:sz w:val="28"/>
          <w:szCs w:val="28"/>
        </w:rPr>
      </w:pPr>
    </w:p>
    <w:p w14:paraId="5903177E" w14:textId="77777777" w:rsidR="00586CF2" w:rsidRDefault="00586CF2">
      <w:pPr>
        <w:jc w:val="center"/>
        <w:rPr>
          <w:b/>
          <w:sz w:val="28"/>
          <w:szCs w:val="28"/>
        </w:rPr>
      </w:pPr>
    </w:p>
    <w:p w14:paraId="5903177F" w14:textId="77777777" w:rsidR="00586CF2" w:rsidRDefault="00586CF2">
      <w:pPr>
        <w:jc w:val="center"/>
        <w:rPr>
          <w:b/>
          <w:sz w:val="28"/>
          <w:szCs w:val="28"/>
        </w:rPr>
      </w:pPr>
    </w:p>
    <w:p w14:paraId="59031780" w14:textId="77777777" w:rsidR="00586CF2" w:rsidRDefault="00586CF2">
      <w:pPr>
        <w:jc w:val="center"/>
        <w:rPr>
          <w:b/>
          <w:sz w:val="28"/>
          <w:szCs w:val="28"/>
        </w:rPr>
      </w:pPr>
    </w:p>
    <w:p w14:paraId="59031781" w14:textId="77777777" w:rsidR="00586CF2" w:rsidRDefault="00586CF2">
      <w:pPr>
        <w:jc w:val="center"/>
        <w:rPr>
          <w:b/>
          <w:sz w:val="28"/>
          <w:szCs w:val="28"/>
        </w:rPr>
      </w:pPr>
    </w:p>
    <w:p w14:paraId="59031782" w14:textId="77777777" w:rsidR="00586CF2" w:rsidRDefault="00586CF2">
      <w:pPr>
        <w:jc w:val="center"/>
        <w:rPr>
          <w:b/>
          <w:sz w:val="28"/>
          <w:szCs w:val="28"/>
        </w:rPr>
      </w:pPr>
    </w:p>
    <w:p w14:paraId="59031783" w14:textId="77777777" w:rsidR="00586CF2" w:rsidRDefault="00586CF2">
      <w:pPr>
        <w:jc w:val="center"/>
        <w:rPr>
          <w:b/>
          <w:sz w:val="28"/>
          <w:szCs w:val="28"/>
        </w:rPr>
      </w:pPr>
    </w:p>
    <w:p w14:paraId="59031784" w14:textId="77777777" w:rsidR="00586CF2" w:rsidRDefault="00586CF2">
      <w:pPr>
        <w:jc w:val="center"/>
        <w:rPr>
          <w:b/>
          <w:sz w:val="28"/>
          <w:szCs w:val="28"/>
        </w:rPr>
      </w:pPr>
    </w:p>
    <w:p w14:paraId="59031785" w14:textId="77777777" w:rsidR="00586CF2" w:rsidRDefault="00904AF8">
      <w:pPr>
        <w:jc w:val="center"/>
        <w:rPr>
          <w:b/>
          <w:sz w:val="28"/>
          <w:szCs w:val="28"/>
        </w:rPr>
      </w:pPr>
      <w:r>
        <w:rPr>
          <w:b/>
          <w:sz w:val="28"/>
          <w:szCs w:val="28"/>
        </w:rPr>
        <w:t>Princípios e diretrizes para o desenvolvimento de políticas, programas e ações voltadas aos Estudos de Usos e Usuários em Arquivos e Serviços arquivísticos</w:t>
      </w:r>
    </w:p>
    <w:p w14:paraId="59031786" w14:textId="77777777" w:rsidR="00586CF2" w:rsidRDefault="00586CF2">
      <w:pPr>
        <w:jc w:val="center"/>
        <w:rPr>
          <w:b/>
          <w:sz w:val="28"/>
          <w:szCs w:val="28"/>
        </w:rPr>
      </w:pPr>
    </w:p>
    <w:p w14:paraId="59031787" w14:textId="77777777" w:rsidR="00586CF2" w:rsidRDefault="00586CF2">
      <w:pPr>
        <w:jc w:val="center"/>
        <w:rPr>
          <w:b/>
          <w:sz w:val="28"/>
          <w:szCs w:val="28"/>
        </w:rPr>
      </w:pPr>
    </w:p>
    <w:p w14:paraId="59031788" w14:textId="77777777" w:rsidR="00586CF2" w:rsidRDefault="00586CF2">
      <w:pPr>
        <w:jc w:val="center"/>
        <w:rPr>
          <w:b/>
          <w:sz w:val="28"/>
          <w:szCs w:val="28"/>
        </w:rPr>
      </w:pPr>
    </w:p>
    <w:p w14:paraId="59031789" w14:textId="77777777" w:rsidR="00586CF2" w:rsidRDefault="00586CF2">
      <w:pPr>
        <w:jc w:val="center"/>
        <w:rPr>
          <w:b/>
          <w:sz w:val="28"/>
          <w:szCs w:val="28"/>
        </w:rPr>
      </w:pPr>
    </w:p>
    <w:p w14:paraId="5903178A" w14:textId="77777777" w:rsidR="00586CF2" w:rsidRDefault="00586CF2">
      <w:pPr>
        <w:jc w:val="center"/>
        <w:rPr>
          <w:b/>
          <w:sz w:val="28"/>
          <w:szCs w:val="28"/>
        </w:rPr>
      </w:pPr>
    </w:p>
    <w:p w14:paraId="5903178B" w14:textId="77777777" w:rsidR="00586CF2" w:rsidRDefault="00904AF8">
      <w:pPr>
        <w:ind w:left="4535"/>
        <w:jc w:val="both"/>
        <w:rPr>
          <w:sz w:val="24"/>
          <w:szCs w:val="24"/>
        </w:rPr>
      </w:pPr>
      <w:r>
        <w:rPr>
          <w:sz w:val="24"/>
          <w:szCs w:val="24"/>
        </w:rPr>
        <w:t>Documento elaborado pela Câmara Técnica de Estudos de Usos e Usuários de Arquivos do Conselho Nacional de Arquivos.</w:t>
      </w:r>
    </w:p>
    <w:p w14:paraId="5903178C" w14:textId="77777777" w:rsidR="00586CF2" w:rsidRDefault="00586CF2"/>
    <w:p w14:paraId="5903178D" w14:textId="77777777" w:rsidR="00586CF2" w:rsidRDefault="00586CF2">
      <w:pPr>
        <w:spacing w:line="240" w:lineRule="auto"/>
        <w:jc w:val="center"/>
      </w:pPr>
    </w:p>
    <w:p w14:paraId="5903178E" w14:textId="77777777" w:rsidR="00586CF2" w:rsidRDefault="00586CF2">
      <w:pPr>
        <w:spacing w:line="240" w:lineRule="auto"/>
        <w:jc w:val="center"/>
      </w:pPr>
    </w:p>
    <w:p w14:paraId="5903178F" w14:textId="77777777" w:rsidR="00586CF2" w:rsidRDefault="00586CF2">
      <w:pPr>
        <w:spacing w:line="240" w:lineRule="auto"/>
        <w:jc w:val="center"/>
      </w:pPr>
    </w:p>
    <w:p w14:paraId="59031790" w14:textId="77777777" w:rsidR="00586CF2" w:rsidRDefault="00586CF2">
      <w:pPr>
        <w:spacing w:line="240" w:lineRule="auto"/>
        <w:jc w:val="center"/>
      </w:pPr>
    </w:p>
    <w:p w14:paraId="59031791" w14:textId="77777777" w:rsidR="00586CF2" w:rsidRDefault="00586CF2">
      <w:pPr>
        <w:spacing w:line="240" w:lineRule="auto"/>
        <w:jc w:val="center"/>
      </w:pPr>
    </w:p>
    <w:p w14:paraId="59031792" w14:textId="77777777" w:rsidR="00586CF2" w:rsidRDefault="00586CF2">
      <w:pPr>
        <w:spacing w:line="240" w:lineRule="auto"/>
        <w:jc w:val="center"/>
      </w:pPr>
    </w:p>
    <w:p w14:paraId="59031793" w14:textId="77777777" w:rsidR="00586CF2" w:rsidRDefault="00586CF2">
      <w:pPr>
        <w:spacing w:line="240" w:lineRule="auto"/>
        <w:jc w:val="center"/>
      </w:pPr>
    </w:p>
    <w:p w14:paraId="59031794" w14:textId="77777777" w:rsidR="00586CF2" w:rsidRDefault="00586CF2">
      <w:pPr>
        <w:spacing w:line="240" w:lineRule="auto"/>
        <w:jc w:val="center"/>
      </w:pPr>
    </w:p>
    <w:p w14:paraId="59031795" w14:textId="77777777" w:rsidR="00586CF2" w:rsidRDefault="00586CF2">
      <w:pPr>
        <w:spacing w:line="240" w:lineRule="auto"/>
      </w:pPr>
    </w:p>
    <w:p w14:paraId="59031796" w14:textId="77777777" w:rsidR="00586CF2" w:rsidRDefault="00904AF8">
      <w:pPr>
        <w:spacing w:line="240" w:lineRule="auto"/>
        <w:jc w:val="center"/>
        <w:rPr>
          <w:sz w:val="24"/>
          <w:szCs w:val="24"/>
        </w:rPr>
      </w:pPr>
      <w:r>
        <w:rPr>
          <w:sz w:val="24"/>
          <w:szCs w:val="24"/>
        </w:rPr>
        <w:t>Rio de Janeiro</w:t>
      </w:r>
    </w:p>
    <w:p w14:paraId="59031797" w14:textId="77777777" w:rsidR="00586CF2" w:rsidRDefault="00904AF8">
      <w:pPr>
        <w:spacing w:line="240" w:lineRule="auto"/>
        <w:jc w:val="center"/>
        <w:rPr>
          <w:sz w:val="24"/>
          <w:szCs w:val="24"/>
        </w:rPr>
      </w:pPr>
      <w:r>
        <w:rPr>
          <w:sz w:val="24"/>
          <w:szCs w:val="24"/>
        </w:rPr>
        <w:t>2025</w:t>
      </w:r>
      <w:r>
        <w:br w:type="page"/>
      </w:r>
    </w:p>
    <w:p w14:paraId="59031798" w14:textId="77777777" w:rsidR="00586CF2" w:rsidRDefault="00586CF2">
      <w:pPr>
        <w:spacing w:line="240" w:lineRule="auto"/>
        <w:rPr>
          <w:sz w:val="24"/>
          <w:szCs w:val="24"/>
        </w:rPr>
      </w:pPr>
    </w:p>
    <w:p w14:paraId="59031799" w14:textId="77777777" w:rsidR="00586CF2" w:rsidRDefault="00904AF8">
      <w:pPr>
        <w:spacing w:line="240" w:lineRule="auto"/>
        <w:rPr>
          <w:b/>
          <w:sz w:val="24"/>
          <w:szCs w:val="24"/>
        </w:rPr>
      </w:pPr>
      <w:r>
        <w:rPr>
          <w:b/>
          <w:sz w:val="24"/>
          <w:szCs w:val="24"/>
        </w:rPr>
        <w:t>Câmara Técnica Consultiva de Estudos de Usos e Usuários</w:t>
      </w:r>
    </w:p>
    <w:p w14:paraId="5903179A" w14:textId="77777777" w:rsidR="00586CF2" w:rsidRDefault="00904AF8">
      <w:pPr>
        <w:spacing w:line="240" w:lineRule="auto"/>
        <w:rPr>
          <w:sz w:val="24"/>
          <w:szCs w:val="24"/>
        </w:rPr>
      </w:pPr>
      <w:proofErr w:type="spellStart"/>
      <w:r>
        <w:rPr>
          <w:sz w:val="24"/>
          <w:szCs w:val="24"/>
        </w:rPr>
        <w:t>Gleise</w:t>
      </w:r>
      <w:proofErr w:type="spellEnd"/>
      <w:r>
        <w:rPr>
          <w:sz w:val="24"/>
          <w:szCs w:val="24"/>
        </w:rPr>
        <w:t xml:space="preserve"> da Silva Brandão</w:t>
      </w:r>
    </w:p>
    <w:p w14:paraId="5903179B" w14:textId="77777777" w:rsidR="00586CF2" w:rsidRDefault="00904AF8">
      <w:pPr>
        <w:spacing w:line="240" w:lineRule="auto"/>
        <w:rPr>
          <w:sz w:val="24"/>
          <w:szCs w:val="24"/>
        </w:rPr>
      </w:pPr>
      <w:r>
        <w:rPr>
          <w:sz w:val="24"/>
          <w:szCs w:val="24"/>
        </w:rPr>
        <w:t>Leide Mota de Andrade</w:t>
      </w:r>
    </w:p>
    <w:p w14:paraId="5903179C" w14:textId="77777777" w:rsidR="00586CF2" w:rsidRDefault="00904AF8">
      <w:pPr>
        <w:spacing w:line="240" w:lineRule="auto"/>
        <w:rPr>
          <w:sz w:val="24"/>
          <w:szCs w:val="24"/>
        </w:rPr>
      </w:pPr>
      <w:proofErr w:type="spellStart"/>
      <w:r>
        <w:rPr>
          <w:sz w:val="24"/>
          <w:szCs w:val="24"/>
        </w:rPr>
        <w:t>Rayan</w:t>
      </w:r>
      <w:proofErr w:type="spellEnd"/>
      <w:r>
        <w:rPr>
          <w:sz w:val="24"/>
          <w:szCs w:val="24"/>
        </w:rPr>
        <w:t xml:space="preserve"> </w:t>
      </w:r>
      <w:proofErr w:type="spellStart"/>
      <w:r>
        <w:rPr>
          <w:sz w:val="24"/>
          <w:szCs w:val="24"/>
        </w:rPr>
        <w:t>Aramís</w:t>
      </w:r>
      <w:proofErr w:type="spellEnd"/>
      <w:r>
        <w:rPr>
          <w:sz w:val="24"/>
          <w:szCs w:val="24"/>
        </w:rPr>
        <w:t xml:space="preserve"> de Brito Feitoza</w:t>
      </w:r>
    </w:p>
    <w:p w14:paraId="5903179D" w14:textId="77777777" w:rsidR="00586CF2" w:rsidRDefault="00904AF8">
      <w:pPr>
        <w:spacing w:line="240" w:lineRule="auto"/>
        <w:rPr>
          <w:sz w:val="24"/>
          <w:szCs w:val="24"/>
        </w:rPr>
      </w:pPr>
      <w:r>
        <w:rPr>
          <w:sz w:val="24"/>
          <w:szCs w:val="24"/>
        </w:rPr>
        <w:t>Renata Lira Furtado</w:t>
      </w:r>
    </w:p>
    <w:p w14:paraId="5903179E" w14:textId="77777777" w:rsidR="00586CF2" w:rsidRDefault="00904AF8">
      <w:pPr>
        <w:spacing w:line="240" w:lineRule="auto"/>
        <w:rPr>
          <w:sz w:val="24"/>
          <w:szCs w:val="24"/>
        </w:rPr>
      </w:pPr>
      <w:r>
        <w:rPr>
          <w:sz w:val="24"/>
          <w:szCs w:val="24"/>
        </w:rPr>
        <w:t>Rodrigo Aldeia Duarte</w:t>
      </w:r>
    </w:p>
    <w:p w14:paraId="5903179F" w14:textId="77777777" w:rsidR="00586CF2" w:rsidRDefault="00586CF2">
      <w:pPr>
        <w:spacing w:line="240" w:lineRule="auto"/>
        <w:rPr>
          <w:sz w:val="24"/>
          <w:szCs w:val="24"/>
        </w:rPr>
      </w:pPr>
    </w:p>
    <w:p w14:paraId="590317A0" w14:textId="77777777" w:rsidR="00586CF2" w:rsidRDefault="00904AF8">
      <w:pPr>
        <w:spacing w:line="240" w:lineRule="auto"/>
        <w:rPr>
          <w:b/>
          <w:sz w:val="24"/>
          <w:szCs w:val="24"/>
        </w:rPr>
      </w:pPr>
      <w:r>
        <w:rPr>
          <w:b/>
          <w:sz w:val="24"/>
          <w:szCs w:val="24"/>
        </w:rPr>
        <w:t>Colaboradores</w:t>
      </w:r>
    </w:p>
    <w:p w14:paraId="590317A1" w14:textId="77777777" w:rsidR="00586CF2" w:rsidRDefault="00904AF8">
      <w:pPr>
        <w:spacing w:line="240" w:lineRule="auto"/>
        <w:rPr>
          <w:sz w:val="24"/>
          <w:szCs w:val="24"/>
        </w:rPr>
      </w:pPr>
      <w:r>
        <w:rPr>
          <w:sz w:val="24"/>
          <w:szCs w:val="24"/>
        </w:rPr>
        <w:t>Ana Claudia Medeiros de Sousa</w:t>
      </w:r>
    </w:p>
    <w:p w14:paraId="590317A2" w14:textId="77777777" w:rsidR="00586CF2" w:rsidRDefault="00904AF8">
      <w:pPr>
        <w:spacing w:line="240" w:lineRule="auto"/>
        <w:rPr>
          <w:sz w:val="24"/>
          <w:szCs w:val="24"/>
        </w:rPr>
      </w:pPr>
      <w:r>
        <w:rPr>
          <w:sz w:val="24"/>
          <w:szCs w:val="24"/>
        </w:rPr>
        <w:t>Carmen Tereza Coelho Moreno</w:t>
      </w:r>
    </w:p>
    <w:p w14:paraId="590317A3" w14:textId="77777777" w:rsidR="00586CF2" w:rsidRDefault="00904AF8">
      <w:pPr>
        <w:spacing w:line="240" w:lineRule="auto"/>
        <w:rPr>
          <w:sz w:val="24"/>
          <w:szCs w:val="24"/>
        </w:rPr>
      </w:pPr>
      <w:r>
        <w:rPr>
          <w:sz w:val="24"/>
          <w:szCs w:val="24"/>
        </w:rPr>
        <w:t>Felipe César Almeida dos Santos</w:t>
      </w:r>
    </w:p>
    <w:p w14:paraId="590317A4" w14:textId="77777777" w:rsidR="00586CF2" w:rsidRDefault="00904AF8">
      <w:pPr>
        <w:spacing w:line="240" w:lineRule="auto"/>
        <w:rPr>
          <w:sz w:val="24"/>
          <w:szCs w:val="24"/>
        </w:rPr>
      </w:pPr>
      <w:r>
        <w:rPr>
          <w:sz w:val="24"/>
          <w:szCs w:val="24"/>
        </w:rPr>
        <w:t xml:space="preserve">Jean Marcel </w:t>
      </w:r>
      <w:proofErr w:type="spellStart"/>
      <w:r>
        <w:rPr>
          <w:sz w:val="24"/>
          <w:szCs w:val="24"/>
        </w:rPr>
        <w:t>Caum</w:t>
      </w:r>
      <w:proofErr w:type="spellEnd"/>
      <w:r>
        <w:rPr>
          <w:sz w:val="24"/>
          <w:szCs w:val="24"/>
        </w:rPr>
        <w:t xml:space="preserve"> </w:t>
      </w:r>
      <w:proofErr w:type="spellStart"/>
      <w:r>
        <w:rPr>
          <w:sz w:val="24"/>
          <w:szCs w:val="24"/>
        </w:rPr>
        <w:t>Camoleze</w:t>
      </w:r>
      <w:proofErr w:type="spellEnd"/>
      <w:r>
        <w:rPr>
          <w:sz w:val="24"/>
          <w:szCs w:val="24"/>
        </w:rPr>
        <w:t xml:space="preserve"> </w:t>
      </w:r>
    </w:p>
    <w:p w14:paraId="590317A5" w14:textId="77777777" w:rsidR="00586CF2" w:rsidRDefault="00904AF8">
      <w:pPr>
        <w:spacing w:line="240" w:lineRule="auto"/>
        <w:rPr>
          <w:sz w:val="24"/>
          <w:szCs w:val="24"/>
        </w:rPr>
      </w:pPr>
      <w:r>
        <w:rPr>
          <w:sz w:val="24"/>
          <w:szCs w:val="24"/>
        </w:rPr>
        <w:t>Maíra Salles de Souza</w:t>
      </w:r>
    </w:p>
    <w:p w14:paraId="590317A6" w14:textId="77777777" w:rsidR="00586CF2" w:rsidRDefault="00904AF8">
      <w:pPr>
        <w:spacing w:line="240" w:lineRule="auto"/>
        <w:rPr>
          <w:sz w:val="24"/>
          <w:szCs w:val="24"/>
        </w:rPr>
      </w:pPr>
      <w:r>
        <w:rPr>
          <w:sz w:val="24"/>
          <w:szCs w:val="24"/>
        </w:rPr>
        <w:t>Maria Aparecida Moura</w:t>
      </w:r>
    </w:p>
    <w:p w14:paraId="590317A7" w14:textId="77777777" w:rsidR="00586CF2" w:rsidRDefault="00904AF8">
      <w:pPr>
        <w:spacing w:line="240" w:lineRule="auto"/>
        <w:rPr>
          <w:sz w:val="24"/>
          <w:szCs w:val="24"/>
        </w:rPr>
      </w:pPr>
      <w:r>
        <w:rPr>
          <w:sz w:val="24"/>
          <w:szCs w:val="24"/>
        </w:rPr>
        <w:t xml:space="preserve">Mauro Lerner </w:t>
      </w:r>
      <w:proofErr w:type="spellStart"/>
      <w:r>
        <w:rPr>
          <w:sz w:val="24"/>
          <w:szCs w:val="24"/>
        </w:rPr>
        <w:t>Markowski</w:t>
      </w:r>
      <w:proofErr w:type="spellEnd"/>
    </w:p>
    <w:p w14:paraId="590317A8" w14:textId="77777777" w:rsidR="00586CF2" w:rsidRDefault="00904AF8">
      <w:pPr>
        <w:spacing w:line="240" w:lineRule="auto"/>
        <w:rPr>
          <w:sz w:val="24"/>
          <w:szCs w:val="24"/>
        </w:rPr>
      </w:pPr>
      <w:r>
        <w:rPr>
          <w:sz w:val="24"/>
          <w:szCs w:val="24"/>
        </w:rPr>
        <w:t>Patrícia Conceição Romeu da Fonseca</w:t>
      </w:r>
    </w:p>
    <w:p w14:paraId="590317A9" w14:textId="77777777" w:rsidR="00586CF2" w:rsidRDefault="00904AF8">
      <w:pPr>
        <w:spacing w:line="240" w:lineRule="auto"/>
        <w:rPr>
          <w:sz w:val="24"/>
          <w:szCs w:val="24"/>
        </w:rPr>
      </w:pPr>
      <w:r>
        <w:rPr>
          <w:sz w:val="24"/>
          <w:szCs w:val="24"/>
        </w:rPr>
        <w:t>Raquel do Rosário Santos</w:t>
      </w:r>
    </w:p>
    <w:p w14:paraId="590317AA" w14:textId="77777777" w:rsidR="00586CF2" w:rsidRDefault="00586CF2">
      <w:pPr>
        <w:spacing w:line="240" w:lineRule="auto"/>
        <w:rPr>
          <w:sz w:val="24"/>
          <w:szCs w:val="24"/>
        </w:rPr>
      </w:pPr>
    </w:p>
    <w:p w14:paraId="590317AB" w14:textId="77777777" w:rsidR="00586CF2" w:rsidRDefault="00904AF8">
      <w:pPr>
        <w:spacing w:line="240" w:lineRule="auto"/>
        <w:rPr>
          <w:b/>
          <w:sz w:val="24"/>
          <w:szCs w:val="24"/>
        </w:rPr>
      </w:pPr>
      <w:r>
        <w:rPr>
          <w:b/>
          <w:sz w:val="24"/>
          <w:szCs w:val="24"/>
        </w:rPr>
        <w:t>Contribuições de especialistas</w:t>
      </w:r>
    </w:p>
    <w:p w14:paraId="590317AC" w14:textId="77777777" w:rsidR="00586CF2" w:rsidRDefault="00904AF8">
      <w:pPr>
        <w:spacing w:line="240" w:lineRule="auto"/>
        <w:rPr>
          <w:sz w:val="24"/>
          <w:szCs w:val="24"/>
        </w:rPr>
      </w:pPr>
      <w:r>
        <w:rPr>
          <w:sz w:val="24"/>
          <w:szCs w:val="24"/>
        </w:rPr>
        <w:t xml:space="preserve">Nossos agradecimentos a </w:t>
      </w:r>
    </w:p>
    <w:p w14:paraId="590317AD" w14:textId="77777777" w:rsidR="00586CF2" w:rsidRDefault="00904AF8">
      <w:pPr>
        <w:spacing w:line="240" w:lineRule="auto"/>
        <w:rPr>
          <w:sz w:val="24"/>
          <w:szCs w:val="24"/>
        </w:rPr>
      </w:pPr>
      <w:proofErr w:type="spellStart"/>
      <w:r>
        <w:rPr>
          <w:sz w:val="24"/>
          <w:szCs w:val="24"/>
        </w:rPr>
        <w:t>Antonio</w:t>
      </w:r>
      <w:proofErr w:type="spellEnd"/>
      <w:r>
        <w:rPr>
          <w:sz w:val="24"/>
          <w:szCs w:val="24"/>
        </w:rPr>
        <w:t xml:space="preserve"> Gouveia de Sousa</w:t>
      </w:r>
    </w:p>
    <w:p w14:paraId="590317AE" w14:textId="77777777" w:rsidR="00586CF2" w:rsidRDefault="00904AF8">
      <w:pPr>
        <w:spacing w:line="240" w:lineRule="auto"/>
        <w:rPr>
          <w:sz w:val="24"/>
          <w:szCs w:val="24"/>
        </w:rPr>
      </w:pPr>
      <w:proofErr w:type="spellStart"/>
      <w:r>
        <w:rPr>
          <w:sz w:val="24"/>
          <w:szCs w:val="24"/>
        </w:rPr>
        <w:t>Leolíbia</w:t>
      </w:r>
      <w:proofErr w:type="spellEnd"/>
      <w:r>
        <w:rPr>
          <w:sz w:val="24"/>
          <w:szCs w:val="24"/>
        </w:rPr>
        <w:t xml:space="preserve"> Luana Linden</w:t>
      </w:r>
    </w:p>
    <w:p w14:paraId="590317AF" w14:textId="77777777" w:rsidR="00586CF2" w:rsidRDefault="00904AF8">
      <w:pPr>
        <w:spacing w:line="240" w:lineRule="auto"/>
        <w:rPr>
          <w:sz w:val="24"/>
          <w:szCs w:val="24"/>
        </w:rPr>
      </w:pPr>
      <w:r>
        <w:rPr>
          <w:sz w:val="24"/>
          <w:szCs w:val="24"/>
        </w:rPr>
        <w:t xml:space="preserve">Marcia Cristina de Carvalho </w:t>
      </w:r>
      <w:proofErr w:type="spellStart"/>
      <w:r>
        <w:rPr>
          <w:sz w:val="24"/>
          <w:szCs w:val="24"/>
        </w:rPr>
        <w:t>Pazin</w:t>
      </w:r>
      <w:proofErr w:type="spellEnd"/>
      <w:r>
        <w:rPr>
          <w:sz w:val="24"/>
          <w:szCs w:val="24"/>
        </w:rPr>
        <w:t xml:space="preserve"> Vitoriano</w:t>
      </w:r>
    </w:p>
    <w:p w14:paraId="590317B0" w14:textId="77777777" w:rsidR="00586CF2" w:rsidRDefault="00586CF2">
      <w:pPr>
        <w:spacing w:line="240" w:lineRule="auto"/>
        <w:rPr>
          <w:sz w:val="24"/>
          <w:szCs w:val="24"/>
        </w:rPr>
      </w:pPr>
    </w:p>
    <w:p w14:paraId="590317B1" w14:textId="77777777" w:rsidR="00586CF2" w:rsidRDefault="00586CF2">
      <w:pPr>
        <w:spacing w:line="240" w:lineRule="auto"/>
        <w:rPr>
          <w:sz w:val="24"/>
          <w:szCs w:val="24"/>
        </w:rPr>
      </w:pPr>
    </w:p>
    <w:p w14:paraId="590317B2" w14:textId="77777777" w:rsidR="00586CF2" w:rsidRDefault="00586CF2">
      <w:pPr>
        <w:spacing w:line="240" w:lineRule="auto"/>
        <w:rPr>
          <w:sz w:val="24"/>
          <w:szCs w:val="24"/>
        </w:rPr>
      </w:pPr>
    </w:p>
    <w:p w14:paraId="590317B3" w14:textId="77777777" w:rsidR="00586CF2" w:rsidRDefault="00586CF2">
      <w:pPr>
        <w:spacing w:line="240" w:lineRule="auto"/>
        <w:rPr>
          <w:color w:val="FF0000"/>
          <w:sz w:val="24"/>
          <w:szCs w:val="24"/>
        </w:rPr>
      </w:pPr>
    </w:p>
    <w:p w14:paraId="590317B4" w14:textId="77777777" w:rsidR="00586CF2" w:rsidRDefault="00586CF2">
      <w:pPr>
        <w:spacing w:line="240" w:lineRule="auto"/>
        <w:rPr>
          <w:color w:val="FF0000"/>
          <w:sz w:val="24"/>
          <w:szCs w:val="24"/>
        </w:rPr>
      </w:pPr>
    </w:p>
    <w:p w14:paraId="590317B5" w14:textId="77777777" w:rsidR="00586CF2" w:rsidRDefault="00586CF2">
      <w:pPr>
        <w:spacing w:line="240" w:lineRule="auto"/>
        <w:rPr>
          <w:b/>
          <w:sz w:val="24"/>
          <w:szCs w:val="24"/>
        </w:rPr>
      </w:pPr>
    </w:p>
    <w:p w14:paraId="590317B6" w14:textId="77777777" w:rsidR="00586CF2" w:rsidRDefault="00586CF2">
      <w:pPr>
        <w:spacing w:line="240" w:lineRule="auto"/>
        <w:rPr>
          <w:sz w:val="24"/>
          <w:szCs w:val="24"/>
        </w:rPr>
      </w:pPr>
    </w:p>
    <w:p w14:paraId="590317B7" w14:textId="77777777" w:rsidR="00586CF2" w:rsidRDefault="00904AF8">
      <w:pPr>
        <w:spacing w:line="360" w:lineRule="auto"/>
        <w:jc w:val="center"/>
        <w:rPr>
          <w:b/>
          <w:sz w:val="24"/>
          <w:szCs w:val="24"/>
        </w:rPr>
      </w:pPr>
      <w:r>
        <w:br w:type="page"/>
      </w:r>
    </w:p>
    <w:p w14:paraId="590317B8" w14:textId="77777777" w:rsidR="00586CF2" w:rsidRDefault="00904AF8">
      <w:pPr>
        <w:spacing w:line="360" w:lineRule="auto"/>
        <w:jc w:val="center"/>
        <w:rPr>
          <w:b/>
          <w:sz w:val="24"/>
          <w:szCs w:val="24"/>
        </w:rPr>
      </w:pPr>
      <w:r>
        <w:rPr>
          <w:b/>
          <w:sz w:val="24"/>
          <w:szCs w:val="24"/>
        </w:rPr>
        <w:lastRenderedPageBreak/>
        <w:t>Sumário</w:t>
      </w:r>
    </w:p>
    <w:p w14:paraId="590317B9" w14:textId="77777777" w:rsidR="00586CF2" w:rsidRDefault="00586CF2">
      <w:pPr>
        <w:spacing w:line="360" w:lineRule="auto"/>
        <w:rPr>
          <w:b/>
          <w:sz w:val="24"/>
          <w:szCs w:val="24"/>
        </w:rPr>
      </w:pPr>
    </w:p>
    <w:p w14:paraId="590317BA" w14:textId="77777777" w:rsidR="00586CF2" w:rsidRDefault="00904AF8">
      <w:pPr>
        <w:spacing w:line="360" w:lineRule="auto"/>
        <w:rPr>
          <w:b/>
          <w:sz w:val="24"/>
          <w:szCs w:val="24"/>
        </w:rPr>
      </w:pPr>
      <w:r>
        <w:rPr>
          <w:b/>
          <w:sz w:val="24"/>
          <w:szCs w:val="24"/>
        </w:rPr>
        <w:t xml:space="preserve">Introdução </w:t>
      </w:r>
    </w:p>
    <w:p w14:paraId="590317BB" w14:textId="77777777" w:rsidR="00586CF2" w:rsidRDefault="00904AF8">
      <w:pPr>
        <w:spacing w:line="360" w:lineRule="auto"/>
        <w:rPr>
          <w:b/>
          <w:sz w:val="24"/>
          <w:szCs w:val="24"/>
        </w:rPr>
      </w:pPr>
      <w:r>
        <w:rPr>
          <w:b/>
          <w:sz w:val="24"/>
          <w:szCs w:val="24"/>
        </w:rPr>
        <w:t xml:space="preserve">1 Âmbito de aplicação e público-alvo </w:t>
      </w:r>
    </w:p>
    <w:p w14:paraId="590317BC" w14:textId="77777777" w:rsidR="00586CF2" w:rsidRDefault="00904AF8">
      <w:pPr>
        <w:spacing w:line="360" w:lineRule="auto"/>
        <w:rPr>
          <w:b/>
          <w:sz w:val="24"/>
          <w:szCs w:val="24"/>
        </w:rPr>
      </w:pPr>
      <w:r>
        <w:rPr>
          <w:b/>
          <w:sz w:val="24"/>
          <w:szCs w:val="24"/>
        </w:rPr>
        <w:t>2 Objetivo do documento</w:t>
      </w:r>
    </w:p>
    <w:p w14:paraId="590317BD" w14:textId="77777777" w:rsidR="00586CF2" w:rsidRDefault="00904AF8">
      <w:pPr>
        <w:spacing w:line="360" w:lineRule="auto"/>
        <w:rPr>
          <w:b/>
          <w:sz w:val="24"/>
          <w:szCs w:val="24"/>
        </w:rPr>
      </w:pPr>
      <w:r>
        <w:rPr>
          <w:b/>
          <w:sz w:val="24"/>
          <w:szCs w:val="24"/>
        </w:rPr>
        <w:t>3 Fundamentos teóricos-metodológicos dos estudos de usos e usuários</w:t>
      </w:r>
    </w:p>
    <w:p w14:paraId="590317BE" w14:textId="77777777" w:rsidR="00586CF2" w:rsidRDefault="00904AF8">
      <w:pPr>
        <w:spacing w:line="240" w:lineRule="auto"/>
        <w:jc w:val="both"/>
        <w:rPr>
          <w:b/>
          <w:sz w:val="24"/>
          <w:szCs w:val="24"/>
        </w:rPr>
      </w:pPr>
      <w:r>
        <w:rPr>
          <w:b/>
          <w:sz w:val="24"/>
          <w:szCs w:val="24"/>
        </w:rPr>
        <w:t>4 Estudos de Usos e Usuários para o desenvolvimento de Produtos e Serviços Arquivísticos</w:t>
      </w:r>
    </w:p>
    <w:p w14:paraId="590317BF" w14:textId="77777777" w:rsidR="00586CF2" w:rsidRDefault="00586CF2">
      <w:pPr>
        <w:spacing w:line="240" w:lineRule="auto"/>
        <w:jc w:val="both"/>
        <w:rPr>
          <w:b/>
          <w:sz w:val="24"/>
          <w:szCs w:val="24"/>
        </w:rPr>
      </w:pPr>
    </w:p>
    <w:p w14:paraId="590317C0" w14:textId="77777777" w:rsidR="00586CF2" w:rsidRDefault="00904AF8">
      <w:pPr>
        <w:spacing w:line="360" w:lineRule="auto"/>
        <w:rPr>
          <w:b/>
          <w:sz w:val="24"/>
          <w:szCs w:val="24"/>
        </w:rPr>
      </w:pPr>
      <w:r>
        <w:rPr>
          <w:b/>
          <w:sz w:val="24"/>
          <w:szCs w:val="24"/>
        </w:rPr>
        <w:t>5 Subsídios para o desenvolvimento de políticas, programas e ações para estudos de usos e usuários</w:t>
      </w:r>
    </w:p>
    <w:p w14:paraId="590317C1" w14:textId="77777777" w:rsidR="00586CF2" w:rsidRDefault="00904AF8">
      <w:pPr>
        <w:spacing w:line="360" w:lineRule="auto"/>
        <w:rPr>
          <w:b/>
          <w:sz w:val="24"/>
          <w:szCs w:val="24"/>
        </w:rPr>
      </w:pPr>
      <w:r>
        <w:rPr>
          <w:b/>
          <w:sz w:val="24"/>
          <w:szCs w:val="24"/>
        </w:rPr>
        <w:t>Glossário</w:t>
      </w:r>
    </w:p>
    <w:p w14:paraId="590317C2" w14:textId="77777777" w:rsidR="00586CF2" w:rsidRDefault="00904AF8">
      <w:pPr>
        <w:spacing w:line="360" w:lineRule="auto"/>
        <w:rPr>
          <w:b/>
          <w:sz w:val="24"/>
          <w:szCs w:val="24"/>
        </w:rPr>
      </w:pPr>
      <w:r>
        <w:rPr>
          <w:b/>
          <w:sz w:val="24"/>
          <w:szCs w:val="24"/>
        </w:rPr>
        <w:t>Referências</w:t>
      </w:r>
      <w:r>
        <w:br w:type="page"/>
      </w:r>
    </w:p>
    <w:p w14:paraId="590317C3" w14:textId="77777777" w:rsidR="00586CF2" w:rsidRDefault="00586CF2">
      <w:pPr>
        <w:spacing w:line="360" w:lineRule="auto"/>
        <w:jc w:val="center"/>
        <w:rPr>
          <w:b/>
          <w:sz w:val="24"/>
          <w:szCs w:val="24"/>
        </w:rPr>
      </w:pPr>
    </w:p>
    <w:p w14:paraId="590317C4" w14:textId="77777777" w:rsidR="00586CF2" w:rsidRDefault="00904AF8">
      <w:pPr>
        <w:spacing w:line="360" w:lineRule="auto"/>
        <w:rPr>
          <w:b/>
          <w:sz w:val="24"/>
          <w:szCs w:val="24"/>
        </w:rPr>
      </w:pPr>
      <w:r>
        <w:rPr>
          <w:b/>
          <w:sz w:val="24"/>
          <w:szCs w:val="24"/>
        </w:rPr>
        <w:t>Introdução</w:t>
      </w:r>
    </w:p>
    <w:p w14:paraId="590317C5" w14:textId="77777777" w:rsidR="00586CF2" w:rsidRDefault="00586CF2">
      <w:pPr>
        <w:spacing w:line="360" w:lineRule="auto"/>
        <w:jc w:val="center"/>
        <w:rPr>
          <w:b/>
          <w:sz w:val="24"/>
          <w:szCs w:val="24"/>
        </w:rPr>
      </w:pPr>
    </w:p>
    <w:p w14:paraId="590317C6" w14:textId="3D8F7B98" w:rsidR="00586CF2" w:rsidRDefault="00904AF8">
      <w:pPr>
        <w:spacing w:line="360" w:lineRule="auto"/>
        <w:ind w:firstLine="708"/>
        <w:jc w:val="both"/>
        <w:rPr>
          <w:sz w:val="24"/>
          <w:szCs w:val="24"/>
        </w:rPr>
      </w:pPr>
      <w:r>
        <w:rPr>
          <w:sz w:val="24"/>
          <w:szCs w:val="24"/>
        </w:rPr>
        <w:t>Colocar a questão do usuário</w:t>
      </w:r>
      <w:r>
        <w:rPr>
          <w:sz w:val="24"/>
          <w:szCs w:val="24"/>
          <w:vertAlign w:val="superscript"/>
        </w:rPr>
        <w:footnoteReference w:id="1"/>
      </w:r>
      <w:r>
        <w:rPr>
          <w:sz w:val="24"/>
          <w:szCs w:val="24"/>
        </w:rPr>
        <w:t xml:space="preserve"> no contexto arquivístico é reafirmar o lugar dos arquivos na sociedade do conhecimento, uma oportunidade para pensar os seus objetivos, interesses e atuação a partir de uma abordagem sociocultural. Isso significa ter como ponto de partida a perspectiva do sujeito, compreender quem são, como se caracterizam, quais são as suas necessidades e usos, </w:t>
      </w:r>
      <w:r w:rsidR="000A73B5">
        <w:rPr>
          <w:sz w:val="24"/>
          <w:szCs w:val="24"/>
        </w:rPr>
        <w:t>considerando os</w:t>
      </w:r>
      <w:r>
        <w:rPr>
          <w:sz w:val="24"/>
          <w:szCs w:val="24"/>
        </w:rPr>
        <w:t xml:space="preserve"> traços e vivências socioculturais dos diversos grupos formadores da sociedade - para pensar o planejamento, o desenvolvimento de ações direcionados à busca, uso e apropriação da informação arquivística de modo a propiciar uma formação crítica e ética dos usuários de arquivo com compromisso e responsabilidade social. </w:t>
      </w:r>
    </w:p>
    <w:p w14:paraId="590317C7" w14:textId="77777777" w:rsidR="00586CF2" w:rsidRDefault="00904AF8">
      <w:pPr>
        <w:spacing w:line="360" w:lineRule="auto"/>
        <w:ind w:firstLine="708"/>
        <w:jc w:val="both"/>
        <w:rPr>
          <w:sz w:val="24"/>
          <w:szCs w:val="24"/>
        </w:rPr>
      </w:pPr>
      <w:r>
        <w:rPr>
          <w:sz w:val="24"/>
          <w:szCs w:val="24"/>
        </w:rPr>
        <w:t xml:space="preserve">Intervir e posicionar-se nas relações entre o arquivo, os serviços arquivísticos e o sujeito demanda uma postura proativa no sentido de não apenas conhecê-los, mas </w:t>
      </w:r>
      <w:proofErr w:type="spellStart"/>
      <w:r>
        <w:rPr>
          <w:sz w:val="24"/>
          <w:szCs w:val="24"/>
        </w:rPr>
        <w:t>empoderá-los</w:t>
      </w:r>
      <w:proofErr w:type="spellEnd"/>
      <w:r>
        <w:rPr>
          <w:sz w:val="24"/>
          <w:szCs w:val="24"/>
        </w:rPr>
        <w:t xml:space="preserve"> e integrá-los nos processos e fluxos informacionais desde a gênese documental até a sua difusão e geração de conhecimentos. Portanto, parte-se da premissa de que os estudos e práticas que envolvem os usuários no campo arquivístico necessitam seguir princípios, diretrizes e requisitos que os legitimem enquanto tal a fim de </w:t>
      </w:r>
      <w:proofErr w:type="spellStart"/>
      <w:r>
        <w:rPr>
          <w:sz w:val="24"/>
          <w:szCs w:val="24"/>
        </w:rPr>
        <w:t>reconfigurá-los</w:t>
      </w:r>
      <w:proofErr w:type="spellEnd"/>
      <w:r>
        <w:rPr>
          <w:sz w:val="24"/>
          <w:szCs w:val="24"/>
        </w:rPr>
        <w:t xml:space="preserve"> como ações de interferências conscientes, transparentes e institucionalizadas. </w:t>
      </w:r>
    </w:p>
    <w:p w14:paraId="590317C8" w14:textId="479415AF" w:rsidR="00586CF2" w:rsidRDefault="00904AF8">
      <w:pPr>
        <w:spacing w:line="360" w:lineRule="auto"/>
        <w:ind w:firstLine="708"/>
        <w:jc w:val="both"/>
        <w:rPr>
          <w:sz w:val="24"/>
          <w:szCs w:val="24"/>
        </w:rPr>
      </w:pPr>
      <w:r>
        <w:rPr>
          <w:sz w:val="24"/>
          <w:szCs w:val="24"/>
        </w:rPr>
        <w:t xml:space="preserve">Parte-se do pressuposto de que para definir as diretrizes sobre estudos de usos e usuários de arquivos e serviços arquivísticos é necessário compreender as possibilidades de usos e os tipos, os perfis e as necessidades da comunidade usuária dos arquivos brasileiros; de forma alinhada a uma base teórico-metodológica da área dos estudos de uso </w:t>
      </w:r>
      <w:r w:rsidR="000A73B5">
        <w:rPr>
          <w:sz w:val="24"/>
          <w:szCs w:val="24"/>
        </w:rPr>
        <w:t>e usuários</w:t>
      </w:r>
      <w:r>
        <w:rPr>
          <w:sz w:val="24"/>
          <w:szCs w:val="24"/>
        </w:rPr>
        <w:t>.</w:t>
      </w:r>
    </w:p>
    <w:p w14:paraId="590317C9" w14:textId="77777777" w:rsidR="00586CF2" w:rsidRDefault="00904AF8">
      <w:pPr>
        <w:spacing w:line="360" w:lineRule="auto"/>
        <w:ind w:firstLine="708"/>
        <w:jc w:val="both"/>
        <w:rPr>
          <w:b/>
          <w:sz w:val="24"/>
          <w:szCs w:val="24"/>
        </w:rPr>
      </w:pPr>
      <w:r>
        <w:rPr>
          <w:sz w:val="24"/>
          <w:szCs w:val="24"/>
        </w:rPr>
        <w:t xml:space="preserve">Diante disso, o documento está estruturado em seis seções, incluindo esta introdução; destacam-se a seção sobre a aplicação e público-alvo; a seção sobre o objetivo deste documento; a de fundamentos teóricos-metodológicos dos estudos de usuários; a seção de estudos de usos e usuários para o desenvolvimento de produtos e serviços arquivísticos; em seguida, apresenta-se os subsídios para o </w:t>
      </w:r>
      <w:r>
        <w:rPr>
          <w:sz w:val="24"/>
          <w:szCs w:val="24"/>
        </w:rPr>
        <w:lastRenderedPageBreak/>
        <w:t>desenvolvimento de políticas, programas e ações para estudos de usos e usuários, sendo finalizado com glossário e referências.</w:t>
      </w:r>
      <w:r>
        <w:br w:type="page"/>
      </w:r>
    </w:p>
    <w:p w14:paraId="590317CA" w14:textId="77777777" w:rsidR="00586CF2" w:rsidRDefault="00904AF8">
      <w:pPr>
        <w:spacing w:line="360" w:lineRule="auto"/>
        <w:rPr>
          <w:b/>
          <w:sz w:val="24"/>
          <w:szCs w:val="24"/>
        </w:rPr>
      </w:pPr>
      <w:r>
        <w:rPr>
          <w:sz w:val="24"/>
          <w:szCs w:val="24"/>
        </w:rPr>
        <w:lastRenderedPageBreak/>
        <w:t>1</w:t>
      </w:r>
      <w:r>
        <w:rPr>
          <w:b/>
          <w:sz w:val="24"/>
          <w:szCs w:val="24"/>
        </w:rPr>
        <w:t xml:space="preserve"> Âmbito de aplicação e público-alvo </w:t>
      </w:r>
    </w:p>
    <w:p w14:paraId="590317CB" w14:textId="77777777" w:rsidR="00586CF2" w:rsidRDefault="00904AF8">
      <w:pPr>
        <w:spacing w:line="360" w:lineRule="auto"/>
        <w:ind w:firstLine="708"/>
        <w:jc w:val="both"/>
        <w:rPr>
          <w:b/>
          <w:sz w:val="24"/>
          <w:szCs w:val="24"/>
          <w:highlight w:val="yellow"/>
        </w:rPr>
      </w:pPr>
      <w:r>
        <w:rPr>
          <w:sz w:val="24"/>
          <w:szCs w:val="24"/>
        </w:rPr>
        <w:t>Os fundamentos, princípios e diretrizes propostos podem ser aplicados por arquivistas, técnicos e demais profissionais que atuam em arquivos e serviços arquivísticos, em toda e qualquer instituição da esfera pública ou privada.</w:t>
      </w:r>
    </w:p>
    <w:p w14:paraId="590317CC" w14:textId="77777777" w:rsidR="00586CF2" w:rsidRDefault="00586CF2">
      <w:pPr>
        <w:spacing w:line="360" w:lineRule="auto"/>
        <w:rPr>
          <w:b/>
          <w:sz w:val="24"/>
          <w:szCs w:val="24"/>
        </w:rPr>
      </w:pPr>
    </w:p>
    <w:p w14:paraId="590317CD" w14:textId="77777777" w:rsidR="00586CF2" w:rsidRDefault="00904AF8">
      <w:pPr>
        <w:spacing w:line="360" w:lineRule="auto"/>
        <w:rPr>
          <w:b/>
          <w:sz w:val="24"/>
          <w:szCs w:val="24"/>
        </w:rPr>
      </w:pPr>
      <w:r>
        <w:rPr>
          <w:sz w:val="24"/>
          <w:szCs w:val="24"/>
        </w:rPr>
        <w:t>2</w:t>
      </w:r>
      <w:r>
        <w:rPr>
          <w:b/>
          <w:sz w:val="24"/>
          <w:szCs w:val="24"/>
        </w:rPr>
        <w:t xml:space="preserve"> Objetivo do documento</w:t>
      </w:r>
    </w:p>
    <w:p w14:paraId="590317CE" w14:textId="77777777" w:rsidR="00586CF2" w:rsidRDefault="00904AF8">
      <w:pPr>
        <w:spacing w:line="360" w:lineRule="auto"/>
        <w:ind w:firstLine="708"/>
        <w:jc w:val="both"/>
        <w:rPr>
          <w:sz w:val="24"/>
          <w:szCs w:val="24"/>
        </w:rPr>
      </w:pPr>
      <w:r>
        <w:rPr>
          <w:sz w:val="24"/>
          <w:szCs w:val="24"/>
        </w:rPr>
        <w:t xml:space="preserve">Este documento, elaborado pela Câmara Técnica de estudos de usos e usuários do Conselho Nacional de Arquivos, objetiva apresentar fundamentos, princípios e diretrizes embasados em uma perspectiva humanizadora e dos direitos humanos, que possa subsidiar a construção de políticas arquivísticas para nortear programas e ações voltados aos estudos de usos e usuários desenvolvidas pelas instituições públicas e privadas no Brasil. </w:t>
      </w:r>
    </w:p>
    <w:p w14:paraId="590317CF" w14:textId="77777777" w:rsidR="00586CF2" w:rsidRDefault="00586CF2">
      <w:pPr>
        <w:spacing w:line="360" w:lineRule="auto"/>
        <w:jc w:val="center"/>
        <w:rPr>
          <w:b/>
          <w:sz w:val="24"/>
          <w:szCs w:val="24"/>
        </w:rPr>
      </w:pPr>
    </w:p>
    <w:p w14:paraId="590317D0" w14:textId="77777777" w:rsidR="00586CF2" w:rsidRDefault="00904AF8">
      <w:pPr>
        <w:spacing w:line="360" w:lineRule="auto"/>
        <w:rPr>
          <w:b/>
          <w:sz w:val="24"/>
          <w:szCs w:val="24"/>
        </w:rPr>
      </w:pPr>
      <w:r>
        <w:rPr>
          <w:sz w:val="24"/>
          <w:szCs w:val="24"/>
        </w:rPr>
        <w:t>3</w:t>
      </w:r>
      <w:r>
        <w:rPr>
          <w:b/>
          <w:sz w:val="24"/>
          <w:szCs w:val="24"/>
        </w:rPr>
        <w:t xml:space="preserve"> Fundamentos teóricos-metodológicos dos estudos de usos e usuários</w:t>
      </w:r>
    </w:p>
    <w:p w14:paraId="590317D1" w14:textId="77777777" w:rsidR="00586CF2" w:rsidRDefault="00904AF8">
      <w:pPr>
        <w:spacing w:line="360" w:lineRule="auto"/>
        <w:ind w:firstLine="709"/>
        <w:jc w:val="both"/>
        <w:rPr>
          <w:sz w:val="24"/>
          <w:szCs w:val="24"/>
        </w:rPr>
      </w:pPr>
      <w:r>
        <w:rPr>
          <w:sz w:val="24"/>
          <w:szCs w:val="24"/>
        </w:rPr>
        <w:t>As discussões em torno dos usuários no contexto arquivístico, ainda que incipientes se comparadas a outras temáticas da área, configuram-se como uma preocupação relativamente recente na Arquivologia.</w:t>
      </w:r>
      <w:r>
        <w:t xml:space="preserve"> </w:t>
      </w:r>
      <w:r>
        <w:rPr>
          <w:sz w:val="24"/>
          <w:szCs w:val="24"/>
        </w:rPr>
        <w:t>Os estudos de usuários, tradicionais na Biblioteconomia desde os anos 1930, emergem na Arquivologia apenas na década de 1960, num contexto de liberalização do acesso aos arquivos.</w:t>
      </w:r>
    </w:p>
    <w:p w14:paraId="590317D2" w14:textId="77777777" w:rsidR="00586CF2" w:rsidRDefault="00904AF8">
      <w:pPr>
        <w:spacing w:line="360" w:lineRule="auto"/>
        <w:ind w:firstLine="709"/>
        <w:jc w:val="both"/>
        <w:rPr>
          <w:color w:val="EE0000"/>
        </w:rPr>
      </w:pPr>
      <w:r>
        <w:rPr>
          <w:sz w:val="24"/>
          <w:szCs w:val="24"/>
        </w:rPr>
        <w:t>Nas décadas seguintes, a temática desenvolveu-se a partir de reflexões pontuais acerca do direito e garantia de acesso aos documentos arquivísticos, criação de instrumentos de pesquisa nos arquivos, reconhecimento dos interesses dos públicos, identificação dos tipos de usuários nas diferentes fases do ciclo vital dos documentos, compreensão real das necessidades dos usuários tendo como base as ciências sociais, a utilização e a utilidade dos arquivos, dentre outras (Araújo, 2013).</w:t>
      </w:r>
    </w:p>
    <w:p w14:paraId="590317D3" w14:textId="77777777" w:rsidR="00586CF2" w:rsidRDefault="00904AF8">
      <w:pPr>
        <w:spacing w:line="360" w:lineRule="auto"/>
        <w:ind w:firstLine="709"/>
        <w:jc w:val="both"/>
        <w:rPr>
          <w:color w:val="EE0000"/>
        </w:rPr>
      </w:pPr>
      <w:r>
        <w:rPr>
          <w:sz w:val="24"/>
          <w:szCs w:val="24"/>
        </w:rPr>
        <w:t>Na década de 1990, observou-se considerações voltadas a compreender, por meio da prática dos estudos de usuários, possibilidades de reorientação da atuação profissional visando fomentar transformações nas ações e nos procedimentos arquivísticos, de modo que o conhecimento sobre os usuários deixasse de ser um elemento periférico e passasse a ocupar posição estratégica no pensar e no fazer arquivístico (</w:t>
      </w:r>
      <w:proofErr w:type="spellStart"/>
      <w:r>
        <w:rPr>
          <w:sz w:val="24"/>
          <w:szCs w:val="24"/>
        </w:rPr>
        <w:t>Jimerson</w:t>
      </w:r>
      <w:proofErr w:type="spellEnd"/>
      <w:r>
        <w:rPr>
          <w:sz w:val="24"/>
          <w:szCs w:val="24"/>
        </w:rPr>
        <w:t xml:space="preserve">, 1989 </w:t>
      </w:r>
      <w:r>
        <w:rPr>
          <w:i/>
          <w:sz w:val="24"/>
          <w:szCs w:val="24"/>
        </w:rPr>
        <w:t>apud</w:t>
      </w:r>
      <w:r>
        <w:rPr>
          <w:sz w:val="24"/>
          <w:szCs w:val="24"/>
        </w:rPr>
        <w:t xml:space="preserve"> Araújo, 2013). Tais considerações aproximaram a Arquivologia do conceito de informação e dos debates sobre necessidades e uso da informação, observando os saberes e fazeres arquivísticos para além da perspectiva </w:t>
      </w:r>
      <w:r>
        <w:rPr>
          <w:sz w:val="24"/>
          <w:szCs w:val="24"/>
        </w:rPr>
        <w:lastRenderedPageBreak/>
        <w:t>técnica e processual, ampliando a relação entre usuários, arquivistas, processos e ambientes arquivísticos em prol da disseminação e da promoção do acesso eficiente.</w:t>
      </w:r>
    </w:p>
    <w:p w14:paraId="590317D4" w14:textId="77777777" w:rsidR="00586CF2" w:rsidRDefault="00904AF8">
      <w:pPr>
        <w:spacing w:line="360" w:lineRule="auto"/>
        <w:ind w:firstLine="709"/>
        <w:jc w:val="both"/>
        <w:rPr>
          <w:sz w:val="24"/>
          <w:szCs w:val="24"/>
        </w:rPr>
      </w:pPr>
      <w:r>
        <w:rPr>
          <w:sz w:val="24"/>
          <w:szCs w:val="24"/>
        </w:rPr>
        <w:t xml:space="preserve">Taylor (1984 </w:t>
      </w:r>
      <w:r>
        <w:rPr>
          <w:i/>
          <w:sz w:val="24"/>
          <w:szCs w:val="24"/>
        </w:rPr>
        <w:t>apud</w:t>
      </w:r>
      <w:r>
        <w:rPr>
          <w:sz w:val="24"/>
          <w:szCs w:val="24"/>
        </w:rPr>
        <w:t xml:space="preserve"> </w:t>
      </w:r>
      <w:proofErr w:type="spellStart"/>
      <w:r>
        <w:rPr>
          <w:sz w:val="24"/>
          <w:szCs w:val="24"/>
        </w:rPr>
        <w:t>Duff</w:t>
      </w:r>
      <w:proofErr w:type="spellEnd"/>
      <w:r>
        <w:rPr>
          <w:sz w:val="24"/>
          <w:szCs w:val="24"/>
        </w:rPr>
        <w:t xml:space="preserve">, 2016) ressalta que sem os usuários, os arquivos, os documentos e as informações neles contidas possuem apenas um potencial, uma energia represada que é liberada por meio da interação dinâmica do envolvimento humano e que é papel do arquivista proteger a integridade dos documentos e garantir que as pessoas utilizem esses documentos. Tal afirmativa é corroborada pelo pensamento de </w:t>
      </w:r>
      <w:proofErr w:type="spellStart"/>
      <w:r>
        <w:rPr>
          <w:sz w:val="24"/>
          <w:szCs w:val="24"/>
        </w:rPr>
        <w:t>Ketelaar</w:t>
      </w:r>
      <w:proofErr w:type="spellEnd"/>
      <w:r>
        <w:rPr>
          <w:sz w:val="24"/>
          <w:szCs w:val="24"/>
        </w:rPr>
        <w:t xml:space="preserve"> (2018 p.193) que compreende que “os arquivos não falam por si mesmos: refletem os interesses, as esperanças e </w:t>
      </w:r>
      <w:r>
        <w:rPr>
          <w:sz w:val="24"/>
          <w:szCs w:val="24"/>
        </w:rPr>
        <w:t>os receios do usuário.”</w:t>
      </w:r>
    </w:p>
    <w:p w14:paraId="590317D5" w14:textId="77777777" w:rsidR="00586CF2" w:rsidRDefault="00904AF8">
      <w:pPr>
        <w:spacing w:line="360" w:lineRule="auto"/>
        <w:ind w:firstLine="709"/>
        <w:jc w:val="both"/>
        <w:rPr>
          <w:color w:val="215E99"/>
          <w:sz w:val="24"/>
          <w:szCs w:val="24"/>
        </w:rPr>
      </w:pPr>
      <w:r>
        <w:rPr>
          <w:sz w:val="24"/>
          <w:szCs w:val="24"/>
        </w:rPr>
        <w:t>Nesse cenário, é válido discorrer acerca dos indivíduos que utilizam e gerenciam documentos arquivísticos</w:t>
      </w:r>
      <w:r>
        <w:rPr>
          <w:sz w:val="24"/>
          <w:szCs w:val="24"/>
        </w:rPr>
        <w:t>: arquivistas no contexto das suas atribuições e ações para com o usuário, e deste a partir de sua definição, características, habilidades, necessidades etc. Rangel (2023) define os usuários de arquivos como sujeitos dotados de ações significantes, integrantes de um ambiente informacional diverso e complexo, que devem ser vistos como sujeito informacional com necessidades que direcionam o acesso de forma plena aos serviços arquivísticos. Historicamente, usuários de arquivos eram representados pela figura do</w:t>
      </w:r>
      <w:r>
        <w:rPr>
          <w:sz w:val="24"/>
          <w:szCs w:val="24"/>
        </w:rPr>
        <w:t xml:space="preserve"> historiador, não sendo representados como sujeitos do processo informacional, apenas como seu “objeto” (Vitoriano </w:t>
      </w:r>
      <w:r>
        <w:rPr>
          <w:i/>
          <w:sz w:val="24"/>
          <w:szCs w:val="24"/>
        </w:rPr>
        <w:t>et al.</w:t>
      </w:r>
      <w:r>
        <w:rPr>
          <w:sz w:val="24"/>
          <w:szCs w:val="24"/>
        </w:rPr>
        <w:t>, 2020).</w:t>
      </w:r>
      <w:r>
        <w:rPr>
          <w:color w:val="215E99"/>
          <w:sz w:val="24"/>
          <w:szCs w:val="24"/>
        </w:rPr>
        <w:t xml:space="preserve"> </w:t>
      </w:r>
    </w:p>
    <w:p w14:paraId="590317D6" w14:textId="77777777" w:rsidR="00586CF2" w:rsidRDefault="00586CF2">
      <w:pPr>
        <w:spacing w:line="360" w:lineRule="auto"/>
        <w:jc w:val="both"/>
        <w:rPr>
          <w:color w:val="215E99"/>
          <w:sz w:val="24"/>
          <w:szCs w:val="24"/>
        </w:rPr>
      </w:pPr>
    </w:p>
    <w:p w14:paraId="590317D7" w14:textId="77777777" w:rsidR="00586CF2" w:rsidRDefault="00904AF8">
      <w:pPr>
        <w:spacing w:line="360" w:lineRule="auto"/>
        <w:jc w:val="both"/>
        <w:rPr>
          <w:sz w:val="24"/>
          <w:szCs w:val="24"/>
        </w:rPr>
      </w:pPr>
      <w:r>
        <w:rPr>
          <w:sz w:val="24"/>
          <w:szCs w:val="24"/>
        </w:rPr>
        <w:t>3.1 O usuário e a sua diversidade</w:t>
      </w:r>
    </w:p>
    <w:p w14:paraId="590317D8" w14:textId="77777777" w:rsidR="00586CF2" w:rsidRDefault="00586CF2">
      <w:pPr>
        <w:spacing w:line="360" w:lineRule="auto"/>
        <w:jc w:val="both"/>
        <w:rPr>
          <w:sz w:val="24"/>
          <w:szCs w:val="24"/>
        </w:rPr>
      </w:pPr>
    </w:p>
    <w:p w14:paraId="590317D9" w14:textId="77777777" w:rsidR="00586CF2" w:rsidRDefault="00904AF8">
      <w:pPr>
        <w:spacing w:line="360" w:lineRule="auto"/>
        <w:ind w:firstLine="709"/>
        <w:jc w:val="both"/>
        <w:rPr>
          <w:sz w:val="24"/>
          <w:szCs w:val="24"/>
        </w:rPr>
      </w:pPr>
      <w:r>
        <w:rPr>
          <w:sz w:val="24"/>
          <w:szCs w:val="24"/>
        </w:rPr>
        <w:t>A literatura científica contemporânea da área, ainda que não ofereça o destaque adequado para as discussões em torno dos usuários, apresenta especificações que permitem definir seus perfis: usuários internos, que recorrem aos arquivos correntes e intermediários (eventualmente ao permanente) na própria instituição, no exercício de suas funções laborais e que necessitam de documentos para dar continuidade a suas atividades ou para comprová-las; e usuários externos, indivíduos (pesquisadores, estudantes, profe</w:t>
      </w:r>
      <w:r>
        <w:rPr>
          <w:sz w:val="24"/>
          <w:szCs w:val="24"/>
        </w:rPr>
        <w:t xml:space="preserve">ssores e população em geral) que recorrem principalmente ao arquivo permanente (mas também ao corrente e intermediário) em busca de documentos cujo valor já não mais corresponde à finalidade para a qual foi produzido/acumulado institucionalmente, mas sim às potencialidades informacionais vinculadas a fins científicos, sociais ou culturais (Silva, 2011; Vitoriano </w:t>
      </w:r>
      <w:r>
        <w:rPr>
          <w:i/>
          <w:sz w:val="24"/>
          <w:szCs w:val="24"/>
        </w:rPr>
        <w:t>et al.</w:t>
      </w:r>
      <w:r>
        <w:rPr>
          <w:sz w:val="24"/>
          <w:szCs w:val="24"/>
        </w:rPr>
        <w:t>, 2020).</w:t>
      </w:r>
    </w:p>
    <w:p w14:paraId="590317DA" w14:textId="77777777" w:rsidR="00586CF2" w:rsidRDefault="00904AF8">
      <w:pPr>
        <w:spacing w:line="360" w:lineRule="auto"/>
        <w:ind w:firstLine="708"/>
        <w:jc w:val="both"/>
        <w:rPr>
          <w:sz w:val="24"/>
          <w:szCs w:val="24"/>
        </w:rPr>
      </w:pPr>
      <w:r>
        <w:rPr>
          <w:sz w:val="24"/>
          <w:szCs w:val="24"/>
        </w:rPr>
        <w:lastRenderedPageBreak/>
        <w:t>No entanto, dada a complexidade da diversidade de perfis de usuários, essa categorização parece não dar conta de caracterizar os diferentes tipos de usuários que buscam, acessam, usam e se apropriam das informações e documentos arquivísticos tendo em vista as fases do ciclo vital, a natureza pública ou privada, as especificidades de cada acervo (institucionais, pessoais, comunitários, especializados), bem como as diversas possibilidades de uso dessa informação.</w:t>
      </w:r>
    </w:p>
    <w:p w14:paraId="590317DB" w14:textId="77777777" w:rsidR="00586CF2" w:rsidRDefault="00904AF8">
      <w:pPr>
        <w:spacing w:line="360" w:lineRule="auto"/>
        <w:ind w:firstLine="708"/>
        <w:jc w:val="both"/>
        <w:rPr>
          <w:sz w:val="24"/>
          <w:szCs w:val="24"/>
        </w:rPr>
      </w:pPr>
      <w:r>
        <w:rPr>
          <w:sz w:val="24"/>
          <w:szCs w:val="24"/>
        </w:rPr>
        <w:t>A mera divisão entre “internos” e “externos”, apesar de útil para diferenciar pessoas que necessitam de documentos para o exercício de suas funções dentro da instituição e pessoas que possam fazer outros usos da documentação com finalidades diversas, não parece dar conta das distintas demandas informacionais que podem ser apresentadas às instituições arquivísticas ou serviços de arquivos. Uma melhor compreensão das características de usos e usuários de arquivos e serviços arquivísticos apresentados, pode se</w:t>
      </w:r>
      <w:r>
        <w:rPr>
          <w:sz w:val="24"/>
          <w:szCs w:val="24"/>
        </w:rPr>
        <w:t xml:space="preserve">r obtida classificando-os em categorias de uso que leve em conta de um lado os perfis sociodemográficos dessas pessoas e os documentos disponíveis à consulta em cada instituição. </w:t>
      </w:r>
    </w:p>
    <w:p w14:paraId="590317DC" w14:textId="77777777" w:rsidR="00586CF2" w:rsidRDefault="00904AF8">
      <w:pPr>
        <w:spacing w:line="360" w:lineRule="auto"/>
        <w:ind w:firstLine="708"/>
        <w:jc w:val="both"/>
        <w:rPr>
          <w:sz w:val="24"/>
          <w:szCs w:val="24"/>
        </w:rPr>
      </w:pPr>
      <w:r>
        <w:rPr>
          <w:sz w:val="24"/>
          <w:szCs w:val="24"/>
        </w:rPr>
        <w:t xml:space="preserve">Duarte (2024) traz um quadro esquemático (Quadro 1) relacionando diferentes categorias de usos e usuários buscando correlacionar categorizações de usuários de arquivo propostas por diversos autores, desde a divisão tradicional entre usuários acadêmicos e probatórios de </w:t>
      </w:r>
      <w:proofErr w:type="spellStart"/>
      <w:r>
        <w:rPr>
          <w:sz w:val="24"/>
          <w:szCs w:val="24"/>
        </w:rPr>
        <w:t>Schellenberg</w:t>
      </w:r>
      <w:proofErr w:type="spellEnd"/>
      <w:r>
        <w:rPr>
          <w:sz w:val="24"/>
          <w:szCs w:val="24"/>
        </w:rPr>
        <w:t xml:space="preserve"> (2023, original 1956); usuários acadêmicos, práticos e populares, em García </w:t>
      </w:r>
      <w:proofErr w:type="spellStart"/>
      <w:r>
        <w:rPr>
          <w:sz w:val="24"/>
          <w:szCs w:val="24"/>
        </w:rPr>
        <w:t>Belsunce</w:t>
      </w:r>
      <w:proofErr w:type="spellEnd"/>
      <w:r>
        <w:rPr>
          <w:sz w:val="24"/>
          <w:szCs w:val="24"/>
        </w:rPr>
        <w:t xml:space="preserve"> (1986); usuários histórico/profissionais, de procedimentos administrativos, genealógicos e curiosos, em </w:t>
      </w:r>
      <w:proofErr w:type="spellStart"/>
      <w:r>
        <w:rPr>
          <w:sz w:val="24"/>
          <w:szCs w:val="24"/>
        </w:rPr>
        <w:t>Couillard</w:t>
      </w:r>
      <w:proofErr w:type="spellEnd"/>
      <w:r>
        <w:rPr>
          <w:sz w:val="24"/>
          <w:szCs w:val="24"/>
        </w:rPr>
        <w:t xml:space="preserve"> e </w:t>
      </w:r>
      <w:proofErr w:type="spellStart"/>
      <w:r>
        <w:rPr>
          <w:sz w:val="24"/>
          <w:szCs w:val="24"/>
        </w:rPr>
        <w:t>Nouvellon</w:t>
      </w:r>
      <w:proofErr w:type="spellEnd"/>
      <w:r>
        <w:rPr>
          <w:sz w:val="24"/>
          <w:szCs w:val="24"/>
        </w:rPr>
        <w:t xml:space="preserve"> (2021); e a categorização proposta em seu próprio trabalho, entre usuários voltados à pesquisa acadêmico/científica, produção histórico-cultural, usuários com finalidade econômico-patrimonial, usuários técnico-administrativos e usuários genealógicos. </w:t>
      </w:r>
    </w:p>
    <w:p w14:paraId="590317DD" w14:textId="77777777" w:rsidR="00586CF2" w:rsidRDefault="00586CF2">
      <w:pPr>
        <w:spacing w:line="240" w:lineRule="auto"/>
        <w:jc w:val="both"/>
        <w:rPr>
          <w:b/>
          <w:sz w:val="24"/>
          <w:szCs w:val="24"/>
        </w:rPr>
      </w:pPr>
    </w:p>
    <w:p w14:paraId="590317DE" w14:textId="77777777" w:rsidR="00586CF2" w:rsidRDefault="00586CF2">
      <w:pPr>
        <w:spacing w:line="240" w:lineRule="auto"/>
        <w:jc w:val="both"/>
        <w:rPr>
          <w:b/>
          <w:sz w:val="24"/>
          <w:szCs w:val="24"/>
        </w:rPr>
      </w:pPr>
    </w:p>
    <w:p w14:paraId="590317DF" w14:textId="77777777" w:rsidR="00586CF2" w:rsidRDefault="00586CF2">
      <w:pPr>
        <w:spacing w:line="240" w:lineRule="auto"/>
        <w:jc w:val="both"/>
        <w:rPr>
          <w:b/>
          <w:sz w:val="24"/>
          <w:szCs w:val="24"/>
        </w:rPr>
      </w:pPr>
    </w:p>
    <w:p w14:paraId="590317E0" w14:textId="77777777" w:rsidR="00586CF2" w:rsidRDefault="00586CF2">
      <w:pPr>
        <w:spacing w:line="240" w:lineRule="auto"/>
        <w:jc w:val="both"/>
        <w:rPr>
          <w:b/>
          <w:sz w:val="24"/>
          <w:szCs w:val="24"/>
        </w:rPr>
      </w:pPr>
    </w:p>
    <w:p w14:paraId="590317E1" w14:textId="77777777" w:rsidR="00586CF2" w:rsidRDefault="00586CF2">
      <w:pPr>
        <w:spacing w:line="240" w:lineRule="auto"/>
        <w:jc w:val="both"/>
        <w:rPr>
          <w:b/>
          <w:sz w:val="24"/>
          <w:szCs w:val="24"/>
        </w:rPr>
      </w:pPr>
    </w:p>
    <w:p w14:paraId="590317E2" w14:textId="77777777" w:rsidR="00586CF2" w:rsidRDefault="00586CF2">
      <w:pPr>
        <w:spacing w:line="240" w:lineRule="auto"/>
        <w:jc w:val="both"/>
        <w:rPr>
          <w:b/>
          <w:sz w:val="24"/>
          <w:szCs w:val="24"/>
        </w:rPr>
      </w:pPr>
    </w:p>
    <w:p w14:paraId="590317E3" w14:textId="77777777" w:rsidR="00586CF2" w:rsidRDefault="00586CF2">
      <w:pPr>
        <w:spacing w:line="240" w:lineRule="auto"/>
        <w:jc w:val="both"/>
        <w:rPr>
          <w:b/>
          <w:sz w:val="24"/>
          <w:szCs w:val="24"/>
        </w:rPr>
      </w:pPr>
    </w:p>
    <w:p w14:paraId="590317E4" w14:textId="77777777" w:rsidR="00586CF2" w:rsidRDefault="00586CF2">
      <w:pPr>
        <w:spacing w:line="240" w:lineRule="auto"/>
        <w:jc w:val="both"/>
        <w:rPr>
          <w:b/>
          <w:sz w:val="24"/>
          <w:szCs w:val="24"/>
        </w:rPr>
      </w:pPr>
    </w:p>
    <w:p w14:paraId="590317E5" w14:textId="77777777" w:rsidR="00586CF2" w:rsidRDefault="00586CF2">
      <w:pPr>
        <w:spacing w:line="240" w:lineRule="auto"/>
        <w:jc w:val="both"/>
        <w:rPr>
          <w:b/>
          <w:sz w:val="24"/>
          <w:szCs w:val="24"/>
        </w:rPr>
      </w:pPr>
    </w:p>
    <w:p w14:paraId="590317E6" w14:textId="77777777" w:rsidR="00586CF2" w:rsidRDefault="00586CF2">
      <w:pPr>
        <w:spacing w:line="240" w:lineRule="auto"/>
        <w:jc w:val="both"/>
        <w:rPr>
          <w:b/>
          <w:sz w:val="24"/>
          <w:szCs w:val="24"/>
        </w:rPr>
      </w:pPr>
    </w:p>
    <w:p w14:paraId="590317E7" w14:textId="77777777" w:rsidR="00586CF2" w:rsidRDefault="00904AF8">
      <w:pPr>
        <w:widowControl w:val="0"/>
        <w:spacing w:line="240" w:lineRule="auto"/>
        <w:jc w:val="center"/>
      </w:pPr>
      <w:r>
        <w:rPr>
          <w:b/>
        </w:rPr>
        <w:t xml:space="preserve">Quadro 1: </w:t>
      </w:r>
      <w:r>
        <w:t>Comparação de categorias de análise de usos de documentação arquivística</w:t>
      </w:r>
    </w:p>
    <w:p w14:paraId="590317E8" w14:textId="77777777" w:rsidR="00586CF2" w:rsidRDefault="00904AF8">
      <w:pPr>
        <w:keepNext/>
        <w:spacing w:line="240" w:lineRule="auto"/>
        <w:jc w:val="center"/>
        <w:rPr>
          <w:sz w:val="20"/>
          <w:szCs w:val="20"/>
        </w:rPr>
      </w:pPr>
      <w:r>
        <w:rPr>
          <w:b/>
          <w:sz w:val="20"/>
          <w:szCs w:val="20"/>
        </w:rPr>
        <w:lastRenderedPageBreak/>
        <w:t xml:space="preserve">  Fonte</w:t>
      </w:r>
      <w:r>
        <w:rPr>
          <w:sz w:val="20"/>
          <w:szCs w:val="20"/>
        </w:rPr>
        <w:t>: Duarte, 2024, p.56-57.</w:t>
      </w:r>
      <w:r>
        <w:rPr>
          <w:noProof/>
        </w:rPr>
        <w:drawing>
          <wp:anchor distT="114300" distB="114300" distL="114300" distR="114300" simplePos="0" relativeHeight="251658240" behindDoc="0" locked="0" layoutInCell="1" hidden="0" allowOverlap="1" wp14:anchorId="59031930" wp14:editId="59031931">
            <wp:simplePos x="0" y="0"/>
            <wp:positionH relativeFrom="column">
              <wp:posOffset>114300</wp:posOffset>
            </wp:positionH>
            <wp:positionV relativeFrom="paragraph">
              <wp:posOffset>114300</wp:posOffset>
            </wp:positionV>
            <wp:extent cx="5581763" cy="300841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581763" cy="3008413"/>
                    </a:xfrm>
                    <a:prstGeom prst="rect">
                      <a:avLst/>
                    </a:prstGeom>
                    <a:ln/>
                  </pic:spPr>
                </pic:pic>
              </a:graphicData>
            </a:graphic>
          </wp:anchor>
        </w:drawing>
      </w:r>
    </w:p>
    <w:p w14:paraId="590317E9" w14:textId="77777777" w:rsidR="00586CF2" w:rsidRDefault="00586CF2">
      <w:pPr>
        <w:spacing w:line="360" w:lineRule="auto"/>
        <w:ind w:firstLine="708"/>
        <w:jc w:val="both"/>
        <w:rPr>
          <w:sz w:val="20"/>
          <w:szCs w:val="20"/>
        </w:rPr>
      </w:pPr>
    </w:p>
    <w:p w14:paraId="590317EA" w14:textId="77777777" w:rsidR="00586CF2" w:rsidRDefault="00904AF8">
      <w:pPr>
        <w:spacing w:line="360" w:lineRule="auto"/>
        <w:ind w:firstLine="708"/>
        <w:jc w:val="both"/>
        <w:rPr>
          <w:sz w:val="24"/>
          <w:szCs w:val="24"/>
        </w:rPr>
      </w:pPr>
      <w:r>
        <w:rPr>
          <w:sz w:val="24"/>
          <w:szCs w:val="24"/>
        </w:rPr>
        <w:t xml:space="preserve">Todas essas categorizações a naturezas de uso dos documentos e à ideia de seu valor informacional. As duas primeiras são mais generalistas, enquanto as duas últimas procuram dividir o universo de usuários de arquivo em categorias mais específicas. Todas essas classificações apresentadas não esgotam o universo de possíveis análises sobre os usos e usuários da informação em arquivos. </w:t>
      </w:r>
    </w:p>
    <w:p w14:paraId="590317EB" w14:textId="77777777" w:rsidR="00586CF2" w:rsidRDefault="00904AF8">
      <w:pPr>
        <w:spacing w:line="360" w:lineRule="auto"/>
        <w:ind w:firstLine="708"/>
        <w:jc w:val="both"/>
        <w:rPr>
          <w:sz w:val="24"/>
          <w:szCs w:val="24"/>
        </w:rPr>
      </w:pPr>
      <w:r>
        <w:rPr>
          <w:sz w:val="24"/>
          <w:szCs w:val="24"/>
        </w:rPr>
        <w:t xml:space="preserve">Os usos e usuários são dinâmicos ao longo do ciclo vital dos arquivos correntes, intermediários e permanentes, sobretudo, se consideradas perspectivas mais contemporâneas no campo da Arquivologia que defendem a integração e/ou inter-relação entre as três fases do ciclo de vida. </w:t>
      </w:r>
    </w:p>
    <w:p w14:paraId="590317EC" w14:textId="77777777" w:rsidR="00586CF2" w:rsidRDefault="00904AF8">
      <w:pPr>
        <w:spacing w:line="360" w:lineRule="auto"/>
        <w:ind w:firstLine="708"/>
        <w:jc w:val="both"/>
        <w:rPr>
          <w:sz w:val="24"/>
          <w:szCs w:val="24"/>
        </w:rPr>
      </w:pPr>
      <w:r>
        <w:rPr>
          <w:sz w:val="24"/>
          <w:szCs w:val="24"/>
        </w:rPr>
        <w:t>Dessa forma, os chamados “usuário interno” e “usuário externo” podem estar presentes em todas as fases do ciclo vital, o que fragiliza a divisão dualista entre internos e externos. A escolha de categorias para a classificação de perfis de uso apresentados por usuários é uma forma de analisar mais pormenorizadamente suas ações informacionais no acesso a documentos. As categorias, contudo, estão em direta relação com os documentos disponíveis à consulta e com o perfil dos usuários que a eles têm acesso.</w:t>
      </w:r>
    </w:p>
    <w:p w14:paraId="590317ED" w14:textId="77777777" w:rsidR="00586CF2" w:rsidRDefault="00904AF8">
      <w:pPr>
        <w:spacing w:line="360" w:lineRule="auto"/>
        <w:ind w:firstLine="708"/>
        <w:jc w:val="both"/>
        <w:rPr>
          <w:sz w:val="24"/>
          <w:szCs w:val="24"/>
        </w:rPr>
      </w:pPr>
      <w:r>
        <w:rPr>
          <w:sz w:val="24"/>
          <w:szCs w:val="24"/>
        </w:rPr>
        <w:t xml:space="preserve">Considera-se que os usos e usuários estão imbricados, pois “para compreender os usuários de um sistema de informação é necessário analisar e compreender também as possibilidades de uso de um acervo ou de um arquivo” (Vitoriano, 2021, p. 200). Se por um lado, os arquivos ainda são vistos </w:t>
      </w:r>
      <w:r>
        <w:rPr>
          <w:sz w:val="24"/>
          <w:szCs w:val="24"/>
        </w:rPr>
        <w:lastRenderedPageBreak/>
        <w:t>majoritariamente como espaços de “intelectuais”, por outro, a ampliação de ações de difusão pode atrair e engajar diferentes grupos sociais, tornando-os ainda mais dinâmicos. Nesse sentido, os estudos de usuários contribuem para a busca de estratégias para a ampliação da representação social dos arquivos.</w:t>
      </w:r>
    </w:p>
    <w:p w14:paraId="590317EE" w14:textId="6F9A27B9" w:rsidR="00586CF2" w:rsidRDefault="00904AF8">
      <w:pPr>
        <w:spacing w:line="360" w:lineRule="auto"/>
        <w:ind w:firstLine="708"/>
        <w:jc w:val="both"/>
        <w:rPr>
          <w:sz w:val="24"/>
          <w:szCs w:val="24"/>
        </w:rPr>
      </w:pPr>
      <w:r>
        <w:rPr>
          <w:sz w:val="24"/>
          <w:szCs w:val="24"/>
        </w:rPr>
        <w:t xml:space="preserve">Daí incide a dificuldade em definir o usuário em toda a sua diversidade e complexidade, bem como delimitar quem é esse sujeito, visto </w:t>
      </w:r>
      <w:r w:rsidR="008452CA">
        <w:rPr>
          <w:sz w:val="24"/>
          <w:szCs w:val="24"/>
        </w:rPr>
        <w:t>que tal</w:t>
      </w:r>
      <w:r>
        <w:rPr>
          <w:sz w:val="24"/>
          <w:szCs w:val="24"/>
        </w:rPr>
        <w:t xml:space="preserve"> categorização não é passível de generalização uma vez que a sua aplicação depende da natureza, razão e especificidades de cada instituição e de cada acervo arquivístico. Diante disso, ressalta-se a importância do estudo de comunidade para identificar os diferentes tipos de usuários em cada instituição e a importância de que se compreenda os distintos usos de cada acervo e, portanto, as diversas categorias de usuários que as entidades podem atender. Nessa perspectiva, a noção de comunidade corresponde ao “c</w:t>
      </w:r>
      <w:r>
        <w:rPr>
          <w:sz w:val="24"/>
          <w:szCs w:val="24"/>
        </w:rPr>
        <w:t>onjunto dos usuários reais e usuários potenciais de um serviço de informação, mas que não necessariamente estão usando” (Vitoriano, 2021, p. 199).</w:t>
      </w:r>
    </w:p>
    <w:p w14:paraId="590317EF" w14:textId="77777777" w:rsidR="00586CF2" w:rsidRDefault="00586CF2">
      <w:pPr>
        <w:spacing w:line="360" w:lineRule="auto"/>
        <w:jc w:val="both"/>
        <w:rPr>
          <w:sz w:val="24"/>
          <w:szCs w:val="24"/>
        </w:rPr>
      </w:pPr>
    </w:p>
    <w:p w14:paraId="590317F0" w14:textId="77777777" w:rsidR="00586CF2" w:rsidRDefault="00904AF8">
      <w:pPr>
        <w:spacing w:line="360" w:lineRule="auto"/>
        <w:jc w:val="both"/>
        <w:rPr>
          <w:sz w:val="24"/>
          <w:szCs w:val="24"/>
          <w:highlight w:val="yellow"/>
        </w:rPr>
      </w:pPr>
      <w:r>
        <w:rPr>
          <w:sz w:val="24"/>
          <w:szCs w:val="24"/>
        </w:rPr>
        <w:t xml:space="preserve">3.2 Diferenças entre Estudos de uso e Estudos de Usuários </w:t>
      </w:r>
    </w:p>
    <w:p w14:paraId="590317F1" w14:textId="77777777" w:rsidR="00586CF2" w:rsidRDefault="00586CF2">
      <w:pPr>
        <w:spacing w:line="360" w:lineRule="auto"/>
        <w:ind w:firstLine="709"/>
        <w:jc w:val="both"/>
        <w:rPr>
          <w:sz w:val="24"/>
          <w:szCs w:val="24"/>
        </w:rPr>
      </w:pPr>
    </w:p>
    <w:p w14:paraId="590317F2" w14:textId="77777777" w:rsidR="00586CF2" w:rsidRDefault="00904AF8">
      <w:pPr>
        <w:spacing w:line="360" w:lineRule="auto"/>
        <w:ind w:firstLine="709"/>
        <w:jc w:val="both"/>
        <w:rPr>
          <w:sz w:val="24"/>
          <w:szCs w:val="24"/>
        </w:rPr>
      </w:pPr>
      <w:r>
        <w:rPr>
          <w:sz w:val="24"/>
          <w:szCs w:val="24"/>
        </w:rPr>
        <w:t>Os estudos de uso buscam “dados ‘objetivos’ do real: características sociodemográficas, ações físicas junto à informação e quantificação desses elementos” (Araújo, 2016, p. 75). Os estudos de usuários focam na compreensão em torno do sujeito, bem como no seu comportamento e práticas informacionais, logo, engloba a identificação das suas características, necessidades, interesses, hábitos de uso e afins. Assim, observa-se que os estudos de uso têm como ponto de partida o acervo arquivístico e as suas potencia</w:t>
      </w:r>
      <w:r>
        <w:rPr>
          <w:sz w:val="24"/>
          <w:szCs w:val="24"/>
        </w:rPr>
        <w:t xml:space="preserve">lidades de utilização </w:t>
      </w:r>
      <w:proofErr w:type="gramStart"/>
      <w:r>
        <w:rPr>
          <w:sz w:val="24"/>
          <w:szCs w:val="24"/>
        </w:rPr>
        <w:t>enquanto que</w:t>
      </w:r>
      <w:proofErr w:type="gramEnd"/>
      <w:r>
        <w:rPr>
          <w:sz w:val="24"/>
          <w:szCs w:val="24"/>
        </w:rPr>
        <w:t xml:space="preserve"> os estudos de usuários partem do entendimento de quem são os sujeitos e quais as suas demandas.</w:t>
      </w:r>
    </w:p>
    <w:p w14:paraId="590317F3" w14:textId="77777777" w:rsidR="00586CF2" w:rsidRDefault="00904AF8">
      <w:pPr>
        <w:spacing w:line="360" w:lineRule="auto"/>
        <w:ind w:firstLine="709"/>
        <w:jc w:val="both"/>
        <w:rPr>
          <w:sz w:val="24"/>
          <w:szCs w:val="24"/>
        </w:rPr>
      </w:pPr>
      <w:r>
        <w:rPr>
          <w:sz w:val="24"/>
          <w:szCs w:val="24"/>
        </w:rPr>
        <w:t>Muitas vezes a identificação dos possíveis usos arquivísticos contribui para delimitar os usuários reais e potenciais, portanto é uma etapa importante no processo de compreensão da comunidade usuária. No entanto, ela é insuficiente para entender as subjetividades, motivações, necessidades informacionais que permeiam a relação arquivo-usuário. É interessante promover uma análise complementar tanto do uso que se faz da informação custodiada - quais documentos são solicitados, quais serviços são utilizados, co</w:t>
      </w:r>
      <w:r>
        <w:rPr>
          <w:sz w:val="24"/>
          <w:szCs w:val="24"/>
        </w:rPr>
        <w:t xml:space="preserve">mo é o relacionamento entre os usuários e as instituições e serviços </w:t>
      </w:r>
      <w:r>
        <w:rPr>
          <w:sz w:val="24"/>
          <w:szCs w:val="24"/>
        </w:rPr>
        <w:lastRenderedPageBreak/>
        <w:t>de arquivos - quanto da pessoa usuária em si - sua realidade, objetivos e demandas apresentadas na interação com o arquivo. Esses estudos de usos e usuários podem ser realizados concomitantemente com aplicação de questionários, entrevistas, análise de processos, tratamento de dados de acesso, e outras metodologias de pesquisa quantitativa e qualitativa, que deverão ser escolhidas, tendo em vista a realidade institucional, as informações di</w:t>
      </w:r>
      <w:r>
        <w:rPr>
          <w:sz w:val="24"/>
          <w:szCs w:val="24"/>
        </w:rPr>
        <w:t>sponíveis e os objetivos do trabalho, de modo a propiciar uma visão mais compreensiva dos usuários e de seu contato com os arquivos.</w:t>
      </w:r>
    </w:p>
    <w:p w14:paraId="590317F4" w14:textId="77777777" w:rsidR="00586CF2" w:rsidRDefault="00904AF8">
      <w:pPr>
        <w:spacing w:line="360" w:lineRule="auto"/>
        <w:ind w:firstLine="709"/>
        <w:jc w:val="both"/>
        <w:rPr>
          <w:sz w:val="24"/>
          <w:szCs w:val="24"/>
        </w:rPr>
      </w:pPr>
      <w:r>
        <w:rPr>
          <w:sz w:val="24"/>
          <w:szCs w:val="24"/>
        </w:rPr>
        <w:t>Diante disso, entende-se que os estudos de usos e usuários aproximam o arquivista do usuário e possibilitam uma mudança de perspectiva que se desloca do modelo "[...] ‘arquivos direcionados para os arquivistas’ para ‘arquivos direcionados para os usuários’. É cada vez mais ressaltado que arquivistas não servem aos arquivos, mas à sociedade e seus diversos agentes” (Jardim; Fonseca, 2004, p.1).</w:t>
      </w:r>
    </w:p>
    <w:p w14:paraId="590317F5" w14:textId="77777777" w:rsidR="00586CF2" w:rsidRDefault="00904AF8">
      <w:pPr>
        <w:spacing w:line="360" w:lineRule="auto"/>
        <w:ind w:firstLine="709"/>
        <w:jc w:val="both"/>
        <w:rPr>
          <w:sz w:val="24"/>
          <w:szCs w:val="24"/>
        </w:rPr>
      </w:pPr>
      <w:r>
        <w:rPr>
          <w:sz w:val="24"/>
          <w:szCs w:val="24"/>
        </w:rPr>
        <w:t>Com relação ao arquivista, especificamente no que se refere à interlocução com os usuários de arquivo, vale destacar que a legislação brasileira que estabelece os parâmetros para o exercício profissional do arquivista – Lei nº 6.546, de 4 de julho de 1978, não contempla atribuições voltadas diretamente à interação com os usuários dos arquivos. Essa lacuna contrasta com o que é apresentado pela Classificação Brasileira de Ocupações (CBO), que oferece um relatório das áreas-atividades desempenhadas pelo profi</w:t>
      </w:r>
      <w:r>
        <w:rPr>
          <w:sz w:val="24"/>
          <w:szCs w:val="24"/>
        </w:rPr>
        <w:t>ssional com áreas dedicadas ao acesso à informação, à comunicação, à disseminação e às ações educativas e culturais e atividades como: atendimento aos usuários, apoio às atividades de consulta, orientação aos usuários quanto ao uso dos diferentes equipamentos e bancos de dados, dentre outros (Furtado, 2019).</w:t>
      </w:r>
    </w:p>
    <w:p w14:paraId="590317F6" w14:textId="77777777" w:rsidR="00586CF2" w:rsidRDefault="00904AF8">
      <w:pPr>
        <w:spacing w:line="360" w:lineRule="auto"/>
        <w:ind w:firstLine="709"/>
        <w:jc w:val="both"/>
        <w:rPr>
          <w:sz w:val="24"/>
          <w:szCs w:val="24"/>
        </w:rPr>
      </w:pPr>
      <w:r>
        <w:rPr>
          <w:sz w:val="24"/>
          <w:szCs w:val="24"/>
        </w:rPr>
        <w:t>No campo teórico, a literatura especializada tem enfatizado a importância da relação entre arquivista e usuário como uma das atribuições centrais da prática contemporânea. O arquivista é compreendido como um agente mediador entre o arquivo-documento-informação e o usuário, sendo responsável por desenvolver estratégias de busca que atendam às necessidades específicas desses sujeitos. Além disso, cabe ao profissional propor ações que ampliem o acesso à informação, estimulem o pensamento crítico e reflexivo, f</w:t>
      </w:r>
      <w:r>
        <w:rPr>
          <w:sz w:val="24"/>
          <w:szCs w:val="24"/>
        </w:rPr>
        <w:t>avoreçam a apropriação da informação e a construção de conhecimento, consolidando o papel social dos arquivos como espaços de memória coletiva, cidadania e educação (Furtado, 2019).</w:t>
      </w:r>
    </w:p>
    <w:p w14:paraId="590317F7" w14:textId="77777777" w:rsidR="00586CF2" w:rsidRDefault="00904AF8">
      <w:pPr>
        <w:spacing w:line="360" w:lineRule="auto"/>
        <w:ind w:firstLine="709"/>
        <w:jc w:val="both"/>
        <w:rPr>
          <w:sz w:val="24"/>
          <w:szCs w:val="24"/>
        </w:rPr>
      </w:pPr>
      <w:r>
        <w:rPr>
          <w:sz w:val="24"/>
          <w:szCs w:val="24"/>
        </w:rPr>
        <w:lastRenderedPageBreak/>
        <w:t>No cotidiano de atuação do arquivista, a observação dos elementos que caracterizam os indivíduos que circulam física ou virtualmente nos ambientes arquivísticos, nem sempre é possível diante do foco muitas vezes direcionado exclusivamente aos processos arquivísticos técnicos e gerenciais de produção, aquisição, diagnóstico, identificação, classificação, avaliação, descrição, preservação e difusão. É possível atribuir ainda a relativa desconsideração aos usuários por parte dos arquivistas ao sucateamento das</w:t>
      </w:r>
      <w:r>
        <w:rPr>
          <w:sz w:val="24"/>
          <w:szCs w:val="24"/>
        </w:rPr>
        <w:t xml:space="preserve"> instituições arquivísticas que operam muitas vezes sem uma estrutura mínima de recursos humanos.</w:t>
      </w:r>
    </w:p>
    <w:p w14:paraId="590317F8" w14:textId="77777777" w:rsidR="00586CF2" w:rsidRDefault="00904AF8">
      <w:pPr>
        <w:spacing w:line="360" w:lineRule="auto"/>
        <w:ind w:firstLine="709"/>
        <w:jc w:val="both"/>
        <w:rPr>
          <w:sz w:val="24"/>
          <w:szCs w:val="24"/>
        </w:rPr>
      </w:pPr>
      <w:r>
        <w:rPr>
          <w:sz w:val="24"/>
          <w:szCs w:val="24"/>
        </w:rPr>
        <w:t>Campos (2022) evidencia que as instituições arquivísticas ainda enfrentam dificuldades com a insuficiência de métodos e recursos acerca do desenvolvimento de ações sobre os usuários e aponta a predominância das abordagens quantitativas nas rotinas de atendimento ao público em detrimento as abordagens que abarcam perfis de usuários, suas demandas e habilidades. Para o autor, os arquivistas, deveriam fornecer ao usuário conhecimentos específicos sobre conjuntos documentais, de forma entrelaçada com os element</w:t>
      </w:r>
      <w:r>
        <w:rPr>
          <w:sz w:val="24"/>
          <w:szCs w:val="24"/>
        </w:rPr>
        <w:t>os que sustentam o fazer arquivístico.</w:t>
      </w:r>
    </w:p>
    <w:p w14:paraId="590317F9" w14:textId="77777777" w:rsidR="00586CF2" w:rsidRDefault="00904AF8">
      <w:pPr>
        <w:spacing w:line="360" w:lineRule="auto"/>
        <w:ind w:firstLine="709"/>
        <w:jc w:val="both"/>
        <w:rPr>
          <w:sz w:val="24"/>
          <w:szCs w:val="24"/>
        </w:rPr>
      </w:pPr>
      <w:r>
        <w:rPr>
          <w:sz w:val="24"/>
          <w:szCs w:val="24"/>
        </w:rPr>
        <w:t>Na perspectiva do acesso à informação, como uma interface empírica dos estudos de usuários em arquivos, cabe destacar que, no Brasil, a Constituição Federal de 1988 assegura o direito de acesso à informação, regulamentado pela Lei de Acesso à Informação, nº 12.527, de 18 de novembro de 2011, que criou mecanismos que possibilitam a qualquer pessoa, física ou jurídica, sem necessidade de apresentar motivo, o recebimento de informações públicas. Nesse contexto, Jardim (1999a) observa que a noção de acesso à in</w:t>
      </w:r>
      <w:r>
        <w:rPr>
          <w:sz w:val="24"/>
          <w:szCs w:val="24"/>
        </w:rPr>
        <w:t xml:space="preserve">formação relaciona-se com dispositivos jurídicos e legais, numa interface com recursos teóricos, políticos, culturais, materiais e intelectuais que garantem seu exercício efetivo. </w:t>
      </w:r>
    </w:p>
    <w:p w14:paraId="590317FA" w14:textId="1B9AB95B" w:rsidR="00586CF2" w:rsidRDefault="00904AF8">
      <w:pPr>
        <w:spacing w:line="360" w:lineRule="auto"/>
        <w:ind w:firstLine="709"/>
        <w:jc w:val="both"/>
        <w:rPr>
          <w:sz w:val="24"/>
          <w:szCs w:val="24"/>
        </w:rPr>
      </w:pPr>
      <w:r>
        <w:rPr>
          <w:sz w:val="24"/>
          <w:szCs w:val="24"/>
        </w:rPr>
        <w:t xml:space="preserve">Rosado e Dias (2023) corroboram com a observação de Jardim (1999a), especificamente no que se refere aos recursos cognitivos e intelectuais, ao afirmarem que não é suficiente que os cidadãos tenham acesso às informações. </w:t>
      </w:r>
      <w:proofErr w:type="gramStart"/>
      <w:r>
        <w:rPr>
          <w:sz w:val="24"/>
          <w:szCs w:val="24"/>
        </w:rPr>
        <w:t>Faz</w:t>
      </w:r>
      <w:proofErr w:type="gramEnd"/>
      <w:r>
        <w:rPr>
          <w:sz w:val="24"/>
          <w:szCs w:val="24"/>
        </w:rPr>
        <w:t xml:space="preserve">-se necessário que estes sujeitos sejam capazes de compreender o conteúdo disponível nos distintos equipamentos informacionais e utilizar as informações obtidas conforme sua necessidade. Dessa forma, compreende-se que, alinhada às discussões em torno dos usuários e do consequente acesso à informação nos ambientes arquivísticos, faz-se necessário verter o olhar para o desenvolvimento de um arcabouço teórico-metodológico capaz de sensibilizar arquivistas (considerando sua atuação nesse </w:t>
      </w:r>
      <w:r>
        <w:rPr>
          <w:sz w:val="24"/>
          <w:szCs w:val="24"/>
        </w:rPr>
        <w:lastRenderedPageBreak/>
        <w:t>processo) e formar o</w:t>
      </w:r>
      <w:r>
        <w:rPr>
          <w:sz w:val="24"/>
          <w:szCs w:val="24"/>
        </w:rPr>
        <w:t>s sujeitos (usuários e potenciais usuários de arquivos) para a compreensão e utilização dos arquivos, bem como de documentos e informações arquivísticas.</w:t>
      </w:r>
    </w:p>
    <w:p w14:paraId="590317FB" w14:textId="77777777" w:rsidR="00586CF2" w:rsidRDefault="00904AF8">
      <w:pPr>
        <w:spacing w:before="240" w:after="240" w:line="360" w:lineRule="auto"/>
        <w:jc w:val="both"/>
        <w:rPr>
          <w:sz w:val="24"/>
          <w:szCs w:val="24"/>
        </w:rPr>
      </w:pPr>
      <w:r>
        <w:rPr>
          <w:sz w:val="24"/>
          <w:szCs w:val="24"/>
        </w:rPr>
        <w:t>4</w:t>
      </w:r>
      <w:r>
        <w:rPr>
          <w:b/>
          <w:sz w:val="24"/>
          <w:szCs w:val="24"/>
        </w:rPr>
        <w:t xml:space="preserve"> </w:t>
      </w:r>
      <w:r>
        <w:rPr>
          <w:b/>
          <w:sz w:val="24"/>
          <w:szCs w:val="24"/>
        </w:rPr>
        <w:t>Estudos de Usos e Usuários para o desenvolvimento de Produtos e Serviços Arquivísticos</w:t>
      </w:r>
    </w:p>
    <w:p w14:paraId="590317FC" w14:textId="77777777" w:rsidR="00586CF2" w:rsidRDefault="00904AF8">
      <w:pPr>
        <w:spacing w:line="360" w:lineRule="auto"/>
        <w:ind w:firstLine="700"/>
        <w:jc w:val="both"/>
        <w:rPr>
          <w:sz w:val="24"/>
          <w:szCs w:val="24"/>
        </w:rPr>
      </w:pPr>
      <w:r>
        <w:rPr>
          <w:sz w:val="24"/>
          <w:szCs w:val="24"/>
        </w:rPr>
        <w:t>A relação entre arquivos ou instituições arquivísticas e os usuários da informação no contexto arquivístico contribui para o desenvolvimento de produtos e serviços, a partir de iniciativas e aplicações de métodos de estudos de uso e de usuários, principalmente ao serem identificadas as necessidades informacionais. Borges (2007, p. 119) entende que “Todas essas questões devem ser definidas a partir do contato direto com o usuário da informação, conhecendo as suas necessidades informacionais e expectativas co</w:t>
      </w:r>
      <w:r>
        <w:rPr>
          <w:sz w:val="24"/>
          <w:szCs w:val="24"/>
        </w:rPr>
        <w:t>m relação aos serviços ou produtos de informação.”</w:t>
      </w:r>
    </w:p>
    <w:p w14:paraId="590317FD" w14:textId="77777777" w:rsidR="00586CF2" w:rsidRDefault="00904AF8">
      <w:pPr>
        <w:spacing w:line="360" w:lineRule="auto"/>
        <w:ind w:firstLine="700"/>
        <w:jc w:val="both"/>
        <w:rPr>
          <w:sz w:val="24"/>
          <w:szCs w:val="24"/>
        </w:rPr>
      </w:pPr>
      <w:r>
        <w:rPr>
          <w:sz w:val="24"/>
          <w:szCs w:val="24"/>
        </w:rPr>
        <w:t>É nesse contexto que Menezes (2012) destaca a motivação para os profissionais da informação promoverem produtos e serviços a serem ofertados pelos arquivos, contribuindo, assim, com a aproximação real entre as unidades arquivísticas e os respectivos usuários.</w:t>
      </w:r>
    </w:p>
    <w:p w14:paraId="590317FE" w14:textId="77777777" w:rsidR="00586CF2" w:rsidRDefault="00904AF8">
      <w:pPr>
        <w:spacing w:line="360" w:lineRule="auto"/>
        <w:ind w:firstLine="700"/>
        <w:jc w:val="both"/>
        <w:rPr>
          <w:sz w:val="24"/>
          <w:szCs w:val="24"/>
        </w:rPr>
      </w:pPr>
      <w:r>
        <w:rPr>
          <w:sz w:val="24"/>
          <w:szCs w:val="24"/>
        </w:rPr>
        <w:t>Portanto, “os produtos e serviços arquivísticos de informação trazem ao público usuário, um resgate do que existe e dos serviços oferecidos em uma unidade de informação” (Silva; Costa, 2014, p. 2). Mas o que seriam produtos e serviços de informação? E como se aplicam no contexto arquivístico?</w:t>
      </w:r>
    </w:p>
    <w:p w14:paraId="590317FF" w14:textId="77777777" w:rsidR="00586CF2" w:rsidRDefault="00904AF8">
      <w:pPr>
        <w:spacing w:line="360" w:lineRule="auto"/>
        <w:ind w:firstLine="700"/>
        <w:jc w:val="both"/>
        <w:rPr>
          <w:sz w:val="24"/>
          <w:szCs w:val="24"/>
        </w:rPr>
      </w:pPr>
      <w:r>
        <w:rPr>
          <w:sz w:val="24"/>
          <w:szCs w:val="24"/>
        </w:rPr>
        <w:t>Os produtos de informação podem ser compreendidos como instrumentos tangíveis para disseminar as informações de determinada unidade informacional, visando a satisfação do usuário na busca e na otimização funcional adequada das unidades. Além disso, os produtos são caracterizados a partir de propriedades de formato, forma, apresentação e materialidade (Borges, 2007).</w:t>
      </w:r>
    </w:p>
    <w:p w14:paraId="59031800" w14:textId="77777777" w:rsidR="00586CF2" w:rsidRDefault="00904AF8">
      <w:pPr>
        <w:spacing w:line="360" w:lineRule="auto"/>
        <w:ind w:firstLine="700"/>
        <w:jc w:val="both"/>
        <w:rPr>
          <w:sz w:val="24"/>
          <w:szCs w:val="24"/>
        </w:rPr>
      </w:pPr>
      <w:r>
        <w:rPr>
          <w:sz w:val="24"/>
          <w:szCs w:val="24"/>
        </w:rPr>
        <w:t>O produto informacional é um bem tangível devido a sua representatividade em algum suporte, sendo armazenável por se constituir um bem. Elas precisam ser completas e pertinentes às necessidades detectadas. Enfim, as informações embutidas nos produtos precisam ser originadas a partir de fontes confiáveis, principalmente quando se insere com contexto virtual/internet (Silva; Santos; Freitas, 2008).</w:t>
      </w:r>
    </w:p>
    <w:p w14:paraId="59031801" w14:textId="77777777" w:rsidR="00586CF2" w:rsidRDefault="00904AF8">
      <w:pPr>
        <w:spacing w:line="360" w:lineRule="auto"/>
        <w:ind w:firstLine="700"/>
        <w:jc w:val="both"/>
        <w:rPr>
          <w:sz w:val="24"/>
          <w:szCs w:val="24"/>
        </w:rPr>
      </w:pPr>
      <w:r>
        <w:rPr>
          <w:sz w:val="24"/>
          <w:szCs w:val="24"/>
        </w:rPr>
        <w:lastRenderedPageBreak/>
        <w:t>Assim, “[...] pode-se definir produtos arquivísticos como bens tangíveis produzidos e compostos de informações arquivísticas, capazes de promover o arquivo assim como os serviços disponibilizados na unidade de informação para seus(as) usuários(as)” (Silva; Paiva, 2021, p. 4).</w:t>
      </w:r>
    </w:p>
    <w:p w14:paraId="59031802" w14:textId="77777777" w:rsidR="00586CF2" w:rsidRDefault="00904AF8">
      <w:pPr>
        <w:spacing w:line="360" w:lineRule="auto"/>
        <w:ind w:firstLine="700"/>
        <w:jc w:val="both"/>
        <w:rPr>
          <w:sz w:val="24"/>
          <w:szCs w:val="24"/>
        </w:rPr>
      </w:pPr>
      <w:proofErr w:type="spellStart"/>
      <w:r>
        <w:rPr>
          <w:sz w:val="24"/>
          <w:szCs w:val="24"/>
        </w:rPr>
        <w:t>Rozados</w:t>
      </w:r>
      <w:proofErr w:type="spellEnd"/>
      <w:r>
        <w:rPr>
          <w:sz w:val="24"/>
          <w:szCs w:val="24"/>
        </w:rPr>
        <w:t xml:space="preserve"> (2004, p. 25) denomina o serviço de informação como “todo o processo de auxílio ao leitor na busca da informação ou na satisfação de suas necessidades de informação”. Os serviços informacionais também podem ser compreendidos como atividades que buscam orientar usuários internos (colaboradores, funcionários etc.) e auxiliar usuários externos (potenciais e reais) frente à tomada de decisão.</w:t>
      </w:r>
    </w:p>
    <w:p w14:paraId="59031803" w14:textId="77777777" w:rsidR="00586CF2" w:rsidRDefault="00904AF8">
      <w:pPr>
        <w:spacing w:line="360" w:lineRule="auto"/>
        <w:ind w:firstLine="700"/>
        <w:jc w:val="both"/>
        <w:rPr>
          <w:sz w:val="24"/>
          <w:szCs w:val="24"/>
        </w:rPr>
      </w:pPr>
      <w:r>
        <w:rPr>
          <w:sz w:val="24"/>
          <w:szCs w:val="24"/>
        </w:rPr>
        <w:t xml:space="preserve">No que se refere ao contexto dos arquivos, Silva e Paiva (2021) entendem que os “[...] serviços arquivísticos, são intangíveis e podem ser definidos como ações ou atividades desempenhadas no arquivo ou relacionadas a ele, com o objetivo de satisfazer ao(à)usuário(a) em relação às suas necessidades de informação.” Partindo dessa perspectiva, compreende-se que a aplicabilidade de produtos e serviços, seja para qualquer função ou prática arquivística, tem como centralidade o usuário que pode atuar como aquele </w:t>
      </w:r>
      <w:r>
        <w:rPr>
          <w:sz w:val="24"/>
          <w:szCs w:val="24"/>
        </w:rPr>
        <w:t>que produz, como também o que utiliza tais informações orgânicas ou arquivísticas.</w:t>
      </w:r>
    </w:p>
    <w:p w14:paraId="59031804" w14:textId="482A58BA" w:rsidR="00586CF2" w:rsidRDefault="00904AF8">
      <w:pPr>
        <w:spacing w:line="360" w:lineRule="auto"/>
        <w:ind w:firstLine="700"/>
        <w:jc w:val="both"/>
        <w:rPr>
          <w:sz w:val="24"/>
          <w:szCs w:val="24"/>
        </w:rPr>
      </w:pPr>
      <w:r>
        <w:rPr>
          <w:sz w:val="24"/>
          <w:szCs w:val="24"/>
        </w:rPr>
        <w:t>O desenvolvimento de produtos e serviços prestados por instituições e serviços arquivísticos, se dá pelas reais necessidades dos usuários, condicionando todo o processo de planejamento, execução e avaliação, destacando a orientação de que o usuário deve ser visto como a razão fundamental desses serviços. Silva e Paiva (2021, p. 17) indicam que é possível estimular a criação de produtos e serviços arquivísticos a partir dos estudos de usuários e estabelecem os seguintes parâmetros: conhecer ou traçar o perfi</w:t>
      </w:r>
      <w:r>
        <w:rPr>
          <w:sz w:val="24"/>
          <w:szCs w:val="24"/>
        </w:rPr>
        <w:t>l dos usuários; identificar as necessidades reais das pessoas usuárias e possibilitar a “</w:t>
      </w:r>
      <w:r w:rsidR="009D38D4">
        <w:rPr>
          <w:sz w:val="24"/>
          <w:szCs w:val="24"/>
        </w:rPr>
        <w:t xml:space="preserve">satisfação </w:t>
      </w:r>
      <w:r>
        <w:rPr>
          <w:sz w:val="24"/>
          <w:szCs w:val="24"/>
        </w:rPr>
        <w:t>que o</w:t>
      </w:r>
      <w:r>
        <w:rPr>
          <w:sz w:val="24"/>
          <w:szCs w:val="24"/>
        </w:rPr>
        <w:t>(a) gestor</w:t>
      </w:r>
      <w:r>
        <w:rPr>
          <w:sz w:val="24"/>
          <w:szCs w:val="24"/>
        </w:rPr>
        <w:t>(a) do</w:t>
      </w:r>
      <w:r>
        <w:rPr>
          <w:sz w:val="24"/>
          <w:szCs w:val="24"/>
        </w:rPr>
        <w:t xml:space="preserve"> Arquivo </w:t>
      </w:r>
      <w:r>
        <w:rPr>
          <w:sz w:val="24"/>
          <w:szCs w:val="24"/>
        </w:rPr>
        <w:t>poderá oferecer produtos e serviços</w:t>
      </w:r>
      <w:r>
        <w:rPr>
          <w:sz w:val="24"/>
          <w:szCs w:val="24"/>
        </w:rPr>
        <w:t xml:space="preserve"> </w:t>
      </w:r>
      <w:r>
        <w:rPr>
          <w:sz w:val="24"/>
          <w:szCs w:val="24"/>
        </w:rPr>
        <w:t>arquivísticos direcionados ao que eles (as) precisam e aos meios onde estão inseridos(as)”.</w:t>
      </w:r>
    </w:p>
    <w:p w14:paraId="59031805" w14:textId="77777777" w:rsidR="00586CF2" w:rsidRDefault="00904AF8">
      <w:pPr>
        <w:spacing w:line="360" w:lineRule="auto"/>
        <w:ind w:firstLine="700"/>
        <w:jc w:val="both"/>
        <w:rPr>
          <w:sz w:val="24"/>
          <w:szCs w:val="24"/>
        </w:rPr>
      </w:pPr>
      <w:r>
        <w:rPr>
          <w:sz w:val="24"/>
          <w:szCs w:val="24"/>
        </w:rPr>
        <w:t xml:space="preserve">Com relação aos produtos arquivísticos, os estudos de usuários podem contribuir com o desenvolvimento daqueles que Silva e Costa (2014) elencam como exemplos, sendo produtos que podem ser físicos, virtuais ou digitais, ofertados pelas instituições arquivísticas para as organizações, como também para os usuários, a saber: blogs (contribuem para o aumento de ambientes informacionais digitais, inovando os produtos e serviços da instituição); vídeos (registram imagens em </w:t>
      </w:r>
      <w:r>
        <w:rPr>
          <w:sz w:val="24"/>
          <w:szCs w:val="24"/>
        </w:rPr>
        <w:lastRenderedPageBreak/>
        <w:t>movimento no intuito de preservar determinados fatos, como também servir de divulgação da instituição de interesse); Mídias sociais/redes sociais (possibilitam a criação um canal de ligação e comunicação entre arquivo e usuários); e folders (divulgação das informações em maior quantidade ou apresentar de maneira mais detalhada e estética uma mensagem a respeito dos produtos e serviços).</w:t>
      </w:r>
    </w:p>
    <w:p w14:paraId="59031806" w14:textId="77777777" w:rsidR="00586CF2" w:rsidRDefault="00904AF8">
      <w:pPr>
        <w:spacing w:line="360" w:lineRule="auto"/>
        <w:ind w:firstLine="700"/>
        <w:jc w:val="both"/>
        <w:rPr>
          <w:sz w:val="24"/>
          <w:szCs w:val="24"/>
        </w:rPr>
      </w:pPr>
      <w:r>
        <w:rPr>
          <w:sz w:val="24"/>
          <w:szCs w:val="24"/>
        </w:rPr>
        <w:t>Na perspectiva de divulgação e acesso aos acervos, Silva Júnior, Silva e Córdula (2019) apresentam produtos arquivísticos que derivam do processo de representação descritiva da informação, situando guias e inventários, instrumentos de pesquisas que objetivam a otimização do acesso à informação por parte de usuários internos e externos de uma organização.</w:t>
      </w:r>
    </w:p>
    <w:p w14:paraId="59031807" w14:textId="77777777" w:rsidR="00586CF2" w:rsidRDefault="00904AF8">
      <w:pPr>
        <w:spacing w:line="360" w:lineRule="auto"/>
        <w:ind w:firstLine="700"/>
        <w:jc w:val="both"/>
        <w:rPr>
          <w:sz w:val="24"/>
          <w:szCs w:val="24"/>
        </w:rPr>
      </w:pPr>
      <w:r>
        <w:rPr>
          <w:sz w:val="24"/>
          <w:szCs w:val="24"/>
        </w:rPr>
        <w:t>No que se refere à prestação de serviços, destaca-se a consultoria arquivística, que se revela como serviço oferecido por um consultor para servir de suporte no desenvolvimento, na implantação ou na resolução de problemas de diversas áreas dentro de uma organização, relativo ao acervo documental produzido ou recebido por uma instituição. Este tipo de serviço prestado pode ser de forma individual ou terceirizada, podendo subsidiar na criação de produtos como: manuais de políticas de gestão de documentos; imp</w:t>
      </w:r>
      <w:r>
        <w:rPr>
          <w:sz w:val="24"/>
          <w:szCs w:val="24"/>
        </w:rPr>
        <w:t>lantação de softwares que auxiliem na gestão e na preservação dos acervos, entre outros.</w:t>
      </w:r>
    </w:p>
    <w:p w14:paraId="59031808" w14:textId="77777777" w:rsidR="00586CF2" w:rsidRDefault="00904AF8">
      <w:pPr>
        <w:spacing w:line="360" w:lineRule="auto"/>
        <w:ind w:firstLine="700"/>
        <w:jc w:val="both"/>
        <w:rPr>
          <w:sz w:val="24"/>
          <w:szCs w:val="24"/>
        </w:rPr>
      </w:pPr>
      <w:r>
        <w:rPr>
          <w:sz w:val="24"/>
          <w:szCs w:val="24"/>
        </w:rPr>
        <w:t>O art. 9º da Lei de Acesso à informação instituiu como dever do estado a criação de um ponto de contato entre a sociedade e o setor público, que é o Serviço de Informação ao Cidadão (SIC), tendo como suas funcionalidades:</w:t>
      </w:r>
    </w:p>
    <w:p w14:paraId="59031809" w14:textId="77777777" w:rsidR="00586CF2" w:rsidRDefault="00904AF8">
      <w:pPr>
        <w:spacing w:before="240"/>
        <w:ind w:firstLine="700"/>
        <w:jc w:val="both"/>
        <w:rPr>
          <w:sz w:val="24"/>
          <w:szCs w:val="24"/>
        </w:rPr>
      </w:pPr>
      <w:r>
        <w:rPr>
          <w:sz w:val="24"/>
          <w:szCs w:val="24"/>
        </w:rPr>
        <w:t xml:space="preserve"> </w:t>
      </w:r>
    </w:p>
    <w:p w14:paraId="5903180A" w14:textId="77777777" w:rsidR="00586CF2" w:rsidRDefault="00904AF8">
      <w:pPr>
        <w:ind w:left="2260"/>
        <w:jc w:val="both"/>
      </w:pPr>
      <w:r>
        <w:t xml:space="preserve">I - </w:t>
      </w:r>
      <w:proofErr w:type="gramStart"/>
      <w:r>
        <w:t>criação</w:t>
      </w:r>
      <w:proofErr w:type="gramEnd"/>
      <w:r>
        <w:t xml:space="preserve"> de serviço de informações ao cidadão, nos órgãos e</w:t>
      </w:r>
    </w:p>
    <w:p w14:paraId="5903180B" w14:textId="77777777" w:rsidR="00586CF2" w:rsidRDefault="00904AF8">
      <w:pPr>
        <w:ind w:left="2260"/>
        <w:jc w:val="both"/>
      </w:pPr>
      <w:r>
        <w:t>entidades do poder público, em local com condições apropriadas</w:t>
      </w:r>
    </w:p>
    <w:p w14:paraId="5903180C" w14:textId="77777777" w:rsidR="00586CF2" w:rsidRDefault="00904AF8">
      <w:pPr>
        <w:ind w:left="2260"/>
        <w:jc w:val="both"/>
      </w:pPr>
      <w:r>
        <w:t xml:space="preserve">para: </w:t>
      </w:r>
    </w:p>
    <w:p w14:paraId="5903180D" w14:textId="77777777" w:rsidR="00586CF2" w:rsidRDefault="00904AF8">
      <w:pPr>
        <w:ind w:left="2260"/>
        <w:jc w:val="both"/>
      </w:pPr>
      <w:r>
        <w:t xml:space="preserve">a) atender e orientar o público quanto ao acesso às informações; </w:t>
      </w:r>
    </w:p>
    <w:p w14:paraId="5903180E" w14:textId="77777777" w:rsidR="00586CF2" w:rsidRDefault="00904AF8">
      <w:pPr>
        <w:ind w:left="2260"/>
        <w:jc w:val="both"/>
      </w:pPr>
      <w:r>
        <w:t>b) informar sobre a tramitação de documentos nas suas respectivas</w:t>
      </w:r>
    </w:p>
    <w:p w14:paraId="5903180F" w14:textId="77777777" w:rsidR="00586CF2" w:rsidRDefault="00904AF8">
      <w:pPr>
        <w:ind w:left="2260"/>
        <w:jc w:val="both"/>
      </w:pPr>
      <w:r>
        <w:t xml:space="preserve">unidades; </w:t>
      </w:r>
    </w:p>
    <w:p w14:paraId="59031810" w14:textId="77777777" w:rsidR="00586CF2" w:rsidRDefault="00904AF8">
      <w:pPr>
        <w:ind w:left="2260"/>
        <w:jc w:val="both"/>
      </w:pPr>
      <w:r>
        <w:t>c) protocolizar documentos e requerimentos de acesso a</w:t>
      </w:r>
    </w:p>
    <w:p w14:paraId="59031811" w14:textId="77777777" w:rsidR="00586CF2" w:rsidRDefault="00904AF8">
      <w:pPr>
        <w:ind w:left="2260"/>
        <w:jc w:val="both"/>
      </w:pPr>
      <w:r>
        <w:t>informações; e</w:t>
      </w:r>
    </w:p>
    <w:p w14:paraId="59031812" w14:textId="77777777" w:rsidR="00586CF2" w:rsidRDefault="00904AF8">
      <w:pPr>
        <w:ind w:left="2260"/>
        <w:jc w:val="both"/>
      </w:pPr>
      <w:r>
        <w:t xml:space="preserve">II - </w:t>
      </w:r>
      <w:proofErr w:type="gramStart"/>
      <w:r>
        <w:t>realização</w:t>
      </w:r>
      <w:proofErr w:type="gramEnd"/>
      <w:r>
        <w:t xml:space="preserve"> de audiências ou consultas públicas, incentivo à</w:t>
      </w:r>
    </w:p>
    <w:p w14:paraId="59031813" w14:textId="77777777" w:rsidR="00586CF2" w:rsidRDefault="00904AF8">
      <w:pPr>
        <w:ind w:left="2260"/>
        <w:jc w:val="both"/>
      </w:pPr>
      <w:r>
        <w:t xml:space="preserve">participação popular ou a outras formas de divulgação. </w:t>
      </w:r>
    </w:p>
    <w:p w14:paraId="59031814" w14:textId="77777777" w:rsidR="00586CF2" w:rsidRDefault="00904AF8">
      <w:pPr>
        <w:spacing w:before="240"/>
        <w:ind w:firstLine="700"/>
        <w:jc w:val="both"/>
      </w:pPr>
      <w:r>
        <w:t xml:space="preserve"> </w:t>
      </w:r>
    </w:p>
    <w:p w14:paraId="59031815" w14:textId="77777777" w:rsidR="00586CF2" w:rsidRDefault="00904AF8">
      <w:pPr>
        <w:spacing w:line="360" w:lineRule="auto"/>
        <w:ind w:firstLine="700"/>
        <w:jc w:val="both"/>
        <w:rPr>
          <w:sz w:val="24"/>
          <w:szCs w:val="24"/>
        </w:rPr>
      </w:pPr>
      <w:r>
        <w:rPr>
          <w:sz w:val="24"/>
          <w:szCs w:val="24"/>
        </w:rPr>
        <w:t xml:space="preserve">As instituições de arquivos, principalmente as públicas, passaram a ampliar, considerando que já havia previsão na Constituição Federal, espaços que possibilitassem o acesso à informação com mais transparência. Assim, setores como </w:t>
      </w:r>
      <w:r>
        <w:rPr>
          <w:sz w:val="24"/>
          <w:szCs w:val="24"/>
        </w:rPr>
        <w:lastRenderedPageBreak/>
        <w:t>o SIC foram incorporados por essas unidades informacionais, agregando novos serviços prestados e tendo sua responsabilidade social na sociedade da informação e do conhecimento.</w:t>
      </w:r>
    </w:p>
    <w:p w14:paraId="59031816" w14:textId="77777777" w:rsidR="00586CF2" w:rsidRDefault="00904AF8">
      <w:pPr>
        <w:spacing w:line="360" w:lineRule="auto"/>
        <w:ind w:firstLine="700"/>
        <w:jc w:val="both"/>
        <w:rPr>
          <w:sz w:val="24"/>
          <w:szCs w:val="24"/>
        </w:rPr>
      </w:pPr>
      <w:r>
        <w:rPr>
          <w:sz w:val="24"/>
          <w:szCs w:val="24"/>
        </w:rPr>
        <w:t>Ressalta-se, portanto, que os produtos e serviços prestados são orientados para suprir as necessidades dos diversificados tipos de usuários, sejam internos ou externos, nas práticas de planejamento, gestão, governança, preservação, difusão, acesso e apropriação de documentos. Ou seja, orientados para quem produz e utiliza as informações produzidas e/ou recebidas por pessoas físicas ou jurídicas, públicas ou privadas, no decorrer de suas atividades.</w:t>
      </w:r>
    </w:p>
    <w:p w14:paraId="59031817" w14:textId="77777777" w:rsidR="00586CF2" w:rsidRDefault="00904AF8">
      <w:pPr>
        <w:spacing w:before="240" w:after="160" w:line="360" w:lineRule="auto"/>
        <w:jc w:val="both"/>
        <w:rPr>
          <w:b/>
          <w:sz w:val="24"/>
          <w:szCs w:val="24"/>
        </w:rPr>
      </w:pPr>
      <w:r>
        <w:rPr>
          <w:sz w:val="24"/>
          <w:szCs w:val="24"/>
        </w:rPr>
        <w:t>5</w:t>
      </w:r>
      <w:r>
        <w:rPr>
          <w:b/>
          <w:sz w:val="24"/>
          <w:szCs w:val="24"/>
        </w:rPr>
        <w:t xml:space="preserve"> Subsídios para o desenvolvimento de políticas, programas e ações para estudos de usos e usuários</w:t>
      </w:r>
    </w:p>
    <w:p w14:paraId="59031818" w14:textId="77777777" w:rsidR="00586CF2" w:rsidRDefault="00904AF8">
      <w:pPr>
        <w:spacing w:line="360" w:lineRule="auto"/>
        <w:ind w:firstLine="708"/>
        <w:jc w:val="both"/>
        <w:rPr>
          <w:sz w:val="24"/>
          <w:szCs w:val="24"/>
        </w:rPr>
      </w:pPr>
      <w:r>
        <w:rPr>
          <w:sz w:val="24"/>
          <w:szCs w:val="24"/>
        </w:rPr>
        <w:t>A formulação de políticas arquivísticas busca garantir o acesso à informação, à memória e à cidadania. No campo dos estudos de usos e usuários, essa tarefa torna-se estratégica, considerando o papel social dos arquivos e dos profissionais da área. Uma política arquivística voltada aos usos e usuários alinha-se a um projeto de humanização e democratização dos produtos e serviços, reconhecendo os usuários como protagonistas no processo de busca, uso e apropriação da informação.</w:t>
      </w:r>
    </w:p>
    <w:p w14:paraId="59031819" w14:textId="77777777" w:rsidR="00586CF2" w:rsidRDefault="00904AF8">
      <w:pPr>
        <w:spacing w:line="360" w:lineRule="auto"/>
        <w:ind w:firstLine="708"/>
        <w:jc w:val="both"/>
        <w:rPr>
          <w:sz w:val="24"/>
          <w:szCs w:val="24"/>
        </w:rPr>
      </w:pPr>
      <w:r>
        <w:rPr>
          <w:sz w:val="24"/>
          <w:szCs w:val="24"/>
        </w:rPr>
        <w:t>A seguir, apresentam-se os fundamentos, princípios e diretrizes para orientar a formulação dessa política arquivística, conforme os objetivos traçados pela Câmara Técnica Consultiva no âmbito do CONARQ.</w:t>
      </w:r>
    </w:p>
    <w:p w14:paraId="5903181A" w14:textId="77777777" w:rsidR="00586CF2" w:rsidRDefault="00904AF8">
      <w:pPr>
        <w:spacing w:before="240" w:after="160" w:line="360" w:lineRule="auto"/>
        <w:jc w:val="both"/>
        <w:rPr>
          <w:sz w:val="24"/>
          <w:szCs w:val="24"/>
        </w:rPr>
      </w:pPr>
      <w:r>
        <w:rPr>
          <w:sz w:val="24"/>
          <w:szCs w:val="24"/>
        </w:rPr>
        <w:t>5.1 Fundamentos para uma política arquivística de estudos de usos e usuários</w:t>
      </w:r>
    </w:p>
    <w:p w14:paraId="5903181B" w14:textId="77777777" w:rsidR="00586CF2" w:rsidRDefault="00904AF8">
      <w:pPr>
        <w:spacing w:line="360" w:lineRule="auto"/>
        <w:ind w:firstLine="708"/>
        <w:jc w:val="both"/>
        <w:rPr>
          <w:sz w:val="24"/>
          <w:szCs w:val="24"/>
        </w:rPr>
      </w:pPr>
      <w:r>
        <w:rPr>
          <w:sz w:val="24"/>
          <w:szCs w:val="24"/>
        </w:rPr>
        <w:t xml:space="preserve">Para compreender os fundamentos de uma política voltada aos estudos de usos e usuários, é preciso retomar a conceituação mais ampla de políticas arquivísticas, pois elas constituem a base normativa e estratégica sobre a qual se estruturam as ações no campo. Nesse sentido, destaca-se as contribuições de Vasquez (2005, p. 6 </w:t>
      </w:r>
      <w:r>
        <w:rPr>
          <w:i/>
          <w:sz w:val="24"/>
          <w:szCs w:val="24"/>
        </w:rPr>
        <w:t>apud</w:t>
      </w:r>
      <w:r>
        <w:rPr>
          <w:sz w:val="24"/>
          <w:szCs w:val="24"/>
        </w:rPr>
        <w:t xml:space="preserve"> Vitoriano, 2021, p. 355) que define que a política arquivística envolve uma série de atores e deve atender “aos direitos e necessidades da sociedade em seu conjunto; das instituições produtoras/receptoras de documentos; dos interesses individuais ou institucionais e, por último, dos investigadores retrospectivos”. Essa definição evidencia que as políticas arquivísticas constituem instrumentos essenciais para orientar a ação em diferentes níveis. Nesse sentido, ao </w:t>
      </w:r>
      <w:r>
        <w:rPr>
          <w:sz w:val="24"/>
          <w:szCs w:val="24"/>
        </w:rPr>
        <w:lastRenderedPageBreak/>
        <w:t xml:space="preserve">tratar dos estudos de usos e usuários, </w:t>
      </w:r>
      <w:r>
        <w:rPr>
          <w:sz w:val="24"/>
          <w:szCs w:val="24"/>
        </w:rPr>
        <w:t>torna-se necessário aplicar tais premissas a uma perspectiva centrada no acesso, no uso e na apropriação social da informação.</w:t>
      </w:r>
    </w:p>
    <w:p w14:paraId="5903181C" w14:textId="77777777" w:rsidR="00586CF2" w:rsidRDefault="00904AF8">
      <w:pPr>
        <w:spacing w:line="360" w:lineRule="auto"/>
        <w:ind w:firstLine="708"/>
        <w:jc w:val="both"/>
        <w:rPr>
          <w:sz w:val="24"/>
          <w:szCs w:val="24"/>
        </w:rPr>
      </w:pPr>
      <w:r>
        <w:rPr>
          <w:sz w:val="24"/>
          <w:szCs w:val="24"/>
        </w:rPr>
        <w:t xml:space="preserve">A construção de uma política arquivística voltada aos estudos de uso </w:t>
      </w:r>
      <w:proofErr w:type="gramStart"/>
      <w:r>
        <w:rPr>
          <w:sz w:val="24"/>
          <w:szCs w:val="24"/>
        </w:rPr>
        <w:t>e  usuários</w:t>
      </w:r>
      <w:proofErr w:type="gramEnd"/>
      <w:r>
        <w:rPr>
          <w:sz w:val="24"/>
          <w:szCs w:val="24"/>
        </w:rPr>
        <w:t xml:space="preserve"> emerge como uma necessidade urgente diante das transformações paradigmáticas vividas pela Arquivologia nas últimas décadas. A passagem de um modelo centrado na custódia para um paradigma pós-custodial, mais comprometido com o acesso, o uso e a apropriação social da informação arquivística, evidencia a centralidade do usuário como sujeito de direitos e interlocutor ativo dos serviços arquivísticos.</w:t>
      </w:r>
    </w:p>
    <w:p w14:paraId="5903181D" w14:textId="77777777" w:rsidR="00586CF2" w:rsidRDefault="00904AF8">
      <w:pPr>
        <w:spacing w:line="360" w:lineRule="auto"/>
        <w:ind w:firstLine="708"/>
        <w:jc w:val="both"/>
        <w:rPr>
          <w:sz w:val="24"/>
          <w:szCs w:val="24"/>
        </w:rPr>
      </w:pPr>
      <w:r>
        <w:rPr>
          <w:sz w:val="24"/>
          <w:szCs w:val="24"/>
        </w:rPr>
        <w:t>Essa mudança de foco implica reconhecer que os arquivos não existem apenas para preservar documentos, mas para garantir o direito à memória, à informação e à cidadania, conforme a Constituição Federal de 1988, a Lei de Arquivos (8.159/91), a Lei de Acesso à Informação (12.527/11) e a LGPD (13.709/18).</w:t>
      </w:r>
    </w:p>
    <w:p w14:paraId="5903181E" w14:textId="77777777" w:rsidR="00586CF2" w:rsidRDefault="00904AF8">
      <w:pPr>
        <w:spacing w:line="360" w:lineRule="auto"/>
        <w:ind w:firstLine="708"/>
        <w:jc w:val="both"/>
        <w:rPr>
          <w:sz w:val="24"/>
          <w:szCs w:val="24"/>
        </w:rPr>
      </w:pPr>
      <w:r>
        <w:rPr>
          <w:sz w:val="24"/>
          <w:szCs w:val="24"/>
        </w:rPr>
        <w:t>Apesar desses avanços, verifica-se a inexistência de diretrizes consolidadas que orientem, em nível nacional, a realização de estudos de usos e usuários no campo arquivístico. Tal ausência compromete a eficácia das ações arquivísticas e a construção de serviços inclusivos e eficazes. Em um cenário de crescente demanda social por acesso à informação, memória institucional e justiça social.</w:t>
      </w:r>
    </w:p>
    <w:p w14:paraId="5903181F" w14:textId="77777777" w:rsidR="00586CF2" w:rsidRDefault="00904AF8">
      <w:pPr>
        <w:spacing w:line="360" w:lineRule="auto"/>
        <w:ind w:firstLine="708"/>
        <w:jc w:val="both"/>
        <w:rPr>
          <w:sz w:val="24"/>
          <w:szCs w:val="24"/>
        </w:rPr>
      </w:pPr>
      <w:r>
        <w:rPr>
          <w:sz w:val="24"/>
          <w:szCs w:val="24"/>
        </w:rPr>
        <w:t>Os subsídios aqui propostos visam preencher essa lacuna, promovendo metodologias adequadas à realidade brasileira e fortalecendo o compromisso ético das instituições com o atendimento, a escuta ativa e a inclusão. Os estudos de uso e usuários também devem orientar o planejamento e avaliação dos serviços, identificar barreiras de acesso e promover a formação crítica de usuários capazes de se apropriar dos arquivos como patrimônio coletivo.</w:t>
      </w:r>
    </w:p>
    <w:p w14:paraId="59031820" w14:textId="77777777" w:rsidR="00586CF2" w:rsidRDefault="00904AF8">
      <w:pPr>
        <w:spacing w:line="360" w:lineRule="auto"/>
        <w:ind w:firstLine="708"/>
        <w:jc w:val="both"/>
        <w:rPr>
          <w:sz w:val="24"/>
          <w:szCs w:val="24"/>
        </w:rPr>
      </w:pPr>
      <w:r>
        <w:rPr>
          <w:sz w:val="24"/>
          <w:szCs w:val="24"/>
        </w:rPr>
        <w:t>Assim, fundamentado no princípio da universalização do acesso e na necessidade de valorização da diversidade sociocultural, este documento visa oportunizar a reflexão acerca da atuação arquivística no Brasil: mais próxima das comunidades, mais sensível às suas demandas e mais comprometida com a função social dos arquivos.</w:t>
      </w:r>
    </w:p>
    <w:p w14:paraId="59031821" w14:textId="77777777" w:rsidR="00586CF2" w:rsidRDefault="00904AF8">
      <w:pPr>
        <w:spacing w:line="360" w:lineRule="auto"/>
        <w:ind w:firstLine="708"/>
        <w:jc w:val="both"/>
        <w:rPr>
          <w:sz w:val="24"/>
          <w:szCs w:val="24"/>
        </w:rPr>
      </w:pPr>
      <w:r>
        <w:rPr>
          <w:sz w:val="24"/>
          <w:szCs w:val="24"/>
        </w:rPr>
        <w:t>Uma política arquivística de estudos de uso e usuários deve se fundamentar em princípios que assegurem a centralidade do sujeito, o respeito à diversidade e a mediação ética da informação arquivística. Esses princípios funcionam como guias para sua implementação, avaliação e contínua atualização. A sua proposição está fundamentada em seis categorias:</w:t>
      </w:r>
    </w:p>
    <w:p w14:paraId="59031822" w14:textId="77777777" w:rsidR="00586CF2" w:rsidRDefault="00586CF2">
      <w:pPr>
        <w:spacing w:line="360" w:lineRule="auto"/>
        <w:ind w:firstLine="708"/>
        <w:jc w:val="both"/>
        <w:rPr>
          <w:sz w:val="24"/>
          <w:szCs w:val="24"/>
        </w:rPr>
      </w:pPr>
    </w:p>
    <w:p w14:paraId="59031823" w14:textId="77777777" w:rsidR="00586CF2" w:rsidRDefault="00904AF8">
      <w:pPr>
        <w:spacing w:line="360" w:lineRule="auto"/>
        <w:ind w:left="720"/>
      </w:pPr>
      <w:r>
        <w:rPr>
          <w:sz w:val="24"/>
          <w:szCs w:val="24"/>
        </w:rPr>
        <w:t>a)</w:t>
      </w:r>
      <w:r>
        <w:rPr>
          <w:b/>
          <w:sz w:val="24"/>
          <w:szCs w:val="24"/>
        </w:rPr>
        <w:t xml:space="preserve"> Centralidade do usuário </w:t>
      </w:r>
      <w:r>
        <w:tab/>
      </w:r>
    </w:p>
    <w:p w14:paraId="59031824" w14:textId="77777777" w:rsidR="00586CF2" w:rsidRDefault="00904AF8">
      <w:pPr>
        <w:spacing w:line="360" w:lineRule="auto"/>
        <w:ind w:left="720"/>
        <w:jc w:val="both"/>
        <w:rPr>
          <w:sz w:val="24"/>
          <w:szCs w:val="24"/>
        </w:rPr>
      </w:pPr>
      <w:r>
        <w:rPr>
          <w:sz w:val="24"/>
          <w:szCs w:val="24"/>
        </w:rPr>
        <w:t>Envolve</w:t>
      </w:r>
      <w:r>
        <w:rPr>
          <w:sz w:val="24"/>
          <w:szCs w:val="24"/>
        </w:rPr>
        <w:t xml:space="preserve"> reconhecer o usuário como protagonista das ações arquivísticas, considerando a sua diversidade. Isso implica superar abordagens centradas exclusivamente nos documentos ou nos profissionais, valorizando a escuta ativa, a observação dos comportamentos e práticas informacionais e a identificação das demandas e dificuldades enfrentadas pelos usuários reais e potenciais.</w:t>
      </w:r>
      <w:r>
        <w:t xml:space="preserve"> </w:t>
      </w:r>
      <w:r>
        <w:rPr>
          <w:sz w:val="24"/>
          <w:szCs w:val="24"/>
        </w:rPr>
        <w:t>Nesse sentido, Vitoriano (2021, p. 209) afirma que:</w:t>
      </w:r>
    </w:p>
    <w:p w14:paraId="59031825" w14:textId="77777777" w:rsidR="00586CF2" w:rsidRDefault="00904AF8">
      <w:pPr>
        <w:spacing w:line="240" w:lineRule="auto"/>
        <w:ind w:left="2260"/>
        <w:jc w:val="both"/>
        <w:rPr>
          <w:sz w:val="20"/>
          <w:szCs w:val="20"/>
        </w:rPr>
      </w:pPr>
      <w:r>
        <w:rPr>
          <w:sz w:val="20"/>
          <w:szCs w:val="20"/>
        </w:rPr>
        <w:t>aspectos como características pessoais, variáveis emocionais e educacionais, variáveis demográficas, sociais, ambientais e econômicas, assim como uma série de variáveis relativas às fontes de informação interferem no comportamento informacional dos usuários. Compreender o usuário, e as características passíveis de serem analisadas, permite ao profissional de arquivo planejar um serviço de informação mais adequado ao seu público-alvo.</w:t>
      </w:r>
    </w:p>
    <w:p w14:paraId="59031826" w14:textId="77777777" w:rsidR="00586CF2" w:rsidRDefault="00586CF2">
      <w:pPr>
        <w:spacing w:line="240" w:lineRule="auto"/>
        <w:ind w:left="2260"/>
        <w:jc w:val="both"/>
        <w:rPr>
          <w:sz w:val="20"/>
          <w:szCs w:val="20"/>
        </w:rPr>
      </w:pPr>
    </w:p>
    <w:p w14:paraId="59031827" w14:textId="77777777" w:rsidR="00586CF2" w:rsidRDefault="00586CF2">
      <w:pPr>
        <w:spacing w:line="360" w:lineRule="auto"/>
        <w:ind w:firstLine="708"/>
        <w:rPr>
          <w:sz w:val="24"/>
          <w:szCs w:val="24"/>
        </w:rPr>
      </w:pPr>
    </w:p>
    <w:p w14:paraId="59031828" w14:textId="77777777" w:rsidR="00586CF2" w:rsidRDefault="00904AF8">
      <w:pPr>
        <w:spacing w:line="360" w:lineRule="auto"/>
        <w:ind w:firstLine="708"/>
        <w:rPr>
          <w:b/>
          <w:sz w:val="24"/>
          <w:szCs w:val="24"/>
        </w:rPr>
      </w:pPr>
      <w:r>
        <w:rPr>
          <w:sz w:val="24"/>
          <w:szCs w:val="24"/>
        </w:rPr>
        <w:t xml:space="preserve">b) </w:t>
      </w:r>
      <w:r>
        <w:rPr>
          <w:b/>
          <w:sz w:val="24"/>
          <w:szCs w:val="24"/>
        </w:rPr>
        <w:t>Diversidade e inclusão informacional</w:t>
      </w:r>
    </w:p>
    <w:p w14:paraId="59031829" w14:textId="77777777" w:rsidR="00586CF2" w:rsidRDefault="00904AF8">
      <w:pPr>
        <w:spacing w:line="360" w:lineRule="auto"/>
        <w:ind w:left="720"/>
        <w:jc w:val="both"/>
        <w:rPr>
          <w:sz w:val="24"/>
          <w:szCs w:val="24"/>
        </w:rPr>
      </w:pPr>
      <w:r>
        <w:rPr>
          <w:sz w:val="24"/>
          <w:szCs w:val="24"/>
        </w:rPr>
        <w:t>Visa garantir que os estudos de usuários considerem marcadores e vivências sociais como raça, etnia, gênero, classe social, território, escolaridade, deficiência, bem como suas interseccionalidades, promovendo estratégias de equidade no acesso à informação e de inclusão de sujeitos excluídos dos processos informacionais. Um estudo de usuário efetivo deve conhecer o perfil das pessoas que usam os arquivos para melhor compreender suas eventuais necessidades informacionais.</w:t>
      </w:r>
    </w:p>
    <w:p w14:paraId="5903182A" w14:textId="77777777" w:rsidR="00586CF2" w:rsidRDefault="00586CF2">
      <w:pPr>
        <w:spacing w:line="360" w:lineRule="auto"/>
        <w:ind w:left="708"/>
        <w:rPr>
          <w:sz w:val="24"/>
          <w:szCs w:val="24"/>
        </w:rPr>
      </w:pPr>
    </w:p>
    <w:p w14:paraId="5903182B" w14:textId="77777777" w:rsidR="00586CF2" w:rsidRDefault="00904AF8">
      <w:pPr>
        <w:spacing w:line="360" w:lineRule="auto"/>
        <w:ind w:left="708"/>
        <w:rPr>
          <w:b/>
          <w:sz w:val="24"/>
          <w:szCs w:val="24"/>
        </w:rPr>
      </w:pPr>
      <w:r>
        <w:rPr>
          <w:sz w:val="24"/>
          <w:szCs w:val="24"/>
        </w:rPr>
        <w:t>c)</w:t>
      </w:r>
      <w:r>
        <w:rPr>
          <w:b/>
          <w:sz w:val="24"/>
          <w:szCs w:val="24"/>
        </w:rPr>
        <w:t xml:space="preserve"> Responsabilidade social dos arquivos</w:t>
      </w:r>
    </w:p>
    <w:p w14:paraId="5903182C" w14:textId="77777777" w:rsidR="00586CF2" w:rsidRDefault="00904AF8">
      <w:pPr>
        <w:spacing w:line="360" w:lineRule="auto"/>
        <w:ind w:left="720"/>
        <w:jc w:val="both"/>
        <w:rPr>
          <w:sz w:val="24"/>
          <w:szCs w:val="24"/>
        </w:rPr>
      </w:pPr>
      <w:r>
        <w:rPr>
          <w:sz w:val="24"/>
          <w:szCs w:val="24"/>
        </w:rPr>
        <w:t>Objetiva promover a atuação dos arquivos</w:t>
      </w:r>
      <w:r>
        <w:rPr>
          <w:sz w:val="24"/>
          <w:szCs w:val="24"/>
        </w:rPr>
        <w:t xml:space="preserve"> e serviços arquivísticos com foco em cidadania, memória e justiça social e informacional, promovendo a participação ativa dos usuários na definição e avaliação dos produtos e serviços prestados.</w:t>
      </w:r>
    </w:p>
    <w:p w14:paraId="5903182D" w14:textId="77777777" w:rsidR="00586CF2" w:rsidRDefault="00586CF2">
      <w:pPr>
        <w:spacing w:line="360" w:lineRule="auto"/>
        <w:ind w:left="720"/>
        <w:jc w:val="both"/>
        <w:rPr>
          <w:sz w:val="24"/>
          <w:szCs w:val="24"/>
        </w:rPr>
      </w:pPr>
    </w:p>
    <w:p w14:paraId="5903182E" w14:textId="77777777" w:rsidR="00586CF2" w:rsidRDefault="00904AF8">
      <w:pPr>
        <w:spacing w:line="360" w:lineRule="auto"/>
        <w:ind w:left="708"/>
        <w:rPr>
          <w:b/>
          <w:sz w:val="24"/>
          <w:szCs w:val="24"/>
        </w:rPr>
      </w:pPr>
      <w:r>
        <w:rPr>
          <w:sz w:val="24"/>
          <w:szCs w:val="24"/>
        </w:rPr>
        <w:t>d)</w:t>
      </w:r>
      <w:r>
        <w:rPr>
          <w:b/>
          <w:sz w:val="24"/>
          <w:szCs w:val="24"/>
        </w:rPr>
        <w:t xml:space="preserve"> Acessibilidade e usabilidade</w:t>
      </w:r>
    </w:p>
    <w:p w14:paraId="5903182F" w14:textId="77777777" w:rsidR="00586CF2" w:rsidRDefault="00904AF8">
      <w:pPr>
        <w:spacing w:line="360" w:lineRule="auto"/>
        <w:ind w:left="720"/>
        <w:jc w:val="both"/>
        <w:rPr>
          <w:sz w:val="24"/>
          <w:szCs w:val="24"/>
        </w:rPr>
      </w:pPr>
      <w:r>
        <w:rPr>
          <w:sz w:val="24"/>
          <w:szCs w:val="24"/>
        </w:rPr>
        <w:t xml:space="preserve">Compreende os arquivos como espaços de socialização em suas múltiplas dimensões: fruição cultural, informacional, educacional e de conhecimento.  Diante disso, os arquivos necessitam adotar práticas que assegurem acessibilidade física, digital e cognitiva aos seus serviços, produtos e </w:t>
      </w:r>
      <w:proofErr w:type="spellStart"/>
      <w:r>
        <w:rPr>
          <w:sz w:val="24"/>
          <w:szCs w:val="24"/>
        </w:rPr>
        <w:lastRenderedPageBreak/>
        <w:t>conteúdos</w:t>
      </w:r>
      <w:proofErr w:type="spellEnd"/>
      <w:r>
        <w:rPr>
          <w:sz w:val="24"/>
          <w:szCs w:val="24"/>
        </w:rPr>
        <w:t>. A política pode incentivar o uso de tecnologias assistivas, linguagem clara e canais diversos de atendimento, de modo que todos os usuários, inclusive aqueles com deficiência, baixa escolaridade ou barreiras linguísticas, possam exercer seu direito à informação.</w:t>
      </w:r>
    </w:p>
    <w:p w14:paraId="59031830" w14:textId="77777777" w:rsidR="00586CF2" w:rsidRDefault="00586CF2">
      <w:pPr>
        <w:spacing w:line="360" w:lineRule="auto"/>
        <w:ind w:left="720"/>
        <w:jc w:val="both"/>
        <w:rPr>
          <w:sz w:val="24"/>
          <w:szCs w:val="24"/>
        </w:rPr>
      </w:pPr>
    </w:p>
    <w:p w14:paraId="59031831" w14:textId="77777777" w:rsidR="00586CF2" w:rsidRDefault="00904AF8">
      <w:pPr>
        <w:spacing w:line="360" w:lineRule="auto"/>
        <w:ind w:left="708"/>
        <w:rPr>
          <w:b/>
          <w:sz w:val="24"/>
          <w:szCs w:val="24"/>
        </w:rPr>
      </w:pPr>
      <w:r>
        <w:rPr>
          <w:sz w:val="24"/>
          <w:szCs w:val="24"/>
        </w:rPr>
        <w:t xml:space="preserve">e) </w:t>
      </w:r>
      <w:r>
        <w:rPr>
          <w:b/>
          <w:sz w:val="24"/>
          <w:szCs w:val="24"/>
        </w:rPr>
        <w:t>Educação</w:t>
      </w:r>
    </w:p>
    <w:p w14:paraId="59031832" w14:textId="77777777" w:rsidR="00586CF2" w:rsidRDefault="00904AF8">
      <w:pPr>
        <w:spacing w:line="360" w:lineRule="auto"/>
        <w:ind w:left="720"/>
        <w:jc w:val="both"/>
        <w:rPr>
          <w:sz w:val="24"/>
          <w:szCs w:val="24"/>
        </w:rPr>
      </w:pPr>
      <w:r>
        <w:rPr>
          <w:sz w:val="24"/>
          <w:szCs w:val="24"/>
        </w:rPr>
        <w:t>Busca promover a função educativa dos arquivos, entendendo que o acesso pleno à informação passa pela mediação crítica e pela formação de sujeitos autônomos. Os estudos de usos e usuários devem subsidiar ações formativas que promovam competências para o uso consciente e crítico dos acervos.</w:t>
      </w:r>
    </w:p>
    <w:p w14:paraId="59031833" w14:textId="77777777" w:rsidR="00586CF2" w:rsidRDefault="00586CF2">
      <w:pPr>
        <w:spacing w:line="360" w:lineRule="auto"/>
        <w:ind w:left="720"/>
        <w:jc w:val="both"/>
        <w:rPr>
          <w:sz w:val="24"/>
          <w:szCs w:val="24"/>
        </w:rPr>
      </w:pPr>
    </w:p>
    <w:p w14:paraId="59031834" w14:textId="77777777" w:rsidR="00586CF2" w:rsidRDefault="00904AF8">
      <w:pPr>
        <w:spacing w:line="360" w:lineRule="auto"/>
        <w:ind w:left="708"/>
        <w:rPr>
          <w:b/>
          <w:sz w:val="24"/>
          <w:szCs w:val="24"/>
        </w:rPr>
      </w:pPr>
      <w:r>
        <w:rPr>
          <w:sz w:val="24"/>
          <w:szCs w:val="24"/>
        </w:rPr>
        <w:t xml:space="preserve">f) </w:t>
      </w:r>
      <w:r>
        <w:rPr>
          <w:b/>
          <w:sz w:val="24"/>
          <w:szCs w:val="24"/>
        </w:rPr>
        <w:t>Ética na coleta e uso dos dados</w:t>
      </w:r>
    </w:p>
    <w:p w14:paraId="59031835" w14:textId="77777777" w:rsidR="00586CF2" w:rsidRDefault="00904AF8">
      <w:pPr>
        <w:spacing w:line="360" w:lineRule="auto"/>
        <w:ind w:left="720"/>
        <w:jc w:val="both"/>
        <w:rPr>
          <w:sz w:val="24"/>
          <w:szCs w:val="24"/>
        </w:rPr>
      </w:pPr>
      <w:r>
        <w:rPr>
          <w:sz w:val="24"/>
          <w:szCs w:val="24"/>
        </w:rPr>
        <w:t>Prevê a consonância com a Lei Geral de Proteção de Dados (LGPD), respeitando a privacidade, a confidencialidade e o consentimento dos usuários no processo de coleta e tratamento de informações pessoais, garantindo a transparência sobre a finalidade, uso e guarda dos dados obtidos.</w:t>
      </w:r>
    </w:p>
    <w:p w14:paraId="59031836" w14:textId="77777777" w:rsidR="00586CF2" w:rsidRDefault="00586CF2">
      <w:pPr>
        <w:spacing w:line="360" w:lineRule="auto"/>
        <w:ind w:left="720"/>
        <w:jc w:val="both"/>
        <w:rPr>
          <w:sz w:val="24"/>
          <w:szCs w:val="24"/>
        </w:rPr>
      </w:pPr>
    </w:p>
    <w:p w14:paraId="59031837" w14:textId="77777777" w:rsidR="00586CF2" w:rsidRDefault="00586CF2">
      <w:pPr>
        <w:spacing w:line="360" w:lineRule="auto"/>
        <w:jc w:val="both"/>
        <w:rPr>
          <w:sz w:val="24"/>
          <w:szCs w:val="24"/>
        </w:rPr>
      </w:pPr>
    </w:p>
    <w:p w14:paraId="59031838" w14:textId="77777777" w:rsidR="00586CF2" w:rsidRDefault="00904AF8">
      <w:pPr>
        <w:spacing w:line="360" w:lineRule="auto"/>
        <w:jc w:val="both"/>
        <w:rPr>
          <w:b/>
          <w:sz w:val="24"/>
          <w:szCs w:val="24"/>
        </w:rPr>
      </w:pPr>
      <w:r>
        <w:rPr>
          <w:sz w:val="24"/>
          <w:szCs w:val="24"/>
        </w:rPr>
        <w:t>5.2 Princípios</w:t>
      </w:r>
    </w:p>
    <w:p w14:paraId="59031839" w14:textId="77777777" w:rsidR="00586CF2" w:rsidRDefault="00904AF8">
      <w:pPr>
        <w:spacing w:line="360" w:lineRule="auto"/>
        <w:ind w:firstLine="708"/>
        <w:rPr>
          <w:sz w:val="24"/>
          <w:szCs w:val="24"/>
        </w:rPr>
      </w:pPr>
      <w:r>
        <w:rPr>
          <w:sz w:val="24"/>
          <w:szCs w:val="24"/>
        </w:rPr>
        <w:t>Diante disso, elenca-se os princípios basilares desta proposta:</w:t>
      </w:r>
    </w:p>
    <w:p w14:paraId="5903183A" w14:textId="77777777" w:rsidR="00586CF2" w:rsidRDefault="00586CF2">
      <w:pPr>
        <w:spacing w:line="360" w:lineRule="auto"/>
        <w:ind w:firstLine="708"/>
        <w:rPr>
          <w:sz w:val="24"/>
          <w:szCs w:val="24"/>
        </w:rPr>
      </w:pPr>
    </w:p>
    <w:p w14:paraId="5903183B" w14:textId="77777777" w:rsidR="00586CF2" w:rsidRDefault="00904AF8">
      <w:pPr>
        <w:spacing w:line="360" w:lineRule="auto"/>
        <w:rPr>
          <w:b/>
          <w:sz w:val="24"/>
          <w:szCs w:val="24"/>
        </w:rPr>
      </w:pPr>
      <w:r>
        <w:rPr>
          <w:sz w:val="24"/>
          <w:szCs w:val="24"/>
        </w:rPr>
        <w:t xml:space="preserve">a) </w:t>
      </w:r>
      <w:r>
        <w:rPr>
          <w:b/>
          <w:sz w:val="24"/>
          <w:szCs w:val="24"/>
        </w:rPr>
        <w:t>O usuário como sujeito ativo e protagonista</w:t>
      </w:r>
    </w:p>
    <w:p w14:paraId="5903183C" w14:textId="77777777" w:rsidR="00586CF2" w:rsidRDefault="00586CF2">
      <w:pPr>
        <w:spacing w:line="360" w:lineRule="auto"/>
        <w:ind w:firstLine="708"/>
        <w:rPr>
          <w:b/>
          <w:sz w:val="24"/>
          <w:szCs w:val="24"/>
        </w:rPr>
      </w:pPr>
    </w:p>
    <w:p w14:paraId="5903183D" w14:textId="77777777" w:rsidR="00586CF2" w:rsidRDefault="00904AF8">
      <w:pPr>
        <w:spacing w:line="360" w:lineRule="auto"/>
        <w:ind w:firstLine="708"/>
        <w:jc w:val="both"/>
        <w:rPr>
          <w:sz w:val="24"/>
          <w:szCs w:val="24"/>
        </w:rPr>
      </w:pPr>
      <w:r>
        <w:rPr>
          <w:sz w:val="24"/>
          <w:szCs w:val="24"/>
        </w:rPr>
        <w:t>Os estudos de usuários implicam em se ter a perspectiva do usuário como ponto de partida para a gestão, a preservação, a difusão e o acesso, uma vez que “[...] é de acordo com o perfil, as necessidades de informação e a satisfação de seus(as) usuários(as) que elas irão adequar seu funcionamento, oferecendo recursos como produtos e serviços arquivísticos que supram toda e qualquer necessidade de informação deles” (Silva; Paiva, 2021, p. 2).</w:t>
      </w:r>
    </w:p>
    <w:p w14:paraId="5903183E" w14:textId="77777777" w:rsidR="00586CF2" w:rsidRDefault="00904AF8">
      <w:pPr>
        <w:spacing w:line="360" w:lineRule="auto"/>
        <w:ind w:firstLine="708"/>
        <w:jc w:val="both"/>
        <w:rPr>
          <w:sz w:val="24"/>
          <w:szCs w:val="24"/>
        </w:rPr>
      </w:pPr>
      <w:r>
        <w:rPr>
          <w:sz w:val="24"/>
          <w:szCs w:val="24"/>
        </w:rPr>
        <w:t xml:space="preserve">Isso implica em identificar e caracterizar os usuários internos e externos, reais e potenciais, entendendo as especificidades e particularidade de cada categoria. Os usuários internos são agentes que atuam na produção e gestão de documentos e informações, enquanto os externos de maneira geral atuam na pesquisa técnica e científica, no âmbito do interesse particular e afins - trata-se do pesquisador, do </w:t>
      </w:r>
      <w:r>
        <w:rPr>
          <w:sz w:val="24"/>
          <w:szCs w:val="24"/>
        </w:rPr>
        <w:lastRenderedPageBreak/>
        <w:t xml:space="preserve">cidadão e da sociedade em geral. No entanto, todos interferem direta ou indiretamente nos fluxos e processos informacionais e demandam estratégias que garantam os seus direitos e deveres, o incentivo à apropriação e a geração de conhecimentos. </w:t>
      </w:r>
    </w:p>
    <w:p w14:paraId="5903183F" w14:textId="76A68836" w:rsidR="00586CF2" w:rsidRDefault="00904AF8">
      <w:pPr>
        <w:spacing w:line="360" w:lineRule="auto"/>
        <w:ind w:firstLine="708"/>
        <w:jc w:val="both"/>
        <w:rPr>
          <w:sz w:val="24"/>
          <w:szCs w:val="24"/>
        </w:rPr>
      </w:pPr>
      <w:r>
        <w:rPr>
          <w:sz w:val="24"/>
          <w:szCs w:val="24"/>
        </w:rPr>
        <w:t xml:space="preserve"> As ações voltadas à gestão, à difusão e ao acesso, sobretudo, as </w:t>
      </w:r>
      <w:proofErr w:type="spellStart"/>
      <w:r>
        <w:rPr>
          <w:sz w:val="24"/>
          <w:szCs w:val="24"/>
        </w:rPr>
        <w:t>sócio-educativas</w:t>
      </w:r>
      <w:proofErr w:type="spellEnd"/>
      <w:r>
        <w:rPr>
          <w:sz w:val="24"/>
          <w:szCs w:val="24"/>
        </w:rPr>
        <w:t xml:space="preserve"> </w:t>
      </w:r>
      <w:r>
        <w:rPr>
          <w:sz w:val="24"/>
          <w:szCs w:val="24"/>
        </w:rPr>
        <w:t xml:space="preserve">não devem, portanto, limitar-se a uma determinada categoria de usuário, daí a importância de sistematizar </w:t>
      </w:r>
      <w:r w:rsidR="008452CA">
        <w:rPr>
          <w:sz w:val="24"/>
          <w:szCs w:val="24"/>
        </w:rPr>
        <w:t>os estudos</w:t>
      </w:r>
      <w:r>
        <w:rPr>
          <w:sz w:val="24"/>
          <w:szCs w:val="24"/>
        </w:rPr>
        <w:t xml:space="preserve"> de usuários que servirão como subsídio para todo fluxo e processo documental englobando desde a gênese até a difusão. </w:t>
      </w:r>
    </w:p>
    <w:p w14:paraId="59031840" w14:textId="77777777" w:rsidR="00586CF2" w:rsidRDefault="00586CF2">
      <w:pPr>
        <w:spacing w:line="360" w:lineRule="auto"/>
        <w:rPr>
          <w:sz w:val="24"/>
          <w:szCs w:val="24"/>
        </w:rPr>
      </w:pPr>
    </w:p>
    <w:p w14:paraId="59031841" w14:textId="77777777" w:rsidR="00586CF2" w:rsidRDefault="00904AF8">
      <w:pPr>
        <w:spacing w:line="360" w:lineRule="auto"/>
        <w:jc w:val="both"/>
        <w:rPr>
          <w:b/>
          <w:sz w:val="24"/>
          <w:szCs w:val="24"/>
        </w:rPr>
      </w:pPr>
      <w:r>
        <w:rPr>
          <w:sz w:val="24"/>
          <w:szCs w:val="24"/>
        </w:rPr>
        <w:t>b)</w:t>
      </w:r>
      <w:r>
        <w:rPr>
          <w:b/>
          <w:sz w:val="24"/>
          <w:szCs w:val="24"/>
        </w:rPr>
        <w:t xml:space="preserve"> Os estudos de usos e usuários como ação institucionalizada, baseada em princípios, diretrizes e metodologias</w:t>
      </w:r>
    </w:p>
    <w:p w14:paraId="59031842" w14:textId="77777777" w:rsidR="00586CF2" w:rsidRDefault="00586CF2">
      <w:pPr>
        <w:spacing w:line="360" w:lineRule="auto"/>
        <w:jc w:val="both"/>
        <w:rPr>
          <w:b/>
          <w:sz w:val="24"/>
          <w:szCs w:val="24"/>
        </w:rPr>
      </w:pPr>
    </w:p>
    <w:p w14:paraId="59031843" w14:textId="77777777" w:rsidR="00586CF2" w:rsidRDefault="00904AF8">
      <w:pPr>
        <w:spacing w:line="360" w:lineRule="auto"/>
        <w:ind w:firstLine="709"/>
        <w:jc w:val="both"/>
        <w:rPr>
          <w:sz w:val="24"/>
          <w:szCs w:val="24"/>
        </w:rPr>
      </w:pPr>
      <w:r>
        <w:rPr>
          <w:sz w:val="24"/>
          <w:szCs w:val="24"/>
        </w:rPr>
        <w:t xml:space="preserve">Para que as instituições e os serviços arquivísticos desenvolvam estudos e adotem métodos pautados em uma conduta humanizadora que evidenciem as características e as demandas de sua comunidade usuária, buscando contemplar as nuances e os marcadores sociais que individualizam as pessoas dentro da coletividade; </w:t>
      </w:r>
      <w:proofErr w:type="spellStart"/>
      <w:r>
        <w:rPr>
          <w:sz w:val="24"/>
          <w:szCs w:val="24"/>
        </w:rPr>
        <w:t>faz-se-à</w:t>
      </w:r>
      <w:proofErr w:type="spellEnd"/>
      <w:r>
        <w:rPr>
          <w:sz w:val="24"/>
          <w:szCs w:val="24"/>
        </w:rPr>
        <w:t xml:space="preserve"> necessário o apoio institucional que empreenda a implementação de políticas institucionais e arquivísticas, a designação de responsabilidades, a destinação de recursos financeiros, materiais e de pessoal, assim como o apoio na operacionalização de procedimentos, incluindo a sistematização da coleta regular de dados relativos ao uso dos documentos e os usuários.</w:t>
      </w:r>
    </w:p>
    <w:p w14:paraId="59031844" w14:textId="77777777" w:rsidR="00586CF2" w:rsidRDefault="00904AF8">
      <w:pPr>
        <w:spacing w:line="360" w:lineRule="auto"/>
        <w:ind w:firstLine="709"/>
        <w:jc w:val="both"/>
        <w:rPr>
          <w:b/>
        </w:rPr>
      </w:pPr>
      <w:r>
        <w:rPr>
          <w:sz w:val="24"/>
          <w:szCs w:val="24"/>
        </w:rPr>
        <w:t xml:space="preserve"> </w:t>
      </w:r>
    </w:p>
    <w:p w14:paraId="59031845" w14:textId="77777777" w:rsidR="00586CF2" w:rsidRDefault="00904AF8">
      <w:pPr>
        <w:spacing w:line="360" w:lineRule="auto"/>
        <w:jc w:val="both"/>
        <w:rPr>
          <w:b/>
          <w:sz w:val="24"/>
          <w:szCs w:val="24"/>
        </w:rPr>
      </w:pPr>
      <w:r>
        <w:rPr>
          <w:sz w:val="24"/>
          <w:szCs w:val="24"/>
        </w:rPr>
        <w:t xml:space="preserve">c) </w:t>
      </w:r>
      <w:r>
        <w:rPr>
          <w:b/>
          <w:sz w:val="24"/>
          <w:szCs w:val="24"/>
        </w:rPr>
        <w:t>Os estudos de usos e usuários como instrumento de fortalecimento do papel social dos arquivos</w:t>
      </w:r>
    </w:p>
    <w:p w14:paraId="59031846" w14:textId="77777777" w:rsidR="00586CF2" w:rsidRDefault="00904AF8">
      <w:pPr>
        <w:spacing w:line="360" w:lineRule="auto"/>
        <w:ind w:firstLine="720"/>
        <w:jc w:val="both"/>
        <w:rPr>
          <w:sz w:val="24"/>
          <w:szCs w:val="24"/>
        </w:rPr>
      </w:pPr>
      <w:r>
        <w:rPr>
          <w:sz w:val="24"/>
          <w:szCs w:val="24"/>
        </w:rPr>
        <w:t>Busca-se reafirmar a perspectiva social dos arquivos públicos e privados de forma a possibilitar o uso e apropriação crítica de forma mais ampla pela sociedade, tendo em vista que os arquivos devem servir a sociedade, pois “os arquivos são do povo, para o povo e, em geral, pelo povo” (Cook, 2018, p. 39).</w:t>
      </w:r>
    </w:p>
    <w:p w14:paraId="59031847" w14:textId="77777777" w:rsidR="00586CF2" w:rsidRDefault="00904AF8">
      <w:pPr>
        <w:spacing w:line="360" w:lineRule="auto"/>
        <w:ind w:firstLine="720"/>
        <w:jc w:val="both"/>
        <w:rPr>
          <w:sz w:val="24"/>
          <w:szCs w:val="24"/>
        </w:rPr>
      </w:pPr>
      <w:r>
        <w:rPr>
          <w:sz w:val="24"/>
          <w:szCs w:val="24"/>
        </w:rPr>
        <w:t>Tal abordagem está ancorada em aspectos concernentes “à responsabilidade, à identidade, à inclusão e à justiça social”. Compreender o arquivo “como arsenal para responsabilidade” e como “lugar de memória coletiva” inclui uma perspectiva mais ampla” (</w:t>
      </w:r>
      <w:proofErr w:type="spellStart"/>
      <w:r>
        <w:rPr>
          <w:sz w:val="24"/>
          <w:szCs w:val="24"/>
        </w:rPr>
        <w:t>Macneil</w:t>
      </w:r>
      <w:proofErr w:type="spellEnd"/>
      <w:r>
        <w:rPr>
          <w:sz w:val="24"/>
          <w:szCs w:val="24"/>
        </w:rPr>
        <w:t xml:space="preserve">, 2016, p. 8) que extrapola a dimensão técnica e jurídico-administrativa ao contemplar também os aspectos políticos, éticos e socioculturais. </w:t>
      </w:r>
    </w:p>
    <w:p w14:paraId="59031848" w14:textId="77777777" w:rsidR="00586CF2" w:rsidRDefault="00586CF2">
      <w:pPr>
        <w:spacing w:line="360" w:lineRule="auto"/>
        <w:jc w:val="both"/>
        <w:rPr>
          <w:sz w:val="24"/>
          <w:szCs w:val="24"/>
        </w:rPr>
      </w:pPr>
    </w:p>
    <w:p w14:paraId="59031849" w14:textId="77777777" w:rsidR="00586CF2" w:rsidRDefault="00904AF8">
      <w:pPr>
        <w:spacing w:line="360" w:lineRule="auto"/>
        <w:jc w:val="both"/>
        <w:rPr>
          <w:b/>
          <w:sz w:val="24"/>
          <w:szCs w:val="24"/>
        </w:rPr>
      </w:pPr>
      <w:r>
        <w:rPr>
          <w:sz w:val="24"/>
          <w:szCs w:val="24"/>
        </w:rPr>
        <w:lastRenderedPageBreak/>
        <w:t xml:space="preserve">d) </w:t>
      </w:r>
      <w:r>
        <w:rPr>
          <w:b/>
          <w:sz w:val="24"/>
          <w:szCs w:val="24"/>
        </w:rPr>
        <w:t>Os estudos de usos e usuários como meio de promover a democratização do acesso e uso do patrimônio documental arquivístico, com equidade e justiça social</w:t>
      </w:r>
    </w:p>
    <w:p w14:paraId="5903184A" w14:textId="77777777" w:rsidR="00586CF2" w:rsidRDefault="00586CF2">
      <w:pPr>
        <w:spacing w:line="360" w:lineRule="auto"/>
        <w:jc w:val="both"/>
        <w:rPr>
          <w:b/>
          <w:sz w:val="24"/>
          <w:szCs w:val="24"/>
        </w:rPr>
      </w:pPr>
    </w:p>
    <w:p w14:paraId="5903184B" w14:textId="77777777" w:rsidR="00586CF2" w:rsidRDefault="00904AF8">
      <w:pPr>
        <w:spacing w:line="360" w:lineRule="auto"/>
        <w:ind w:firstLine="720"/>
        <w:jc w:val="both"/>
        <w:rPr>
          <w:sz w:val="24"/>
          <w:szCs w:val="24"/>
        </w:rPr>
      </w:pPr>
      <w:r>
        <w:rPr>
          <w:sz w:val="24"/>
          <w:szCs w:val="24"/>
        </w:rPr>
        <w:t xml:space="preserve">Alinhando-se às atuais prioridades dos arquivos nacionais: acesso e uso. “Esta tarefa agora inclui também levar os Arquivos para as pessoas, ou encorajá-las a vir usá-los” (Cook, 2012, p. 141- 142). Essa noção visa a aproximação do arquivo com os sujeitos e suas demandas sociais de modo a contribuir para o alcance dos objetivos de Desenvolvimento Sustentável (ODS) das Organizações das Nações Unidas (ONU) e respectivas metas definidas até o ano de 2030. </w:t>
      </w:r>
    </w:p>
    <w:p w14:paraId="5903184C" w14:textId="77777777" w:rsidR="00586CF2" w:rsidRDefault="00904AF8">
      <w:pPr>
        <w:spacing w:line="360" w:lineRule="auto"/>
        <w:ind w:firstLine="720"/>
        <w:jc w:val="both"/>
        <w:rPr>
          <w:sz w:val="24"/>
          <w:szCs w:val="24"/>
        </w:rPr>
      </w:pPr>
      <w:r>
        <w:rPr>
          <w:sz w:val="24"/>
          <w:szCs w:val="24"/>
        </w:rPr>
        <w:t>Recomenda-se que os estudos, práticas e metodologias relacionadas aos estudos de usuários sejam fundamentados na política de acesso e uso dos documentos e informações arquivísticas, tendo em vista as especificidades das informações arquivísticas e as normativas institucionais, sobretudo, garantindo a gestão, privacidade e segurança das informações sigilosas e/ou sensíveis.</w:t>
      </w:r>
    </w:p>
    <w:p w14:paraId="5903184D" w14:textId="77777777" w:rsidR="00586CF2" w:rsidRDefault="00586CF2">
      <w:pPr>
        <w:spacing w:line="360" w:lineRule="auto"/>
        <w:jc w:val="both"/>
        <w:rPr>
          <w:sz w:val="24"/>
          <w:szCs w:val="24"/>
        </w:rPr>
      </w:pPr>
    </w:p>
    <w:p w14:paraId="5903184E" w14:textId="77777777" w:rsidR="00586CF2" w:rsidRDefault="00904AF8">
      <w:pPr>
        <w:spacing w:line="360" w:lineRule="auto"/>
        <w:jc w:val="both"/>
        <w:rPr>
          <w:b/>
          <w:sz w:val="24"/>
          <w:szCs w:val="24"/>
        </w:rPr>
      </w:pPr>
      <w:r>
        <w:rPr>
          <w:sz w:val="24"/>
          <w:szCs w:val="24"/>
        </w:rPr>
        <w:t>e)</w:t>
      </w:r>
      <w:r>
        <w:rPr>
          <w:b/>
          <w:sz w:val="24"/>
          <w:szCs w:val="24"/>
        </w:rPr>
        <w:t xml:space="preserve"> Os estudos de usos e usuários como subsídio das ações </w:t>
      </w:r>
      <w:proofErr w:type="spellStart"/>
      <w:proofErr w:type="gramStart"/>
      <w:r>
        <w:rPr>
          <w:b/>
          <w:sz w:val="24"/>
          <w:szCs w:val="24"/>
        </w:rPr>
        <w:t>sócio-educativas</w:t>
      </w:r>
      <w:proofErr w:type="spellEnd"/>
      <w:proofErr w:type="gramEnd"/>
      <w:r>
        <w:rPr>
          <w:b/>
          <w:sz w:val="24"/>
          <w:szCs w:val="24"/>
        </w:rPr>
        <w:t xml:space="preserve"> dos arquivos a fim de promover a formação crítica e cidadã</w:t>
      </w:r>
    </w:p>
    <w:p w14:paraId="5903184F" w14:textId="77777777" w:rsidR="00586CF2" w:rsidRDefault="00586CF2">
      <w:pPr>
        <w:spacing w:line="360" w:lineRule="auto"/>
        <w:jc w:val="both"/>
        <w:rPr>
          <w:b/>
          <w:sz w:val="24"/>
          <w:szCs w:val="24"/>
        </w:rPr>
      </w:pPr>
    </w:p>
    <w:p w14:paraId="59031850" w14:textId="77777777" w:rsidR="00586CF2" w:rsidRDefault="00904AF8">
      <w:pPr>
        <w:spacing w:line="360" w:lineRule="auto"/>
        <w:ind w:firstLine="720"/>
        <w:jc w:val="both"/>
        <w:rPr>
          <w:sz w:val="24"/>
          <w:szCs w:val="24"/>
        </w:rPr>
      </w:pPr>
      <w:r>
        <w:rPr>
          <w:sz w:val="24"/>
          <w:szCs w:val="24"/>
        </w:rPr>
        <w:t xml:space="preserve">Os estudos de usuários necessitam ser compreendidos como uma forma de incentivar a atuação </w:t>
      </w:r>
      <w:proofErr w:type="spellStart"/>
      <w:r>
        <w:rPr>
          <w:sz w:val="24"/>
          <w:szCs w:val="24"/>
        </w:rPr>
        <w:t>pró-ativa</w:t>
      </w:r>
      <w:proofErr w:type="spellEnd"/>
      <w:r>
        <w:rPr>
          <w:sz w:val="24"/>
          <w:szCs w:val="24"/>
        </w:rPr>
        <w:t xml:space="preserve"> e protagonista dos arquivos frente às necessidades formativas dos usuários, tendo em vista o papel formativo dos arquivos. Isso perpassa o apoio ao desenvolvimento de ações voltadas à dinamização cultural, difusão, educação, entre outros aspectos que devem ser considerados pelos arquivistas e profissionais de arquivo na sua atuação como mediador. Ações de Competência em Informação, bem como de Competência e Inteligência arquivística, se configuram como possibilidades para contribuir com a formação</w:t>
      </w:r>
      <w:r>
        <w:rPr>
          <w:sz w:val="24"/>
          <w:szCs w:val="24"/>
        </w:rPr>
        <w:t xml:space="preserve"> de usuários tanto internos como externos, uma vez que impactam os processos de produção, gestão, disseminação, acesso e uso da informação e do documento arquivístico e consideram a função social dos arquivos em prol da justiça social, da promoção da democracia e do exercício da cidadania (Furtado; Cavalcante; Santos, 2022).</w:t>
      </w:r>
    </w:p>
    <w:p w14:paraId="59031851" w14:textId="77777777" w:rsidR="00586CF2" w:rsidRDefault="00586CF2">
      <w:pPr>
        <w:spacing w:line="360" w:lineRule="auto"/>
        <w:jc w:val="both"/>
        <w:rPr>
          <w:sz w:val="24"/>
          <w:szCs w:val="24"/>
        </w:rPr>
      </w:pPr>
    </w:p>
    <w:p w14:paraId="59031852" w14:textId="77777777" w:rsidR="00586CF2" w:rsidRDefault="00904AF8">
      <w:pPr>
        <w:spacing w:line="360" w:lineRule="auto"/>
        <w:jc w:val="both"/>
        <w:rPr>
          <w:b/>
          <w:sz w:val="24"/>
          <w:szCs w:val="24"/>
        </w:rPr>
      </w:pPr>
      <w:r>
        <w:rPr>
          <w:sz w:val="24"/>
          <w:szCs w:val="24"/>
        </w:rPr>
        <w:lastRenderedPageBreak/>
        <w:t xml:space="preserve">f) </w:t>
      </w:r>
      <w:r>
        <w:rPr>
          <w:b/>
          <w:sz w:val="24"/>
          <w:szCs w:val="24"/>
        </w:rPr>
        <w:t>Os estudos de usos e usuários como garantia da privacidade, segurança e transparência no que diz respeito à obtenção, armazenamento e uso de dados sensíveis e pessoais</w:t>
      </w:r>
    </w:p>
    <w:p w14:paraId="59031853" w14:textId="77777777" w:rsidR="00586CF2" w:rsidRDefault="00586CF2">
      <w:pPr>
        <w:spacing w:line="360" w:lineRule="auto"/>
        <w:jc w:val="both"/>
        <w:rPr>
          <w:b/>
          <w:sz w:val="24"/>
          <w:szCs w:val="24"/>
        </w:rPr>
      </w:pPr>
    </w:p>
    <w:p w14:paraId="59031854" w14:textId="77777777" w:rsidR="00586CF2" w:rsidRDefault="00904AF8">
      <w:pPr>
        <w:spacing w:line="360" w:lineRule="auto"/>
        <w:ind w:firstLine="720"/>
        <w:jc w:val="both"/>
        <w:rPr>
          <w:sz w:val="24"/>
          <w:szCs w:val="24"/>
        </w:rPr>
      </w:pPr>
      <w:r>
        <w:rPr>
          <w:sz w:val="24"/>
          <w:szCs w:val="24"/>
        </w:rPr>
        <w:t>O processo envolvido nos estudos de usos e usuários pode fornecer informações relevantes sobre esses usuários, o processo de coleta de dados requer atenção aos procedimentos e ferramentas utilizadas para coleta e tratamento, sobretudo no meio digital, uma vez que podem conter dados sensíveis (</w:t>
      </w:r>
      <w:proofErr w:type="spellStart"/>
      <w:r>
        <w:rPr>
          <w:sz w:val="24"/>
          <w:szCs w:val="24"/>
        </w:rPr>
        <w:t>Rockembach</w:t>
      </w:r>
      <w:proofErr w:type="spellEnd"/>
      <w:r>
        <w:rPr>
          <w:sz w:val="24"/>
          <w:szCs w:val="24"/>
        </w:rPr>
        <w:t>, 2020). A Lei n.º 13.709, de 14 de agosto de 2018, Lei Geral de Proteção de Dados Pessoais (LGPD), entende dado pessoal sensível enquanto o dado pessoal sobre “[...] origem racial ou étnica, convicção religiosa, opinião política, filiação a sindicato ou a organização de caráter religioso, filosófico ou político, dado referente à saúde ou à vida sexual, dado genético ou biométrico, quando vinculado a uma pessoa natural”, o processo de coleta de dados nos estudos de usuários demanda uma maior preoc</w:t>
      </w:r>
      <w:r>
        <w:rPr>
          <w:sz w:val="24"/>
          <w:szCs w:val="24"/>
        </w:rPr>
        <w:t>upação com a privacidade dos dados, de modo a garantir a proteção e transparência quanto ao seu tratamento e uso.</w:t>
      </w:r>
    </w:p>
    <w:p w14:paraId="59031855" w14:textId="77777777" w:rsidR="00586CF2" w:rsidRDefault="00586CF2">
      <w:pPr>
        <w:spacing w:line="360" w:lineRule="auto"/>
        <w:ind w:firstLine="709"/>
        <w:jc w:val="both"/>
        <w:rPr>
          <w:color w:val="FF0000"/>
          <w:sz w:val="24"/>
          <w:szCs w:val="24"/>
        </w:rPr>
      </w:pPr>
    </w:p>
    <w:p w14:paraId="59031856" w14:textId="77777777" w:rsidR="00586CF2" w:rsidRDefault="00904AF8">
      <w:pPr>
        <w:spacing w:line="360" w:lineRule="auto"/>
        <w:jc w:val="both"/>
        <w:rPr>
          <w:b/>
          <w:sz w:val="24"/>
          <w:szCs w:val="24"/>
        </w:rPr>
      </w:pPr>
      <w:r>
        <w:rPr>
          <w:sz w:val="24"/>
          <w:szCs w:val="24"/>
        </w:rPr>
        <w:t xml:space="preserve">g) </w:t>
      </w:r>
      <w:r>
        <w:rPr>
          <w:b/>
          <w:sz w:val="24"/>
          <w:szCs w:val="24"/>
        </w:rPr>
        <w:t xml:space="preserve">Os estudos de usos e usuários como apoio à governança arquivística </w:t>
      </w:r>
    </w:p>
    <w:p w14:paraId="59031857" w14:textId="77777777" w:rsidR="00586CF2" w:rsidRDefault="00586CF2">
      <w:pPr>
        <w:spacing w:line="360" w:lineRule="auto"/>
        <w:jc w:val="both"/>
        <w:rPr>
          <w:b/>
          <w:sz w:val="24"/>
          <w:szCs w:val="24"/>
        </w:rPr>
      </w:pPr>
    </w:p>
    <w:p w14:paraId="59031858" w14:textId="31CE0487" w:rsidR="00586CF2" w:rsidRDefault="00904AF8">
      <w:pPr>
        <w:spacing w:line="360" w:lineRule="auto"/>
        <w:ind w:firstLine="720"/>
        <w:jc w:val="both"/>
        <w:rPr>
          <w:sz w:val="24"/>
          <w:szCs w:val="24"/>
        </w:rPr>
      </w:pPr>
      <w:r>
        <w:rPr>
          <w:sz w:val="24"/>
          <w:szCs w:val="24"/>
        </w:rPr>
        <w:t xml:space="preserve">Apoiar a tomada de decisão, a criação de estratégias e políticas que impliquem em priorizar a participação ativa dos usuários no planejamento e gestão dos documentos e informações arquivísticas visando contemplar e atender às suas demandas e necessidades informacionais e formativas. A </w:t>
      </w:r>
      <w:r w:rsidR="008452CA">
        <w:rPr>
          <w:sz w:val="24"/>
          <w:szCs w:val="24"/>
          <w:highlight w:val="white"/>
        </w:rPr>
        <w:t>noção de</w:t>
      </w:r>
      <w:r>
        <w:rPr>
          <w:sz w:val="24"/>
          <w:szCs w:val="24"/>
          <w:highlight w:val="white"/>
        </w:rPr>
        <w:t xml:space="preserve"> </w:t>
      </w:r>
      <w:r>
        <w:rPr>
          <w:sz w:val="24"/>
          <w:szCs w:val="24"/>
          <w:highlight w:val="white"/>
        </w:rPr>
        <w:t>governança</w:t>
      </w:r>
      <w:r w:rsidR="0035440C">
        <w:rPr>
          <w:sz w:val="24"/>
          <w:szCs w:val="24"/>
          <w:highlight w:val="white"/>
        </w:rPr>
        <w:t xml:space="preserve"> </w:t>
      </w:r>
      <w:r>
        <w:rPr>
          <w:sz w:val="24"/>
          <w:szCs w:val="24"/>
          <w:highlight w:val="white"/>
        </w:rPr>
        <w:t>arquivística tem como objeto a</w:t>
      </w:r>
      <w:r w:rsidR="0035440C">
        <w:rPr>
          <w:sz w:val="24"/>
          <w:szCs w:val="24"/>
          <w:highlight w:val="white"/>
        </w:rPr>
        <w:t xml:space="preserve"> </w:t>
      </w:r>
      <w:r>
        <w:rPr>
          <w:sz w:val="24"/>
          <w:szCs w:val="24"/>
          <w:highlight w:val="white"/>
        </w:rPr>
        <w:t>gestão</w:t>
      </w:r>
      <w:r w:rsidR="0035440C">
        <w:rPr>
          <w:sz w:val="24"/>
          <w:szCs w:val="24"/>
          <w:highlight w:val="white"/>
        </w:rPr>
        <w:t xml:space="preserve"> </w:t>
      </w:r>
      <w:r>
        <w:rPr>
          <w:sz w:val="24"/>
          <w:szCs w:val="24"/>
          <w:highlight w:val="white"/>
        </w:rPr>
        <w:t>arquivística, e sua adoção ocasiona a reflexão sobre as práticas</w:t>
      </w:r>
      <w:r w:rsidR="0035440C">
        <w:rPr>
          <w:sz w:val="24"/>
          <w:szCs w:val="24"/>
          <w:highlight w:val="white"/>
        </w:rPr>
        <w:t xml:space="preserve"> </w:t>
      </w:r>
      <w:r>
        <w:rPr>
          <w:sz w:val="24"/>
          <w:szCs w:val="24"/>
          <w:highlight w:val="white"/>
        </w:rPr>
        <w:t>gerenciais,</w:t>
      </w:r>
      <w:r w:rsidR="0035440C">
        <w:rPr>
          <w:sz w:val="24"/>
          <w:szCs w:val="24"/>
          <w:highlight w:val="white"/>
        </w:rPr>
        <w:t xml:space="preserve"> </w:t>
      </w:r>
      <w:r>
        <w:rPr>
          <w:sz w:val="24"/>
          <w:szCs w:val="24"/>
          <w:highlight w:val="white"/>
        </w:rPr>
        <w:t>a partir de</w:t>
      </w:r>
      <w:r w:rsidR="0035440C">
        <w:rPr>
          <w:sz w:val="24"/>
          <w:szCs w:val="24"/>
          <w:highlight w:val="white"/>
        </w:rPr>
        <w:t xml:space="preserve"> </w:t>
      </w:r>
      <w:r>
        <w:rPr>
          <w:sz w:val="24"/>
          <w:szCs w:val="24"/>
          <w:highlight w:val="white"/>
        </w:rPr>
        <w:t>atividades</w:t>
      </w:r>
      <w:r w:rsidR="0035440C">
        <w:rPr>
          <w:sz w:val="24"/>
          <w:szCs w:val="24"/>
          <w:highlight w:val="white"/>
        </w:rPr>
        <w:t xml:space="preserve"> </w:t>
      </w:r>
      <w:r>
        <w:rPr>
          <w:sz w:val="24"/>
          <w:szCs w:val="24"/>
          <w:highlight w:val="white"/>
        </w:rPr>
        <w:t>transversais, capazes</w:t>
      </w:r>
      <w:r w:rsidR="0035440C">
        <w:rPr>
          <w:sz w:val="24"/>
          <w:szCs w:val="24"/>
          <w:highlight w:val="white"/>
        </w:rPr>
        <w:t xml:space="preserve"> </w:t>
      </w:r>
      <w:r>
        <w:rPr>
          <w:sz w:val="24"/>
          <w:szCs w:val="24"/>
          <w:highlight w:val="white"/>
        </w:rPr>
        <w:t>de</w:t>
      </w:r>
      <w:r w:rsidR="0035440C">
        <w:rPr>
          <w:sz w:val="24"/>
          <w:szCs w:val="24"/>
          <w:highlight w:val="white"/>
        </w:rPr>
        <w:t xml:space="preserve"> </w:t>
      </w:r>
      <w:r>
        <w:rPr>
          <w:sz w:val="24"/>
          <w:szCs w:val="24"/>
          <w:highlight w:val="white"/>
        </w:rPr>
        <w:t>dialogar com</w:t>
      </w:r>
      <w:r w:rsidR="0035440C">
        <w:rPr>
          <w:sz w:val="24"/>
          <w:szCs w:val="24"/>
          <w:highlight w:val="white"/>
        </w:rPr>
        <w:t xml:space="preserve"> </w:t>
      </w:r>
      <w:r>
        <w:rPr>
          <w:sz w:val="24"/>
          <w:szCs w:val="24"/>
          <w:highlight w:val="white"/>
        </w:rPr>
        <w:t>diversos</w:t>
      </w:r>
      <w:r w:rsidR="0035440C">
        <w:rPr>
          <w:sz w:val="24"/>
          <w:szCs w:val="24"/>
          <w:highlight w:val="white"/>
        </w:rPr>
        <w:t xml:space="preserve"> </w:t>
      </w:r>
      <w:r>
        <w:rPr>
          <w:sz w:val="24"/>
          <w:szCs w:val="24"/>
          <w:highlight w:val="white"/>
        </w:rPr>
        <w:t xml:space="preserve">atores da sociedade (Jardim, 2018; Maluf; Silva, 2024). </w:t>
      </w:r>
      <w:r>
        <w:rPr>
          <w:sz w:val="24"/>
          <w:szCs w:val="24"/>
        </w:rPr>
        <w:t xml:space="preserve">Nesse contexto, podem ser realizadas ações voltadas para: o planejamento e estudo de usuários (internos e externos) como ação transversal às políticas e às funções arquivísticas, e a promoção de </w:t>
      </w:r>
      <w:r w:rsidR="008524CE">
        <w:rPr>
          <w:sz w:val="24"/>
          <w:szCs w:val="24"/>
          <w:highlight w:val="white"/>
        </w:rPr>
        <w:t>competências na</w:t>
      </w:r>
      <w:r>
        <w:rPr>
          <w:sz w:val="24"/>
          <w:szCs w:val="24"/>
          <w:highlight w:val="white"/>
        </w:rPr>
        <w:t xml:space="preserve"> </w:t>
      </w:r>
      <w:r>
        <w:rPr>
          <w:sz w:val="24"/>
          <w:szCs w:val="24"/>
          <w:highlight w:val="white"/>
        </w:rPr>
        <w:t xml:space="preserve">aplicação </w:t>
      </w:r>
      <w:r>
        <w:rPr>
          <w:sz w:val="24"/>
          <w:szCs w:val="24"/>
          <w:highlight w:val="white"/>
        </w:rPr>
        <w:t xml:space="preserve">de </w:t>
      </w:r>
      <w:r>
        <w:rPr>
          <w:sz w:val="24"/>
          <w:szCs w:val="24"/>
          <w:highlight w:val="white"/>
        </w:rPr>
        <w:t xml:space="preserve">técnicas de </w:t>
      </w:r>
      <w:r>
        <w:rPr>
          <w:sz w:val="24"/>
          <w:szCs w:val="24"/>
          <w:highlight w:val="white"/>
        </w:rPr>
        <w:t>marketing,</w:t>
      </w:r>
      <w:r w:rsidR="008524CE">
        <w:rPr>
          <w:sz w:val="24"/>
          <w:szCs w:val="24"/>
          <w:highlight w:val="white"/>
        </w:rPr>
        <w:t xml:space="preserve"> liderança e</w:t>
      </w:r>
      <w:r>
        <w:rPr>
          <w:sz w:val="24"/>
          <w:szCs w:val="24"/>
          <w:highlight w:val="white"/>
        </w:rPr>
        <w:t xml:space="preserve"> </w:t>
      </w:r>
      <w:r>
        <w:rPr>
          <w:sz w:val="24"/>
          <w:szCs w:val="24"/>
          <w:highlight w:val="white"/>
        </w:rPr>
        <w:t>de</w:t>
      </w:r>
      <w:r>
        <w:rPr>
          <w:sz w:val="24"/>
          <w:szCs w:val="24"/>
          <w:highlight w:val="white"/>
        </w:rPr>
        <w:t xml:space="preserve"> relações públicas no contexto da gestão de unidades de informação, como as instituições e/ou unidades arquivísticas </w:t>
      </w:r>
      <w:r>
        <w:rPr>
          <w:sz w:val="24"/>
          <w:szCs w:val="24"/>
        </w:rPr>
        <w:t>(Valentim, 2002).</w:t>
      </w:r>
    </w:p>
    <w:p w14:paraId="59031859" w14:textId="77777777" w:rsidR="00586CF2" w:rsidRDefault="00586CF2">
      <w:pPr>
        <w:spacing w:line="360" w:lineRule="auto"/>
        <w:jc w:val="both"/>
        <w:rPr>
          <w:b/>
          <w:color w:val="FF0000"/>
          <w:sz w:val="24"/>
          <w:szCs w:val="24"/>
        </w:rPr>
      </w:pPr>
    </w:p>
    <w:p w14:paraId="5903185A" w14:textId="77777777" w:rsidR="00586CF2" w:rsidRDefault="00904AF8">
      <w:pPr>
        <w:spacing w:line="360" w:lineRule="auto"/>
        <w:jc w:val="both"/>
        <w:rPr>
          <w:b/>
          <w:sz w:val="24"/>
          <w:szCs w:val="24"/>
        </w:rPr>
      </w:pPr>
      <w:r>
        <w:rPr>
          <w:sz w:val="24"/>
          <w:szCs w:val="24"/>
        </w:rPr>
        <w:t>h)</w:t>
      </w:r>
      <w:r>
        <w:rPr>
          <w:b/>
          <w:sz w:val="24"/>
          <w:szCs w:val="24"/>
        </w:rPr>
        <w:t xml:space="preserve"> Os estudos de usos e usuários como subsídio ao planejamento, desenvolvimento e avaliação dos produtos e serviços arquivísticos</w:t>
      </w:r>
    </w:p>
    <w:p w14:paraId="5903185B" w14:textId="77777777" w:rsidR="00586CF2" w:rsidRDefault="00586CF2">
      <w:pPr>
        <w:spacing w:line="360" w:lineRule="auto"/>
        <w:jc w:val="both"/>
        <w:rPr>
          <w:sz w:val="24"/>
          <w:szCs w:val="24"/>
        </w:rPr>
      </w:pPr>
    </w:p>
    <w:p w14:paraId="5903185C" w14:textId="77777777" w:rsidR="00586CF2" w:rsidRDefault="00904AF8">
      <w:pPr>
        <w:spacing w:line="360" w:lineRule="auto"/>
        <w:ind w:firstLine="720"/>
        <w:jc w:val="both"/>
        <w:rPr>
          <w:sz w:val="24"/>
          <w:szCs w:val="24"/>
        </w:rPr>
      </w:pPr>
      <w:r>
        <w:rPr>
          <w:sz w:val="24"/>
          <w:szCs w:val="24"/>
        </w:rPr>
        <w:t xml:space="preserve">As funções arquivísticas planejadas e aplicadas no âmbito das instituições, organizações, comunidades, grupos, entre outros, perpassam as atividades de gestão, preservação, recuperação, difusão, acesso e uso de documentos e informações. Tais funções são desenvolvidas no intuito de suprir as necessidades informacionais dos usuários que criam, buscam e fazem uso de documentos e dos serviços arquivísticos, com o auxílio de diferentes produtos e serviços informacionais. Para isso, as instituições e/ou unidades </w:t>
      </w:r>
      <w:r>
        <w:rPr>
          <w:sz w:val="24"/>
          <w:szCs w:val="24"/>
        </w:rPr>
        <w:t>arquivísticas devem implementar atividades orientadas para direção, administração, organização e coordenação de unidades, sistemas e serviços ou produtos de informação (Valentim, 2002). Deve-se, portanto, realizar estudos de uso e usuários em arquivos com foco em produtos e serviços seguindo parâmetros como: compreender os perfis de usuários; identificar suas necessidades, identificar ferramentas, serviços e produtos que possibilitem a busca e o acesso à informação; compreender como os usuários podem partic</w:t>
      </w:r>
      <w:r>
        <w:rPr>
          <w:sz w:val="24"/>
          <w:szCs w:val="24"/>
        </w:rPr>
        <w:t>ipar do planejamento de produtos e serviços arquivísticos; compreender processos que possibilitem educar e promover a construção de competências dos usuários; e averiguar como os serviços e respectivos produtos são avaliados por parte dos usuários de arquivos.</w:t>
      </w:r>
    </w:p>
    <w:p w14:paraId="5903185D" w14:textId="77777777" w:rsidR="00586CF2" w:rsidRDefault="00586CF2">
      <w:pPr>
        <w:spacing w:line="360" w:lineRule="auto"/>
        <w:jc w:val="both"/>
        <w:rPr>
          <w:sz w:val="24"/>
          <w:szCs w:val="24"/>
        </w:rPr>
      </w:pPr>
    </w:p>
    <w:p w14:paraId="5903185E" w14:textId="77777777" w:rsidR="00586CF2" w:rsidRDefault="00904AF8">
      <w:pPr>
        <w:spacing w:line="360" w:lineRule="auto"/>
        <w:rPr>
          <w:b/>
          <w:sz w:val="24"/>
          <w:szCs w:val="24"/>
        </w:rPr>
      </w:pPr>
      <w:r>
        <w:rPr>
          <w:sz w:val="24"/>
          <w:szCs w:val="24"/>
        </w:rPr>
        <w:t xml:space="preserve">5.3 Diretrizes </w:t>
      </w:r>
    </w:p>
    <w:p w14:paraId="5903185F" w14:textId="77777777" w:rsidR="00586CF2" w:rsidRDefault="00904AF8">
      <w:pPr>
        <w:spacing w:line="360" w:lineRule="auto"/>
        <w:ind w:firstLine="708"/>
        <w:jc w:val="both"/>
        <w:rPr>
          <w:sz w:val="24"/>
          <w:szCs w:val="24"/>
        </w:rPr>
      </w:pPr>
      <w:r>
        <w:rPr>
          <w:sz w:val="24"/>
          <w:szCs w:val="24"/>
        </w:rPr>
        <w:t>A consolidação de uma política arquivística voltada aos estudos de usos e usuários exige diretrizes que possam orientar, em nível institucional, a formulação de normas, procedimentos e práticas capazes de articular as dimensões técnica, humana e social do atendimento aos usuários. Tais diretrizes devem ser adaptáveis às realidades dos arquivos públicos e privados, respeitando suas especificidades estruturais e regionais, mas assegurando um núcleo comum de valores e ações voltadas à qualificação da relação e</w:t>
      </w:r>
      <w:r>
        <w:rPr>
          <w:sz w:val="24"/>
          <w:szCs w:val="24"/>
        </w:rPr>
        <w:t>ntre os arquivos e suas comunidades usuárias. No que diz respeito aos objetivos que podem nortear a política arquivística de estudos de usos e usuários, propõe-se:</w:t>
      </w:r>
    </w:p>
    <w:p w14:paraId="59031860" w14:textId="77777777" w:rsidR="00586CF2" w:rsidRDefault="00586CF2">
      <w:pPr>
        <w:spacing w:line="360" w:lineRule="auto"/>
        <w:rPr>
          <w:sz w:val="24"/>
          <w:szCs w:val="24"/>
        </w:rPr>
      </w:pPr>
    </w:p>
    <w:p w14:paraId="59031861" w14:textId="77777777" w:rsidR="00586CF2" w:rsidRDefault="00904AF8">
      <w:pPr>
        <w:numPr>
          <w:ilvl w:val="0"/>
          <w:numId w:val="1"/>
        </w:numPr>
        <w:spacing w:line="240" w:lineRule="auto"/>
        <w:jc w:val="both"/>
        <w:rPr>
          <w:sz w:val="24"/>
          <w:szCs w:val="24"/>
        </w:rPr>
      </w:pPr>
      <w:r>
        <w:rPr>
          <w:sz w:val="24"/>
          <w:szCs w:val="24"/>
        </w:rPr>
        <w:t xml:space="preserve">Identificar e caracterizar o usuário; </w:t>
      </w:r>
    </w:p>
    <w:p w14:paraId="59031862" w14:textId="77777777" w:rsidR="00586CF2" w:rsidRDefault="00586CF2">
      <w:pPr>
        <w:spacing w:line="240" w:lineRule="auto"/>
        <w:jc w:val="both"/>
        <w:rPr>
          <w:sz w:val="24"/>
          <w:szCs w:val="24"/>
        </w:rPr>
      </w:pPr>
    </w:p>
    <w:p w14:paraId="59031863" w14:textId="77777777" w:rsidR="00586CF2" w:rsidRDefault="00904AF8">
      <w:pPr>
        <w:numPr>
          <w:ilvl w:val="0"/>
          <w:numId w:val="1"/>
        </w:numPr>
        <w:spacing w:line="240" w:lineRule="auto"/>
        <w:jc w:val="both"/>
        <w:rPr>
          <w:sz w:val="24"/>
          <w:szCs w:val="24"/>
        </w:rPr>
      </w:pPr>
      <w:r>
        <w:rPr>
          <w:sz w:val="24"/>
          <w:szCs w:val="24"/>
        </w:rPr>
        <w:t>Identificar as necessidades informacionais;</w:t>
      </w:r>
    </w:p>
    <w:p w14:paraId="59031864" w14:textId="77777777" w:rsidR="00586CF2" w:rsidRDefault="00586CF2">
      <w:pPr>
        <w:spacing w:line="240" w:lineRule="auto"/>
        <w:jc w:val="both"/>
        <w:rPr>
          <w:sz w:val="24"/>
          <w:szCs w:val="24"/>
        </w:rPr>
      </w:pPr>
    </w:p>
    <w:p w14:paraId="59031865" w14:textId="77777777" w:rsidR="00586CF2" w:rsidRDefault="00904AF8">
      <w:pPr>
        <w:numPr>
          <w:ilvl w:val="0"/>
          <w:numId w:val="1"/>
        </w:numPr>
        <w:spacing w:line="240" w:lineRule="auto"/>
        <w:jc w:val="both"/>
        <w:rPr>
          <w:sz w:val="24"/>
          <w:szCs w:val="24"/>
        </w:rPr>
      </w:pPr>
      <w:r>
        <w:rPr>
          <w:sz w:val="24"/>
          <w:szCs w:val="24"/>
        </w:rPr>
        <w:t xml:space="preserve">Entender hábitos de usos e diagnosticar possíveis interferências; </w:t>
      </w:r>
    </w:p>
    <w:p w14:paraId="59031866" w14:textId="77777777" w:rsidR="00586CF2" w:rsidRDefault="00586CF2">
      <w:pPr>
        <w:spacing w:line="240" w:lineRule="auto"/>
        <w:jc w:val="both"/>
        <w:rPr>
          <w:sz w:val="24"/>
          <w:szCs w:val="24"/>
        </w:rPr>
      </w:pPr>
    </w:p>
    <w:p w14:paraId="59031867" w14:textId="77777777" w:rsidR="00586CF2" w:rsidRDefault="00904AF8">
      <w:pPr>
        <w:numPr>
          <w:ilvl w:val="0"/>
          <w:numId w:val="1"/>
        </w:numPr>
        <w:spacing w:line="240" w:lineRule="auto"/>
        <w:jc w:val="both"/>
        <w:rPr>
          <w:sz w:val="24"/>
          <w:szCs w:val="24"/>
        </w:rPr>
      </w:pPr>
      <w:r>
        <w:rPr>
          <w:sz w:val="24"/>
          <w:szCs w:val="24"/>
        </w:rPr>
        <w:t>Promover e incentivar o uso da informação e dos documentos arquivísticos;</w:t>
      </w:r>
    </w:p>
    <w:p w14:paraId="59031868" w14:textId="77777777" w:rsidR="00586CF2" w:rsidRDefault="00586CF2">
      <w:pPr>
        <w:spacing w:line="240" w:lineRule="auto"/>
        <w:ind w:left="720"/>
        <w:jc w:val="both"/>
        <w:rPr>
          <w:sz w:val="24"/>
          <w:szCs w:val="24"/>
        </w:rPr>
      </w:pPr>
    </w:p>
    <w:p w14:paraId="59031869" w14:textId="77777777" w:rsidR="00586CF2" w:rsidRDefault="00904AF8">
      <w:pPr>
        <w:numPr>
          <w:ilvl w:val="0"/>
          <w:numId w:val="1"/>
        </w:numPr>
        <w:spacing w:line="240" w:lineRule="auto"/>
        <w:jc w:val="both"/>
        <w:rPr>
          <w:sz w:val="24"/>
          <w:szCs w:val="24"/>
        </w:rPr>
      </w:pPr>
      <w:r>
        <w:rPr>
          <w:sz w:val="24"/>
          <w:szCs w:val="24"/>
        </w:rPr>
        <w:t xml:space="preserve">Estimular e promover o desenvolvimento de conhecimentos, habilidades e atitudes para acessar e usar as informações e documentos arquivísticos; </w:t>
      </w:r>
    </w:p>
    <w:p w14:paraId="5903186A" w14:textId="77777777" w:rsidR="00586CF2" w:rsidRDefault="00586CF2">
      <w:pPr>
        <w:spacing w:line="240" w:lineRule="auto"/>
        <w:ind w:left="720"/>
        <w:jc w:val="both"/>
        <w:rPr>
          <w:sz w:val="24"/>
          <w:szCs w:val="24"/>
        </w:rPr>
      </w:pPr>
    </w:p>
    <w:p w14:paraId="5903186B" w14:textId="77777777" w:rsidR="00586CF2" w:rsidRDefault="00904AF8">
      <w:pPr>
        <w:numPr>
          <w:ilvl w:val="0"/>
          <w:numId w:val="1"/>
        </w:numPr>
        <w:spacing w:line="240" w:lineRule="auto"/>
        <w:jc w:val="both"/>
        <w:rPr>
          <w:sz w:val="24"/>
          <w:szCs w:val="24"/>
        </w:rPr>
      </w:pPr>
      <w:r>
        <w:rPr>
          <w:sz w:val="24"/>
          <w:szCs w:val="24"/>
        </w:rPr>
        <w:t xml:space="preserve">Planejar, monitorar e avaliar produtos e serviços, tendo os usuários como parceiros efetivos para a busca de soluções para os problemas arquivísticos. </w:t>
      </w:r>
    </w:p>
    <w:p w14:paraId="5903186C" w14:textId="77777777" w:rsidR="00586CF2" w:rsidRDefault="00586CF2">
      <w:pPr>
        <w:spacing w:line="360" w:lineRule="auto"/>
        <w:jc w:val="both"/>
        <w:rPr>
          <w:sz w:val="24"/>
          <w:szCs w:val="24"/>
        </w:rPr>
      </w:pPr>
    </w:p>
    <w:p w14:paraId="5903186D" w14:textId="77777777" w:rsidR="00586CF2" w:rsidRDefault="00904AF8">
      <w:pPr>
        <w:spacing w:line="360" w:lineRule="auto"/>
        <w:ind w:firstLine="708"/>
        <w:rPr>
          <w:sz w:val="24"/>
          <w:szCs w:val="24"/>
        </w:rPr>
      </w:pPr>
      <w:r>
        <w:rPr>
          <w:sz w:val="24"/>
          <w:szCs w:val="24"/>
        </w:rPr>
        <w:t>Com base nos objetivos indicados, apresenta-se as diretrizes:</w:t>
      </w:r>
    </w:p>
    <w:p w14:paraId="5903186E" w14:textId="77777777" w:rsidR="00586CF2" w:rsidRDefault="00586CF2">
      <w:pPr>
        <w:spacing w:line="360" w:lineRule="auto"/>
        <w:ind w:firstLine="708"/>
        <w:rPr>
          <w:sz w:val="24"/>
          <w:szCs w:val="24"/>
        </w:rPr>
      </w:pPr>
    </w:p>
    <w:p w14:paraId="5903186F" w14:textId="77777777" w:rsidR="00586CF2" w:rsidRDefault="00904AF8">
      <w:pPr>
        <w:spacing w:line="360" w:lineRule="auto"/>
        <w:rPr>
          <w:b/>
          <w:sz w:val="24"/>
          <w:szCs w:val="24"/>
        </w:rPr>
      </w:pPr>
      <w:r>
        <w:rPr>
          <w:sz w:val="24"/>
          <w:szCs w:val="24"/>
        </w:rPr>
        <w:t>a)</w:t>
      </w:r>
      <w:r>
        <w:rPr>
          <w:b/>
          <w:sz w:val="24"/>
          <w:szCs w:val="24"/>
        </w:rPr>
        <w:t xml:space="preserve"> Diagnóstico integrado do acervo e da comunidade usuária</w:t>
      </w:r>
    </w:p>
    <w:p w14:paraId="59031870" w14:textId="77777777" w:rsidR="00586CF2" w:rsidRDefault="00586CF2">
      <w:pPr>
        <w:spacing w:line="360" w:lineRule="auto"/>
        <w:rPr>
          <w:b/>
          <w:sz w:val="24"/>
          <w:szCs w:val="24"/>
        </w:rPr>
      </w:pPr>
    </w:p>
    <w:p w14:paraId="59031871" w14:textId="77777777" w:rsidR="00586CF2" w:rsidRDefault="00904AF8">
      <w:pPr>
        <w:spacing w:line="360" w:lineRule="auto"/>
        <w:ind w:firstLine="720"/>
        <w:jc w:val="both"/>
        <w:rPr>
          <w:sz w:val="24"/>
          <w:szCs w:val="24"/>
        </w:rPr>
      </w:pPr>
      <w:r>
        <w:rPr>
          <w:sz w:val="24"/>
          <w:szCs w:val="24"/>
        </w:rPr>
        <w:t>A realização de diagnósticos institucionais deve ser o ponto de partida para o planejamento das ações voltadas ao atendimento ao usuário. Esse diagnóstico precisa considerar, de forma articulada, tanto as condições de organização e descrição do acervo quanto os perfis e demandas da comunidade usuária real e potencial. Considera-se como basilar nesta primeira etapa estabelecer a relação entre o conhecimento institucional - o acervo - e o usuário, tendo como norte os possíveis usos da informação e dos documen</w:t>
      </w:r>
      <w:r>
        <w:rPr>
          <w:sz w:val="24"/>
          <w:szCs w:val="24"/>
        </w:rPr>
        <w:t>tos arquivísticos.</w:t>
      </w:r>
    </w:p>
    <w:p w14:paraId="59031872" w14:textId="77777777" w:rsidR="00586CF2" w:rsidRDefault="00586CF2">
      <w:pPr>
        <w:spacing w:line="360" w:lineRule="auto"/>
        <w:jc w:val="both"/>
        <w:rPr>
          <w:sz w:val="24"/>
          <w:szCs w:val="24"/>
        </w:rPr>
      </w:pPr>
    </w:p>
    <w:p w14:paraId="59031873" w14:textId="77777777" w:rsidR="00586CF2" w:rsidRDefault="00586CF2">
      <w:pPr>
        <w:spacing w:line="240" w:lineRule="auto"/>
        <w:ind w:left="2260"/>
        <w:jc w:val="both"/>
        <w:rPr>
          <w:sz w:val="20"/>
          <w:szCs w:val="20"/>
        </w:rPr>
      </w:pPr>
    </w:p>
    <w:p w14:paraId="59031874" w14:textId="77777777" w:rsidR="00586CF2" w:rsidRDefault="00904AF8">
      <w:pPr>
        <w:spacing w:line="360" w:lineRule="auto"/>
        <w:jc w:val="both"/>
        <w:rPr>
          <w:b/>
          <w:sz w:val="24"/>
          <w:szCs w:val="24"/>
        </w:rPr>
      </w:pPr>
      <w:r>
        <w:rPr>
          <w:sz w:val="24"/>
          <w:szCs w:val="24"/>
        </w:rPr>
        <w:t>b)</w:t>
      </w:r>
      <w:r>
        <w:rPr>
          <w:b/>
          <w:sz w:val="24"/>
          <w:szCs w:val="24"/>
        </w:rPr>
        <w:t xml:space="preserve"> Planejamento arquivístico orientado à experiência do usuário</w:t>
      </w:r>
    </w:p>
    <w:p w14:paraId="59031875" w14:textId="77777777" w:rsidR="00586CF2" w:rsidRDefault="00586CF2">
      <w:pPr>
        <w:spacing w:line="360" w:lineRule="auto"/>
        <w:jc w:val="both"/>
        <w:rPr>
          <w:b/>
          <w:sz w:val="24"/>
          <w:szCs w:val="24"/>
        </w:rPr>
      </w:pPr>
    </w:p>
    <w:p w14:paraId="59031876" w14:textId="77777777" w:rsidR="00586CF2" w:rsidRDefault="00904AF8">
      <w:pPr>
        <w:spacing w:line="360" w:lineRule="auto"/>
        <w:ind w:firstLine="720"/>
        <w:jc w:val="both"/>
        <w:rPr>
          <w:sz w:val="24"/>
          <w:szCs w:val="24"/>
        </w:rPr>
      </w:pPr>
      <w:r>
        <w:rPr>
          <w:sz w:val="24"/>
          <w:szCs w:val="24"/>
        </w:rPr>
        <w:t>A qualidade do atendimento nos serviços de referência em arquivos está diretamente relacionada ao grau de organização, recuperação e de descrição técnica dos acervos. A implementação de planos de classificação, tabelas de temporalidade e instrumentos de pesquisa (como guias, inventários e catálogos) é condição básica para garantir o acesso facilitado à informação e dos documentos arquivísticos. Os estudos de usos e usuários devem contribuir para a revisão contínua de instrumentos e serviços.</w:t>
      </w:r>
    </w:p>
    <w:p w14:paraId="59031877" w14:textId="77777777" w:rsidR="00586CF2" w:rsidRDefault="00586CF2">
      <w:pPr>
        <w:spacing w:line="360" w:lineRule="auto"/>
        <w:rPr>
          <w:b/>
          <w:sz w:val="24"/>
          <w:szCs w:val="24"/>
        </w:rPr>
      </w:pPr>
    </w:p>
    <w:p w14:paraId="59031878" w14:textId="77777777" w:rsidR="00586CF2" w:rsidRDefault="00904AF8">
      <w:pPr>
        <w:spacing w:line="360" w:lineRule="auto"/>
        <w:jc w:val="both"/>
        <w:rPr>
          <w:b/>
          <w:sz w:val="24"/>
          <w:szCs w:val="24"/>
        </w:rPr>
      </w:pPr>
      <w:r>
        <w:rPr>
          <w:sz w:val="24"/>
          <w:szCs w:val="24"/>
        </w:rPr>
        <w:t>c)</w:t>
      </w:r>
      <w:r>
        <w:rPr>
          <w:b/>
          <w:sz w:val="24"/>
          <w:szCs w:val="24"/>
        </w:rPr>
        <w:t xml:space="preserve"> Definição metodológica: seleção e aplicação de técnicas, métodos, instrumentos e ferramentas</w:t>
      </w:r>
    </w:p>
    <w:p w14:paraId="59031879" w14:textId="77777777" w:rsidR="00586CF2" w:rsidRDefault="00586CF2">
      <w:pPr>
        <w:spacing w:line="360" w:lineRule="auto"/>
        <w:jc w:val="both"/>
        <w:rPr>
          <w:b/>
          <w:sz w:val="24"/>
          <w:szCs w:val="24"/>
        </w:rPr>
      </w:pPr>
    </w:p>
    <w:p w14:paraId="5903187A" w14:textId="77777777" w:rsidR="00586CF2" w:rsidRDefault="00904AF8">
      <w:pPr>
        <w:spacing w:line="360" w:lineRule="auto"/>
        <w:ind w:firstLine="720"/>
        <w:jc w:val="both"/>
        <w:rPr>
          <w:sz w:val="24"/>
          <w:szCs w:val="24"/>
        </w:rPr>
      </w:pPr>
      <w:r>
        <w:rPr>
          <w:sz w:val="24"/>
          <w:szCs w:val="24"/>
        </w:rPr>
        <w:t xml:space="preserve">Incentivar a sistematização das atividades, considerando a adoção de um rigor metodológico que as qualifiquem enquanto um estudo de usos e usuários. A </w:t>
      </w:r>
      <w:r>
        <w:rPr>
          <w:sz w:val="24"/>
          <w:szCs w:val="24"/>
        </w:rPr>
        <w:lastRenderedPageBreak/>
        <w:t>construção de uma base teórico-metodológica possibilita maior transparência e eficiência no alcance dos objetivos definidos. Assim, busca-se incentivar o uso de métodos e técnicas qualitativas e quantitativas (observação, questionários, entrevistas, análise documental, análise bibliométrica e afins) aliados a uma conduta humanizadora, característica de pesquisas sociais.</w:t>
      </w:r>
    </w:p>
    <w:p w14:paraId="5903187B" w14:textId="77777777" w:rsidR="00586CF2" w:rsidRDefault="00586CF2">
      <w:pPr>
        <w:spacing w:line="360" w:lineRule="auto"/>
        <w:jc w:val="both"/>
        <w:rPr>
          <w:sz w:val="24"/>
          <w:szCs w:val="24"/>
        </w:rPr>
      </w:pPr>
    </w:p>
    <w:p w14:paraId="5903187C" w14:textId="77777777" w:rsidR="00586CF2" w:rsidRDefault="00904AF8">
      <w:pPr>
        <w:spacing w:line="360" w:lineRule="auto"/>
        <w:jc w:val="both"/>
        <w:rPr>
          <w:b/>
          <w:sz w:val="24"/>
          <w:szCs w:val="24"/>
        </w:rPr>
      </w:pPr>
      <w:r>
        <w:rPr>
          <w:b/>
          <w:sz w:val="24"/>
          <w:szCs w:val="24"/>
        </w:rPr>
        <w:t>d) Sistematização da coleta regular dos dados sobre usos e usuários</w:t>
      </w:r>
    </w:p>
    <w:p w14:paraId="5903187D" w14:textId="77777777" w:rsidR="00586CF2" w:rsidRDefault="00586CF2">
      <w:pPr>
        <w:spacing w:line="360" w:lineRule="auto"/>
        <w:jc w:val="both"/>
        <w:rPr>
          <w:sz w:val="24"/>
          <w:szCs w:val="24"/>
        </w:rPr>
      </w:pPr>
    </w:p>
    <w:p w14:paraId="5903187E" w14:textId="77777777" w:rsidR="00586CF2" w:rsidRDefault="00904AF8">
      <w:pPr>
        <w:spacing w:line="360" w:lineRule="auto"/>
        <w:ind w:firstLine="720"/>
        <w:jc w:val="both"/>
        <w:rPr>
          <w:sz w:val="24"/>
          <w:szCs w:val="24"/>
          <w:highlight w:val="white"/>
        </w:rPr>
      </w:pPr>
      <w:r>
        <w:rPr>
          <w:sz w:val="24"/>
          <w:szCs w:val="24"/>
        </w:rPr>
        <w:t xml:space="preserve">Recomenda-se que a coleta de dados sobre usos e usuários seja contínua e regular. </w:t>
      </w:r>
      <w:r>
        <w:rPr>
          <w:sz w:val="24"/>
          <w:szCs w:val="24"/>
          <w:highlight w:val="white"/>
        </w:rPr>
        <w:t>A manutenção da série histórica dos dados coletados é fundamental para compreender os usos e os usuários ao longo do tempo, permitindo a tomada de decisões mais eficientes e qualificadas sobre os produtos e serviços oferecidos à comunidade usuária.</w:t>
      </w:r>
    </w:p>
    <w:p w14:paraId="5903187F" w14:textId="77777777" w:rsidR="00586CF2" w:rsidRDefault="00904AF8">
      <w:pPr>
        <w:spacing w:line="360" w:lineRule="auto"/>
        <w:ind w:firstLine="720"/>
        <w:jc w:val="both"/>
        <w:rPr>
          <w:sz w:val="24"/>
          <w:szCs w:val="24"/>
        </w:rPr>
      </w:pPr>
      <w:r>
        <w:rPr>
          <w:sz w:val="24"/>
          <w:szCs w:val="24"/>
        </w:rPr>
        <w:t>A coleta de dados poderá englobar levantamentos direcionados ao perfil dos sujeitos, à frequência de uso e seus impactos, ao comportamento informacional, à identificação da necessidade informacional, à identificação do grau de satisfação frente aos produtos e serviços ofertados, aos aspectos demográficos e sociológicos, entre outros.</w:t>
      </w:r>
    </w:p>
    <w:p w14:paraId="59031880" w14:textId="77777777" w:rsidR="00586CF2" w:rsidRDefault="00586CF2">
      <w:pPr>
        <w:spacing w:line="360" w:lineRule="auto"/>
        <w:jc w:val="both"/>
        <w:rPr>
          <w:sz w:val="24"/>
          <w:szCs w:val="24"/>
        </w:rPr>
      </w:pPr>
    </w:p>
    <w:p w14:paraId="59031881" w14:textId="77777777" w:rsidR="00586CF2" w:rsidRDefault="00904AF8">
      <w:pPr>
        <w:spacing w:line="360" w:lineRule="auto"/>
        <w:rPr>
          <w:b/>
          <w:sz w:val="24"/>
          <w:szCs w:val="24"/>
        </w:rPr>
      </w:pPr>
      <w:r>
        <w:rPr>
          <w:sz w:val="24"/>
          <w:szCs w:val="24"/>
        </w:rPr>
        <w:t xml:space="preserve">e) </w:t>
      </w:r>
      <w:r>
        <w:rPr>
          <w:b/>
          <w:sz w:val="24"/>
          <w:szCs w:val="24"/>
        </w:rPr>
        <w:t>Formação e capacitação contínua das equipes</w:t>
      </w:r>
    </w:p>
    <w:p w14:paraId="59031882" w14:textId="77777777" w:rsidR="00586CF2" w:rsidRDefault="00586CF2">
      <w:pPr>
        <w:spacing w:line="360" w:lineRule="auto"/>
        <w:rPr>
          <w:b/>
          <w:sz w:val="24"/>
          <w:szCs w:val="24"/>
        </w:rPr>
      </w:pPr>
    </w:p>
    <w:p w14:paraId="59031883" w14:textId="2C118009" w:rsidR="00586CF2" w:rsidRDefault="00904AF8">
      <w:pPr>
        <w:spacing w:line="360" w:lineRule="auto"/>
        <w:ind w:firstLine="720"/>
        <w:jc w:val="both"/>
        <w:rPr>
          <w:sz w:val="24"/>
          <w:szCs w:val="24"/>
        </w:rPr>
      </w:pPr>
      <w:r>
        <w:rPr>
          <w:sz w:val="24"/>
          <w:szCs w:val="24"/>
        </w:rPr>
        <w:t xml:space="preserve">Incentivar a capacitação contínua das equipes responsáveis pelo atendimento, incorporando conteúdos sobre comportamento informacional, diversidade cultural, acessibilidade, legislação (LAI e LGPD), mediação educativa e atendimento humanizado. A composição multidisciplinar é desejável, sobretudo nos arquivos públicos, onde essa composição multidisciplinar é mais viável. Conforme </w:t>
      </w:r>
      <w:proofErr w:type="gramStart"/>
      <w:r>
        <w:rPr>
          <w:sz w:val="24"/>
          <w:szCs w:val="24"/>
        </w:rPr>
        <w:t>afirma</w:t>
      </w:r>
      <w:r w:rsidR="007D7CD7">
        <w:rPr>
          <w:sz w:val="24"/>
          <w:szCs w:val="24"/>
        </w:rPr>
        <w:t xml:space="preserve"> </w:t>
      </w:r>
      <w:r>
        <w:rPr>
          <w:sz w:val="24"/>
          <w:szCs w:val="24"/>
        </w:rPr>
        <w:t>Vitoriano</w:t>
      </w:r>
      <w:proofErr w:type="gramEnd"/>
      <w:r>
        <w:rPr>
          <w:sz w:val="24"/>
          <w:szCs w:val="24"/>
        </w:rPr>
        <w:t xml:space="preserve"> (2021, p. 215), “A realização de treinamentos de atualização profissional deve ser uma prioridade [...] é desejável que se identifiquem diferentes perfis profissionais, especialmente nos arquivos públicos [...] educadores são bem-vindos quando o objetivo é</w:t>
      </w:r>
      <w:r>
        <w:rPr>
          <w:i/>
          <w:sz w:val="24"/>
          <w:szCs w:val="24"/>
        </w:rPr>
        <w:t xml:space="preserve"> </w:t>
      </w:r>
      <w:r>
        <w:rPr>
          <w:sz w:val="24"/>
          <w:szCs w:val="24"/>
        </w:rPr>
        <w:t>implantar uma estrutura de ação educativa consistente”. Contudo, quando não for possível contar com equipes amplas, recomenda-se que os próprios profissionais de arquivo recebam formação continuada com ênfase nas dimensões educativas, informacio</w:t>
      </w:r>
      <w:r>
        <w:rPr>
          <w:sz w:val="24"/>
          <w:szCs w:val="24"/>
        </w:rPr>
        <w:t>nais e sociais do atendimento ao usuário.</w:t>
      </w:r>
    </w:p>
    <w:p w14:paraId="59031884" w14:textId="77777777" w:rsidR="00586CF2" w:rsidRDefault="00586CF2">
      <w:pPr>
        <w:spacing w:line="360" w:lineRule="auto"/>
        <w:rPr>
          <w:b/>
          <w:sz w:val="24"/>
          <w:szCs w:val="24"/>
        </w:rPr>
      </w:pPr>
    </w:p>
    <w:p w14:paraId="59031885" w14:textId="77777777" w:rsidR="00586CF2" w:rsidRDefault="00904AF8">
      <w:pPr>
        <w:spacing w:line="360" w:lineRule="auto"/>
        <w:rPr>
          <w:b/>
          <w:sz w:val="24"/>
          <w:szCs w:val="24"/>
        </w:rPr>
      </w:pPr>
      <w:r>
        <w:rPr>
          <w:sz w:val="24"/>
          <w:szCs w:val="24"/>
        </w:rPr>
        <w:lastRenderedPageBreak/>
        <w:t>f)</w:t>
      </w:r>
      <w:r>
        <w:rPr>
          <w:b/>
          <w:sz w:val="24"/>
          <w:szCs w:val="24"/>
        </w:rPr>
        <w:t xml:space="preserve"> Estabelecimento de políticas institucionais</w:t>
      </w:r>
    </w:p>
    <w:p w14:paraId="59031886" w14:textId="77777777" w:rsidR="00586CF2" w:rsidRDefault="00586CF2">
      <w:pPr>
        <w:spacing w:line="360" w:lineRule="auto"/>
        <w:rPr>
          <w:b/>
          <w:sz w:val="24"/>
          <w:szCs w:val="24"/>
        </w:rPr>
      </w:pPr>
    </w:p>
    <w:p w14:paraId="59031887" w14:textId="77777777" w:rsidR="00586CF2" w:rsidRDefault="00904AF8">
      <w:pPr>
        <w:spacing w:line="360" w:lineRule="auto"/>
        <w:ind w:firstLine="720"/>
        <w:jc w:val="both"/>
        <w:rPr>
          <w:sz w:val="24"/>
          <w:szCs w:val="24"/>
        </w:rPr>
      </w:pPr>
      <w:r>
        <w:rPr>
          <w:sz w:val="24"/>
          <w:szCs w:val="24"/>
        </w:rPr>
        <w:t>Preconizar a criação de políticas institucionais de atendimento ao usuário nos arquivos brasileiros, com base em diretrizes mínimas definidas nacionalmente. Essas políticas devem conter normas e procedimentos internos para atendimento, mediação da informação, registro e tratamento de dados dos usuários e de documentos consultados, monitoramento e avaliação de serviços e eventual cessão de documentos ou imagens. A formalização dessas práticas fortalece a segurança jurídica, melhora a experiência do usuário e</w:t>
      </w:r>
      <w:r>
        <w:rPr>
          <w:sz w:val="24"/>
          <w:szCs w:val="24"/>
        </w:rPr>
        <w:t xml:space="preserve"> assegura maior coerência nas ações institucionais.</w:t>
      </w:r>
    </w:p>
    <w:p w14:paraId="59031888" w14:textId="77777777" w:rsidR="00586CF2" w:rsidRDefault="00586CF2">
      <w:pPr>
        <w:spacing w:line="360" w:lineRule="auto"/>
        <w:jc w:val="both"/>
        <w:rPr>
          <w:b/>
          <w:sz w:val="24"/>
          <w:szCs w:val="24"/>
        </w:rPr>
      </w:pPr>
    </w:p>
    <w:p w14:paraId="59031889" w14:textId="77777777" w:rsidR="00586CF2" w:rsidRDefault="00904AF8">
      <w:pPr>
        <w:spacing w:line="360" w:lineRule="auto"/>
        <w:jc w:val="both"/>
        <w:rPr>
          <w:b/>
          <w:sz w:val="24"/>
          <w:szCs w:val="24"/>
        </w:rPr>
      </w:pPr>
      <w:r>
        <w:rPr>
          <w:sz w:val="24"/>
          <w:szCs w:val="24"/>
        </w:rPr>
        <w:t>g)</w:t>
      </w:r>
      <w:r>
        <w:rPr>
          <w:b/>
          <w:sz w:val="24"/>
          <w:szCs w:val="24"/>
        </w:rPr>
        <w:t xml:space="preserve"> Articulação institucional e engajamento da sociedade</w:t>
      </w:r>
    </w:p>
    <w:p w14:paraId="5903188A" w14:textId="77777777" w:rsidR="00586CF2" w:rsidRDefault="00586CF2">
      <w:pPr>
        <w:spacing w:line="360" w:lineRule="auto"/>
        <w:jc w:val="both"/>
        <w:rPr>
          <w:b/>
          <w:sz w:val="24"/>
          <w:szCs w:val="24"/>
        </w:rPr>
      </w:pPr>
    </w:p>
    <w:p w14:paraId="5903188B" w14:textId="77777777" w:rsidR="00586CF2" w:rsidRDefault="00904AF8">
      <w:pPr>
        <w:spacing w:line="360" w:lineRule="auto"/>
        <w:ind w:firstLine="708"/>
        <w:jc w:val="both"/>
        <w:rPr>
          <w:sz w:val="24"/>
          <w:szCs w:val="24"/>
        </w:rPr>
      </w:pPr>
      <w:r>
        <w:rPr>
          <w:sz w:val="24"/>
          <w:szCs w:val="24"/>
        </w:rPr>
        <w:t>A implementação da política deve envolver ampla articulação entre o CONARQ, arquivos públicos e privados, universidades e sociedade civil. Essa articulação é essencial para: fomentar a pesquisa aplicada sobre usos e usuários de arquivos; estimular projetos de extensão universitária que promovam a relação entre arquivos e comunidades; integrar práticas pedagógicas e estratégias de difusão que reforcem o papel social dos arquivos; e incentivar a participação social na avaliação e formulação de políticas arqui</w:t>
      </w:r>
      <w:r>
        <w:rPr>
          <w:sz w:val="24"/>
          <w:szCs w:val="24"/>
        </w:rPr>
        <w:t>vísticas. A cooperação entre os setores público, privado e acadêmico contribui para o fortalecimento da política arquivística de estudos de usos e usuários.</w:t>
      </w:r>
    </w:p>
    <w:p w14:paraId="5903188C" w14:textId="77777777" w:rsidR="00586CF2" w:rsidRDefault="00586CF2">
      <w:pPr>
        <w:spacing w:line="360" w:lineRule="auto"/>
      </w:pPr>
    </w:p>
    <w:p w14:paraId="5903188D" w14:textId="77777777" w:rsidR="00586CF2" w:rsidRDefault="00904AF8">
      <w:pPr>
        <w:spacing w:after="160" w:line="259" w:lineRule="auto"/>
        <w:jc w:val="both"/>
        <w:rPr>
          <w:b/>
          <w:sz w:val="24"/>
          <w:szCs w:val="24"/>
        </w:rPr>
      </w:pPr>
      <w:r>
        <w:br w:type="page"/>
      </w:r>
    </w:p>
    <w:p w14:paraId="5903188E" w14:textId="77777777" w:rsidR="00586CF2" w:rsidRDefault="00904AF8">
      <w:pPr>
        <w:spacing w:line="259" w:lineRule="auto"/>
        <w:jc w:val="center"/>
        <w:rPr>
          <w:b/>
          <w:sz w:val="24"/>
          <w:szCs w:val="24"/>
        </w:rPr>
      </w:pPr>
      <w:r>
        <w:rPr>
          <w:b/>
          <w:sz w:val="24"/>
          <w:szCs w:val="24"/>
        </w:rPr>
        <w:lastRenderedPageBreak/>
        <w:t>GLOSSÁRIO</w:t>
      </w:r>
    </w:p>
    <w:p w14:paraId="5903188F" w14:textId="77777777" w:rsidR="00586CF2" w:rsidRDefault="00586CF2">
      <w:pPr>
        <w:spacing w:line="259" w:lineRule="auto"/>
        <w:jc w:val="center"/>
        <w:rPr>
          <w:b/>
          <w:sz w:val="24"/>
          <w:szCs w:val="24"/>
        </w:rPr>
      </w:pPr>
    </w:p>
    <w:p w14:paraId="59031890" w14:textId="77777777" w:rsidR="00586CF2" w:rsidRDefault="00586CF2">
      <w:pPr>
        <w:spacing w:line="259" w:lineRule="auto"/>
        <w:jc w:val="center"/>
        <w:rPr>
          <w:b/>
          <w:sz w:val="24"/>
          <w:szCs w:val="24"/>
        </w:rPr>
      </w:pPr>
    </w:p>
    <w:p w14:paraId="59031891" w14:textId="77777777" w:rsidR="00586CF2" w:rsidRDefault="00904AF8">
      <w:pPr>
        <w:spacing w:line="259" w:lineRule="auto"/>
        <w:jc w:val="both"/>
        <w:rPr>
          <w:b/>
          <w:sz w:val="24"/>
          <w:szCs w:val="24"/>
        </w:rPr>
      </w:pPr>
      <w:r>
        <w:rPr>
          <w:b/>
          <w:sz w:val="24"/>
          <w:szCs w:val="24"/>
        </w:rPr>
        <w:t>Acesso</w:t>
      </w:r>
    </w:p>
    <w:p w14:paraId="59031892" w14:textId="77777777" w:rsidR="00586CF2" w:rsidRDefault="00904AF8">
      <w:pPr>
        <w:spacing w:line="259" w:lineRule="auto"/>
        <w:ind w:left="708"/>
        <w:jc w:val="both"/>
        <w:rPr>
          <w:sz w:val="24"/>
          <w:szCs w:val="24"/>
        </w:rPr>
      </w:pPr>
      <w:r>
        <w:rPr>
          <w:sz w:val="24"/>
          <w:szCs w:val="24"/>
        </w:rPr>
        <w:t>O acesso à informação compreende os direitos de obter orientação sobre os procedimentos para a consecução de acesso, bem como sobre o local onde poderá ser encontrada ou obtida a informação almejada; informação contida em registros ou documentos, produzidos ou acumulados por seus órgãos ou entidades, recolhidos ou não a arquivos públicos;  informação produzida ou custodiada por pessoa física ou entidade privada decorrente de qualquer vínculo com seus órgãos ou entidades, mesmo que esse vínculo já tenha cess</w:t>
      </w:r>
      <w:r>
        <w:rPr>
          <w:sz w:val="24"/>
          <w:szCs w:val="24"/>
        </w:rPr>
        <w:t>ado; informação primária, íntegra, autêntica e atualizada;  informação sobre atividades exercidas pelos órgãos e entidades, inclusive as relativas à sua política, organização e serviços; informação pertinente à administração do patrimônio público, utilização de recursos públicos, licitação, contratos administrativos; e informação relativa à implementação, acompanhamento e resultados dos programas, projetos e ações dos órgãos e entidades públicas, bem como metas e indicadores propostos; ao resultado de inspe</w:t>
      </w:r>
      <w:r>
        <w:rPr>
          <w:sz w:val="24"/>
          <w:szCs w:val="24"/>
        </w:rPr>
        <w:t xml:space="preserve">ções, auditorias, prestações e tomadas de contas realizadas pelos órgãos de controle interno e externo, incluindo prestações de contas relativas a exercícios anteriores (Brasil, 2011). </w:t>
      </w:r>
    </w:p>
    <w:p w14:paraId="59031893" w14:textId="77777777" w:rsidR="00586CF2" w:rsidRDefault="00586CF2">
      <w:pPr>
        <w:spacing w:line="259" w:lineRule="auto"/>
        <w:jc w:val="both"/>
        <w:rPr>
          <w:b/>
          <w:sz w:val="24"/>
          <w:szCs w:val="24"/>
        </w:rPr>
      </w:pPr>
    </w:p>
    <w:p w14:paraId="59031894" w14:textId="77777777" w:rsidR="00586CF2" w:rsidRDefault="00904AF8">
      <w:pPr>
        <w:spacing w:line="259" w:lineRule="auto"/>
        <w:jc w:val="both"/>
        <w:rPr>
          <w:b/>
          <w:sz w:val="24"/>
          <w:szCs w:val="24"/>
        </w:rPr>
      </w:pPr>
      <w:r>
        <w:rPr>
          <w:b/>
          <w:sz w:val="24"/>
          <w:szCs w:val="24"/>
        </w:rPr>
        <w:t>Competência em Informação</w:t>
      </w:r>
    </w:p>
    <w:p w14:paraId="59031895" w14:textId="77777777" w:rsidR="00586CF2" w:rsidRDefault="00904AF8">
      <w:pPr>
        <w:spacing w:line="259" w:lineRule="auto"/>
        <w:ind w:left="708"/>
        <w:jc w:val="both"/>
        <w:rPr>
          <w:sz w:val="24"/>
          <w:szCs w:val="24"/>
        </w:rPr>
      </w:pPr>
      <w:r>
        <w:rPr>
          <w:sz w:val="24"/>
          <w:szCs w:val="24"/>
        </w:rPr>
        <w:t>conjunto de conhecimentos, habilidades e atitudes necessários para lidar com a informação, que permite ao indivíduo usufruir das informações e dos recursos tecnológicos para se desenvolver de forma autônoma, atender suas próprias necessidades e as necessidades do seu meio social. Seus preceitos estão relacionados ao aprendizado ao longo da vida e ao despertar para um pensamento crítico e reflexivo (Furtado, 2019).</w:t>
      </w:r>
    </w:p>
    <w:p w14:paraId="59031896" w14:textId="77777777" w:rsidR="00586CF2" w:rsidRDefault="00586CF2">
      <w:pPr>
        <w:spacing w:line="259" w:lineRule="auto"/>
        <w:ind w:left="708"/>
        <w:jc w:val="both"/>
        <w:rPr>
          <w:sz w:val="24"/>
          <w:szCs w:val="24"/>
        </w:rPr>
      </w:pPr>
    </w:p>
    <w:p w14:paraId="59031897" w14:textId="77777777" w:rsidR="00586CF2" w:rsidRDefault="00904AF8">
      <w:pPr>
        <w:spacing w:line="259" w:lineRule="auto"/>
        <w:jc w:val="both"/>
        <w:rPr>
          <w:b/>
          <w:sz w:val="24"/>
          <w:szCs w:val="24"/>
        </w:rPr>
      </w:pPr>
      <w:r>
        <w:rPr>
          <w:b/>
          <w:sz w:val="24"/>
          <w:szCs w:val="24"/>
        </w:rPr>
        <w:t>Competência arquivística</w:t>
      </w:r>
    </w:p>
    <w:p w14:paraId="59031898" w14:textId="77777777" w:rsidR="00586CF2" w:rsidRDefault="00904AF8">
      <w:pPr>
        <w:spacing w:line="259" w:lineRule="auto"/>
        <w:ind w:left="708"/>
        <w:jc w:val="both"/>
        <w:rPr>
          <w:sz w:val="24"/>
          <w:szCs w:val="24"/>
        </w:rPr>
      </w:pPr>
      <w:r>
        <w:rPr>
          <w:sz w:val="24"/>
          <w:szCs w:val="24"/>
        </w:rPr>
        <w:t>Conhecimento dos usuários sobre o patrimônio documental e o papel que este desempenha na garantia e proteção dos direitos dos cidadãos, preservação da memória social e disseminação da informação (</w:t>
      </w:r>
      <w:proofErr w:type="spellStart"/>
      <w:r>
        <w:rPr>
          <w:sz w:val="24"/>
          <w:szCs w:val="24"/>
        </w:rPr>
        <w:t>Gilliland-Swetland</w:t>
      </w:r>
      <w:proofErr w:type="spellEnd"/>
      <w:r>
        <w:rPr>
          <w:sz w:val="24"/>
          <w:szCs w:val="24"/>
        </w:rPr>
        <w:t xml:space="preserve">; </w:t>
      </w:r>
      <w:proofErr w:type="spellStart"/>
      <w:r>
        <w:rPr>
          <w:sz w:val="24"/>
          <w:szCs w:val="24"/>
        </w:rPr>
        <w:t>Kafai</w:t>
      </w:r>
      <w:proofErr w:type="spellEnd"/>
      <w:r>
        <w:rPr>
          <w:sz w:val="24"/>
          <w:szCs w:val="24"/>
        </w:rPr>
        <w:t>; Landis, 1999).</w:t>
      </w:r>
    </w:p>
    <w:p w14:paraId="59031899" w14:textId="77777777" w:rsidR="00586CF2" w:rsidRDefault="00586CF2">
      <w:pPr>
        <w:spacing w:line="259" w:lineRule="auto"/>
        <w:jc w:val="both"/>
        <w:rPr>
          <w:b/>
          <w:sz w:val="24"/>
          <w:szCs w:val="24"/>
        </w:rPr>
      </w:pPr>
    </w:p>
    <w:p w14:paraId="5903189A" w14:textId="77777777" w:rsidR="00586CF2" w:rsidRDefault="00904AF8">
      <w:pPr>
        <w:spacing w:line="259" w:lineRule="auto"/>
        <w:jc w:val="both"/>
        <w:rPr>
          <w:b/>
          <w:sz w:val="24"/>
          <w:szCs w:val="24"/>
        </w:rPr>
      </w:pPr>
      <w:r>
        <w:rPr>
          <w:b/>
          <w:sz w:val="24"/>
          <w:szCs w:val="24"/>
        </w:rPr>
        <w:t>Comportamento informacional</w:t>
      </w:r>
    </w:p>
    <w:p w14:paraId="5903189B" w14:textId="77777777" w:rsidR="00586CF2" w:rsidRDefault="00904AF8">
      <w:pPr>
        <w:spacing w:line="240" w:lineRule="auto"/>
        <w:ind w:left="708"/>
        <w:jc w:val="both"/>
        <w:rPr>
          <w:b/>
          <w:sz w:val="24"/>
          <w:szCs w:val="24"/>
        </w:rPr>
      </w:pPr>
      <w:r>
        <w:rPr>
          <w:sz w:val="24"/>
          <w:szCs w:val="24"/>
        </w:rPr>
        <w:t>Comportamento de busca, pesquisa e uso da informação que aparece como resposta a uma necessidade percebida pelo usuário de sistemas de informações, que, de modo a satisfazê-la, traduz essa necessidade em demandas de fontes ou serviços de informação formais ou informais, que terminam em sucesso/fracasso em encontrar informações relevantes (Wilson, 1999, tradução nossa).</w:t>
      </w:r>
    </w:p>
    <w:p w14:paraId="5903189C" w14:textId="77777777" w:rsidR="00586CF2" w:rsidRDefault="00586CF2">
      <w:pPr>
        <w:spacing w:line="259" w:lineRule="auto"/>
        <w:jc w:val="both"/>
        <w:rPr>
          <w:b/>
          <w:sz w:val="24"/>
          <w:szCs w:val="24"/>
        </w:rPr>
      </w:pPr>
    </w:p>
    <w:p w14:paraId="5903189D" w14:textId="77777777" w:rsidR="00586CF2" w:rsidRDefault="00904AF8">
      <w:pPr>
        <w:spacing w:line="259" w:lineRule="auto"/>
        <w:jc w:val="both"/>
        <w:rPr>
          <w:b/>
          <w:sz w:val="24"/>
          <w:szCs w:val="24"/>
        </w:rPr>
      </w:pPr>
      <w:r>
        <w:rPr>
          <w:b/>
          <w:sz w:val="24"/>
          <w:szCs w:val="24"/>
        </w:rPr>
        <w:t>Diagnóstico arquivístico</w:t>
      </w:r>
    </w:p>
    <w:p w14:paraId="5903189E" w14:textId="77777777" w:rsidR="00586CF2" w:rsidRDefault="00904AF8">
      <w:pPr>
        <w:spacing w:line="259" w:lineRule="auto"/>
        <w:ind w:left="708"/>
        <w:jc w:val="both"/>
        <w:rPr>
          <w:sz w:val="24"/>
          <w:szCs w:val="24"/>
        </w:rPr>
      </w:pPr>
      <w:r>
        <w:rPr>
          <w:sz w:val="24"/>
          <w:szCs w:val="24"/>
        </w:rPr>
        <w:lastRenderedPageBreak/>
        <w:t>Etapa que fornece informações sobre a situação arquivística fundamentais para subsidiar a elaboração de política arquivística institucional e os instrumentos de gestão de documentos (Lopes, 2009).</w:t>
      </w:r>
    </w:p>
    <w:p w14:paraId="5903189F" w14:textId="77777777" w:rsidR="00586CF2" w:rsidRDefault="00586CF2">
      <w:pPr>
        <w:spacing w:line="259" w:lineRule="auto"/>
        <w:jc w:val="both"/>
        <w:rPr>
          <w:b/>
          <w:sz w:val="24"/>
          <w:szCs w:val="24"/>
        </w:rPr>
      </w:pPr>
    </w:p>
    <w:p w14:paraId="590318A0" w14:textId="77777777" w:rsidR="00586CF2" w:rsidRDefault="00904AF8">
      <w:pPr>
        <w:spacing w:line="259" w:lineRule="auto"/>
        <w:jc w:val="both"/>
        <w:rPr>
          <w:b/>
          <w:sz w:val="24"/>
          <w:szCs w:val="24"/>
        </w:rPr>
      </w:pPr>
      <w:r>
        <w:rPr>
          <w:b/>
          <w:sz w:val="24"/>
          <w:szCs w:val="24"/>
        </w:rPr>
        <w:t>Difusão</w:t>
      </w:r>
    </w:p>
    <w:p w14:paraId="590318A1" w14:textId="6B063341" w:rsidR="00586CF2" w:rsidRDefault="00904AF8">
      <w:pPr>
        <w:shd w:val="clear" w:color="auto" w:fill="FFFFFF"/>
        <w:spacing w:before="20" w:line="240" w:lineRule="auto"/>
        <w:ind w:left="708"/>
        <w:jc w:val="both"/>
        <w:rPr>
          <w:sz w:val="24"/>
          <w:szCs w:val="24"/>
        </w:rPr>
      </w:pPr>
      <w:r>
        <w:rPr>
          <w:sz w:val="24"/>
          <w:szCs w:val="24"/>
        </w:rPr>
        <w:t xml:space="preserve">A </w:t>
      </w:r>
      <w:r>
        <w:rPr>
          <w:sz w:val="24"/>
          <w:szCs w:val="24"/>
        </w:rPr>
        <w:t xml:space="preserve">difusão </w:t>
      </w:r>
      <w:r>
        <w:rPr>
          <w:sz w:val="24"/>
          <w:szCs w:val="24"/>
        </w:rPr>
        <w:t xml:space="preserve">em </w:t>
      </w:r>
      <w:r>
        <w:rPr>
          <w:sz w:val="24"/>
          <w:szCs w:val="24"/>
        </w:rPr>
        <w:t>arquivos</w:t>
      </w:r>
      <w:r w:rsidR="007D7CD7">
        <w:rPr>
          <w:sz w:val="24"/>
          <w:szCs w:val="24"/>
        </w:rPr>
        <w:t xml:space="preserve"> </w:t>
      </w:r>
      <w:r>
        <w:rPr>
          <w:sz w:val="24"/>
          <w:szCs w:val="24"/>
        </w:rPr>
        <w:t xml:space="preserve">se </w:t>
      </w:r>
      <w:r>
        <w:rPr>
          <w:sz w:val="24"/>
          <w:szCs w:val="24"/>
        </w:rPr>
        <w:t>caracteriza mais</w:t>
      </w:r>
      <w:r w:rsidR="007D7CD7">
        <w:rPr>
          <w:sz w:val="24"/>
          <w:szCs w:val="24"/>
        </w:rPr>
        <w:t xml:space="preserve"> </w:t>
      </w:r>
      <w:r>
        <w:rPr>
          <w:sz w:val="24"/>
          <w:szCs w:val="24"/>
        </w:rPr>
        <w:t>pelo</w:t>
      </w:r>
      <w:r w:rsidR="007D7CD7">
        <w:rPr>
          <w:sz w:val="24"/>
          <w:szCs w:val="24"/>
        </w:rPr>
        <w:t xml:space="preserve"> </w:t>
      </w:r>
      <w:r>
        <w:rPr>
          <w:sz w:val="24"/>
          <w:szCs w:val="24"/>
        </w:rPr>
        <w:t>processo</w:t>
      </w:r>
      <w:r w:rsidR="007D7CD7">
        <w:rPr>
          <w:sz w:val="24"/>
          <w:szCs w:val="24"/>
        </w:rPr>
        <w:t xml:space="preserve"> </w:t>
      </w:r>
      <w:r>
        <w:rPr>
          <w:sz w:val="24"/>
          <w:szCs w:val="24"/>
        </w:rPr>
        <w:t xml:space="preserve">de </w:t>
      </w:r>
      <w:r>
        <w:rPr>
          <w:sz w:val="24"/>
          <w:szCs w:val="24"/>
        </w:rPr>
        <w:t>tornar</w:t>
      </w:r>
      <w:r>
        <w:rPr>
          <w:sz w:val="24"/>
          <w:szCs w:val="24"/>
        </w:rPr>
        <w:t xml:space="preserve"> a instituição arquivo conhecida, bem suas ações, acervos, serviços e missão social, cultural, histórica (Santos Neto; Bortolin, 2020, p. 158).</w:t>
      </w:r>
    </w:p>
    <w:p w14:paraId="590318A2" w14:textId="77777777" w:rsidR="00586CF2" w:rsidRDefault="00586CF2">
      <w:pPr>
        <w:shd w:val="clear" w:color="auto" w:fill="FFFFFF"/>
        <w:spacing w:before="20" w:line="240" w:lineRule="auto"/>
        <w:jc w:val="both"/>
        <w:rPr>
          <w:sz w:val="24"/>
          <w:szCs w:val="24"/>
        </w:rPr>
      </w:pPr>
    </w:p>
    <w:p w14:paraId="590318A3" w14:textId="77777777" w:rsidR="00586CF2" w:rsidRDefault="00904AF8">
      <w:pPr>
        <w:spacing w:line="259" w:lineRule="auto"/>
        <w:jc w:val="both"/>
        <w:rPr>
          <w:b/>
          <w:sz w:val="24"/>
          <w:szCs w:val="24"/>
        </w:rPr>
      </w:pPr>
      <w:r>
        <w:rPr>
          <w:b/>
          <w:sz w:val="24"/>
          <w:szCs w:val="24"/>
        </w:rPr>
        <w:t>Estudo de usos</w:t>
      </w:r>
    </w:p>
    <w:p w14:paraId="590318A4" w14:textId="77777777" w:rsidR="00586CF2" w:rsidRDefault="00904AF8">
      <w:pPr>
        <w:spacing w:line="259" w:lineRule="auto"/>
        <w:ind w:left="708"/>
        <w:jc w:val="both"/>
        <w:rPr>
          <w:sz w:val="24"/>
          <w:szCs w:val="24"/>
        </w:rPr>
      </w:pPr>
      <w:r>
        <w:rPr>
          <w:sz w:val="24"/>
          <w:szCs w:val="24"/>
        </w:rPr>
        <w:t>São elaborados para avaliar o quanto e como conjuntos documentais estão sendo utilizados. Estão voltados à mensuração e ao estabelecimento de padrões de uso da informação (Dias; Pires, 2004 p.20).</w:t>
      </w:r>
    </w:p>
    <w:p w14:paraId="590318A5" w14:textId="77777777" w:rsidR="00586CF2" w:rsidRDefault="00586CF2">
      <w:pPr>
        <w:spacing w:line="259" w:lineRule="auto"/>
        <w:jc w:val="both"/>
        <w:rPr>
          <w:b/>
          <w:sz w:val="24"/>
          <w:szCs w:val="24"/>
        </w:rPr>
      </w:pPr>
    </w:p>
    <w:p w14:paraId="590318A6" w14:textId="77777777" w:rsidR="00586CF2" w:rsidRDefault="00904AF8">
      <w:pPr>
        <w:spacing w:line="259" w:lineRule="auto"/>
        <w:jc w:val="both"/>
        <w:rPr>
          <w:b/>
          <w:sz w:val="24"/>
          <w:szCs w:val="24"/>
        </w:rPr>
      </w:pPr>
      <w:r>
        <w:rPr>
          <w:b/>
          <w:sz w:val="24"/>
          <w:szCs w:val="24"/>
        </w:rPr>
        <w:t>Estudo de usuário</w:t>
      </w:r>
    </w:p>
    <w:p w14:paraId="590318A7" w14:textId="77777777" w:rsidR="00586CF2" w:rsidRDefault="00904AF8">
      <w:pPr>
        <w:spacing w:line="259" w:lineRule="auto"/>
        <w:ind w:left="708"/>
        <w:jc w:val="both"/>
        <w:rPr>
          <w:sz w:val="24"/>
          <w:szCs w:val="24"/>
        </w:rPr>
      </w:pPr>
      <w:r>
        <w:rPr>
          <w:sz w:val="24"/>
          <w:szCs w:val="24"/>
        </w:rPr>
        <w:t>É “[...] uma investigação que objetiva identificar e caracterizar os interesses, as necessidades e os hábitos de uso de informação de usuários reais e/ou potenciais de um sistema de informação”. (Dias; Pires, 2004, p. 11)</w:t>
      </w:r>
    </w:p>
    <w:p w14:paraId="590318A8" w14:textId="77777777" w:rsidR="00586CF2" w:rsidRDefault="00586CF2">
      <w:pPr>
        <w:spacing w:line="259" w:lineRule="auto"/>
        <w:jc w:val="both"/>
        <w:rPr>
          <w:sz w:val="24"/>
          <w:szCs w:val="24"/>
        </w:rPr>
      </w:pPr>
    </w:p>
    <w:p w14:paraId="590318A9" w14:textId="77777777" w:rsidR="00586CF2" w:rsidRDefault="00904AF8">
      <w:pPr>
        <w:spacing w:line="259" w:lineRule="auto"/>
        <w:jc w:val="both"/>
        <w:rPr>
          <w:b/>
          <w:sz w:val="24"/>
          <w:szCs w:val="24"/>
        </w:rPr>
      </w:pPr>
      <w:r>
        <w:rPr>
          <w:b/>
          <w:sz w:val="24"/>
          <w:szCs w:val="24"/>
        </w:rPr>
        <w:t>Governança arquivística</w:t>
      </w:r>
    </w:p>
    <w:p w14:paraId="590318AA" w14:textId="35762A79" w:rsidR="00586CF2" w:rsidRDefault="00904AF8">
      <w:pPr>
        <w:spacing w:line="240" w:lineRule="auto"/>
        <w:ind w:left="708"/>
        <w:jc w:val="both"/>
        <w:rPr>
          <w:b/>
          <w:sz w:val="24"/>
          <w:szCs w:val="24"/>
          <w:highlight w:val="white"/>
        </w:rPr>
      </w:pPr>
      <w:r>
        <w:rPr>
          <w:sz w:val="24"/>
          <w:szCs w:val="24"/>
          <w:highlight w:val="white"/>
        </w:rPr>
        <w:t>Compreende</w:t>
      </w:r>
      <w:r w:rsidR="000A13FC">
        <w:rPr>
          <w:sz w:val="24"/>
          <w:szCs w:val="24"/>
          <w:highlight w:val="white"/>
        </w:rPr>
        <w:t xml:space="preserve"> </w:t>
      </w:r>
      <w:r>
        <w:rPr>
          <w:sz w:val="24"/>
          <w:szCs w:val="24"/>
          <w:highlight w:val="white"/>
        </w:rPr>
        <w:t xml:space="preserve">necessariamente </w:t>
      </w:r>
      <w:r>
        <w:rPr>
          <w:sz w:val="24"/>
          <w:szCs w:val="24"/>
        </w:rPr>
        <w:t>ações transv</w:t>
      </w:r>
      <w:r>
        <w:rPr>
          <w:sz w:val="24"/>
          <w:szCs w:val="24"/>
          <w:highlight w:val="white"/>
        </w:rPr>
        <w:t>ersais</w:t>
      </w:r>
      <w:r w:rsidR="007D7CD7">
        <w:rPr>
          <w:sz w:val="24"/>
          <w:szCs w:val="24"/>
          <w:highlight w:val="white"/>
        </w:rPr>
        <w:t xml:space="preserve"> </w:t>
      </w:r>
      <w:r>
        <w:rPr>
          <w:sz w:val="24"/>
          <w:szCs w:val="24"/>
          <w:highlight w:val="white"/>
        </w:rPr>
        <w:t>ao</w:t>
      </w:r>
      <w:r w:rsidR="007D7CD7">
        <w:rPr>
          <w:sz w:val="24"/>
          <w:szCs w:val="24"/>
          <w:highlight w:val="white"/>
        </w:rPr>
        <w:t xml:space="preserve"> </w:t>
      </w:r>
      <w:r>
        <w:rPr>
          <w:sz w:val="24"/>
          <w:szCs w:val="24"/>
          <w:highlight w:val="white"/>
        </w:rPr>
        <w:t>contexto</w:t>
      </w:r>
      <w:r w:rsidR="007D7CD7">
        <w:rPr>
          <w:sz w:val="24"/>
          <w:szCs w:val="24"/>
          <w:highlight w:val="white"/>
        </w:rPr>
        <w:t xml:space="preserve"> </w:t>
      </w:r>
      <w:r w:rsidR="005533DB">
        <w:rPr>
          <w:sz w:val="24"/>
          <w:szCs w:val="24"/>
          <w:highlight w:val="white"/>
        </w:rPr>
        <w:t>arquivístico com</w:t>
      </w:r>
      <w:r w:rsidR="000A13FC">
        <w:rPr>
          <w:sz w:val="24"/>
          <w:szCs w:val="24"/>
          <w:highlight w:val="white"/>
        </w:rPr>
        <w:t xml:space="preserve"> </w:t>
      </w:r>
      <w:r>
        <w:rPr>
          <w:sz w:val="24"/>
          <w:szCs w:val="24"/>
          <w:highlight w:val="white"/>
        </w:rPr>
        <w:t>um</w:t>
      </w:r>
      <w:r w:rsidR="000A13FC">
        <w:rPr>
          <w:sz w:val="24"/>
          <w:szCs w:val="24"/>
          <w:highlight w:val="white"/>
        </w:rPr>
        <w:t xml:space="preserve"> </w:t>
      </w:r>
      <w:r>
        <w:rPr>
          <w:sz w:val="24"/>
          <w:szCs w:val="24"/>
          <w:highlight w:val="white"/>
        </w:rPr>
        <w:t>forte</w:t>
      </w:r>
      <w:r w:rsidR="000A13FC">
        <w:rPr>
          <w:sz w:val="24"/>
          <w:szCs w:val="24"/>
          <w:highlight w:val="white"/>
        </w:rPr>
        <w:t xml:space="preserve"> </w:t>
      </w:r>
      <w:r>
        <w:rPr>
          <w:sz w:val="24"/>
          <w:szCs w:val="24"/>
          <w:highlight w:val="white"/>
        </w:rPr>
        <w:t>dinamismo</w:t>
      </w:r>
      <w:r w:rsidR="000A13FC">
        <w:rPr>
          <w:sz w:val="24"/>
          <w:szCs w:val="24"/>
          <w:highlight w:val="white"/>
        </w:rPr>
        <w:t xml:space="preserve"> </w:t>
      </w:r>
      <w:r>
        <w:rPr>
          <w:sz w:val="24"/>
          <w:szCs w:val="24"/>
          <w:highlight w:val="white"/>
        </w:rPr>
        <w:t>relacional</w:t>
      </w:r>
      <w:r w:rsidR="000A13FC">
        <w:rPr>
          <w:sz w:val="24"/>
          <w:szCs w:val="24"/>
          <w:highlight w:val="white"/>
        </w:rPr>
        <w:t xml:space="preserve"> </w:t>
      </w:r>
      <w:r>
        <w:rPr>
          <w:sz w:val="24"/>
          <w:szCs w:val="24"/>
          <w:highlight w:val="white"/>
        </w:rPr>
        <w:t>com</w:t>
      </w:r>
      <w:r w:rsidR="000A13FC">
        <w:rPr>
          <w:sz w:val="24"/>
          <w:szCs w:val="24"/>
          <w:highlight w:val="white"/>
        </w:rPr>
        <w:t xml:space="preserve"> o</w:t>
      </w:r>
      <w:r>
        <w:rPr>
          <w:sz w:val="24"/>
          <w:szCs w:val="24"/>
          <w:highlight w:val="white"/>
        </w:rPr>
        <w:t>utras</w:t>
      </w:r>
      <w:r w:rsidR="000A13FC">
        <w:rPr>
          <w:sz w:val="24"/>
          <w:szCs w:val="24"/>
          <w:highlight w:val="white"/>
        </w:rPr>
        <w:t xml:space="preserve"> </w:t>
      </w:r>
      <w:r>
        <w:rPr>
          <w:sz w:val="24"/>
          <w:szCs w:val="24"/>
          <w:highlight w:val="white"/>
        </w:rPr>
        <w:t xml:space="preserve">agências, </w:t>
      </w:r>
      <w:r>
        <w:rPr>
          <w:sz w:val="24"/>
          <w:szCs w:val="24"/>
          <w:highlight w:val="white"/>
        </w:rPr>
        <w:t>políticas</w:t>
      </w:r>
      <w:r w:rsidR="000A13FC">
        <w:rPr>
          <w:sz w:val="24"/>
          <w:szCs w:val="24"/>
          <w:highlight w:val="white"/>
        </w:rPr>
        <w:t xml:space="preserve"> </w:t>
      </w:r>
      <w:r>
        <w:rPr>
          <w:sz w:val="24"/>
          <w:szCs w:val="24"/>
          <w:highlight w:val="white"/>
        </w:rPr>
        <w:t xml:space="preserve">e </w:t>
      </w:r>
      <w:r w:rsidR="005533DB">
        <w:rPr>
          <w:sz w:val="24"/>
          <w:szCs w:val="24"/>
          <w:highlight w:val="white"/>
        </w:rPr>
        <w:t>programas no</w:t>
      </w:r>
      <w:r w:rsidR="000A13FC">
        <w:rPr>
          <w:sz w:val="24"/>
          <w:szCs w:val="24"/>
          <w:highlight w:val="white"/>
        </w:rPr>
        <w:t xml:space="preserve"> </w:t>
      </w:r>
      <w:r>
        <w:rPr>
          <w:sz w:val="24"/>
          <w:szCs w:val="24"/>
          <w:highlight w:val="white"/>
        </w:rPr>
        <w:t>campo</w:t>
      </w:r>
      <w:r w:rsidR="000A13FC">
        <w:rPr>
          <w:sz w:val="24"/>
          <w:szCs w:val="24"/>
          <w:highlight w:val="white"/>
        </w:rPr>
        <w:t xml:space="preserve"> </w:t>
      </w:r>
      <w:r>
        <w:rPr>
          <w:sz w:val="24"/>
          <w:szCs w:val="24"/>
          <w:highlight w:val="white"/>
        </w:rPr>
        <w:t>da</w:t>
      </w:r>
      <w:r w:rsidR="000A13FC">
        <w:rPr>
          <w:sz w:val="24"/>
          <w:szCs w:val="24"/>
          <w:highlight w:val="white"/>
        </w:rPr>
        <w:t xml:space="preserve"> </w:t>
      </w:r>
      <w:r>
        <w:rPr>
          <w:sz w:val="24"/>
          <w:szCs w:val="24"/>
          <w:highlight w:val="white"/>
        </w:rPr>
        <w:t>informação</w:t>
      </w:r>
      <w:r w:rsidR="000A13FC">
        <w:rPr>
          <w:sz w:val="24"/>
          <w:szCs w:val="24"/>
          <w:highlight w:val="white"/>
        </w:rPr>
        <w:t xml:space="preserve"> </w:t>
      </w:r>
      <w:r>
        <w:rPr>
          <w:sz w:val="24"/>
          <w:szCs w:val="24"/>
          <w:highlight w:val="white"/>
        </w:rPr>
        <w:t>estatal,</w:t>
      </w:r>
      <w:r w:rsidR="000A13FC">
        <w:rPr>
          <w:sz w:val="24"/>
          <w:szCs w:val="24"/>
          <w:highlight w:val="white"/>
        </w:rPr>
        <w:t xml:space="preserve"> </w:t>
      </w:r>
      <w:r>
        <w:rPr>
          <w:sz w:val="24"/>
          <w:szCs w:val="24"/>
          <w:highlight w:val="white"/>
        </w:rPr>
        <w:t>bem</w:t>
      </w:r>
      <w:r w:rsidR="000A13FC">
        <w:rPr>
          <w:sz w:val="24"/>
          <w:szCs w:val="24"/>
          <w:highlight w:val="white"/>
        </w:rPr>
        <w:t xml:space="preserve"> </w:t>
      </w:r>
      <w:r w:rsidR="005533DB">
        <w:rPr>
          <w:sz w:val="24"/>
          <w:szCs w:val="24"/>
          <w:highlight w:val="white"/>
        </w:rPr>
        <w:t>c</w:t>
      </w:r>
      <w:r>
        <w:rPr>
          <w:sz w:val="24"/>
          <w:szCs w:val="24"/>
          <w:highlight w:val="white"/>
        </w:rPr>
        <w:t>omo</w:t>
      </w:r>
      <w:r w:rsidR="005533DB">
        <w:rPr>
          <w:sz w:val="24"/>
          <w:szCs w:val="24"/>
          <w:highlight w:val="white"/>
        </w:rPr>
        <w:t xml:space="preserve"> </w:t>
      </w:r>
      <w:r>
        <w:rPr>
          <w:sz w:val="24"/>
          <w:szCs w:val="24"/>
          <w:highlight w:val="white"/>
        </w:rPr>
        <w:t>com</w:t>
      </w:r>
      <w:r w:rsidR="005533DB">
        <w:rPr>
          <w:sz w:val="24"/>
          <w:szCs w:val="24"/>
          <w:highlight w:val="white"/>
        </w:rPr>
        <w:t xml:space="preserve"> </w:t>
      </w:r>
      <w:r>
        <w:rPr>
          <w:sz w:val="24"/>
          <w:szCs w:val="24"/>
          <w:highlight w:val="white"/>
        </w:rPr>
        <w:t>setores</w:t>
      </w:r>
      <w:r w:rsidR="005533DB">
        <w:rPr>
          <w:sz w:val="24"/>
          <w:szCs w:val="24"/>
          <w:highlight w:val="white"/>
        </w:rPr>
        <w:t xml:space="preserve"> d</w:t>
      </w:r>
      <w:r>
        <w:rPr>
          <w:sz w:val="24"/>
          <w:szCs w:val="24"/>
          <w:highlight w:val="white"/>
        </w:rPr>
        <w:t>iversos da sociedade. (Jardim, 2018, p. 10).</w:t>
      </w:r>
    </w:p>
    <w:p w14:paraId="590318AB" w14:textId="77777777" w:rsidR="00586CF2" w:rsidRDefault="00586CF2">
      <w:pPr>
        <w:spacing w:line="259" w:lineRule="auto"/>
        <w:jc w:val="both"/>
        <w:rPr>
          <w:b/>
          <w:sz w:val="24"/>
          <w:szCs w:val="24"/>
        </w:rPr>
      </w:pPr>
    </w:p>
    <w:p w14:paraId="590318AC" w14:textId="77777777" w:rsidR="00586CF2" w:rsidRDefault="00904AF8">
      <w:pPr>
        <w:spacing w:line="259" w:lineRule="auto"/>
        <w:jc w:val="both"/>
        <w:rPr>
          <w:b/>
          <w:sz w:val="24"/>
          <w:szCs w:val="24"/>
        </w:rPr>
      </w:pPr>
      <w:r>
        <w:rPr>
          <w:b/>
          <w:sz w:val="24"/>
          <w:szCs w:val="24"/>
        </w:rPr>
        <w:t>Inteligência Arquivística</w:t>
      </w:r>
    </w:p>
    <w:p w14:paraId="590318AD" w14:textId="77777777" w:rsidR="00586CF2" w:rsidRDefault="00904AF8">
      <w:pPr>
        <w:spacing w:line="259" w:lineRule="auto"/>
        <w:ind w:left="708"/>
        <w:jc w:val="both"/>
        <w:rPr>
          <w:sz w:val="24"/>
          <w:szCs w:val="24"/>
        </w:rPr>
      </w:pPr>
      <w:r>
        <w:rPr>
          <w:sz w:val="24"/>
          <w:szCs w:val="24"/>
        </w:rPr>
        <w:t xml:space="preserve">Conhecimento do usuário sobre os princípios, práticas, regras e procedimentos arquivísticos de instituições de arquivo, assim como o desenvolvimento de habilidades para o acesso, análise e interpretação de documentos arquivísticos (Cavalcante, 2021, p. 89). </w:t>
      </w:r>
    </w:p>
    <w:p w14:paraId="590318AE" w14:textId="77777777" w:rsidR="00586CF2" w:rsidRDefault="00586CF2">
      <w:pPr>
        <w:spacing w:line="259" w:lineRule="auto"/>
        <w:jc w:val="both"/>
        <w:rPr>
          <w:b/>
          <w:sz w:val="24"/>
          <w:szCs w:val="24"/>
        </w:rPr>
      </w:pPr>
    </w:p>
    <w:p w14:paraId="590318AF" w14:textId="77777777" w:rsidR="00586CF2" w:rsidRDefault="00904AF8">
      <w:pPr>
        <w:spacing w:line="259" w:lineRule="auto"/>
        <w:jc w:val="both"/>
        <w:rPr>
          <w:b/>
          <w:sz w:val="24"/>
          <w:szCs w:val="24"/>
        </w:rPr>
      </w:pPr>
      <w:r>
        <w:rPr>
          <w:b/>
          <w:sz w:val="24"/>
          <w:szCs w:val="24"/>
        </w:rPr>
        <w:t>Instrumento de pesquisa</w:t>
      </w:r>
    </w:p>
    <w:p w14:paraId="590318B0" w14:textId="13E9B072" w:rsidR="00586CF2" w:rsidRDefault="00904AF8">
      <w:pPr>
        <w:spacing w:line="259" w:lineRule="auto"/>
        <w:ind w:left="708"/>
        <w:jc w:val="both"/>
        <w:rPr>
          <w:sz w:val="24"/>
          <w:szCs w:val="24"/>
        </w:rPr>
      </w:pPr>
      <w:r>
        <w:rPr>
          <w:sz w:val="24"/>
          <w:szCs w:val="24"/>
        </w:rPr>
        <w:t>Meio que permite a identificação, localização ou consulta a</w:t>
      </w:r>
      <w:r w:rsidR="005533DB">
        <w:rPr>
          <w:sz w:val="24"/>
          <w:szCs w:val="24"/>
        </w:rPr>
        <w:t xml:space="preserve"> </w:t>
      </w:r>
      <w:r>
        <w:rPr>
          <w:sz w:val="24"/>
          <w:szCs w:val="24"/>
        </w:rPr>
        <w:t xml:space="preserve">documentos </w:t>
      </w:r>
      <w:r>
        <w:rPr>
          <w:sz w:val="24"/>
          <w:szCs w:val="24"/>
        </w:rPr>
        <w:t xml:space="preserve">ou a informações neles contidas (Arquivo Nacional, 2005, p. 108). </w:t>
      </w:r>
    </w:p>
    <w:p w14:paraId="590318B1" w14:textId="77777777" w:rsidR="00586CF2" w:rsidRDefault="00586CF2">
      <w:pPr>
        <w:spacing w:line="259" w:lineRule="auto"/>
        <w:jc w:val="both"/>
        <w:rPr>
          <w:b/>
          <w:sz w:val="24"/>
          <w:szCs w:val="24"/>
        </w:rPr>
      </w:pPr>
    </w:p>
    <w:p w14:paraId="590318B2" w14:textId="77777777" w:rsidR="00586CF2" w:rsidRDefault="00904AF8">
      <w:pPr>
        <w:spacing w:line="259" w:lineRule="auto"/>
        <w:jc w:val="both"/>
        <w:rPr>
          <w:b/>
          <w:sz w:val="24"/>
          <w:szCs w:val="24"/>
        </w:rPr>
      </w:pPr>
      <w:r>
        <w:rPr>
          <w:b/>
          <w:sz w:val="24"/>
          <w:szCs w:val="24"/>
        </w:rPr>
        <w:t>Mediação da Informação</w:t>
      </w:r>
    </w:p>
    <w:p w14:paraId="590318B3" w14:textId="77777777" w:rsidR="00586CF2" w:rsidRDefault="00904AF8">
      <w:pPr>
        <w:spacing w:line="259" w:lineRule="auto"/>
        <w:ind w:left="708"/>
        <w:jc w:val="both"/>
        <w:rPr>
          <w:sz w:val="24"/>
          <w:szCs w:val="24"/>
        </w:rPr>
      </w:pPr>
      <w:r>
        <w:rPr>
          <w:sz w:val="24"/>
          <w:szCs w:val="24"/>
        </w:rPr>
        <w:t>Toda ação de interferência – realizada em um processo, por um profissional da informação e na ambiência de equipamentos informacionais –, direta ou indireta; consciente ou inconsciente; singular ou plural; individual ou coletiva; visando a apropriação de informação que satisfaça, parcialmente e de maneira momentânea, uma necessidade informacional, gerando conflitos e novas necessidades informacionais (Almeida Júnior, 2015, p. 25).</w:t>
      </w:r>
    </w:p>
    <w:p w14:paraId="590318B4" w14:textId="77777777" w:rsidR="00586CF2" w:rsidRDefault="00586CF2">
      <w:pPr>
        <w:spacing w:line="259" w:lineRule="auto"/>
        <w:jc w:val="both"/>
        <w:rPr>
          <w:b/>
          <w:sz w:val="24"/>
          <w:szCs w:val="24"/>
        </w:rPr>
      </w:pPr>
    </w:p>
    <w:p w14:paraId="590318B5" w14:textId="77777777" w:rsidR="00586CF2" w:rsidRDefault="00904AF8">
      <w:pPr>
        <w:spacing w:line="259" w:lineRule="auto"/>
        <w:jc w:val="both"/>
        <w:rPr>
          <w:b/>
          <w:sz w:val="24"/>
          <w:szCs w:val="24"/>
        </w:rPr>
      </w:pPr>
      <w:r>
        <w:rPr>
          <w:b/>
          <w:sz w:val="24"/>
          <w:szCs w:val="24"/>
        </w:rPr>
        <w:t>Necessidade Informacional</w:t>
      </w:r>
    </w:p>
    <w:p w14:paraId="590318B6" w14:textId="77777777" w:rsidR="00586CF2" w:rsidRDefault="00904AF8">
      <w:pPr>
        <w:spacing w:line="259" w:lineRule="auto"/>
        <w:ind w:left="708"/>
        <w:jc w:val="both"/>
        <w:rPr>
          <w:sz w:val="24"/>
          <w:szCs w:val="24"/>
        </w:rPr>
      </w:pPr>
      <w:r>
        <w:rPr>
          <w:sz w:val="24"/>
          <w:szCs w:val="24"/>
        </w:rPr>
        <w:t>São frutos de fenômenos sociais de interação com outros seres que estimulam a consciência para construção de informação. (Silva, 2012, p. 105)</w:t>
      </w:r>
    </w:p>
    <w:p w14:paraId="590318B7" w14:textId="77777777" w:rsidR="00586CF2" w:rsidRDefault="00586CF2">
      <w:pPr>
        <w:spacing w:line="259" w:lineRule="auto"/>
        <w:jc w:val="both"/>
        <w:rPr>
          <w:b/>
          <w:sz w:val="24"/>
          <w:szCs w:val="24"/>
        </w:rPr>
      </w:pPr>
    </w:p>
    <w:p w14:paraId="590318B8" w14:textId="77777777" w:rsidR="00586CF2" w:rsidRDefault="00904AF8">
      <w:pPr>
        <w:spacing w:line="259" w:lineRule="auto"/>
        <w:jc w:val="both"/>
        <w:rPr>
          <w:b/>
          <w:sz w:val="24"/>
          <w:szCs w:val="24"/>
        </w:rPr>
      </w:pPr>
      <w:r>
        <w:rPr>
          <w:b/>
          <w:sz w:val="24"/>
          <w:szCs w:val="24"/>
        </w:rPr>
        <w:lastRenderedPageBreak/>
        <w:t>Práticas informacionais</w:t>
      </w:r>
    </w:p>
    <w:p w14:paraId="590318B9" w14:textId="77777777" w:rsidR="00586CF2" w:rsidRDefault="00904AF8">
      <w:pPr>
        <w:spacing w:line="259" w:lineRule="auto"/>
        <w:ind w:left="708"/>
        <w:jc w:val="both"/>
        <w:rPr>
          <w:sz w:val="24"/>
          <w:szCs w:val="24"/>
        </w:rPr>
      </w:pPr>
      <w:r>
        <w:rPr>
          <w:sz w:val="24"/>
          <w:szCs w:val="24"/>
        </w:rPr>
        <w:t>Processos de obtenção, uso, geração e compartilhamento de informações, vivenciados pelos sujeitos informacionais em distintos percursos e âmbitos sociais (Araújo, 2021)</w:t>
      </w:r>
    </w:p>
    <w:p w14:paraId="590318BA" w14:textId="77777777" w:rsidR="00586CF2" w:rsidRDefault="00586CF2">
      <w:pPr>
        <w:spacing w:line="259" w:lineRule="auto"/>
        <w:jc w:val="both"/>
        <w:rPr>
          <w:sz w:val="24"/>
          <w:szCs w:val="24"/>
        </w:rPr>
      </w:pPr>
    </w:p>
    <w:p w14:paraId="590318BB" w14:textId="77777777" w:rsidR="00586CF2" w:rsidRDefault="00904AF8">
      <w:pPr>
        <w:spacing w:line="259" w:lineRule="auto"/>
        <w:jc w:val="both"/>
        <w:rPr>
          <w:b/>
          <w:sz w:val="24"/>
          <w:szCs w:val="24"/>
        </w:rPr>
      </w:pPr>
      <w:r>
        <w:rPr>
          <w:b/>
          <w:sz w:val="24"/>
          <w:szCs w:val="24"/>
        </w:rPr>
        <w:t>Produto arquivístico</w:t>
      </w:r>
    </w:p>
    <w:p w14:paraId="590318BC" w14:textId="77777777" w:rsidR="00586CF2" w:rsidRDefault="00904AF8">
      <w:pPr>
        <w:spacing w:line="259" w:lineRule="auto"/>
        <w:ind w:left="708"/>
        <w:jc w:val="both"/>
        <w:rPr>
          <w:sz w:val="24"/>
          <w:szCs w:val="24"/>
        </w:rPr>
      </w:pPr>
      <w:r>
        <w:rPr>
          <w:sz w:val="24"/>
          <w:szCs w:val="24"/>
        </w:rPr>
        <w:t xml:space="preserve">Bens tangíveis produzidos e compostos de informações arquivísticas, capazes de promover o arquivo assim como os serviços disponibilizados na unidade de informação para seus(as) usuários(as) (Silva; Paiva, 2021, p.4). São exemplos os instrumentos de pesquisa (guia, </w:t>
      </w:r>
      <w:proofErr w:type="gramStart"/>
      <w:r>
        <w:rPr>
          <w:sz w:val="24"/>
          <w:szCs w:val="24"/>
        </w:rPr>
        <w:t>inventário, etc.</w:t>
      </w:r>
      <w:proofErr w:type="gramEnd"/>
      <w:r>
        <w:rPr>
          <w:sz w:val="24"/>
          <w:szCs w:val="24"/>
        </w:rPr>
        <w:t>), plano de classificação, vocabulário controlado.</w:t>
      </w:r>
    </w:p>
    <w:p w14:paraId="590318BD" w14:textId="77777777" w:rsidR="00586CF2" w:rsidRDefault="00586CF2">
      <w:pPr>
        <w:spacing w:line="259" w:lineRule="auto"/>
        <w:jc w:val="both"/>
        <w:rPr>
          <w:b/>
          <w:sz w:val="24"/>
          <w:szCs w:val="24"/>
        </w:rPr>
      </w:pPr>
    </w:p>
    <w:p w14:paraId="590318BE" w14:textId="77777777" w:rsidR="00586CF2" w:rsidRDefault="00904AF8">
      <w:pPr>
        <w:spacing w:line="259" w:lineRule="auto"/>
        <w:jc w:val="both"/>
        <w:rPr>
          <w:b/>
          <w:sz w:val="24"/>
          <w:szCs w:val="24"/>
        </w:rPr>
      </w:pPr>
      <w:r>
        <w:rPr>
          <w:b/>
          <w:sz w:val="24"/>
          <w:szCs w:val="24"/>
        </w:rPr>
        <w:t>Plano de classificação</w:t>
      </w:r>
    </w:p>
    <w:p w14:paraId="590318BF" w14:textId="77777777" w:rsidR="00586CF2" w:rsidRDefault="00904AF8">
      <w:pPr>
        <w:spacing w:line="259" w:lineRule="auto"/>
        <w:ind w:left="708"/>
        <w:jc w:val="both"/>
        <w:rPr>
          <w:sz w:val="24"/>
          <w:szCs w:val="24"/>
        </w:rPr>
      </w:pPr>
      <w:r>
        <w:rPr>
          <w:sz w:val="24"/>
          <w:szCs w:val="24"/>
        </w:rPr>
        <w:t>Esquema de distribuição de documentos em classes, de acordo com métodos de arquivamento específicos, elaborado a partir do estudo das estruturas e funções de uma instituição e da análise do arquivo por ela produzido. Expressão geralmente adotada em arquivos (Arquivo Nacional, 2005, p. 132).</w:t>
      </w:r>
    </w:p>
    <w:p w14:paraId="590318C0" w14:textId="77777777" w:rsidR="00586CF2" w:rsidRDefault="00586CF2">
      <w:pPr>
        <w:spacing w:line="259" w:lineRule="auto"/>
        <w:jc w:val="both"/>
        <w:rPr>
          <w:b/>
          <w:sz w:val="24"/>
          <w:szCs w:val="24"/>
        </w:rPr>
      </w:pPr>
    </w:p>
    <w:p w14:paraId="590318C1" w14:textId="77777777" w:rsidR="00586CF2" w:rsidRDefault="00904AF8">
      <w:pPr>
        <w:spacing w:line="259" w:lineRule="auto"/>
        <w:jc w:val="both"/>
        <w:rPr>
          <w:b/>
          <w:sz w:val="24"/>
          <w:szCs w:val="24"/>
        </w:rPr>
      </w:pPr>
      <w:r>
        <w:rPr>
          <w:b/>
          <w:sz w:val="24"/>
          <w:szCs w:val="24"/>
        </w:rPr>
        <w:t>Política arquivística</w:t>
      </w:r>
    </w:p>
    <w:p w14:paraId="590318C2" w14:textId="77777777" w:rsidR="00586CF2" w:rsidRDefault="00904AF8">
      <w:pPr>
        <w:spacing w:line="240" w:lineRule="auto"/>
        <w:ind w:left="708"/>
        <w:jc w:val="both"/>
        <w:rPr>
          <w:b/>
          <w:sz w:val="24"/>
          <w:szCs w:val="24"/>
        </w:rPr>
      </w:pPr>
      <w:r>
        <w:rPr>
          <w:sz w:val="24"/>
          <w:szCs w:val="24"/>
        </w:rPr>
        <w:t>Política voltada a atender aos direitos e necessidades da sociedade em seu conjunto; das instituições produtoras / receptoras de documentos; dos interesses individuais ou institucionais e, por último, dos investigadores retrospectivos (Vasquez, 2005).</w:t>
      </w:r>
    </w:p>
    <w:p w14:paraId="590318C3" w14:textId="77777777" w:rsidR="00586CF2" w:rsidRDefault="00586CF2">
      <w:pPr>
        <w:spacing w:line="259" w:lineRule="auto"/>
        <w:jc w:val="both"/>
        <w:rPr>
          <w:b/>
          <w:sz w:val="24"/>
          <w:szCs w:val="24"/>
        </w:rPr>
      </w:pPr>
    </w:p>
    <w:p w14:paraId="590318C4" w14:textId="77777777" w:rsidR="00586CF2" w:rsidRDefault="00904AF8">
      <w:pPr>
        <w:spacing w:line="259" w:lineRule="auto"/>
        <w:jc w:val="both"/>
        <w:rPr>
          <w:b/>
          <w:sz w:val="24"/>
          <w:szCs w:val="24"/>
        </w:rPr>
      </w:pPr>
      <w:r>
        <w:rPr>
          <w:b/>
          <w:sz w:val="24"/>
          <w:szCs w:val="24"/>
        </w:rPr>
        <w:t>Política arquivística institucional</w:t>
      </w:r>
    </w:p>
    <w:p w14:paraId="590318C5" w14:textId="77777777" w:rsidR="00586CF2" w:rsidRDefault="00904AF8">
      <w:pPr>
        <w:spacing w:line="259" w:lineRule="auto"/>
        <w:ind w:left="708"/>
        <w:jc w:val="both"/>
        <w:rPr>
          <w:sz w:val="24"/>
          <w:szCs w:val="24"/>
        </w:rPr>
      </w:pPr>
      <w:r>
        <w:rPr>
          <w:sz w:val="24"/>
          <w:szCs w:val="24"/>
        </w:rPr>
        <w:t>Conjunto de premissas, decisões e ações que abarquem questões relativas à gestão de documentos e demais aspectos relacionados aos arquivos institucionais, tendo em vista a manutenção da informação arquivística, primeiramente para apoiar suas funções e atividades e, secundariamente, para atender necessidades informacionais da sociedade, de uma maneira geral (</w:t>
      </w:r>
      <w:proofErr w:type="spellStart"/>
      <w:r>
        <w:rPr>
          <w:sz w:val="24"/>
          <w:szCs w:val="24"/>
        </w:rPr>
        <w:t>Durce</w:t>
      </w:r>
      <w:proofErr w:type="spellEnd"/>
      <w:r>
        <w:rPr>
          <w:sz w:val="24"/>
          <w:szCs w:val="24"/>
        </w:rPr>
        <w:t>, 2013, p. 48).</w:t>
      </w:r>
    </w:p>
    <w:p w14:paraId="590318C6" w14:textId="77777777" w:rsidR="00586CF2" w:rsidRDefault="00586CF2">
      <w:pPr>
        <w:spacing w:line="259" w:lineRule="auto"/>
        <w:jc w:val="both"/>
        <w:rPr>
          <w:b/>
          <w:sz w:val="24"/>
          <w:szCs w:val="24"/>
        </w:rPr>
      </w:pPr>
    </w:p>
    <w:p w14:paraId="590318C7" w14:textId="77777777" w:rsidR="00586CF2" w:rsidRDefault="00904AF8">
      <w:pPr>
        <w:spacing w:line="259" w:lineRule="auto"/>
        <w:jc w:val="both"/>
        <w:rPr>
          <w:b/>
          <w:sz w:val="24"/>
          <w:szCs w:val="24"/>
        </w:rPr>
      </w:pPr>
      <w:r>
        <w:rPr>
          <w:b/>
          <w:sz w:val="24"/>
          <w:szCs w:val="24"/>
        </w:rPr>
        <w:t>Serviços arquivísticos (prestação de serviços)</w:t>
      </w:r>
    </w:p>
    <w:p w14:paraId="590318C8" w14:textId="183A52E0" w:rsidR="00586CF2" w:rsidRDefault="00904AF8">
      <w:pPr>
        <w:spacing w:line="259" w:lineRule="auto"/>
        <w:ind w:left="708"/>
        <w:jc w:val="both"/>
        <w:rPr>
          <w:sz w:val="24"/>
          <w:szCs w:val="24"/>
        </w:rPr>
      </w:pPr>
      <w:r>
        <w:rPr>
          <w:sz w:val="24"/>
          <w:szCs w:val="24"/>
        </w:rPr>
        <w:t>São intangíveis e podem ser definidos como ações ou atividades desempenhadas no arquivo ou relacionadas a ele, com o objetivo de satisfazer ao(à) usuário(a) em relação às suas necessidades de informação (Silva; Paiva, 2021, p. 4). São exemplos o</w:t>
      </w:r>
      <w:r w:rsidR="005533DB">
        <w:rPr>
          <w:sz w:val="24"/>
          <w:szCs w:val="24"/>
        </w:rPr>
        <w:t xml:space="preserve"> </w:t>
      </w:r>
      <w:r>
        <w:rPr>
          <w:sz w:val="24"/>
          <w:szCs w:val="24"/>
        </w:rPr>
        <w:t xml:space="preserve">serviço de referência, o arquivamento, o empréstimo. Visam viabilizar e otimizar as atividades desempenhadas no setor, para melhorar o acesso e recuperar os documentos, por vias convencionais ou por meio da web. </w:t>
      </w:r>
    </w:p>
    <w:p w14:paraId="590318C9" w14:textId="77777777" w:rsidR="00586CF2" w:rsidRDefault="00586CF2">
      <w:pPr>
        <w:spacing w:line="259" w:lineRule="auto"/>
        <w:ind w:left="708"/>
        <w:jc w:val="both"/>
        <w:rPr>
          <w:sz w:val="24"/>
          <w:szCs w:val="24"/>
        </w:rPr>
      </w:pPr>
    </w:p>
    <w:p w14:paraId="590318CA" w14:textId="77777777" w:rsidR="00586CF2" w:rsidRDefault="00904AF8">
      <w:pPr>
        <w:spacing w:line="259" w:lineRule="auto"/>
        <w:jc w:val="both"/>
        <w:rPr>
          <w:b/>
          <w:sz w:val="24"/>
          <w:szCs w:val="24"/>
        </w:rPr>
      </w:pPr>
      <w:r>
        <w:rPr>
          <w:b/>
          <w:sz w:val="24"/>
          <w:szCs w:val="24"/>
        </w:rPr>
        <w:t>Serviços arquivísticos (setor, espaço físico)</w:t>
      </w:r>
    </w:p>
    <w:p w14:paraId="590318CB" w14:textId="77777777" w:rsidR="00586CF2" w:rsidRDefault="00904AF8">
      <w:pPr>
        <w:spacing w:line="259" w:lineRule="auto"/>
        <w:ind w:left="708"/>
        <w:jc w:val="both"/>
        <w:rPr>
          <w:sz w:val="24"/>
          <w:szCs w:val="24"/>
        </w:rPr>
      </w:pPr>
      <w:r>
        <w:rPr>
          <w:sz w:val="24"/>
          <w:szCs w:val="24"/>
        </w:rPr>
        <w:t xml:space="preserve">unidades administrativas incumbidas de funções arquivísticas nos diversos órgãos da administração pública, no âmbito dos quais configuram-se como atividades-meio (Jardim, 1999b, p. 22). </w:t>
      </w:r>
    </w:p>
    <w:p w14:paraId="590318CC" w14:textId="77777777" w:rsidR="00586CF2" w:rsidRDefault="00586CF2">
      <w:pPr>
        <w:spacing w:line="259" w:lineRule="auto"/>
        <w:jc w:val="both"/>
        <w:rPr>
          <w:sz w:val="24"/>
          <w:szCs w:val="24"/>
        </w:rPr>
      </w:pPr>
    </w:p>
    <w:p w14:paraId="590318CD" w14:textId="77777777" w:rsidR="00586CF2" w:rsidRDefault="00586CF2">
      <w:pPr>
        <w:spacing w:line="259" w:lineRule="auto"/>
        <w:jc w:val="both"/>
        <w:rPr>
          <w:b/>
          <w:sz w:val="24"/>
          <w:szCs w:val="24"/>
        </w:rPr>
      </w:pPr>
    </w:p>
    <w:p w14:paraId="590318CE" w14:textId="77777777" w:rsidR="00586CF2" w:rsidRDefault="00904AF8">
      <w:pPr>
        <w:spacing w:line="259" w:lineRule="auto"/>
        <w:jc w:val="both"/>
        <w:rPr>
          <w:b/>
          <w:sz w:val="24"/>
          <w:szCs w:val="24"/>
        </w:rPr>
      </w:pPr>
      <w:r>
        <w:rPr>
          <w:b/>
          <w:sz w:val="24"/>
          <w:szCs w:val="24"/>
        </w:rPr>
        <w:lastRenderedPageBreak/>
        <w:t>Serviço de referência</w:t>
      </w:r>
    </w:p>
    <w:p w14:paraId="590318CF" w14:textId="77777777" w:rsidR="00586CF2" w:rsidRDefault="00904AF8">
      <w:pPr>
        <w:spacing w:line="259" w:lineRule="auto"/>
        <w:ind w:left="708"/>
        <w:jc w:val="both"/>
        <w:rPr>
          <w:b/>
          <w:sz w:val="24"/>
          <w:szCs w:val="24"/>
        </w:rPr>
      </w:pPr>
      <w:r>
        <w:rPr>
          <w:sz w:val="24"/>
          <w:szCs w:val="24"/>
        </w:rPr>
        <w:t>São</w:t>
      </w:r>
      <w:r>
        <w:rPr>
          <w:sz w:val="24"/>
          <w:szCs w:val="24"/>
        </w:rPr>
        <w:t xml:space="preserve"> serviços que tem por finalidade “[...] adotar um método proativo e promover o valor dos arquivos para usuários potenciais, além de facilitar o acesso e o uso aos usuários habituais.” (</w:t>
      </w:r>
      <w:proofErr w:type="spellStart"/>
      <w:r>
        <w:rPr>
          <w:sz w:val="24"/>
          <w:szCs w:val="24"/>
        </w:rPr>
        <w:t>Duff</w:t>
      </w:r>
      <w:proofErr w:type="spellEnd"/>
      <w:r>
        <w:rPr>
          <w:sz w:val="24"/>
          <w:szCs w:val="24"/>
        </w:rPr>
        <w:t>, 2016, p. 173)</w:t>
      </w:r>
      <w:r>
        <w:rPr>
          <w:b/>
          <w:sz w:val="24"/>
          <w:szCs w:val="24"/>
        </w:rPr>
        <w:t xml:space="preserve"> </w:t>
      </w:r>
    </w:p>
    <w:p w14:paraId="590318D0" w14:textId="77777777" w:rsidR="00586CF2" w:rsidRDefault="00586CF2">
      <w:pPr>
        <w:spacing w:line="259" w:lineRule="auto"/>
        <w:jc w:val="both"/>
        <w:rPr>
          <w:b/>
          <w:sz w:val="24"/>
          <w:szCs w:val="24"/>
        </w:rPr>
      </w:pPr>
    </w:p>
    <w:p w14:paraId="590318D1" w14:textId="77777777" w:rsidR="00586CF2" w:rsidRDefault="00904AF8">
      <w:pPr>
        <w:spacing w:line="259" w:lineRule="auto"/>
        <w:jc w:val="both"/>
        <w:rPr>
          <w:b/>
          <w:sz w:val="24"/>
          <w:szCs w:val="24"/>
        </w:rPr>
      </w:pPr>
      <w:r>
        <w:rPr>
          <w:b/>
          <w:sz w:val="24"/>
          <w:szCs w:val="24"/>
        </w:rPr>
        <w:t>Tabela de Temporalidade e Destinação de Documentos</w:t>
      </w:r>
    </w:p>
    <w:p w14:paraId="590318D2" w14:textId="77777777" w:rsidR="00586CF2" w:rsidRDefault="00904AF8">
      <w:pPr>
        <w:spacing w:line="259" w:lineRule="auto"/>
        <w:ind w:left="708"/>
        <w:jc w:val="both"/>
        <w:rPr>
          <w:sz w:val="24"/>
          <w:szCs w:val="24"/>
        </w:rPr>
      </w:pPr>
      <w:r>
        <w:rPr>
          <w:sz w:val="24"/>
          <w:szCs w:val="24"/>
        </w:rPr>
        <w:t>Instrumento de destinação, aprovado por autoridade competente, que determina prazos e condições de guarda tendo em vista a transferência, recolhimento, descarte ou eliminação de documentos (Arquivo Nacional, 2005, p. 159).</w:t>
      </w:r>
    </w:p>
    <w:p w14:paraId="590318D3" w14:textId="77777777" w:rsidR="00586CF2" w:rsidRDefault="00586CF2">
      <w:pPr>
        <w:spacing w:line="259" w:lineRule="auto"/>
        <w:jc w:val="both"/>
        <w:rPr>
          <w:sz w:val="24"/>
          <w:szCs w:val="24"/>
        </w:rPr>
      </w:pPr>
    </w:p>
    <w:p w14:paraId="590318D4" w14:textId="77777777" w:rsidR="00586CF2" w:rsidRDefault="00904AF8">
      <w:pPr>
        <w:spacing w:line="259" w:lineRule="auto"/>
        <w:jc w:val="both"/>
        <w:rPr>
          <w:b/>
          <w:sz w:val="24"/>
          <w:szCs w:val="24"/>
        </w:rPr>
      </w:pPr>
      <w:r>
        <w:rPr>
          <w:b/>
          <w:sz w:val="24"/>
          <w:szCs w:val="24"/>
        </w:rPr>
        <w:t>Usuário</w:t>
      </w:r>
    </w:p>
    <w:p w14:paraId="590318D5" w14:textId="5896CC23" w:rsidR="00586CF2" w:rsidRDefault="00904AF8">
      <w:pPr>
        <w:spacing w:line="259" w:lineRule="auto"/>
        <w:ind w:left="708"/>
        <w:jc w:val="both"/>
        <w:rPr>
          <w:sz w:val="24"/>
          <w:szCs w:val="24"/>
        </w:rPr>
      </w:pPr>
      <w:r>
        <w:rPr>
          <w:sz w:val="24"/>
          <w:szCs w:val="24"/>
        </w:rPr>
        <w:t>Sujeito que busca, usa e se apropria das informações e documentos arquivísticos. Aquele</w:t>
      </w:r>
      <w:r w:rsidR="005533DB">
        <w:rPr>
          <w:sz w:val="24"/>
          <w:szCs w:val="24"/>
        </w:rPr>
        <w:t xml:space="preserve"> </w:t>
      </w:r>
      <w:r>
        <w:rPr>
          <w:sz w:val="24"/>
          <w:szCs w:val="24"/>
        </w:rPr>
        <w:t>que interage com vistas à busca de documento ou de informação contida em documentos, em quaisquer das</w:t>
      </w:r>
      <w:r w:rsidR="005533DB">
        <w:rPr>
          <w:sz w:val="24"/>
          <w:szCs w:val="24"/>
        </w:rPr>
        <w:t xml:space="preserve"> </w:t>
      </w:r>
      <w:r>
        <w:rPr>
          <w:sz w:val="24"/>
          <w:szCs w:val="24"/>
        </w:rPr>
        <w:t>fases</w:t>
      </w:r>
      <w:r w:rsidR="005533DB">
        <w:rPr>
          <w:sz w:val="24"/>
          <w:szCs w:val="24"/>
        </w:rPr>
        <w:t xml:space="preserve"> </w:t>
      </w:r>
      <w:r>
        <w:rPr>
          <w:sz w:val="24"/>
          <w:szCs w:val="24"/>
        </w:rPr>
        <w:t>do</w:t>
      </w:r>
      <w:r w:rsidR="005533DB">
        <w:rPr>
          <w:sz w:val="24"/>
          <w:szCs w:val="24"/>
        </w:rPr>
        <w:t xml:space="preserve"> </w:t>
      </w:r>
      <w:r>
        <w:rPr>
          <w:sz w:val="24"/>
          <w:szCs w:val="24"/>
        </w:rPr>
        <w:t>ciclo</w:t>
      </w:r>
      <w:r w:rsidR="005533DB">
        <w:rPr>
          <w:sz w:val="24"/>
          <w:szCs w:val="24"/>
        </w:rPr>
        <w:t xml:space="preserve"> </w:t>
      </w:r>
      <w:r w:rsidR="00CD16B0">
        <w:rPr>
          <w:sz w:val="24"/>
          <w:szCs w:val="24"/>
        </w:rPr>
        <w:t>documental (</w:t>
      </w:r>
      <w:r>
        <w:rPr>
          <w:sz w:val="24"/>
          <w:szCs w:val="24"/>
        </w:rPr>
        <w:t>corrente-intermediário-permanente) (Lobato; Rocha, 2019).</w:t>
      </w:r>
    </w:p>
    <w:p w14:paraId="590318D6" w14:textId="77777777" w:rsidR="00586CF2" w:rsidRDefault="00586CF2">
      <w:pPr>
        <w:spacing w:line="259" w:lineRule="auto"/>
        <w:jc w:val="both"/>
        <w:rPr>
          <w:b/>
          <w:sz w:val="24"/>
          <w:szCs w:val="24"/>
        </w:rPr>
      </w:pPr>
    </w:p>
    <w:p w14:paraId="590318D7" w14:textId="77777777" w:rsidR="00586CF2" w:rsidRDefault="00904AF8">
      <w:pPr>
        <w:spacing w:line="259" w:lineRule="auto"/>
        <w:jc w:val="both"/>
        <w:rPr>
          <w:b/>
          <w:sz w:val="24"/>
          <w:szCs w:val="24"/>
        </w:rPr>
      </w:pPr>
      <w:r>
        <w:rPr>
          <w:b/>
          <w:sz w:val="24"/>
          <w:szCs w:val="24"/>
        </w:rPr>
        <w:t>Usuário interno</w:t>
      </w:r>
    </w:p>
    <w:p w14:paraId="590318D8" w14:textId="77777777" w:rsidR="00586CF2" w:rsidRDefault="00904AF8">
      <w:pPr>
        <w:spacing w:line="240" w:lineRule="auto"/>
        <w:ind w:left="708"/>
        <w:jc w:val="both"/>
        <w:rPr>
          <w:b/>
          <w:sz w:val="24"/>
          <w:szCs w:val="24"/>
        </w:rPr>
      </w:pPr>
      <w:r>
        <w:rPr>
          <w:sz w:val="24"/>
          <w:szCs w:val="24"/>
        </w:rPr>
        <w:t xml:space="preserve">Pessoa física ou jurídica (produtor, gestor administrativo e afins) que recorre aos arquivos correntes e intermediários (eventualmente ao permanente) na própria instituição, no exercício de suas funções laborais e que necessitam de documentos para dar continuidade a suas atividades ou para comprová-las (Silva, 2011; Vitoriano </w:t>
      </w:r>
      <w:r>
        <w:rPr>
          <w:i/>
          <w:sz w:val="24"/>
          <w:szCs w:val="24"/>
        </w:rPr>
        <w:t>et al.</w:t>
      </w:r>
      <w:r>
        <w:rPr>
          <w:sz w:val="24"/>
          <w:szCs w:val="24"/>
        </w:rPr>
        <w:t>, 2020).</w:t>
      </w:r>
    </w:p>
    <w:p w14:paraId="590318D9" w14:textId="77777777" w:rsidR="00586CF2" w:rsidRDefault="00586CF2">
      <w:pPr>
        <w:spacing w:line="259" w:lineRule="auto"/>
        <w:jc w:val="both"/>
        <w:rPr>
          <w:b/>
          <w:sz w:val="24"/>
          <w:szCs w:val="24"/>
        </w:rPr>
      </w:pPr>
    </w:p>
    <w:p w14:paraId="590318DA" w14:textId="77777777" w:rsidR="00586CF2" w:rsidRDefault="00904AF8">
      <w:pPr>
        <w:spacing w:line="259" w:lineRule="auto"/>
        <w:jc w:val="both"/>
        <w:rPr>
          <w:b/>
          <w:sz w:val="24"/>
          <w:szCs w:val="24"/>
        </w:rPr>
      </w:pPr>
      <w:r>
        <w:rPr>
          <w:b/>
          <w:sz w:val="24"/>
          <w:szCs w:val="24"/>
        </w:rPr>
        <w:t>Usuário externo</w:t>
      </w:r>
    </w:p>
    <w:p w14:paraId="590318DB" w14:textId="77777777" w:rsidR="00586CF2" w:rsidRDefault="00904AF8">
      <w:pPr>
        <w:spacing w:line="240" w:lineRule="auto"/>
        <w:ind w:left="708"/>
        <w:jc w:val="both"/>
        <w:rPr>
          <w:sz w:val="24"/>
          <w:szCs w:val="24"/>
        </w:rPr>
      </w:pPr>
      <w:r>
        <w:rPr>
          <w:sz w:val="24"/>
          <w:szCs w:val="24"/>
        </w:rPr>
        <w:t xml:space="preserve">Indivíduos (pesquisadores, estudantes, professores e população em geral) que recorrem principalmente ao arquivo permanente (mas também ao corrente e intermediário) em busca de documentos cujo valor já não mais corresponde à finalidade para a qual foi produzido/acumulado institucionalmente, mas sim às potencialidades informacionais vinculadas a fins científicos, sociais ou culturais (Silva, 2011; Vitoriano </w:t>
      </w:r>
      <w:r>
        <w:rPr>
          <w:i/>
          <w:sz w:val="24"/>
          <w:szCs w:val="24"/>
        </w:rPr>
        <w:t>et al.</w:t>
      </w:r>
      <w:r>
        <w:rPr>
          <w:sz w:val="24"/>
          <w:szCs w:val="24"/>
        </w:rPr>
        <w:t>, 2020).</w:t>
      </w:r>
    </w:p>
    <w:p w14:paraId="590318DC" w14:textId="77777777" w:rsidR="00586CF2" w:rsidRDefault="00586CF2">
      <w:pPr>
        <w:spacing w:line="259" w:lineRule="auto"/>
        <w:jc w:val="both"/>
        <w:rPr>
          <w:b/>
          <w:sz w:val="24"/>
          <w:szCs w:val="24"/>
        </w:rPr>
      </w:pPr>
    </w:p>
    <w:p w14:paraId="590318DD" w14:textId="77777777" w:rsidR="00586CF2" w:rsidRDefault="00904AF8">
      <w:pPr>
        <w:spacing w:line="259" w:lineRule="auto"/>
        <w:jc w:val="both"/>
        <w:rPr>
          <w:b/>
          <w:sz w:val="24"/>
          <w:szCs w:val="24"/>
        </w:rPr>
      </w:pPr>
      <w:r>
        <w:br w:type="page"/>
      </w:r>
    </w:p>
    <w:p w14:paraId="590318DE" w14:textId="77777777" w:rsidR="00586CF2" w:rsidRDefault="00586CF2">
      <w:pPr>
        <w:spacing w:line="259" w:lineRule="auto"/>
        <w:jc w:val="center"/>
        <w:rPr>
          <w:b/>
          <w:sz w:val="24"/>
          <w:szCs w:val="24"/>
        </w:rPr>
      </w:pPr>
    </w:p>
    <w:p w14:paraId="590318DF" w14:textId="77777777" w:rsidR="00586CF2" w:rsidRDefault="00904AF8">
      <w:pPr>
        <w:spacing w:line="259" w:lineRule="auto"/>
        <w:jc w:val="center"/>
        <w:rPr>
          <w:b/>
          <w:sz w:val="24"/>
          <w:szCs w:val="24"/>
        </w:rPr>
      </w:pPr>
      <w:r>
        <w:rPr>
          <w:b/>
          <w:sz w:val="24"/>
          <w:szCs w:val="24"/>
        </w:rPr>
        <w:t>REFERÊNCIAS</w:t>
      </w:r>
    </w:p>
    <w:p w14:paraId="590318E0" w14:textId="77777777" w:rsidR="00586CF2" w:rsidRDefault="00586CF2">
      <w:pPr>
        <w:spacing w:line="259" w:lineRule="auto"/>
        <w:jc w:val="center"/>
        <w:rPr>
          <w:b/>
          <w:sz w:val="24"/>
          <w:szCs w:val="24"/>
        </w:rPr>
      </w:pPr>
    </w:p>
    <w:p w14:paraId="590318E1" w14:textId="77777777" w:rsidR="00586CF2" w:rsidRDefault="00904AF8">
      <w:pPr>
        <w:spacing w:line="240" w:lineRule="auto"/>
        <w:rPr>
          <w:sz w:val="24"/>
          <w:szCs w:val="24"/>
          <w:highlight w:val="white"/>
        </w:rPr>
      </w:pPr>
      <w:r>
        <w:rPr>
          <w:sz w:val="24"/>
          <w:szCs w:val="24"/>
          <w:highlight w:val="white"/>
        </w:rPr>
        <w:t xml:space="preserve">ALMEIDA JÚNIOR, Oswaldo F. de. Mediação da informação: um conceito atualizado. In: BORTOLIN, S.; SANTOS NETO, J. A. dos; SILVA, R. J. (org.). Mediação oral da informação e da leitura. Londrina: </w:t>
      </w:r>
      <w:proofErr w:type="spellStart"/>
      <w:r>
        <w:rPr>
          <w:sz w:val="24"/>
          <w:szCs w:val="24"/>
          <w:highlight w:val="white"/>
        </w:rPr>
        <w:t>Abecin</w:t>
      </w:r>
      <w:proofErr w:type="spellEnd"/>
      <w:r>
        <w:rPr>
          <w:sz w:val="24"/>
          <w:szCs w:val="24"/>
          <w:highlight w:val="white"/>
        </w:rPr>
        <w:t>, 2015. p. 9 - 32.</w:t>
      </w:r>
    </w:p>
    <w:p w14:paraId="590318E2" w14:textId="77777777" w:rsidR="00586CF2" w:rsidRDefault="00586CF2">
      <w:pPr>
        <w:spacing w:line="240" w:lineRule="auto"/>
        <w:rPr>
          <w:sz w:val="24"/>
          <w:szCs w:val="24"/>
        </w:rPr>
      </w:pPr>
    </w:p>
    <w:p w14:paraId="590318E3" w14:textId="77777777" w:rsidR="00586CF2" w:rsidRDefault="00904AF8">
      <w:pPr>
        <w:spacing w:line="240" w:lineRule="auto"/>
        <w:rPr>
          <w:sz w:val="24"/>
          <w:szCs w:val="24"/>
        </w:rPr>
      </w:pPr>
      <w:r>
        <w:rPr>
          <w:sz w:val="24"/>
          <w:szCs w:val="24"/>
        </w:rPr>
        <w:t>ARAÚJO, Carlos Alberto Ávila. A Perspectiva de estudos sobre os sujeitos na Arquivologia, na Biblioteconomia e na Museologia. </w:t>
      </w:r>
      <w:r>
        <w:rPr>
          <w:b/>
          <w:sz w:val="24"/>
          <w:szCs w:val="24"/>
        </w:rPr>
        <w:t>Em Questão</w:t>
      </w:r>
      <w:r>
        <w:rPr>
          <w:sz w:val="24"/>
          <w:szCs w:val="24"/>
        </w:rPr>
        <w:t xml:space="preserve">, Porto Alegre, v. 19, n. 1, p. 213–238, 2013. Disponível em: </w:t>
      </w:r>
      <w:hyperlink r:id="rId12">
        <w:r>
          <w:rPr>
            <w:sz w:val="24"/>
            <w:szCs w:val="24"/>
            <w:u w:val="single"/>
          </w:rPr>
          <w:t>https://seer.ufrgs.br/index.php/EmQuestao/article/view/37518</w:t>
        </w:r>
      </w:hyperlink>
      <w:r>
        <w:rPr>
          <w:sz w:val="24"/>
          <w:szCs w:val="24"/>
        </w:rPr>
        <w:t xml:space="preserve">  Acesso em: 31 jul. 2025</w:t>
      </w:r>
    </w:p>
    <w:p w14:paraId="590318E4" w14:textId="77777777" w:rsidR="00586CF2" w:rsidRDefault="00586CF2">
      <w:pPr>
        <w:spacing w:line="240" w:lineRule="auto"/>
        <w:rPr>
          <w:sz w:val="24"/>
          <w:szCs w:val="24"/>
        </w:rPr>
      </w:pPr>
    </w:p>
    <w:p w14:paraId="590318E5" w14:textId="77777777" w:rsidR="00586CF2" w:rsidRDefault="00904AF8">
      <w:pPr>
        <w:spacing w:line="240" w:lineRule="auto"/>
        <w:rPr>
          <w:sz w:val="24"/>
          <w:szCs w:val="24"/>
        </w:rPr>
      </w:pPr>
      <w:r>
        <w:rPr>
          <w:sz w:val="24"/>
          <w:szCs w:val="24"/>
        </w:rPr>
        <w:t xml:space="preserve">ARAÚJO, Carlos Alberto Ávila. ESTUDOS DE USUÁRIOS DA INFORMAÇÃO: comparação entre estudos de uso, de comportamento e de práticas a partir de uma pesquisa empírica. </w:t>
      </w:r>
      <w:r>
        <w:rPr>
          <w:b/>
          <w:sz w:val="24"/>
          <w:szCs w:val="24"/>
        </w:rPr>
        <w:t>Inf. Pauta</w:t>
      </w:r>
      <w:r>
        <w:rPr>
          <w:sz w:val="24"/>
          <w:szCs w:val="24"/>
        </w:rPr>
        <w:t xml:space="preserve">, Fortaleza, CE, v. 1, n. 1, jan./jun. 2016. Disponível em: </w:t>
      </w:r>
      <w:hyperlink r:id="rId13">
        <w:r>
          <w:rPr>
            <w:sz w:val="24"/>
            <w:szCs w:val="24"/>
            <w:u w:val="single"/>
          </w:rPr>
          <w:t>https://repositorio.ufc.br/bitstream/riufc/24414/1/2016_art_caaaraujo.pdf</w:t>
        </w:r>
      </w:hyperlink>
      <w:r>
        <w:rPr>
          <w:sz w:val="24"/>
          <w:szCs w:val="24"/>
        </w:rPr>
        <w:t>. Acesso em: 10 set. 2025.</w:t>
      </w:r>
    </w:p>
    <w:p w14:paraId="590318E6" w14:textId="77777777" w:rsidR="00586CF2" w:rsidRDefault="00904AF8">
      <w:pPr>
        <w:spacing w:before="240" w:after="240" w:line="240" w:lineRule="auto"/>
        <w:rPr>
          <w:sz w:val="24"/>
          <w:szCs w:val="24"/>
        </w:rPr>
      </w:pPr>
      <w:r>
        <w:rPr>
          <w:sz w:val="24"/>
          <w:szCs w:val="24"/>
        </w:rPr>
        <w:t xml:space="preserve">ARAÚJO, Carlos Alberto Ávila.  (Org.). </w:t>
      </w:r>
      <w:r>
        <w:rPr>
          <w:b/>
          <w:sz w:val="24"/>
          <w:szCs w:val="24"/>
        </w:rPr>
        <w:t xml:space="preserve">Estudos em práticas informacionais e cultura. </w:t>
      </w:r>
      <w:r>
        <w:rPr>
          <w:sz w:val="24"/>
          <w:szCs w:val="24"/>
        </w:rPr>
        <w:t xml:space="preserve">E-book, Rocha Gráfica e Editora. 2021. Disponível em: </w:t>
      </w:r>
      <w:hyperlink r:id="rId14">
        <w:r>
          <w:rPr>
            <w:color w:val="1155CC"/>
            <w:sz w:val="24"/>
            <w:szCs w:val="24"/>
            <w:u w:val="single"/>
          </w:rPr>
          <w:t>https://repositorio.ufmg.br/handle/1843/54259</w:t>
        </w:r>
      </w:hyperlink>
      <w:r>
        <w:rPr>
          <w:sz w:val="24"/>
          <w:szCs w:val="24"/>
        </w:rPr>
        <w:t xml:space="preserve"> Acesso em: 29 ago. 2025.</w:t>
      </w:r>
    </w:p>
    <w:p w14:paraId="590318E7" w14:textId="77777777" w:rsidR="00586CF2" w:rsidRDefault="00904AF8">
      <w:pPr>
        <w:spacing w:line="240" w:lineRule="auto"/>
        <w:rPr>
          <w:sz w:val="24"/>
          <w:szCs w:val="24"/>
          <w:highlight w:val="white"/>
        </w:rPr>
      </w:pPr>
      <w:r>
        <w:rPr>
          <w:sz w:val="24"/>
          <w:szCs w:val="24"/>
          <w:highlight w:val="white"/>
        </w:rPr>
        <w:t xml:space="preserve">ARQUIVO NACIONAL. </w:t>
      </w:r>
      <w:r>
        <w:rPr>
          <w:b/>
          <w:sz w:val="24"/>
          <w:szCs w:val="24"/>
          <w:highlight w:val="white"/>
        </w:rPr>
        <w:t>Dicionário brasileiro de terminologia arquivística</w:t>
      </w:r>
      <w:r>
        <w:rPr>
          <w:sz w:val="24"/>
          <w:szCs w:val="24"/>
          <w:highlight w:val="white"/>
        </w:rPr>
        <w:t>. Rio de Janeiro: Arquivo Nacional, 2005.</w:t>
      </w:r>
    </w:p>
    <w:p w14:paraId="590318E8" w14:textId="77777777" w:rsidR="00586CF2" w:rsidRDefault="00586CF2">
      <w:pPr>
        <w:spacing w:line="240" w:lineRule="auto"/>
        <w:rPr>
          <w:rFonts w:ascii="Times New Roman" w:eastAsia="Times New Roman" w:hAnsi="Times New Roman" w:cs="Times New Roman"/>
          <w:sz w:val="24"/>
          <w:szCs w:val="24"/>
          <w:highlight w:val="white"/>
        </w:rPr>
      </w:pPr>
    </w:p>
    <w:p w14:paraId="590318E9" w14:textId="77777777" w:rsidR="00586CF2" w:rsidRDefault="00904AF8">
      <w:pPr>
        <w:spacing w:line="240" w:lineRule="auto"/>
        <w:rPr>
          <w:sz w:val="24"/>
          <w:szCs w:val="24"/>
        </w:rPr>
      </w:pPr>
      <w:r>
        <w:rPr>
          <w:sz w:val="24"/>
          <w:szCs w:val="24"/>
        </w:rPr>
        <w:t xml:space="preserve">BRASIL. Lei nº 6.546, de 04 de julho de 1978. Dispõe sobre a regulamentação das profissões de Arquivista e de Técnico de Arquivo, e dá outras providências. </w:t>
      </w:r>
      <w:r>
        <w:rPr>
          <w:b/>
          <w:sz w:val="24"/>
          <w:szCs w:val="24"/>
        </w:rPr>
        <w:t>Diário Oficial [da] União, Brasília</w:t>
      </w:r>
      <w:r>
        <w:rPr>
          <w:sz w:val="24"/>
          <w:szCs w:val="24"/>
        </w:rPr>
        <w:t xml:space="preserve">, DF, de 05 jul. 1978. Disponível em: </w:t>
      </w:r>
      <w:hyperlink r:id="rId15">
        <w:r>
          <w:rPr>
            <w:sz w:val="24"/>
            <w:szCs w:val="24"/>
            <w:u w:val="single"/>
          </w:rPr>
          <w:t>https://www.planalto.gov.br/ccivil_03/leis/1970-1979/l6546.htm</w:t>
        </w:r>
      </w:hyperlink>
      <w:r>
        <w:rPr>
          <w:sz w:val="24"/>
          <w:szCs w:val="24"/>
        </w:rPr>
        <w:t xml:space="preserve"> Acesso em: 31 jul. 2025</w:t>
      </w:r>
    </w:p>
    <w:p w14:paraId="590318EA" w14:textId="77777777" w:rsidR="00586CF2" w:rsidRDefault="00586CF2">
      <w:pPr>
        <w:spacing w:line="240" w:lineRule="auto"/>
        <w:rPr>
          <w:sz w:val="24"/>
          <w:szCs w:val="24"/>
        </w:rPr>
      </w:pPr>
    </w:p>
    <w:p w14:paraId="590318EB" w14:textId="77777777" w:rsidR="00586CF2" w:rsidRDefault="00904AF8">
      <w:pPr>
        <w:spacing w:line="240" w:lineRule="auto"/>
        <w:rPr>
          <w:sz w:val="24"/>
          <w:szCs w:val="24"/>
        </w:rPr>
      </w:pPr>
      <w:r>
        <w:rPr>
          <w:sz w:val="24"/>
          <w:szCs w:val="24"/>
        </w:rPr>
        <w:t xml:space="preserve">BRASIL. </w:t>
      </w:r>
      <w:r>
        <w:rPr>
          <w:b/>
          <w:sz w:val="24"/>
          <w:szCs w:val="24"/>
        </w:rPr>
        <w:t>Constituição da república federativa do Brasil</w:t>
      </w:r>
      <w:r>
        <w:rPr>
          <w:sz w:val="24"/>
          <w:szCs w:val="24"/>
        </w:rPr>
        <w:t xml:space="preserve">. Portal da legislação - Governo Federal, 1988. Disponível em: </w:t>
      </w:r>
      <w:hyperlink r:id="rId16">
        <w:r>
          <w:rPr>
            <w:sz w:val="24"/>
            <w:szCs w:val="24"/>
            <w:u w:val="single"/>
          </w:rPr>
          <w:t>http://www.planalto.gov.br/ccivil_03/constituicao/constituicao.htm</w:t>
        </w:r>
      </w:hyperlink>
      <w:r>
        <w:rPr>
          <w:sz w:val="24"/>
          <w:szCs w:val="24"/>
        </w:rPr>
        <w:t>. Acesso em: 31 jul. 2025</w:t>
      </w:r>
    </w:p>
    <w:p w14:paraId="590318EC" w14:textId="77777777" w:rsidR="00586CF2" w:rsidRDefault="00586CF2">
      <w:pPr>
        <w:spacing w:line="240" w:lineRule="auto"/>
        <w:rPr>
          <w:sz w:val="24"/>
          <w:szCs w:val="24"/>
        </w:rPr>
      </w:pPr>
    </w:p>
    <w:p w14:paraId="590318ED" w14:textId="77777777" w:rsidR="00586CF2" w:rsidRDefault="00904AF8">
      <w:pPr>
        <w:spacing w:line="240" w:lineRule="auto"/>
        <w:rPr>
          <w:sz w:val="24"/>
          <w:szCs w:val="24"/>
        </w:rPr>
      </w:pPr>
      <w:r>
        <w:rPr>
          <w:sz w:val="24"/>
          <w:szCs w:val="24"/>
        </w:rPr>
        <w:t xml:space="preserve">BRASIL. Lei Federal 12.527. </w:t>
      </w:r>
      <w:r>
        <w:rPr>
          <w:b/>
          <w:sz w:val="24"/>
          <w:szCs w:val="24"/>
        </w:rPr>
        <w:t>Regula o acesso a informações</w:t>
      </w:r>
      <w:r>
        <w:rPr>
          <w:sz w:val="24"/>
          <w:szCs w:val="24"/>
        </w:rPr>
        <w:t xml:space="preserve">. Brasília: Casa </w:t>
      </w:r>
      <w:proofErr w:type="gramStart"/>
      <w:r>
        <w:rPr>
          <w:sz w:val="24"/>
          <w:szCs w:val="24"/>
        </w:rPr>
        <w:t>Civil ,</w:t>
      </w:r>
      <w:proofErr w:type="gramEnd"/>
      <w:r>
        <w:rPr>
          <w:sz w:val="24"/>
          <w:szCs w:val="24"/>
        </w:rPr>
        <w:t xml:space="preserve"> 18 nov. 2011. Disponível em: </w:t>
      </w:r>
      <w:hyperlink r:id="rId17">
        <w:r>
          <w:rPr>
            <w:sz w:val="24"/>
            <w:szCs w:val="24"/>
            <w:u w:val="single"/>
          </w:rPr>
          <w:t>http://www.planalto.gov.br/ccivil_03/_ato2011-2014/2011/lei/l12527.htm</w:t>
        </w:r>
      </w:hyperlink>
      <w:r>
        <w:rPr>
          <w:sz w:val="24"/>
          <w:szCs w:val="24"/>
        </w:rPr>
        <w:t xml:space="preserve">  Acesso em: 31 jul. 2025</w:t>
      </w:r>
    </w:p>
    <w:p w14:paraId="590318EE" w14:textId="77777777" w:rsidR="00586CF2" w:rsidRDefault="00586CF2">
      <w:pPr>
        <w:spacing w:line="240" w:lineRule="auto"/>
        <w:rPr>
          <w:sz w:val="24"/>
          <w:szCs w:val="24"/>
        </w:rPr>
      </w:pPr>
    </w:p>
    <w:p w14:paraId="590318EF" w14:textId="77777777" w:rsidR="00586CF2" w:rsidRDefault="00904AF8">
      <w:pPr>
        <w:spacing w:line="240" w:lineRule="auto"/>
        <w:rPr>
          <w:sz w:val="24"/>
          <w:szCs w:val="24"/>
        </w:rPr>
      </w:pPr>
      <w:r>
        <w:rPr>
          <w:sz w:val="24"/>
          <w:szCs w:val="24"/>
        </w:rPr>
        <w:t xml:space="preserve">BRASIL. Lei n. 13.709, de 14 de agosto de 2018. </w:t>
      </w:r>
      <w:r>
        <w:rPr>
          <w:b/>
          <w:sz w:val="24"/>
          <w:szCs w:val="24"/>
        </w:rPr>
        <w:t>Lei Geral de Proteção de Dados</w:t>
      </w:r>
      <w:r>
        <w:rPr>
          <w:sz w:val="24"/>
          <w:szCs w:val="24"/>
        </w:rPr>
        <w:t>. Disponível em: http://www.planalto.gov.br/ccivil_03/_ato2015- 2018/2018/lei/L13709.htm. Acesso em: 22 nov. 2023.</w:t>
      </w:r>
    </w:p>
    <w:p w14:paraId="590318F0" w14:textId="77777777" w:rsidR="00586CF2" w:rsidRDefault="00586CF2">
      <w:pPr>
        <w:spacing w:line="240" w:lineRule="auto"/>
        <w:rPr>
          <w:sz w:val="24"/>
          <w:szCs w:val="24"/>
        </w:rPr>
      </w:pPr>
    </w:p>
    <w:p w14:paraId="590318F1" w14:textId="77777777" w:rsidR="00586CF2" w:rsidRDefault="00904AF8">
      <w:pPr>
        <w:spacing w:line="240" w:lineRule="auto"/>
        <w:rPr>
          <w:sz w:val="24"/>
          <w:szCs w:val="24"/>
        </w:rPr>
      </w:pPr>
      <w:r>
        <w:rPr>
          <w:sz w:val="24"/>
          <w:szCs w:val="24"/>
        </w:rPr>
        <w:t>BRASIL. Ministério dos Direitos Humanos.</w:t>
      </w:r>
      <w:r>
        <w:rPr>
          <w:b/>
          <w:sz w:val="24"/>
          <w:szCs w:val="24"/>
        </w:rPr>
        <w:t xml:space="preserve"> A Declaração Universal dos Direitos Humanos e os Objetivos de Desenvolvimento Sustentável</w:t>
      </w:r>
      <w:r>
        <w:rPr>
          <w:sz w:val="24"/>
          <w:szCs w:val="24"/>
        </w:rPr>
        <w:t>. Brasília: Imprensa Nacional, 2018. Disponível em:</w:t>
      </w:r>
      <w:hyperlink r:id="rId18">
        <w:r>
          <w:rPr>
            <w:sz w:val="24"/>
            <w:szCs w:val="24"/>
          </w:rPr>
          <w:t xml:space="preserve"> </w:t>
        </w:r>
      </w:hyperlink>
      <w:r>
        <w:rPr>
          <w:sz w:val="24"/>
          <w:szCs w:val="24"/>
        </w:rPr>
        <w:t>https://brasil.un.org/sites/default/files/2020-09/agenda2030-pt-br.pdf. Acesso em:  22 nov. 2023.</w:t>
      </w:r>
    </w:p>
    <w:p w14:paraId="590318F2" w14:textId="77777777" w:rsidR="00586CF2" w:rsidRDefault="00904AF8">
      <w:pPr>
        <w:spacing w:before="240" w:after="240" w:line="240" w:lineRule="auto"/>
        <w:rPr>
          <w:sz w:val="24"/>
          <w:szCs w:val="24"/>
        </w:rPr>
      </w:pPr>
      <w:r>
        <w:rPr>
          <w:sz w:val="24"/>
          <w:szCs w:val="24"/>
        </w:rPr>
        <w:lastRenderedPageBreak/>
        <w:t xml:space="preserve">BORGES, Mônica Erichsen Nassif. O essencial para a gestão de serviços e produtos de informação. </w:t>
      </w:r>
      <w:r>
        <w:rPr>
          <w:b/>
          <w:sz w:val="24"/>
          <w:szCs w:val="24"/>
        </w:rPr>
        <w:t>Revista Digital de Biblioteconomia e Ciência da Informação</w:t>
      </w:r>
      <w:r>
        <w:rPr>
          <w:sz w:val="24"/>
          <w:szCs w:val="24"/>
        </w:rPr>
        <w:t>, Campinas, v.5, n. 1, p. 115-128, jul./dez. 2007.</w:t>
      </w:r>
    </w:p>
    <w:p w14:paraId="590318F3" w14:textId="4C8AFDCA" w:rsidR="00586CF2" w:rsidRDefault="00904AF8">
      <w:pPr>
        <w:spacing w:line="240" w:lineRule="auto"/>
        <w:rPr>
          <w:sz w:val="24"/>
          <w:szCs w:val="24"/>
        </w:rPr>
      </w:pPr>
      <w:r>
        <w:rPr>
          <w:sz w:val="24"/>
          <w:szCs w:val="24"/>
        </w:rPr>
        <w:t>CAMPOS, José Francisco Guelfi. A trama e a urdidura: arquivo, informação, mediação. In: SILVEIRA, Fabrício José Nascimento da; FROTA, Maria Guiomar da; MARQUES, Rodrigo Moreno (</w:t>
      </w:r>
      <w:proofErr w:type="spellStart"/>
      <w:r>
        <w:rPr>
          <w:sz w:val="24"/>
          <w:szCs w:val="24"/>
        </w:rPr>
        <w:t>orgs</w:t>
      </w:r>
      <w:proofErr w:type="spellEnd"/>
      <w:r>
        <w:rPr>
          <w:sz w:val="24"/>
          <w:szCs w:val="24"/>
        </w:rPr>
        <w:t xml:space="preserve">). </w:t>
      </w:r>
      <w:r>
        <w:rPr>
          <w:b/>
          <w:sz w:val="24"/>
          <w:szCs w:val="24"/>
        </w:rPr>
        <w:t>Informação, mediação e cultura</w:t>
      </w:r>
      <w:r>
        <w:rPr>
          <w:sz w:val="24"/>
          <w:szCs w:val="24"/>
        </w:rPr>
        <w:t xml:space="preserve">: teorias, métodos e </w:t>
      </w:r>
      <w:r w:rsidR="00CD16B0">
        <w:rPr>
          <w:sz w:val="24"/>
          <w:szCs w:val="24"/>
        </w:rPr>
        <w:t>pesquisas. -</w:t>
      </w:r>
      <w:r>
        <w:rPr>
          <w:sz w:val="24"/>
          <w:szCs w:val="24"/>
        </w:rPr>
        <w:t xml:space="preserve"> Belo Horizonte, </w:t>
      </w:r>
      <w:r w:rsidR="00CD16B0">
        <w:rPr>
          <w:sz w:val="24"/>
          <w:szCs w:val="24"/>
        </w:rPr>
        <w:t>MG:</w:t>
      </w:r>
      <w:r>
        <w:rPr>
          <w:sz w:val="24"/>
          <w:szCs w:val="24"/>
        </w:rPr>
        <w:t xml:space="preserve"> </w:t>
      </w:r>
      <w:r w:rsidR="00CD16B0">
        <w:rPr>
          <w:sz w:val="24"/>
          <w:szCs w:val="24"/>
        </w:rPr>
        <w:t>Letramento:</w:t>
      </w:r>
      <w:r>
        <w:rPr>
          <w:sz w:val="24"/>
          <w:szCs w:val="24"/>
        </w:rPr>
        <w:t xml:space="preserve"> PPGCI 2022.</w:t>
      </w:r>
    </w:p>
    <w:p w14:paraId="590318F4" w14:textId="77777777" w:rsidR="00586CF2" w:rsidRDefault="00904AF8">
      <w:pPr>
        <w:spacing w:before="240" w:after="240" w:line="240" w:lineRule="auto"/>
        <w:rPr>
          <w:sz w:val="24"/>
          <w:szCs w:val="24"/>
        </w:rPr>
      </w:pPr>
      <w:r>
        <w:rPr>
          <w:sz w:val="24"/>
          <w:szCs w:val="24"/>
        </w:rPr>
        <w:t xml:space="preserve">CAVALCANTE, </w:t>
      </w:r>
      <w:proofErr w:type="spellStart"/>
      <w:r>
        <w:rPr>
          <w:sz w:val="24"/>
          <w:szCs w:val="24"/>
        </w:rPr>
        <w:t>Celineide</w:t>
      </w:r>
      <w:proofErr w:type="spellEnd"/>
      <w:r>
        <w:rPr>
          <w:sz w:val="24"/>
          <w:szCs w:val="24"/>
        </w:rPr>
        <w:t xml:space="preserve"> Rodrigues.</w:t>
      </w:r>
      <w:r>
        <w:rPr>
          <w:b/>
          <w:sz w:val="24"/>
          <w:szCs w:val="24"/>
        </w:rPr>
        <w:t xml:space="preserve"> Inteligência arquivística: um conceito à luz da Teoria Fundamentada em Dados.</w:t>
      </w:r>
      <w:r>
        <w:rPr>
          <w:sz w:val="24"/>
          <w:szCs w:val="24"/>
        </w:rPr>
        <w:t xml:space="preserve"> 2021. 103 f. Dissertação (Mestrado em Ciência da Informação) – Instituto de Ciências Sociais Aplicadas, Universidade Federal do Pará, Belém, 2021.</w:t>
      </w:r>
    </w:p>
    <w:p w14:paraId="590318F5" w14:textId="77777777" w:rsidR="00586CF2" w:rsidRDefault="00904AF8">
      <w:pPr>
        <w:spacing w:line="240" w:lineRule="auto"/>
        <w:rPr>
          <w:sz w:val="24"/>
          <w:szCs w:val="24"/>
        </w:rPr>
      </w:pPr>
      <w:r>
        <w:rPr>
          <w:sz w:val="24"/>
          <w:szCs w:val="24"/>
        </w:rPr>
        <w:t>COOK, Terry. Arquivologia e Pós-modernismo: novas formulações para velhos conceitos.</w:t>
      </w:r>
      <w:r>
        <w:rPr>
          <w:b/>
          <w:sz w:val="24"/>
          <w:szCs w:val="24"/>
        </w:rPr>
        <w:t xml:space="preserve"> Informação Arquivística</w:t>
      </w:r>
      <w:r>
        <w:rPr>
          <w:sz w:val="24"/>
          <w:szCs w:val="24"/>
        </w:rPr>
        <w:t>, Rio de Janeiro, RJ, v. 1, n. 1, p. 123-148, jul./dez. 2012. Disponível em: http://arquivistica.fci.unb.br/wp-content/uploads/tainacan-items/476350/820403/document-31.pdf. Acesso em: 21 ago. 2025.</w:t>
      </w:r>
    </w:p>
    <w:p w14:paraId="590318F6" w14:textId="77777777" w:rsidR="00586CF2" w:rsidRDefault="00586CF2">
      <w:pPr>
        <w:spacing w:line="240" w:lineRule="auto"/>
        <w:rPr>
          <w:sz w:val="24"/>
          <w:szCs w:val="24"/>
        </w:rPr>
      </w:pPr>
    </w:p>
    <w:p w14:paraId="590318F7" w14:textId="77777777" w:rsidR="00586CF2" w:rsidRDefault="00904AF8">
      <w:pPr>
        <w:spacing w:line="240" w:lineRule="auto"/>
        <w:rPr>
          <w:sz w:val="24"/>
          <w:szCs w:val="24"/>
        </w:rPr>
      </w:pPr>
      <w:r>
        <w:rPr>
          <w:sz w:val="24"/>
          <w:szCs w:val="24"/>
        </w:rPr>
        <w:t xml:space="preserve">COUILLARD, </w:t>
      </w:r>
      <w:proofErr w:type="spellStart"/>
      <w:r>
        <w:rPr>
          <w:sz w:val="24"/>
          <w:szCs w:val="24"/>
        </w:rPr>
        <w:t>Noemie</w:t>
      </w:r>
      <w:proofErr w:type="spellEnd"/>
      <w:r>
        <w:rPr>
          <w:sz w:val="24"/>
          <w:szCs w:val="24"/>
        </w:rPr>
        <w:t xml:space="preserve">; NOUVELLON, </w:t>
      </w:r>
      <w:proofErr w:type="spellStart"/>
      <w:r>
        <w:rPr>
          <w:sz w:val="24"/>
          <w:szCs w:val="24"/>
        </w:rPr>
        <w:t>Maylis</w:t>
      </w:r>
      <w:proofErr w:type="spellEnd"/>
      <w:r>
        <w:rPr>
          <w:sz w:val="24"/>
          <w:szCs w:val="24"/>
        </w:rPr>
        <w:t xml:space="preserve">. </w:t>
      </w:r>
      <w:r>
        <w:rPr>
          <w:b/>
          <w:sz w:val="24"/>
          <w:szCs w:val="24"/>
        </w:rPr>
        <w:t xml:space="preserve">Deux </w:t>
      </w:r>
      <w:proofErr w:type="spellStart"/>
      <w:r>
        <w:rPr>
          <w:b/>
          <w:sz w:val="24"/>
          <w:szCs w:val="24"/>
        </w:rPr>
        <w:t>milliards</w:t>
      </w:r>
      <w:proofErr w:type="spellEnd"/>
      <w:r>
        <w:rPr>
          <w:b/>
          <w:sz w:val="24"/>
          <w:szCs w:val="24"/>
        </w:rPr>
        <w:t xml:space="preserve"> de clics: </w:t>
      </w:r>
      <w:proofErr w:type="spellStart"/>
      <w:r>
        <w:rPr>
          <w:b/>
          <w:sz w:val="24"/>
          <w:szCs w:val="24"/>
        </w:rPr>
        <w:t>enquête</w:t>
      </w:r>
      <w:proofErr w:type="spellEnd"/>
      <w:r>
        <w:rPr>
          <w:b/>
          <w:sz w:val="24"/>
          <w:szCs w:val="24"/>
        </w:rPr>
        <w:t xml:space="preserve"> </w:t>
      </w:r>
      <w:proofErr w:type="spellStart"/>
      <w:r>
        <w:rPr>
          <w:b/>
          <w:sz w:val="24"/>
          <w:szCs w:val="24"/>
        </w:rPr>
        <w:t>sur</w:t>
      </w:r>
      <w:proofErr w:type="spellEnd"/>
      <w:r>
        <w:rPr>
          <w:b/>
          <w:sz w:val="24"/>
          <w:szCs w:val="24"/>
        </w:rPr>
        <w:t xml:space="preserve"> </w:t>
      </w:r>
      <w:proofErr w:type="spellStart"/>
      <w:r>
        <w:rPr>
          <w:b/>
          <w:sz w:val="24"/>
          <w:szCs w:val="24"/>
        </w:rPr>
        <w:t>les</w:t>
      </w:r>
      <w:proofErr w:type="spellEnd"/>
      <w:r>
        <w:rPr>
          <w:b/>
          <w:sz w:val="24"/>
          <w:szCs w:val="24"/>
        </w:rPr>
        <w:t xml:space="preserve"> </w:t>
      </w:r>
      <w:proofErr w:type="spellStart"/>
      <w:r>
        <w:rPr>
          <w:b/>
          <w:sz w:val="24"/>
          <w:szCs w:val="24"/>
        </w:rPr>
        <w:t>usagers</w:t>
      </w:r>
      <w:proofErr w:type="spellEnd"/>
      <w:r>
        <w:rPr>
          <w:b/>
          <w:sz w:val="24"/>
          <w:szCs w:val="24"/>
        </w:rPr>
        <w:t xml:space="preserve"> </w:t>
      </w:r>
      <w:proofErr w:type="spellStart"/>
      <w:r>
        <w:rPr>
          <w:b/>
          <w:sz w:val="24"/>
          <w:szCs w:val="24"/>
        </w:rPr>
        <w:t>en</w:t>
      </w:r>
      <w:proofErr w:type="spellEnd"/>
      <w:r>
        <w:rPr>
          <w:b/>
          <w:sz w:val="24"/>
          <w:szCs w:val="24"/>
        </w:rPr>
        <w:t xml:space="preserve"> </w:t>
      </w:r>
      <w:proofErr w:type="spellStart"/>
      <w:r>
        <w:rPr>
          <w:b/>
          <w:sz w:val="24"/>
          <w:szCs w:val="24"/>
        </w:rPr>
        <w:t>ligne</w:t>
      </w:r>
      <w:proofErr w:type="spellEnd"/>
      <w:r>
        <w:rPr>
          <w:b/>
          <w:sz w:val="24"/>
          <w:szCs w:val="24"/>
        </w:rPr>
        <w:t xml:space="preserve"> </w:t>
      </w:r>
      <w:proofErr w:type="spellStart"/>
      <w:r>
        <w:rPr>
          <w:b/>
          <w:sz w:val="24"/>
          <w:szCs w:val="24"/>
        </w:rPr>
        <w:t>des</w:t>
      </w:r>
      <w:proofErr w:type="spellEnd"/>
      <w:r>
        <w:rPr>
          <w:b/>
          <w:sz w:val="24"/>
          <w:szCs w:val="24"/>
        </w:rPr>
        <w:t xml:space="preserve"> </w:t>
      </w:r>
      <w:proofErr w:type="spellStart"/>
      <w:r>
        <w:rPr>
          <w:b/>
          <w:sz w:val="24"/>
          <w:szCs w:val="24"/>
        </w:rPr>
        <w:t>archives</w:t>
      </w:r>
      <w:proofErr w:type="spellEnd"/>
      <w:r>
        <w:rPr>
          <w:sz w:val="24"/>
          <w:szCs w:val="24"/>
        </w:rPr>
        <w:t>. Paris: Voix/</w:t>
      </w:r>
      <w:proofErr w:type="spellStart"/>
      <w:r>
        <w:rPr>
          <w:sz w:val="24"/>
          <w:szCs w:val="24"/>
        </w:rPr>
        <w:t>Publics</w:t>
      </w:r>
      <w:proofErr w:type="spellEnd"/>
      <w:r>
        <w:rPr>
          <w:sz w:val="24"/>
          <w:szCs w:val="24"/>
        </w:rPr>
        <w:t xml:space="preserve">, 2021. Disponível em: </w:t>
      </w:r>
      <w:hyperlink r:id="rId19">
        <w:r>
          <w:rPr>
            <w:color w:val="1155CC"/>
            <w:sz w:val="24"/>
            <w:szCs w:val="24"/>
            <w:u w:val="single"/>
          </w:rPr>
          <w:t>https://francearchives.gouv.fr/file/0b9640050b4b2d47c0547140d88bc9593c49ba02/Rapport_Archives_Deuxmilliardsdeclics.pdf</w:t>
        </w:r>
      </w:hyperlink>
      <w:r>
        <w:rPr>
          <w:sz w:val="24"/>
          <w:szCs w:val="24"/>
        </w:rPr>
        <w:t xml:space="preserve"> Acesso em 30 out. 2022.</w:t>
      </w:r>
    </w:p>
    <w:p w14:paraId="590318F8" w14:textId="77777777" w:rsidR="00586CF2" w:rsidRDefault="00586CF2">
      <w:pPr>
        <w:spacing w:line="240" w:lineRule="auto"/>
        <w:rPr>
          <w:sz w:val="24"/>
          <w:szCs w:val="24"/>
        </w:rPr>
      </w:pPr>
    </w:p>
    <w:p w14:paraId="590318F9" w14:textId="77777777" w:rsidR="00586CF2" w:rsidRDefault="00904AF8">
      <w:pPr>
        <w:spacing w:line="240" w:lineRule="auto"/>
        <w:rPr>
          <w:sz w:val="24"/>
          <w:szCs w:val="24"/>
        </w:rPr>
      </w:pPr>
      <w:r>
        <w:rPr>
          <w:sz w:val="24"/>
          <w:szCs w:val="24"/>
        </w:rPr>
        <w:t xml:space="preserve">DIAS, Maria Matilde </w:t>
      </w:r>
      <w:proofErr w:type="spellStart"/>
      <w:r>
        <w:rPr>
          <w:sz w:val="24"/>
          <w:szCs w:val="24"/>
        </w:rPr>
        <w:t>Kronka</w:t>
      </w:r>
      <w:proofErr w:type="spellEnd"/>
      <w:r>
        <w:rPr>
          <w:sz w:val="24"/>
          <w:szCs w:val="24"/>
        </w:rPr>
        <w:t xml:space="preserve">; PIRES, Daniela. </w:t>
      </w:r>
      <w:r>
        <w:rPr>
          <w:b/>
          <w:sz w:val="24"/>
          <w:szCs w:val="24"/>
        </w:rPr>
        <w:t>Usos e usuários da informação</w:t>
      </w:r>
      <w:r>
        <w:rPr>
          <w:sz w:val="24"/>
          <w:szCs w:val="24"/>
        </w:rPr>
        <w:t xml:space="preserve">. São Carlos: </w:t>
      </w:r>
      <w:proofErr w:type="spellStart"/>
      <w:r>
        <w:rPr>
          <w:sz w:val="24"/>
          <w:szCs w:val="24"/>
        </w:rPr>
        <w:t>EdUFSCar</w:t>
      </w:r>
      <w:proofErr w:type="spellEnd"/>
      <w:r>
        <w:rPr>
          <w:sz w:val="24"/>
          <w:szCs w:val="24"/>
        </w:rPr>
        <w:t>, 2004. 48 p.</w:t>
      </w:r>
    </w:p>
    <w:p w14:paraId="590318FA" w14:textId="77777777" w:rsidR="00586CF2" w:rsidRDefault="00904AF8">
      <w:pPr>
        <w:spacing w:before="240" w:line="240" w:lineRule="auto"/>
        <w:rPr>
          <w:sz w:val="24"/>
          <w:szCs w:val="24"/>
        </w:rPr>
      </w:pPr>
      <w:r>
        <w:rPr>
          <w:sz w:val="24"/>
          <w:szCs w:val="24"/>
        </w:rPr>
        <w:t xml:space="preserve">DUARTE, Adriana </w:t>
      </w:r>
      <w:proofErr w:type="spellStart"/>
      <w:r>
        <w:rPr>
          <w:sz w:val="24"/>
          <w:szCs w:val="24"/>
        </w:rPr>
        <w:t>Bogliolo</w:t>
      </w:r>
      <w:proofErr w:type="spellEnd"/>
      <w:r>
        <w:rPr>
          <w:sz w:val="24"/>
          <w:szCs w:val="24"/>
        </w:rPr>
        <w:t xml:space="preserve"> </w:t>
      </w:r>
      <w:proofErr w:type="spellStart"/>
      <w:r>
        <w:rPr>
          <w:sz w:val="24"/>
          <w:szCs w:val="24"/>
        </w:rPr>
        <w:t>Sirihal</w:t>
      </w:r>
      <w:proofErr w:type="spellEnd"/>
      <w:r>
        <w:rPr>
          <w:sz w:val="24"/>
          <w:szCs w:val="24"/>
        </w:rPr>
        <w:t xml:space="preserve">. Mediação da informação e estudos de usuários: interrelações. </w:t>
      </w:r>
      <w:proofErr w:type="spellStart"/>
      <w:r>
        <w:rPr>
          <w:b/>
          <w:sz w:val="24"/>
          <w:szCs w:val="24"/>
        </w:rPr>
        <w:t>InCID</w:t>
      </w:r>
      <w:proofErr w:type="spellEnd"/>
      <w:r>
        <w:rPr>
          <w:b/>
          <w:sz w:val="24"/>
          <w:szCs w:val="24"/>
        </w:rPr>
        <w:t>:</w:t>
      </w:r>
      <w:r>
        <w:rPr>
          <w:sz w:val="24"/>
          <w:szCs w:val="24"/>
        </w:rPr>
        <w:t xml:space="preserve"> Revista de Ciência da Informação e Documentação, Ribeirão Preto, v. 3, n. 1, p. 70-86, jan./jun. 2012.</w:t>
      </w:r>
    </w:p>
    <w:p w14:paraId="590318FB" w14:textId="77777777" w:rsidR="00586CF2" w:rsidRDefault="00904AF8">
      <w:pPr>
        <w:spacing w:before="240" w:line="240" w:lineRule="auto"/>
        <w:jc w:val="both"/>
        <w:rPr>
          <w:sz w:val="24"/>
          <w:szCs w:val="24"/>
        </w:rPr>
      </w:pPr>
      <w:r>
        <w:rPr>
          <w:sz w:val="24"/>
          <w:szCs w:val="24"/>
        </w:rPr>
        <w:t xml:space="preserve">DUARTE, Rodrigo. </w:t>
      </w:r>
      <w:r>
        <w:rPr>
          <w:b/>
          <w:sz w:val="24"/>
          <w:szCs w:val="24"/>
        </w:rPr>
        <w:t>Arquivo para quê? Categorização de perfis de usos do Arquivo Nacional entre 2003 e 2008</w:t>
      </w:r>
      <w:r>
        <w:rPr>
          <w:sz w:val="24"/>
          <w:szCs w:val="24"/>
        </w:rPr>
        <w:t>. 2024. 260f. Tese (Doutorado em Ciência da Informação) - Programa de Pós-Graduação em Ciência da Informação, Instituto Brasileiro de Informação em Ciência e Tecnologia/Universidade Federal do Rio de Janeiro, Rio de Janeiro, 2024.</w:t>
      </w:r>
    </w:p>
    <w:p w14:paraId="590318FC" w14:textId="77777777" w:rsidR="00586CF2" w:rsidRDefault="00586CF2">
      <w:pPr>
        <w:spacing w:line="240" w:lineRule="auto"/>
        <w:rPr>
          <w:sz w:val="24"/>
          <w:szCs w:val="24"/>
        </w:rPr>
      </w:pPr>
    </w:p>
    <w:p w14:paraId="590318FD" w14:textId="77777777" w:rsidR="00586CF2" w:rsidRDefault="00904AF8">
      <w:pPr>
        <w:spacing w:line="240" w:lineRule="auto"/>
        <w:rPr>
          <w:sz w:val="24"/>
          <w:szCs w:val="24"/>
        </w:rPr>
      </w:pPr>
      <w:r>
        <w:rPr>
          <w:sz w:val="24"/>
          <w:szCs w:val="24"/>
        </w:rPr>
        <w:t xml:space="preserve">DUFF, Wendy. Mediação arquivística. In: EASTWOOD, T.; MACNEIL (Eds.). </w:t>
      </w:r>
      <w:r>
        <w:rPr>
          <w:b/>
          <w:sz w:val="24"/>
          <w:szCs w:val="24"/>
        </w:rPr>
        <w:t>Correntes atuais do pensamento arquivístico</w:t>
      </w:r>
      <w:r>
        <w:rPr>
          <w:sz w:val="24"/>
          <w:szCs w:val="24"/>
        </w:rPr>
        <w:t>. Belo Horizonte: Editora UFMG, 2016. p. 171–202.</w:t>
      </w:r>
    </w:p>
    <w:p w14:paraId="590318FE" w14:textId="77777777" w:rsidR="00586CF2" w:rsidRDefault="00904AF8">
      <w:pPr>
        <w:spacing w:before="240" w:line="240" w:lineRule="auto"/>
        <w:rPr>
          <w:sz w:val="24"/>
          <w:szCs w:val="24"/>
        </w:rPr>
      </w:pPr>
      <w:r>
        <w:rPr>
          <w:sz w:val="24"/>
          <w:szCs w:val="24"/>
        </w:rPr>
        <w:t xml:space="preserve">DURCE, Caroline Lopes. </w:t>
      </w:r>
      <w:r>
        <w:rPr>
          <w:b/>
          <w:sz w:val="24"/>
          <w:szCs w:val="24"/>
        </w:rPr>
        <w:t>Requisitos para implementação de políticas arquivísticas institucionais</w:t>
      </w:r>
      <w:r>
        <w:rPr>
          <w:sz w:val="24"/>
          <w:szCs w:val="24"/>
        </w:rPr>
        <w:t>: estudo do caso da Universidade de Brasília. Dissertação (Mestrado em Ciência da Informação) – Faculdade de Ciência da Informação, Universidade de Brasília. Brasília, 2013. Disponível em: http://repositorio2.unb.br/jspui/handle/10482/18031. Acesso em 09 mar. 2024.</w:t>
      </w:r>
    </w:p>
    <w:p w14:paraId="590318FF" w14:textId="77777777" w:rsidR="00586CF2" w:rsidRDefault="00586CF2">
      <w:pPr>
        <w:spacing w:line="240" w:lineRule="auto"/>
        <w:rPr>
          <w:sz w:val="24"/>
          <w:szCs w:val="24"/>
        </w:rPr>
      </w:pPr>
    </w:p>
    <w:p w14:paraId="59031900" w14:textId="77777777" w:rsidR="00586CF2" w:rsidRDefault="00586CF2">
      <w:pPr>
        <w:spacing w:line="240" w:lineRule="auto"/>
        <w:rPr>
          <w:sz w:val="24"/>
          <w:szCs w:val="24"/>
        </w:rPr>
      </w:pPr>
    </w:p>
    <w:p w14:paraId="59031901" w14:textId="77777777" w:rsidR="00586CF2" w:rsidRDefault="00904AF8">
      <w:pPr>
        <w:spacing w:line="240" w:lineRule="auto"/>
        <w:rPr>
          <w:sz w:val="24"/>
          <w:szCs w:val="24"/>
        </w:rPr>
      </w:pPr>
      <w:r>
        <w:rPr>
          <w:sz w:val="24"/>
          <w:szCs w:val="24"/>
        </w:rPr>
        <w:t xml:space="preserve">FURTADO, Renata Lira. </w:t>
      </w:r>
      <w:r>
        <w:rPr>
          <w:b/>
          <w:sz w:val="24"/>
          <w:szCs w:val="24"/>
        </w:rPr>
        <w:t>A competência em Informação no cenário arquivístico: uma contribuição teórico-aplicada.</w:t>
      </w:r>
      <w:r>
        <w:rPr>
          <w:sz w:val="24"/>
          <w:szCs w:val="24"/>
        </w:rPr>
        <w:t xml:space="preserve"> Tese (doutorado em Ciência da Informação) - </w:t>
      </w:r>
      <w:r>
        <w:rPr>
          <w:sz w:val="24"/>
          <w:szCs w:val="24"/>
        </w:rPr>
        <w:lastRenderedPageBreak/>
        <w:t xml:space="preserve">Faculdade de Filosofia e Ciência, Universidade Estadual Paulista, Marília, 2019. Disponível em: </w:t>
      </w:r>
      <w:hyperlink r:id="rId20">
        <w:r>
          <w:rPr>
            <w:sz w:val="24"/>
            <w:szCs w:val="24"/>
            <w:u w:val="single"/>
          </w:rPr>
          <w:t>https://repositorio.unesp.br/items/83873ea3-ede5-4d1f-b22a-be1d6f8eafab</w:t>
        </w:r>
      </w:hyperlink>
      <w:r>
        <w:rPr>
          <w:sz w:val="24"/>
          <w:szCs w:val="24"/>
        </w:rPr>
        <w:t xml:space="preserve"> Acesso em: 17 </w:t>
      </w:r>
      <w:proofErr w:type="spellStart"/>
      <w:r>
        <w:rPr>
          <w:sz w:val="24"/>
          <w:szCs w:val="24"/>
        </w:rPr>
        <w:t>jul</w:t>
      </w:r>
      <w:proofErr w:type="spellEnd"/>
      <w:r>
        <w:rPr>
          <w:sz w:val="24"/>
          <w:szCs w:val="24"/>
        </w:rPr>
        <w:t xml:space="preserve"> 2025.</w:t>
      </w:r>
    </w:p>
    <w:p w14:paraId="59031902" w14:textId="77777777" w:rsidR="00586CF2" w:rsidRDefault="00586CF2">
      <w:pPr>
        <w:spacing w:line="240" w:lineRule="auto"/>
        <w:rPr>
          <w:sz w:val="24"/>
          <w:szCs w:val="24"/>
        </w:rPr>
      </w:pPr>
    </w:p>
    <w:p w14:paraId="59031903" w14:textId="77777777" w:rsidR="00586CF2" w:rsidRDefault="00904AF8">
      <w:pPr>
        <w:spacing w:before="240" w:after="160" w:line="240" w:lineRule="auto"/>
        <w:rPr>
          <w:sz w:val="24"/>
          <w:szCs w:val="24"/>
        </w:rPr>
      </w:pPr>
      <w:r>
        <w:rPr>
          <w:sz w:val="24"/>
          <w:szCs w:val="24"/>
        </w:rPr>
        <w:t xml:space="preserve">FURTADO, Renata Lira; CAVALCANTE, </w:t>
      </w:r>
      <w:proofErr w:type="spellStart"/>
      <w:r>
        <w:rPr>
          <w:sz w:val="24"/>
          <w:szCs w:val="24"/>
        </w:rPr>
        <w:t>Celineide</w:t>
      </w:r>
      <w:proofErr w:type="spellEnd"/>
      <w:r>
        <w:rPr>
          <w:sz w:val="24"/>
          <w:szCs w:val="24"/>
        </w:rPr>
        <w:t xml:space="preserve"> Rodrigues; SANTOS, Felipe César Almeida dos. Competência Arquivística e Inteligência Arquivística como vertentes da Competência em Informação no horizonte da Arquivologia contemporânea. </w:t>
      </w:r>
      <w:r>
        <w:rPr>
          <w:b/>
          <w:sz w:val="24"/>
          <w:szCs w:val="24"/>
        </w:rPr>
        <w:t>Perspectivas em Ciência da Informação</w:t>
      </w:r>
      <w:r>
        <w:rPr>
          <w:sz w:val="24"/>
          <w:szCs w:val="24"/>
        </w:rPr>
        <w:t>, v. 27, n. 2, p. 163-192, 2022. Disponível em:</w:t>
      </w:r>
      <w:hyperlink r:id="rId21">
        <w:r>
          <w:rPr>
            <w:color w:val="1155CC"/>
            <w:sz w:val="24"/>
            <w:szCs w:val="24"/>
            <w:u w:val="single"/>
          </w:rPr>
          <w:t>https://www.scielo.br/j/pci/a/NyYdz955YRcLQh6vq3gPXJz/?lang=pt</w:t>
        </w:r>
      </w:hyperlink>
      <w:r>
        <w:rPr>
          <w:sz w:val="24"/>
          <w:szCs w:val="24"/>
        </w:rPr>
        <w:t xml:space="preserve"> Acesso em: 29 ago. 2025.</w:t>
      </w:r>
    </w:p>
    <w:p w14:paraId="59031904" w14:textId="77777777" w:rsidR="00586CF2" w:rsidRDefault="00904AF8">
      <w:pPr>
        <w:spacing w:before="240" w:after="160" w:line="240" w:lineRule="auto"/>
        <w:rPr>
          <w:sz w:val="24"/>
          <w:szCs w:val="24"/>
        </w:rPr>
      </w:pPr>
      <w:r>
        <w:rPr>
          <w:sz w:val="24"/>
          <w:szCs w:val="24"/>
        </w:rPr>
        <w:t xml:space="preserve">GARCÍA BELSUNCE, César. Uso </w:t>
      </w:r>
      <w:proofErr w:type="spellStart"/>
      <w:r>
        <w:rPr>
          <w:sz w:val="24"/>
          <w:szCs w:val="24"/>
        </w:rPr>
        <w:t>práctico</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archivos</w:t>
      </w:r>
      <w:proofErr w:type="spellEnd"/>
      <w:r>
        <w:rPr>
          <w:sz w:val="24"/>
          <w:szCs w:val="24"/>
        </w:rPr>
        <w:t xml:space="preserve">. Revista </w:t>
      </w:r>
      <w:proofErr w:type="spellStart"/>
      <w:r>
        <w:rPr>
          <w:sz w:val="24"/>
          <w:szCs w:val="24"/>
        </w:rPr>
        <w:t>del</w:t>
      </w:r>
      <w:proofErr w:type="spellEnd"/>
      <w:r>
        <w:rPr>
          <w:sz w:val="24"/>
          <w:szCs w:val="24"/>
        </w:rPr>
        <w:t xml:space="preserve"> </w:t>
      </w:r>
      <w:proofErr w:type="spellStart"/>
      <w:r>
        <w:rPr>
          <w:sz w:val="24"/>
          <w:szCs w:val="24"/>
        </w:rPr>
        <w:t>Archivo</w:t>
      </w:r>
      <w:proofErr w:type="spellEnd"/>
      <w:r>
        <w:rPr>
          <w:sz w:val="24"/>
          <w:szCs w:val="24"/>
        </w:rPr>
        <w:t xml:space="preserve"> General de </w:t>
      </w:r>
      <w:proofErr w:type="spellStart"/>
      <w:r>
        <w:rPr>
          <w:sz w:val="24"/>
          <w:szCs w:val="24"/>
        </w:rPr>
        <w:t>la</w:t>
      </w:r>
      <w:proofErr w:type="spellEnd"/>
      <w:r>
        <w:rPr>
          <w:sz w:val="24"/>
          <w:szCs w:val="24"/>
        </w:rPr>
        <w:t xml:space="preserve"> Nación, Buenos Aires, v. 9, p. 61-74, 1986</w:t>
      </w:r>
    </w:p>
    <w:p w14:paraId="59031905" w14:textId="77777777" w:rsidR="00586CF2" w:rsidRDefault="00904AF8">
      <w:pPr>
        <w:spacing w:before="240" w:after="160" w:line="240" w:lineRule="auto"/>
        <w:rPr>
          <w:sz w:val="24"/>
          <w:szCs w:val="24"/>
        </w:rPr>
      </w:pPr>
      <w:r>
        <w:rPr>
          <w:sz w:val="24"/>
          <w:szCs w:val="24"/>
        </w:rPr>
        <w:t xml:space="preserve">GILLILAND-SWETLAND, Anne J.; KAFAI, Yasmin B.; LANDIS, William E. </w:t>
      </w:r>
      <w:proofErr w:type="spellStart"/>
      <w:r>
        <w:rPr>
          <w:sz w:val="24"/>
          <w:szCs w:val="24"/>
        </w:rPr>
        <w:t>Integrating</w:t>
      </w:r>
      <w:proofErr w:type="spellEnd"/>
      <w:r>
        <w:rPr>
          <w:sz w:val="24"/>
          <w:szCs w:val="24"/>
        </w:rPr>
        <w:t xml:space="preserve"> </w:t>
      </w:r>
      <w:proofErr w:type="spellStart"/>
      <w:r>
        <w:rPr>
          <w:sz w:val="24"/>
          <w:szCs w:val="24"/>
        </w:rPr>
        <w:t>primary</w:t>
      </w:r>
      <w:proofErr w:type="spellEnd"/>
      <w:r>
        <w:rPr>
          <w:sz w:val="24"/>
          <w:szCs w:val="24"/>
        </w:rPr>
        <w:t xml:space="preserve"> </w:t>
      </w:r>
      <w:proofErr w:type="spellStart"/>
      <w:r>
        <w:rPr>
          <w:sz w:val="24"/>
          <w:szCs w:val="24"/>
        </w:rPr>
        <w:t>sources</w:t>
      </w:r>
      <w:proofErr w:type="spellEnd"/>
      <w:r>
        <w:rPr>
          <w:sz w:val="24"/>
          <w:szCs w:val="24"/>
        </w:rPr>
        <w:t xml:space="preserve"> </w:t>
      </w:r>
      <w:proofErr w:type="spellStart"/>
      <w:r>
        <w:rPr>
          <w:sz w:val="24"/>
          <w:szCs w:val="24"/>
        </w:rPr>
        <w:t>into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elementary</w:t>
      </w:r>
      <w:proofErr w:type="spellEnd"/>
      <w:r>
        <w:rPr>
          <w:sz w:val="24"/>
          <w:szCs w:val="24"/>
        </w:rPr>
        <w:t xml:space="preserve"> </w:t>
      </w:r>
      <w:proofErr w:type="spellStart"/>
      <w:r>
        <w:rPr>
          <w:sz w:val="24"/>
          <w:szCs w:val="24"/>
        </w:rPr>
        <w:t>school</w:t>
      </w:r>
      <w:proofErr w:type="spellEnd"/>
      <w:r>
        <w:rPr>
          <w:sz w:val="24"/>
          <w:szCs w:val="24"/>
        </w:rPr>
        <w:t xml:space="preserve"> </w:t>
      </w:r>
      <w:proofErr w:type="spellStart"/>
      <w:r>
        <w:rPr>
          <w:sz w:val="24"/>
          <w:szCs w:val="24"/>
        </w:rPr>
        <w:t>classroom</w:t>
      </w:r>
      <w:proofErr w:type="spellEnd"/>
      <w:r>
        <w:rPr>
          <w:sz w:val="24"/>
          <w:szCs w:val="24"/>
        </w:rPr>
        <w:t xml:space="preserve">: A case </w:t>
      </w:r>
      <w:proofErr w:type="spellStart"/>
      <w:r>
        <w:rPr>
          <w:sz w:val="24"/>
          <w:szCs w:val="24"/>
        </w:rPr>
        <w:t>study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teachers</w:t>
      </w:r>
      <w:proofErr w:type="spellEnd"/>
      <w:r>
        <w:rPr>
          <w:sz w:val="24"/>
          <w:szCs w:val="24"/>
        </w:rPr>
        <w:t xml:space="preserve">' perspectives. </w:t>
      </w:r>
      <w:proofErr w:type="spellStart"/>
      <w:r>
        <w:rPr>
          <w:b/>
          <w:sz w:val="24"/>
          <w:szCs w:val="24"/>
        </w:rPr>
        <w:t>Archivaria</w:t>
      </w:r>
      <w:proofErr w:type="spellEnd"/>
      <w:r>
        <w:rPr>
          <w:sz w:val="24"/>
          <w:szCs w:val="24"/>
        </w:rPr>
        <w:t>, [</w:t>
      </w:r>
      <w:proofErr w:type="spellStart"/>
      <w:r>
        <w:rPr>
          <w:sz w:val="24"/>
          <w:szCs w:val="24"/>
        </w:rPr>
        <w:t>S.l</w:t>
      </w:r>
      <w:proofErr w:type="spellEnd"/>
      <w:r>
        <w:rPr>
          <w:sz w:val="24"/>
          <w:szCs w:val="24"/>
        </w:rPr>
        <w:t xml:space="preserve">.], v. 48, n. 1, p. 89-116, 1999. Disponível em: </w:t>
      </w:r>
      <w:hyperlink r:id="rId22">
        <w:r>
          <w:rPr>
            <w:color w:val="1155CC"/>
            <w:sz w:val="24"/>
            <w:szCs w:val="24"/>
            <w:u w:val="single"/>
          </w:rPr>
          <w:t>https://archivaria.ca/index.php/archivaria/article/view/12718</w:t>
        </w:r>
      </w:hyperlink>
      <w:r>
        <w:rPr>
          <w:sz w:val="24"/>
          <w:szCs w:val="24"/>
        </w:rPr>
        <w:t xml:space="preserve"> Acesso em: 29 ago. 2025.</w:t>
      </w:r>
    </w:p>
    <w:p w14:paraId="59031906" w14:textId="77777777" w:rsidR="00586CF2" w:rsidRDefault="00904AF8">
      <w:pPr>
        <w:shd w:val="clear" w:color="auto" w:fill="FFFFFF"/>
        <w:spacing w:before="340" w:after="340" w:line="240" w:lineRule="auto"/>
        <w:rPr>
          <w:sz w:val="24"/>
          <w:szCs w:val="24"/>
        </w:rPr>
      </w:pPr>
      <w:r>
        <w:rPr>
          <w:sz w:val="24"/>
          <w:szCs w:val="24"/>
        </w:rPr>
        <w:t xml:space="preserve">JARDIM, José Maria. Governança arquivística: contornos para uma noção. </w:t>
      </w:r>
      <w:r>
        <w:rPr>
          <w:b/>
          <w:sz w:val="24"/>
          <w:szCs w:val="24"/>
        </w:rPr>
        <w:t>Acervo</w:t>
      </w:r>
      <w:r>
        <w:rPr>
          <w:sz w:val="24"/>
          <w:szCs w:val="24"/>
        </w:rPr>
        <w:t xml:space="preserve">, Rio de Janeiro, v. 31, n. 3, p. 31-45, </w:t>
      </w:r>
      <w:proofErr w:type="spellStart"/>
      <w:r>
        <w:rPr>
          <w:sz w:val="24"/>
          <w:szCs w:val="24"/>
        </w:rPr>
        <w:t>set.dez</w:t>
      </w:r>
      <w:proofErr w:type="spellEnd"/>
      <w:r>
        <w:rPr>
          <w:sz w:val="24"/>
          <w:szCs w:val="24"/>
        </w:rPr>
        <w:t xml:space="preserve">. 2018. Disponível em: </w:t>
      </w:r>
      <w:hyperlink r:id="rId23">
        <w:r>
          <w:rPr>
            <w:sz w:val="24"/>
            <w:szCs w:val="24"/>
            <w:u w:val="single"/>
          </w:rPr>
          <w:t>https://revista.an.gov.br/index.php/revistaacervo/article/view/987/994</w:t>
        </w:r>
      </w:hyperlink>
      <w:r>
        <w:rPr>
          <w:sz w:val="24"/>
          <w:szCs w:val="24"/>
        </w:rPr>
        <w:t>. Acesso em: 20 ago. 2025.</w:t>
      </w:r>
    </w:p>
    <w:p w14:paraId="59031907" w14:textId="77777777" w:rsidR="00586CF2" w:rsidRDefault="00904AF8">
      <w:pPr>
        <w:spacing w:line="240" w:lineRule="auto"/>
        <w:rPr>
          <w:sz w:val="24"/>
          <w:szCs w:val="24"/>
        </w:rPr>
      </w:pPr>
      <w:r>
        <w:rPr>
          <w:sz w:val="24"/>
          <w:szCs w:val="24"/>
        </w:rPr>
        <w:t xml:space="preserve">JARDIM, José Maria. O acesso à informação arquivística no Brasil: problemas de acessibilidade e disseminação. </w:t>
      </w:r>
      <w:r>
        <w:rPr>
          <w:i/>
          <w:sz w:val="24"/>
          <w:szCs w:val="24"/>
        </w:rPr>
        <w:t>In:</w:t>
      </w:r>
      <w:r>
        <w:rPr>
          <w:sz w:val="24"/>
          <w:szCs w:val="24"/>
        </w:rPr>
        <w:t xml:space="preserve"> </w:t>
      </w:r>
      <w:r>
        <w:rPr>
          <w:b/>
          <w:sz w:val="24"/>
          <w:szCs w:val="24"/>
        </w:rPr>
        <w:t>Caderno de Textos</w:t>
      </w:r>
      <w:r>
        <w:rPr>
          <w:sz w:val="24"/>
          <w:szCs w:val="24"/>
        </w:rPr>
        <w:t xml:space="preserve">. Mesa Redonda Nacional de Arquivos. Rio de </w:t>
      </w:r>
      <w:proofErr w:type="spellStart"/>
      <w:r>
        <w:rPr>
          <w:sz w:val="24"/>
          <w:szCs w:val="24"/>
        </w:rPr>
        <w:t>Janeiro:Arquivo</w:t>
      </w:r>
      <w:proofErr w:type="spellEnd"/>
      <w:r>
        <w:rPr>
          <w:sz w:val="24"/>
          <w:szCs w:val="24"/>
        </w:rPr>
        <w:t xml:space="preserve"> Nacional (Brasil), 1999a. </w:t>
      </w:r>
    </w:p>
    <w:p w14:paraId="59031908" w14:textId="77777777" w:rsidR="00586CF2" w:rsidRDefault="00586CF2">
      <w:pPr>
        <w:spacing w:line="240" w:lineRule="auto"/>
        <w:rPr>
          <w:sz w:val="24"/>
          <w:szCs w:val="24"/>
        </w:rPr>
      </w:pPr>
    </w:p>
    <w:p w14:paraId="59031909" w14:textId="77777777" w:rsidR="00586CF2" w:rsidRDefault="00904AF8">
      <w:pPr>
        <w:spacing w:line="240" w:lineRule="auto"/>
        <w:rPr>
          <w:sz w:val="24"/>
          <w:szCs w:val="24"/>
          <w:highlight w:val="white"/>
        </w:rPr>
      </w:pPr>
      <w:r>
        <w:rPr>
          <w:sz w:val="24"/>
          <w:szCs w:val="24"/>
          <w:highlight w:val="white"/>
        </w:rPr>
        <w:t xml:space="preserve">JARDIM, José Maria. </w:t>
      </w:r>
      <w:r>
        <w:rPr>
          <w:b/>
          <w:sz w:val="24"/>
          <w:szCs w:val="24"/>
          <w:highlight w:val="white"/>
        </w:rPr>
        <w:t>Transparência e opacidade do Estado no Brasil: usos e desusos da informação governamenta</w:t>
      </w:r>
      <w:r>
        <w:rPr>
          <w:sz w:val="24"/>
          <w:szCs w:val="24"/>
          <w:highlight w:val="white"/>
        </w:rPr>
        <w:t>l. Editora da Universidade Federal Fluminense, 1999.</w:t>
      </w:r>
    </w:p>
    <w:p w14:paraId="5903190A" w14:textId="77777777" w:rsidR="00586CF2" w:rsidRDefault="00586CF2">
      <w:pPr>
        <w:spacing w:line="240" w:lineRule="auto"/>
        <w:rPr>
          <w:sz w:val="24"/>
          <w:szCs w:val="24"/>
          <w:highlight w:val="white"/>
        </w:rPr>
      </w:pPr>
    </w:p>
    <w:p w14:paraId="5903190B" w14:textId="77777777" w:rsidR="00586CF2" w:rsidRDefault="00904AF8">
      <w:pPr>
        <w:spacing w:line="240" w:lineRule="auto"/>
        <w:rPr>
          <w:sz w:val="24"/>
          <w:szCs w:val="24"/>
          <w:highlight w:val="white"/>
        </w:rPr>
      </w:pPr>
      <w:r>
        <w:rPr>
          <w:sz w:val="24"/>
          <w:szCs w:val="24"/>
          <w:highlight w:val="white"/>
        </w:rPr>
        <w:t xml:space="preserve">JARDIM, José Maria. Políticas públicas arquivísticas: princípios, atores e processos. </w:t>
      </w:r>
      <w:r>
        <w:rPr>
          <w:b/>
          <w:sz w:val="24"/>
          <w:szCs w:val="24"/>
          <w:highlight w:val="white"/>
        </w:rPr>
        <w:t>Arquivo &amp; Administração</w:t>
      </w:r>
      <w:r>
        <w:rPr>
          <w:sz w:val="24"/>
          <w:szCs w:val="24"/>
          <w:highlight w:val="white"/>
        </w:rPr>
        <w:t>, v. 5, n. 2, 2006</w:t>
      </w:r>
      <w:r>
        <w:rPr>
          <w:color w:val="212529"/>
          <w:sz w:val="24"/>
          <w:szCs w:val="24"/>
          <w:highlight w:val="white"/>
        </w:rPr>
        <w:t xml:space="preserve">. </w:t>
      </w:r>
      <w:r>
        <w:rPr>
          <w:sz w:val="24"/>
          <w:szCs w:val="24"/>
          <w:highlight w:val="white"/>
        </w:rPr>
        <w:t xml:space="preserve">Disponível em: </w:t>
      </w:r>
      <w:hyperlink r:id="rId24">
        <w:r>
          <w:rPr>
            <w:color w:val="1155CC"/>
            <w:sz w:val="24"/>
            <w:szCs w:val="24"/>
            <w:highlight w:val="white"/>
            <w:u w:val="single"/>
          </w:rPr>
          <w:t>https://brapci.inf.br/v/51586</w:t>
        </w:r>
      </w:hyperlink>
      <w:r>
        <w:rPr>
          <w:color w:val="212529"/>
          <w:sz w:val="24"/>
          <w:szCs w:val="24"/>
          <w:highlight w:val="white"/>
        </w:rPr>
        <w:t xml:space="preserve"> . </w:t>
      </w:r>
      <w:r>
        <w:rPr>
          <w:sz w:val="24"/>
          <w:szCs w:val="24"/>
          <w:highlight w:val="white"/>
        </w:rPr>
        <w:t xml:space="preserve">Acesso em: 30 out. 2025. </w:t>
      </w:r>
    </w:p>
    <w:p w14:paraId="5903190C" w14:textId="77777777" w:rsidR="00586CF2" w:rsidRDefault="00904AF8">
      <w:pPr>
        <w:spacing w:before="240" w:line="240" w:lineRule="auto"/>
        <w:rPr>
          <w:sz w:val="24"/>
          <w:szCs w:val="24"/>
          <w:highlight w:val="white"/>
        </w:rPr>
      </w:pPr>
      <w:r>
        <w:rPr>
          <w:sz w:val="24"/>
          <w:szCs w:val="24"/>
          <w:highlight w:val="white"/>
        </w:rPr>
        <w:t xml:space="preserve">JARDIM, </w:t>
      </w:r>
      <w:r>
        <w:rPr>
          <w:sz w:val="24"/>
          <w:szCs w:val="24"/>
        </w:rPr>
        <w:t>José Maria</w:t>
      </w:r>
      <w:r>
        <w:rPr>
          <w:sz w:val="24"/>
          <w:szCs w:val="24"/>
          <w:highlight w:val="white"/>
        </w:rPr>
        <w:t xml:space="preserve">; FONSECA, Maria Odila. Estudos de usuários em arquivos: em busca de um estado da arte. </w:t>
      </w:r>
      <w:proofErr w:type="spellStart"/>
      <w:r>
        <w:rPr>
          <w:b/>
          <w:sz w:val="24"/>
          <w:szCs w:val="24"/>
          <w:highlight w:val="white"/>
        </w:rPr>
        <w:t>Datagramazero</w:t>
      </w:r>
      <w:proofErr w:type="spellEnd"/>
      <w:r>
        <w:rPr>
          <w:b/>
          <w:sz w:val="24"/>
          <w:szCs w:val="24"/>
          <w:highlight w:val="white"/>
        </w:rPr>
        <w:t xml:space="preserve"> Revista de Ciência da Informação</w:t>
      </w:r>
      <w:r>
        <w:rPr>
          <w:sz w:val="24"/>
          <w:szCs w:val="24"/>
          <w:highlight w:val="white"/>
        </w:rPr>
        <w:t>. v.5. n.5. out/04.</w:t>
      </w:r>
    </w:p>
    <w:p w14:paraId="5903190D" w14:textId="77777777" w:rsidR="00586CF2" w:rsidRDefault="00586CF2">
      <w:pPr>
        <w:spacing w:line="240" w:lineRule="auto"/>
        <w:rPr>
          <w:sz w:val="24"/>
          <w:szCs w:val="24"/>
        </w:rPr>
      </w:pPr>
    </w:p>
    <w:p w14:paraId="5903190E" w14:textId="77777777" w:rsidR="00586CF2" w:rsidRDefault="00904AF8">
      <w:pPr>
        <w:spacing w:line="240" w:lineRule="auto"/>
        <w:rPr>
          <w:sz w:val="24"/>
          <w:szCs w:val="24"/>
        </w:rPr>
      </w:pPr>
      <w:r>
        <w:rPr>
          <w:sz w:val="24"/>
          <w:szCs w:val="24"/>
        </w:rPr>
        <w:t>KETELAAR, Eric. (Des) construir o arquivo.</w:t>
      </w:r>
      <w:r>
        <w:rPr>
          <w:i/>
          <w:sz w:val="24"/>
          <w:szCs w:val="24"/>
        </w:rPr>
        <w:t xml:space="preserve"> In:</w:t>
      </w:r>
      <w:r>
        <w:rPr>
          <w:sz w:val="24"/>
          <w:szCs w:val="24"/>
        </w:rPr>
        <w:t xml:space="preserve"> HEYMANN, Luciana; NEDEL, Letícia (org.). </w:t>
      </w:r>
      <w:r>
        <w:rPr>
          <w:b/>
          <w:sz w:val="24"/>
          <w:szCs w:val="24"/>
        </w:rPr>
        <w:t>Pensar os arquivos: uma antologia</w:t>
      </w:r>
      <w:r>
        <w:rPr>
          <w:sz w:val="24"/>
          <w:szCs w:val="24"/>
        </w:rPr>
        <w:t>. Tradução: Luiz Alberto Monjardim de Calazans Barradas. Rio de Janeiro: FGV Editora, 2018.</w:t>
      </w:r>
    </w:p>
    <w:p w14:paraId="5903190F" w14:textId="77777777" w:rsidR="00586CF2" w:rsidRDefault="00586CF2">
      <w:pPr>
        <w:spacing w:line="240" w:lineRule="auto"/>
        <w:rPr>
          <w:sz w:val="24"/>
          <w:szCs w:val="24"/>
        </w:rPr>
      </w:pPr>
    </w:p>
    <w:p w14:paraId="59031910" w14:textId="77777777" w:rsidR="00586CF2" w:rsidRDefault="00904AF8">
      <w:pPr>
        <w:spacing w:line="240" w:lineRule="auto"/>
        <w:rPr>
          <w:sz w:val="24"/>
          <w:szCs w:val="24"/>
        </w:rPr>
      </w:pPr>
      <w:r>
        <w:rPr>
          <w:sz w:val="24"/>
          <w:szCs w:val="24"/>
        </w:rPr>
        <w:t xml:space="preserve">LOBATO, Ana Paula Ribeiro; ROCHA, Eliane Cristina de Freitas. Usos e usuários do Arquivo Público Mineiro em ambiente digital e presencial. </w:t>
      </w:r>
      <w:r>
        <w:rPr>
          <w:b/>
          <w:sz w:val="24"/>
          <w:szCs w:val="24"/>
        </w:rPr>
        <w:t>ÁGORA</w:t>
      </w:r>
      <w:r>
        <w:rPr>
          <w:sz w:val="24"/>
          <w:szCs w:val="24"/>
        </w:rPr>
        <w:t>: Arquivologia em debate, v. 29, n. 58, p. 1-16, 2019.</w:t>
      </w:r>
    </w:p>
    <w:p w14:paraId="59031911" w14:textId="77777777" w:rsidR="00586CF2" w:rsidRDefault="00586CF2">
      <w:pPr>
        <w:spacing w:line="240" w:lineRule="auto"/>
        <w:rPr>
          <w:color w:val="222222"/>
          <w:sz w:val="20"/>
          <w:szCs w:val="20"/>
          <w:highlight w:val="white"/>
        </w:rPr>
      </w:pPr>
    </w:p>
    <w:p w14:paraId="59031912" w14:textId="77777777" w:rsidR="00586CF2" w:rsidRDefault="00904AF8">
      <w:pPr>
        <w:spacing w:line="240" w:lineRule="auto"/>
        <w:rPr>
          <w:sz w:val="24"/>
          <w:szCs w:val="24"/>
        </w:rPr>
      </w:pPr>
      <w:r>
        <w:rPr>
          <w:sz w:val="24"/>
          <w:szCs w:val="24"/>
        </w:rPr>
        <w:t xml:space="preserve">LOPES, </w:t>
      </w:r>
      <w:proofErr w:type="spellStart"/>
      <w:r>
        <w:rPr>
          <w:sz w:val="24"/>
          <w:szCs w:val="24"/>
        </w:rPr>
        <w:t>Luis</w:t>
      </w:r>
      <w:proofErr w:type="spellEnd"/>
      <w:r>
        <w:rPr>
          <w:sz w:val="24"/>
          <w:szCs w:val="24"/>
        </w:rPr>
        <w:t xml:space="preserve"> Carlos. A nova arquivística na modernização administrativa. Brasília:</w:t>
      </w:r>
    </w:p>
    <w:p w14:paraId="59031913" w14:textId="77777777" w:rsidR="00586CF2" w:rsidRDefault="00904AF8">
      <w:pPr>
        <w:spacing w:line="240" w:lineRule="auto"/>
        <w:rPr>
          <w:sz w:val="24"/>
          <w:szCs w:val="24"/>
        </w:rPr>
      </w:pPr>
      <w:proofErr w:type="spellStart"/>
      <w:r>
        <w:rPr>
          <w:sz w:val="24"/>
          <w:szCs w:val="24"/>
        </w:rPr>
        <w:t>Projecto</w:t>
      </w:r>
      <w:proofErr w:type="spellEnd"/>
      <w:r>
        <w:rPr>
          <w:sz w:val="24"/>
          <w:szCs w:val="24"/>
        </w:rPr>
        <w:t xml:space="preserve"> Editorial, 2009.</w:t>
      </w:r>
    </w:p>
    <w:p w14:paraId="59031914" w14:textId="77777777" w:rsidR="00586CF2" w:rsidRDefault="00586CF2">
      <w:pPr>
        <w:spacing w:line="240" w:lineRule="auto"/>
        <w:rPr>
          <w:sz w:val="24"/>
          <w:szCs w:val="24"/>
        </w:rPr>
      </w:pPr>
    </w:p>
    <w:p w14:paraId="59031915" w14:textId="77777777" w:rsidR="00586CF2" w:rsidRDefault="00904AF8">
      <w:pPr>
        <w:spacing w:line="240" w:lineRule="auto"/>
        <w:rPr>
          <w:sz w:val="24"/>
          <w:szCs w:val="24"/>
          <w:highlight w:val="white"/>
        </w:rPr>
      </w:pPr>
      <w:r>
        <w:rPr>
          <w:sz w:val="24"/>
          <w:szCs w:val="24"/>
        </w:rPr>
        <w:t xml:space="preserve">MALUF, Izabela Mirna Pinto; SILVA, </w:t>
      </w:r>
      <w:proofErr w:type="spellStart"/>
      <w:r>
        <w:rPr>
          <w:sz w:val="24"/>
          <w:szCs w:val="24"/>
        </w:rPr>
        <w:t>Welder</w:t>
      </w:r>
      <w:proofErr w:type="spellEnd"/>
      <w:r>
        <w:rPr>
          <w:sz w:val="24"/>
          <w:szCs w:val="24"/>
        </w:rPr>
        <w:t xml:space="preserve"> Antônio. A noção de governança arquivística no contexto </w:t>
      </w:r>
      <w:proofErr w:type="spellStart"/>
      <w:r>
        <w:rPr>
          <w:sz w:val="24"/>
          <w:szCs w:val="24"/>
        </w:rPr>
        <w:t>brasileiro:em</w:t>
      </w:r>
      <w:proofErr w:type="spellEnd"/>
      <w:r>
        <w:rPr>
          <w:sz w:val="24"/>
          <w:szCs w:val="24"/>
        </w:rPr>
        <w:t xml:space="preserve"> busca de perspectivas de observação.</w:t>
      </w:r>
      <w:r>
        <w:rPr>
          <w:b/>
          <w:sz w:val="24"/>
          <w:szCs w:val="24"/>
        </w:rPr>
        <w:t xml:space="preserve"> </w:t>
      </w:r>
      <w:r>
        <w:rPr>
          <w:b/>
          <w:sz w:val="24"/>
          <w:szCs w:val="24"/>
          <w:highlight w:val="white"/>
        </w:rPr>
        <w:t xml:space="preserve">Ágora: </w:t>
      </w:r>
      <w:r>
        <w:rPr>
          <w:sz w:val="24"/>
          <w:szCs w:val="24"/>
          <w:highlight w:val="white"/>
        </w:rPr>
        <w:t xml:space="preserve">Arquivologia em debate, Florianópolis, v. 34, n. 68, p. 01-21, jan./jun. 2024. Disponível em: </w:t>
      </w:r>
      <w:hyperlink r:id="rId25">
        <w:r>
          <w:rPr>
            <w:sz w:val="24"/>
            <w:szCs w:val="24"/>
            <w:highlight w:val="white"/>
            <w:u w:val="single"/>
          </w:rPr>
          <w:t>https://agora.emnuvens.com.br/ra/article/view/1204</w:t>
        </w:r>
      </w:hyperlink>
      <w:r>
        <w:rPr>
          <w:sz w:val="24"/>
          <w:szCs w:val="24"/>
          <w:highlight w:val="white"/>
        </w:rPr>
        <w:t>. Acesso em: 31 de jul. 2025.</w:t>
      </w:r>
    </w:p>
    <w:p w14:paraId="59031916" w14:textId="77777777" w:rsidR="00586CF2" w:rsidRDefault="00586CF2">
      <w:pPr>
        <w:spacing w:line="240" w:lineRule="auto"/>
        <w:rPr>
          <w:sz w:val="24"/>
          <w:szCs w:val="24"/>
        </w:rPr>
      </w:pPr>
    </w:p>
    <w:p w14:paraId="59031917" w14:textId="77777777" w:rsidR="00586CF2" w:rsidRDefault="00904AF8">
      <w:pPr>
        <w:spacing w:line="240" w:lineRule="auto"/>
        <w:rPr>
          <w:sz w:val="24"/>
          <w:szCs w:val="24"/>
        </w:rPr>
      </w:pPr>
      <w:r>
        <w:rPr>
          <w:sz w:val="24"/>
          <w:szCs w:val="24"/>
        </w:rPr>
        <w:t xml:space="preserve">MENEZES, Priscila Lopes. O processo de difusão desenvolvido pelos arquivos públicos estaduais da região sul do Brasil. </w:t>
      </w:r>
      <w:r>
        <w:rPr>
          <w:b/>
          <w:sz w:val="24"/>
          <w:szCs w:val="24"/>
        </w:rPr>
        <w:t>Ponto de Acesso</w:t>
      </w:r>
      <w:r>
        <w:rPr>
          <w:sz w:val="24"/>
          <w:szCs w:val="24"/>
        </w:rPr>
        <w:t>, Salvador, v.6, n.3, p. 47-71, dez. 2012.</w:t>
      </w:r>
    </w:p>
    <w:p w14:paraId="59031918" w14:textId="77777777" w:rsidR="00586CF2" w:rsidRDefault="00586CF2">
      <w:pPr>
        <w:spacing w:line="240" w:lineRule="auto"/>
        <w:rPr>
          <w:sz w:val="24"/>
          <w:szCs w:val="24"/>
        </w:rPr>
      </w:pPr>
    </w:p>
    <w:p w14:paraId="59031919" w14:textId="77777777" w:rsidR="00586CF2" w:rsidRDefault="00904AF8">
      <w:pPr>
        <w:spacing w:line="240" w:lineRule="auto"/>
        <w:rPr>
          <w:sz w:val="24"/>
          <w:szCs w:val="24"/>
        </w:rPr>
      </w:pPr>
      <w:r>
        <w:rPr>
          <w:sz w:val="24"/>
          <w:szCs w:val="24"/>
        </w:rPr>
        <w:t xml:space="preserve">RANGEL, </w:t>
      </w:r>
      <w:proofErr w:type="spellStart"/>
      <w:r>
        <w:rPr>
          <w:sz w:val="24"/>
          <w:szCs w:val="24"/>
        </w:rPr>
        <w:t>Thayron</w:t>
      </w:r>
      <w:proofErr w:type="spellEnd"/>
      <w:r>
        <w:rPr>
          <w:sz w:val="24"/>
          <w:szCs w:val="24"/>
        </w:rPr>
        <w:t xml:space="preserve"> Rodrigues. </w:t>
      </w:r>
      <w:r>
        <w:rPr>
          <w:b/>
          <w:sz w:val="24"/>
          <w:szCs w:val="24"/>
        </w:rPr>
        <w:t xml:space="preserve">(Re) Pensando a universalidade do acesso nos arquivos públicos: a acessibilidade como uma ferramenta inclusiva para a garantia da cidadania. </w:t>
      </w:r>
      <w:r>
        <w:rPr>
          <w:sz w:val="24"/>
          <w:szCs w:val="24"/>
        </w:rPr>
        <w:t xml:space="preserve">Tese (doutorado em Ciência da Informação) - Instituto de Artes e Comunicação Social, Universidade Federal Fluminense, Niterói, 2023. Disponível em: </w:t>
      </w:r>
      <w:hyperlink r:id="rId26">
        <w:r>
          <w:rPr>
            <w:sz w:val="24"/>
            <w:szCs w:val="24"/>
            <w:u w:val="single"/>
          </w:rPr>
          <w:t>https://bdtd.ibict.br/vufind/Record/UFF-2_268566b2fd608e7a8922cef506105715</w:t>
        </w:r>
      </w:hyperlink>
      <w:r>
        <w:rPr>
          <w:sz w:val="24"/>
          <w:szCs w:val="24"/>
        </w:rPr>
        <w:t xml:space="preserve"> Acesso em: 31 </w:t>
      </w:r>
      <w:proofErr w:type="spellStart"/>
      <w:r>
        <w:rPr>
          <w:sz w:val="24"/>
          <w:szCs w:val="24"/>
        </w:rPr>
        <w:t>jul</w:t>
      </w:r>
      <w:proofErr w:type="spellEnd"/>
      <w:r>
        <w:rPr>
          <w:sz w:val="24"/>
          <w:szCs w:val="24"/>
        </w:rPr>
        <w:t xml:space="preserve"> 2025.</w:t>
      </w:r>
    </w:p>
    <w:p w14:paraId="5903191A" w14:textId="77777777" w:rsidR="00586CF2" w:rsidRDefault="00586CF2">
      <w:pPr>
        <w:spacing w:line="240" w:lineRule="auto"/>
        <w:rPr>
          <w:sz w:val="24"/>
          <w:szCs w:val="24"/>
        </w:rPr>
      </w:pPr>
    </w:p>
    <w:p w14:paraId="5903191B" w14:textId="77777777" w:rsidR="00586CF2" w:rsidRDefault="00904AF8">
      <w:pPr>
        <w:spacing w:line="240" w:lineRule="auto"/>
        <w:rPr>
          <w:sz w:val="24"/>
          <w:szCs w:val="24"/>
        </w:rPr>
      </w:pPr>
      <w:r>
        <w:rPr>
          <w:sz w:val="24"/>
          <w:szCs w:val="24"/>
        </w:rPr>
        <w:t xml:space="preserve">ROCKEMBACH, Moises. Estudos de usuários de arquivo e os desafios da Lei Geral de Proteção de Dados. </w:t>
      </w:r>
      <w:r>
        <w:rPr>
          <w:b/>
          <w:sz w:val="24"/>
          <w:szCs w:val="24"/>
        </w:rPr>
        <w:t>Acervo</w:t>
      </w:r>
      <w:r>
        <w:rPr>
          <w:sz w:val="24"/>
          <w:szCs w:val="24"/>
        </w:rPr>
        <w:t>, [S. l.], v. 33, n. 3, p. 102–115, 2020. Disponível em: https://revista.an.gov.br/index.php/revistaacervo/article/view/1554. Acesso em: 22 nov. 2023.</w:t>
      </w:r>
    </w:p>
    <w:p w14:paraId="5903191C" w14:textId="77777777" w:rsidR="00586CF2" w:rsidRDefault="00586CF2">
      <w:pPr>
        <w:spacing w:line="240" w:lineRule="auto"/>
        <w:rPr>
          <w:sz w:val="24"/>
          <w:szCs w:val="24"/>
        </w:rPr>
      </w:pPr>
    </w:p>
    <w:p w14:paraId="5903191D" w14:textId="77777777" w:rsidR="00586CF2" w:rsidRDefault="00904AF8">
      <w:pPr>
        <w:spacing w:line="240" w:lineRule="auto"/>
        <w:rPr>
          <w:sz w:val="24"/>
          <w:szCs w:val="24"/>
        </w:rPr>
      </w:pPr>
      <w:r>
        <w:rPr>
          <w:sz w:val="24"/>
          <w:szCs w:val="24"/>
        </w:rPr>
        <w:t xml:space="preserve">ROSADO, Keila Mara Lara; DIAS, Célia da Consolação. Potencializando a cidadania: o papel vital da ciência da informação na promoção do acesso à justiça e à informação. </w:t>
      </w:r>
      <w:r>
        <w:rPr>
          <w:i/>
          <w:sz w:val="24"/>
          <w:szCs w:val="24"/>
        </w:rPr>
        <w:t>In:</w:t>
      </w:r>
      <w:r>
        <w:rPr>
          <w:b/>
          <w:sz w:val="24"/>
          <w:szCs w:val="24"/>
        </w:rPr>
        <w:t xml:space="preserve"> XXIII Encontro Nacional de Pesquisa em Ciência da Informação</w:t>
      </w:r>
      <w:r>
        <w:rPr>
          <w:sz w:val="24"/>
          <w:szCs w:val="24"/>
        </w:rPr>
        <w:t xml:space="preserve">, Aracaju – SE, Anais Eletrônicos, 2023. Disponível em: </w:t>
      </w:r>
      <w:hyperlink r:id="rId27">
        <w:r>
          <w:rPr>
            <w:sz w:val="24"/>
            <w:szCs w:val="24"/>
            <w:u w:val="single"/>
          </w:rPr>
          <w:t>https://enancib.ancib.org/index.php/enancib/xxxiiienancib/paper/view/1309</w:t>
        </w:r>
      </w:hyperlink>
      <w:r>
        <w:rPr>
          <w:sz w:val="24"/>
          <w:szCs w:val="24"/>
        </w:rPr>
        <w:t xml:space="preserve"> Acesso em: 31 </w:t>
      </w:r>
      <w:proofErr w:type="spellStart"/>
      <w:r>
        <w:rPr>
          <w:sz w:val="24"/>
          <w:szCs w:val="24"/>
        </w:rPr>
        <w:t>jul</w:t>
      </w:r>
      <w:proofErr w:type="spellEnd"/>
      <w:r>
        <w:rPr>
          <w:sz w:val="24"/>
          <w:szCs w:val="24"/>
        </w:rPr>
        <w:t xml:space="preserve"> 2025.</w:t>
      </w:r>
    </w:p>
    <w:p w14:paraId="5903191E" w14:textId="77777777" w:rsidR="00586CF2" w:rsidRDefault="00904AF8">
      <w:pPr>
        <w:spacing w:before="240" w:line="240" w:lineRule="auto"/>
        <w:rPr>
          <w:sz w:val="24"/>
          <w:szCs w:val="24"/>
        </w:rPr>
      </w:pPr>
      <w:r>
        <w:rPr>
          <w:sz w:val="24"/>
          <w:szCs w:val="24"/>
        </w:rPr>
        <w:t xml:space="preserve">ROZADOS, Helen Beatriz Frota. </w:t>
      </w:r>
      <w:r>
        <w:rPr>
          <w:b/>
          <w:sz w:val="24"/>
          <w:szCs w:val="24"/>
        </w:rPr>
        <w:t>Indicadores como ferramenta para gestão de serviços de informação tecnológica</w:t>
      </w:r>
      <w:r>
        <w:rPr>
          <w:sz w:val="24"/>
          <w:szCs w:val="24"/>
        </w:rPr>
        <w:t>. 2004. 238 f. Tese (Doutorado em Ciência da Informação) – Faculdade de Biblioteconomia e Comunicação, Universidade Federal do Rio Grande do Sul, Porto Alegre, 2004.</w:t>
      </w:r>
    </w:p>
    <w:p w14:paraId="5903191F" w14:textId="77777777" w:rsidR="00586CF2" w:rsidRDefault="00904AF8">
      <w:pPr>
        <w:spacing w:before="240" w:line="240" w:lineRule="auto"/>
        <w:rPr>
          <w:sz w:val="24"/>
          <w:szCs w:val="24"/>
          <w:highlight w:val="white"/>
        </w:rPr>
      </w:pPr>
      <w:r>
        <w:rPr>
          <w:sz w:val="24"/>
          <w:szCs w:val="24"/>
          <w:highlight w:val="white"/>
        </w:rPr>
        <w:t xml:space="preserve">SANTOS NETO, João Arlindo dos; BORTOLIN, Sueli. Mediação e difusão em arquivos: inter-relações teóricas. </w:t>
      </w:r>
      <w:r>
        <w:rPr>
          <w:b/>
          <w:sz w:val="24"/>
          <w:szCs w:val="24"/>
          <w:highlight w:val="white"/>
        </w:rPr>
        <w:t>Informação em Pauta</w:t>
      </w:r>
      <w:r>
        <w:rPr>
          <w:sz w:val="24"/>
          <w:szCs w:val="24"/>
          <w:highlight w:val="white"/>
        </w:rPr>
        <w:t xml:space="preserve">, </w:t>
      </w:r>
      <w:r>
        <w:rPr>
          <w:i/>
          <w:sz w:val="24"/>
          <w:szCs w:val="24"/>
          <w:highlight w:val="white"/>
        </w:rPr>
        <w:t>[S. l.]</w:t>
      </w:r>
      <w:r>
        <w:rPr>
          <w:sz w:val="24"/>
          <w:szCs w:val="24"/>
          <w:highlight w:val="white"/>
        </w:rPr>
        <w:t>, v. 5, n. 1, p. 144–161, 2020. DOI: 10.36517/</w:t>
      </w:r>
      <w:proofErr w:type="gramStart"/>
      <w:r>
        <w:rPr>
          <w:sz w:val="24"/>
          <w:szCs w:val="24"/>
          <w:highlight w:val="white"/>
        </w:rPr>
        <w:t>ip.v</w:t>
      </w:r>
      <w:proofErr w:type="gramEnd"/>
      <w:r>
        <w:rPr>
          <w:sz w:val="24"/>
          <w:szCs w:val="24"/>
          <w:highlight w:val="white"/>
        </w:rPr>
        <w:t>5i1.43289. Disponível em: https://www.periodicos.ufc.br/informacaoempauta/article/view/43289. Acesso em: 1 set. 2025.</w:t>
      </w:r>
    </w:p>
    <w:p w14:paraId="59031920" w14:textId="77777777" w:rsidR="00586CF2" w:rsidRDefault="00904AF8">
      <w:pPr>
        <w:spacing w:before="240" w:line="240" w:lineRule="auto"/>
        <w:rPr>
          <w:sz w:val="24"/>
          <w:szCs w:val="24"/>
          <w:highlight w:val="white"/>
        </w:rPr>
      </w:pPr>
      <w:r>
        <w:rPr>
          <w:sz w:val="24"/>
          <w:szCs w:val="24"/>
          <w:highlight w:val="white"/>
        </w:rPr>
        <w:t xml:space="preserve">SCHELLENBERG, Theodore Roosevelt. </w:t>
      </w:r>
      <w:proofErr w:type="spellStart"/>
      <w:r>
        <w:rPr>
          <w:b/>
          <w:sz w:val="24"/>
          <w:szCs w:val="24"/>
          <w:highlight w:val="white"/>
        </w:rPr>
        <w:t>Modern</w:t>
      </w:r>
      <w:proofErr w:type="spellEnd"/>
      <w:r>
        <w:rPr>
          <w:b/>
          <w:sz w:val="24"/>
          <w:szCs w:val="24"/>
          <w:highlight w:val="white"/>
        </w:rPr>
        <w:t xml:space="preserve"> </w:t>
      </w:r>
      <w:proofErr w:type="spellStart"/>
      <w:r>
        <w:rPr>
          <w:b/>
          <w:sz w:val="24"/>
          <w:szCs w:val="24"/>
          <w:highlight w:val="white"/>
        </w:rPr>
        <w:t>archives</w:t>
      </w:r>
      <w:proofErr w:type="spellEnd"/>
      <w:r>
        <w:rPr>
          <w:b/>
          <w:sz w:val="24"/>
          <w:szCs w:val="24"/>
          <w:highlight w:val="white"/>
        </w:rPr>
        <w:t xml:space="preserve">: </w:t>
      </w:r>
      <w:proofErr w:type="spellStart"/>
      <w:r>
        <w:rPr>
          <w:b/>
          <w:sz w:val="24"/>
          <w:szCs w:val="24"/>
          <w:highlight w:val="white"/>
        </w:rPr>
        <w:t>principles</w:t>
      </w:r>
      <w:proofErr w:type="spellEnd"/>
      <w:r>
        <w:rPr>
          <w:b/>
          <w:sz w:val="24"/>
          <w:szCs w:val="24"/>
          <w:highlight w:val="white"/>
        </w:rPr>
        <w:t xml:space="preserve"> </w:t>
      </w:r>
      <w:proofErr w:type="spellStart"/>
      <w:r>
        <w:rPr>
          <w:b/>
          <w:sz w:val="24"/>
          <w:szCs w:val="24"/>
          <w:highlight w:val="white"/>
        </w:rPr>
        <w:t>and</w:t>
      </w:r>
      <w:proofErr w:type="spellEnd"/>
      <w:r>
        <w:rPr>
          <w:b/>
          <w:sz w:val="24"/>
          <w:szCs w:val="24"/>
          <w:highlight w:val="white"/>
        </w:rPr>
        <w:t xml:space="preserve"> </w:t>
      </w:r>
      <w:proofErr w:type="spellStart"/>
      <w:r>
        <w:rPr>
          <w:b/>
          <w:sz w:val="24"/>
          <w:szCs w:val="24"/>
          <w:highlight w:val="white"/>
        </w:rPr>
        <w:t>techniques</w:t>
      </w:r>
      <w:proofErr w:type="spellEnd"/>
      <w:r>
        <w:rPr>
          <w:sz w:val="24"/>
          <w:szCs w:val="24"/>
          <w:highlight w:val="white"/>
        </w:rPr>
        <w:t xml:space="preserve">. Chicago: Society </w:t>
      </w:r>
      <w:proofErr w:type="spellStart"/>
      <w:r>
        <w:rPr>
          <w:sz w:val="24"/>
          <w:szCs w:val="24"/>
          <w:highlight w:val="white"/>
        </w:rPr>
        <w:t>of</w:t>
      </w:r>
      <w:proofErr w:type="spellEnd"/>
      <w:r>
        <w:rPr>
          <w:sz w:val="24"/>
          <w:szCs w:val="24"/>
          <w:highlight w:val="white"/>
        </w:rPr>
        <w:t xml:space="preserve"> American </w:t>
      </w:r>
      <w:proofErr w:type="spellStart"/>
      <w:r>
        <w:rPr>
          <w:sz w:val="24"/>
          <w:szCs w:val="24"/>
          <w:highlight w:val="white"/>
        </w:rPr>
        <w:t>Archivists</w:t>
      </w:r>
      <w:proofErr w:type="spellEnd"/>
      <w:r>
        <w:rPr>
          <w:sz w:val="24"/>
          <w:szCs w:val="24"/>
          <w:highlight w:val="white"/>
        </w:rPr>
        <w:t>, 2003.</w:t>
      </w:r>
    </w:p>
    <w:p w14:paraId="59031921" w14:textId="77777777" w:rsidR="00586CF2" w:rsidRDefault="00904AF8">
      <w:pPr>
        <w:spacing w:before="240" w:line="240" w:lineRule="auto"/>
        <w:rPr>
          <w:sz w:val="24"/>
          <w:szCs w:val="24"/>
          <w:highlight w:val="white"/>
        </w:rPr>
      </w:pPr>
      <w:r>
        <w:rPr>
          <w:sz w:val="24"/>
          <w:szCs w:val="24"/>
          <w:highlight w:val="white"/>
        </w:rPr>
        <w:t xml:space="preserve">SILVA, </w:t>
      </w:r>
      <w:proofErr w:type="spellStart"/>
      <w:r>
        <w:rPr>
          <w:sz w:val="24"/>
          <w:szCs w:val="24"/>
          <w:highlight w:val="white"/>
        </w:rPr>
        <w:t>Aurekelly</w:t>
      </w:r>
      <w:proofErr w:type="spellEnd"/>
      <w:r>
        <w:rPr>
          <w:sz w:val="24"/>
          <w:szCs w:val="24"/>
          <w:highlight w:val="white"/>
        </w:rPr>
        <w:t xml:space="preserve">; PAIVA, Eliane. Contribuições do estudo de usuários (as) para a construção de produtos e serviços arquivísticos: um estudo de caso. </w:t>
      </w:r>
      <w:r>
        <w:rPr>
          <w:b/>
          <w:sz w:val="24"/>
          <w:szCs w:val="24"/>
          <w:highlight w:val="white"/>
        </w:rPr>
        <w:t>ÁGORA: Arquivologia em debate</w:t>
      </w:r>
      <w:r>
        <w:rPr>
          <w:sz w:val="24"/>
          <w:szCs w:val="24"/>
          <w:highlight w:val="white"/>
        </w:rPr>
        <w:t>, v. 31, n. 62, p. 1–21, 2021. Disponível em: https://agora.emnuvens.com.br/ra/article/view/997. Acesso em: 28 jul. 2025.</w:t>
      </w:r>
    </w:p>
    <w:p w14:paraId="59031922" w14:textId="77777777" w:rsidR="00586CF2" w:rsidRDefault="00586CF2">
      <w:pPr>
        <w:spacing w:line="240" w:lineRule="auto"/>
        <w:rPr>
          <w:sz w:val="24"/>
          <w:szCs w:val="24"/>
          <w:highlight w:val="white"/>
        </w:rPr>
      </w:pPr>
    </w:p>
    <w:p w14:paraId="59031923" w14:textId="77777777" w:rsidR="00586CF2" w:rsidRDefault="00904AF8">
      <w:pPr>
        <w:spacing w:line="240" w:lineRule="auto"/>
        <w:rPr>
          <w:sz w:val="24"/>
          <w:szCs w:val="24"/>
          <w:highlight w:val="white"/>
        </w:rPr>
      </w:pPr>
      <w:r>
        <w:rPr>
          <w:sz w:val="24"/>
          <w:szCs w:val="24"/>
          <w:highlight w:val="white"/>
        </w:rPr>
        <w:t xml:space="preserve">SILVA, Denise Almeida. Arquivos: uma abordagem inicial sobre o termo usuário. </w:t>
      </w:r>
      <w:r>
        <w:rPr>
          <w:b/>
          <w:sz w:val="24"/>
          <w:szCs w:val="24"/>
          <w:highlight w:val="white"/>
        </w:rPr>
        <w:t>Cenário Arquivístico</w:t>
      </w:r>
      <w:r>
        <w:rPr>
          <w:sz w:val="24"/>
          <w:szCs w:val="24"/>
          <w:highlight w:val="white"/>
        </w:rPr>
        <w:t>, Brasília, v. 4, n. 1, p. 9-21, jan./jun. 2011.</w:t>
      </w:r>
    </w:p>
    <w:p w14:paraId="59031924" w14:textId="77777777" w:rsidR="00586CF2" w:rsidRDefault="00904AF8">
      <w:pPr>
        <w:spacing w:before="240" w:line="240" w:lineRule="auto"/>
        <w:rPr>
          <w:sz w:val="24"/>
          <w:szCs w:val="24"/>
          <w:highlight w:val="white"/>
        </w:rPr>
      </w:pPr>
      <w:r>
        <w:rPr>
          <w:sz w:val="24"/>
          <w:szCs w:val="24"/>
          <w:highlight w:val="white"/>
        </w:rPr>
        <w:t xml:space="preserve">SILVA, Patrícia; COSTA, João Henrique Lucena. Produtos e serviços oferecidos pelo arquivo do Centro de Ciências Humanas, Letras e Artes da Universidade Federal da Paraíba. </w:t>
      </w:r>
      <w:proofErr w:type="spellStart"/>
      <w:r>
        <w:rPr>
          <w:b/>
          <w:sz w:val="24"/>
          <w:szCs w:val="24"/>
          <w:highlight w:val="white"/>
        </w:rPr>
        <w:t>Archeion</w:t>
      </w:r>
      <w:proofErr w:type="spellEnd"/>
      <w:r>
        <w:rPr>
          <w:b/>
          <w:sz w:val="24"/>
          <w:szCs w:val="24"/>
          <w:highlight w:val="white"/>
        </w:rPr>
        <w:t xml:space="preserve"> Online</w:t>
      </w:r>
      <w:r>
        <w:rPr>
          <w:sz w:val="24"/>
          <w:szCs w:val="24"/>
          <w:highlight w:val="white"/>
        </w:rPr>
        <w:t>, João Pessoa, v. 2, n. 1, 2014.</w:t>
      </w:r>
    </w:p>
    <w:p w14:paraId="59031925" w14:textId="77777777" w:rsidR="00586CF2" w:rsidRDefault="00904AF8">
      <w:pPr>
        <w:spacing w:before="240" w:line="240" w:lineRule="auto"/>
        <w:rPr>
          <w:sz w:val="24"/>
          <w:szCs w:val="24"/>
          <w:highlight w:val="white"/>
        </w:rPr>
      </w:pPr>
      <w:r>
        <w:rPr>
          <w:sz w:val="24"/>
          <w:szCs w:val="24"/>
          <w:highlight w:val="white"/>
        </w:rPr>
        <w:t xml:space="preserve">SILVA, Rafael Azevedo; SANTOS, Lívia Regina Nogueira. FREITAS, Maria do Carmo Duarte. Reflexão teórica e conceitual sobre produto informacional e produto de informação. </w:t>
      </w:r>
      <w:r>
        <w:rPr>
          <w:i/>
          <w:sz w:val="24"/>
          <w:szCs w:val="24"/>
          <w:highlight w:val="white"/>
        </w:rPr>
        <w:t>In</w:t>
      </w:r>
      <w:r>
        <w:rPr>
          <w:sz w:val="24"/>
          <w:szCs w:val="24"/>
          <w:highlight w:val="white"/>
        </w:rPr>
        <w:t xml:space="preserve">: VIII SEPROSUL – Semana de Engenharia de Produção Sul-Americana, 8ª ed., Bento Gonçalves, 2008. </w:t>
      </w:r>
      <w:r>
        <w:rPr>
          <w:b/>
          <w:sz w:val="24"/>
          <w:szCs w:val="24"/>
          <w:highlight w:val="white"/>
        </w:rPr>
        <w:t>Anais...</w:t>
      </w:r>
      <w:r>
        <w:rPr>
          <w:sz w:val="24"/>
          <w:szCs w:val="24"/>
          <w:highlight w:val="white"/>
        </w:rPr>
        <w:t xml:space="preserve"> Bento Gonçalves, Rio Grande do Sul, 2008. Bento Gonçalves, 2008.</w:t>
      </w:r>
    </w:p>
    <w:p w14:paraId="59031926" w14:textId="77777777" w:rsidR="00586CF2" w:rsidRDefault="00904AF8">
      <w:pPr>
        <w:spacing w:before="240" w:line="240" w:lineRule="auto"/>
        <w:rPr>
          <w:sz w:val="24"/>
          <w:szCs w:val="24"/>
          <w:highlight w:val="white"/>
        </w:rPr>
      </w:pPr>
      <w:r>
        <w:rPr>
          <w:sz w:val="24"/>
          <w:szCs w:val="24"/>
          <w:highlight w:val="white"/>
        </w:rPr>
        <w:t xml:space="preserve">SILVA JUNIOR, Josemar Elias da; SILVA, </w:t>
      </w:r>
      <w:proofErr w:type="spellStart"/>
      <w:r>
        <w:rPr>
          <w:sz w:val="24"/>
          <w:szCs w:val="24"/>
          <w:highlight w:val="white"/>
        </w:rPr>
        <w:t>Jeffeson</w:t>
      </w:r>
      <w:proofErr w:type="spellEnd"/>
      <w:r>
        <w:rPr>
          <w:sz w:val="24"/>
          <w:szCs w:val="24"/>
          <w:highlight w:val="white"/>
        </w:rPr>
        <w:t xml:space="preserve"> Higino da; CÓRDULA, Ana Cláudia Cruz. Elaboração de produtos arquivísticos a partir da representação descritiva da informação. </w:t>
      </w:r>
      <w:r>
        <w:rPr>
          <w:b/>
          <w:sz w:val="24"/>
          <w:szCs w:val="24"/>
          <w:highlight w:val="white"/>
        </w:rPr>
        <w:t>Revista Conhecimento em Ação</w:t>
      </w:r>
      <w:r>
        <w:rPr>
          <w:sz w:val="24"/>
          <w:szCs w:val="24"/>
          <w:highlight w:val="white"/>
        </w:rPr>
        <w:t>, Rio de Janeiro, v. 4, n. 2, p. 125–145, 2019.</w:t>
      </w:r>
    </w:p>
    <w:p w14:paraId="59031927" w14:textId="77777777" w:rsidR="00586CF2" w:rsidRDefault="00586CF2">
      <w:pPr>
        <w:spacing w:line="240" w:lineRule="auto"/>
        <w:rPr>
          <w:sz w:val="24"/>
          <w:szCs w:val="24"/>
          <w:highlight w:val="white"/>
        </w:rPr>
      </w:pPr>
    </w:p>
    <w:p w14:paraId="59031928" w14:textId="7F8B4159" w:rsidR="00586CF2" w:rsidRDefault="00904AF8">
      <w:pPr>
        <w:spacing w:line="240" w:lineRule="auto"/>
        <w:rPr>
          <w:sz w:val="24"/>
          <w:szCs w:val="24"/>
          <w:highlight w:val="white"/>
        </w:rPr>
      </w:pPr>
      <w:r>
        <w:rPr>
          <w:sz w:val="24"/>
          <w:szCs w:val="24"/>
          <w:highlight w:val="white"/>
        </w:rPr>
        <w:t xml:space="preserve">VALENTIM, Marta Lígia </w:t>
      </w:r>
      <w:proofErr w:type="spellStart"/>
      <w:r>
        <w:rPr>
          <w:sz w:val="24"/>
          <w:szCs w:val="24"/>
          <w:highlight w:val="white"/>
        </w:rPr>
        <w:t>Pomim</w:t>
      </w:r>
      <w:proofErr w:type="spellEnd"/>
      <w:r>
        <w:rPr>
          <w:sz w:val="24"/>
          <w:szCs w:val="24"/>
          <w:highlight w:val="white"/>
        </w:rPr>
        <w:t xml:space="preserve">. Formação: competências e habilidades do </w:t>
      </w:r>
      <w:r w:rsidR="00CD16B0">
        <w:rPr>
          <w:sz w:val="24"/>
          <w:szCs w:val="24"/>
          <w:highlight w:val="white"/>
        </w:rPr>
        <w:t>profissional da informação</w:t>
      </w:r>
      <w:r>
        <w:rPr>
          <w:sz w:val="24"/>
          <w:szCs w:val="24"/>
          <w:highlight w:val="white"/>
        </w:rPr>
        <w:t xml:space="preserve">. </w:t>
      </w:r>
      <w:r>
        <w:rPr>
          <w:i/>
          <w:sz w:val="24"/>
          <w:szCs w:val="24"/>
          <w:highlight w:val="white"/>
        </w:rPr>
        <w:t>In:</w:t>
      </w:r>
      <w:r>
        <w:rPr>
          <w:sz w:val="24"/>
          <w:szCs w:val="24"/>
          <w:highlight w:val="white"/>
        </w:rPr>
        <w:t xml:space="preserve"> VALENTIM, Marta Lígia </w:t>
      </w:r>
      <w:proofErr w:type="spellStart"/>
      <w:r>
        <w:rPr>
          <w:sz w:val="24"/>
          <w:szCs w:val="24"/>
          <w:highlight w:val="white"/>
        </w:rPr>
        <w:t>Pomim</w:t>
      </w:r>
      <w:proofErr w:type="spellEnd"/>
      <w:r>
        <w:rPr>
          <w:sz w:val="24"/>
          <w:szCs w:val="24"/>
          <w:highlight w:val="white"/>
        </w:rPr>
        <w:t xml:space="preserve">. </w:t>
      </w:r>
      <w:r>
        <w:rPr>
          <w:b/>
          <w:sz w:val="24"/>
          <w:szCs w:val="24"/>
          <w:highlight w:val="white"/>
        </w:rPr>
        <w:t>Formação</w:t>
      </w:r>
      <w:r w:rsidR="00CD16B0">
        <w:rPr>
          <w:b/>
          <w:sz w:val="24"/>
          <w:szCs w:val="24"/>
          <w:highlight w:val="white"/>
        </w:rPr>
        <w:t xml:space="preserve"> </w:t>
      </w:r>
      <w:r>
        <w:rPr>
          <w:b/>
          <w:sz w:val="24"/>
          <w:szCs w:val="24"/>
          <w:highlight w:val="white"/>
        </w:rPr>
        <w:t>do</w:t>
      </w:r>
      <w:r w:rsidR="00CD16B0">
        <w:rPr>
          <w:b/>
          <w:sz w:val="24"/>
          <w:szCs w:val="24"/>
          <w:highlight w:val="white"/>
        </w:rPr>
        <w:t xml:space="preserve"> profissional da informação</w:t>
      </w:r>
      <w:r>
        <w:rPr>
          <w:b/>
          <w:sz w:val="24"/>
          <w:szCs w:val="24"/>
          <w:highlight w:val="white"/>
        </w:rPr>
        <w:t>.</w:t>
      </w:r>
      <w:r>
        <w:rPr>
          <w:sz w:val="24"/>
          <w:szCs w:val="24"/>
          <w:highlight w:val="white"/>
        </w:rPr>
        <w:t xml:space="preserve"> </w:t>
      </w:r>
      <w:r w:rsidR="00CD16B0">
        <w:rPr>
          <w:sz w:val="24"/>
          <w:szCs w:val="24"/>
          <w:highlight w:val="white"/>
        </w:rPr>
        <w:t>São Paulo</w:t>
      </w:r>
      <w:r>
        <w:rPr>
          <w:sz w:val="24"/>
          <w:szCs w:val="24"/>
          <w:highlight w:val="white"/>
        </w:rPr>
        <w:t>: Polis, 2002. p.117-132.</w:t>
      </w:r>
    </w:p>
    <w:p w14:paraId="59031929" w14:textId="77777777" w:rsidR="00586CF2" w:rsidRDefault="00586CF2">
      <w:pPr>
        <w:spacing w:line="240" w:lineRule="auto"/>
        <w:rPr>
          <w:sz w:val="24"/>
          <w:szCs w:val="24"/>
          <w:highlight w:val="white"/>
        </w:rPr>
      </w:pPr>
    </w:p>
    <w:p w14:paraId="5903192A" w14:textId="77777777" w:rsidR="00586CF2" w:rsidRDefault="00904AF8">
      <w:pPr>
        <w:spacing w:line="240" w:lineRule="auto"/>
        <w:rPr>
          <w:sz w:val="24"/>
          <w:szCs w:val="24"/>
          <w:highlight w:val="white"/>
        </w:rPr>
      </w:pPr>
      <w:r>
        <w:rPr>
          <w:sz w:val="24"/>
          <w:szCs w:val="24"/>
          <w:highlight w:val="white"/>
        </w:rPr>
        <w:t xml:space="preserve">VITORIANO, Marcia Cristina de Carvalho </w:t>
      </w:r>
      <w:proofErr w:type="spellStart"/>
      <w:r>
        <w:rPr>
          <w:sz w:val="24"/>
          <w:szCs w:val="24"/>
          <w:highlight w:val="white"/>
        </w:rPr>
        <w:t>Pazin</w:t>
      </w:r>
      <w:proofErr w:type="spellEnd"/>
      <w:r>
        <w:rPr>
          <w:sz w:val="24"/>
          <w:szCs w:val="24"/>
          <w:highlight w:val="white"/>
        </w:rPr>
        <w:t xml:space="preserve">. Objetivos do desenvolvimento sustentável e políticas arquivísticas: o papel dos arquivos municipais na agenda 2030. </w:t>
      </w:r>
      <w:r>
        <w:rPr>
          <w:b/>
          <w:sz w:val="24"/>
          <w:szCs w:val="24"/>
          <w:highlight w:val="white"/>
        </w:rPr>
        <w:t>Revista Ibero-Americana de Ciência da Informação</w:t>
      </w:r>
      <w:r>
        <w:rPr>
          <w:sz w:val="24"/>
          <w:szCs w:val="24"/>
          <w:highlight w:val="white"/>
        </w:rPr>
        <w:t>, v. 14, n., 2021.</w:t>
      </w:r>
    </w:p>
    <w:p w14:paraId="5903192B" w14:textId="77777777" w:rsidR="00586CF2" w:rsidRDefault="00586CF2">
      <w:pPr>
        <w:spacing w:line="240" w:lineRule="auto"/>
        <w:jc w:val="both"/>
        <w:rPr>
          <w:sz w:val="24"/>
          <w:szCs w:val="24"/>
        </w:rPr>
      </w:pPr>
    </w:p>
    <w:p w14:paraId="5903192C" w14:textId="77777777" w:rsidR="00586CF2" w:rsidRDefault="00904AF8">
      <w:pPr>
        <w:spacing w:line="240" w:lineRule="auto"/>
        <w:jc w:val="both"/>
        <w:rPr>
          <w:sz w:val="24"/>
          <w:szCs w:val="24"/>
        </w:rPr>
      </w:pPr>
      <w:r>
        <w:rPr>
          <w:sz w:val="24"/>
          <w:szCs w:val="24"/>
        </w:rPr>
        <w:t xml:space="preserve">VITORIANO, Marcia Cristina de Carvalho </w:t>
      </w:r>
      <w:proofErr w:type="spellStart"/>
      <w:r>
        <w:rPr>
          <w:sz w:val="24"/>
          <w:szCs w:val="24"/>
        </w:rPr>
        <w:t>Pazin</w:t>
      </w:r>
      <w:proofErr w:type="spellEnd"/>
      <w:r>
        <w:rPr>
          <w:sz w:val="24"/>
          <w:szCs w:val="24"/>
        </w:rPr>
        <w:t xml:space="preserve">. Perfis de usuários em arquivos: categorias, comportamento e serviços de informação. </w:t>
      </w:r>
      <w:r>
        <w:rPr>
          <w:i/>
          <w:sz w:val="24"/>
          <w:szCs w:val="24"/>
        </w:rPr>
        <w:t>In:</w:t>
      </w:r>
      <w:r>
        <w:rPr>
          <w:sz w:val="24"/>
          <w:szCs w:val="24"/>
        </w:rPr>
        <w:t xml:space="preserve"> CASARIN, H. de C. S. (org.) </w:t>
      </w:r>
      <w:r>
        <w:rPr>
          <w:b/>
          <w:sz w:val="24"/>
          <w:szCs w:val="24"/>
        </w:rPr>
        <w:t>Usuários da Informação e Diversidade</w:t>
      </w:r>
      <w:r>
        <w:rPr>
          <w:sz w:val="24"/>
          <w:szCs w:val="24"/>
        </w:rPr>
        <w:t>. Marília: Oficina Universitária; São Paulo: Cultura Acadêmica, 2021. p. 195-218.</w:t>
      </w:r>
    </w:p>
    <w:p w14:paraId="5903192D" w14:textId="77777777" w:rsidR="00586CF2" w:rsidRDefault="00586CF2">
      <w:pPr>
        <w:spacing w:line="240" w:lineRule="auto"/>
        <w:rPr>
          <w:sz w:val="24"/>
          <w:szCs w:val="24"/>
        </w:rPr>
      </w:pPr>
    </w:p>
    <w:p w14:paraId="5903192E" w14:textId="77777777" w:rsidR="00586CF2" w:rsidRDefault="00904AF8">
      <w:pPr>
        <w:spacing w:line="240" w:lineRule="auto"/>
        <w:rPr>
          <w:sz w:val="24"/>
          <w:szCs w:val="24"/>
        </w:rPr>
      </w:pPr>
      <w:r>
        <w:rPr>
          <w:sz w:val="24"/>
          <w:szCs w:val="24"/>
        </w:rPr>
        <w:t xml:space="preserve">VITORIANO, Marcia Cristina de Carvalho </w:t>
      </w:r>
      <w:proofErr w:type="spellStart"/>
      <w:r>
        <w:rPr>
          <w:sz w:val="24"/>
          <w:szCs w:val="24"/>
        </w:rPr>
        <w:t>Pazin</w:t>
      </w:r>
      <w:proofErr w:type="spellEnd"/>
      <w:r>
        <w:rPr>
          <w:sz w:val="24"/>
          <w:szCs w:val="24"/>
        </w:rPr>
        <w:t xml:space="preserve">; LEME, Thalita Fernanda; CASARIN, Helen de Castro Silva. Estudos de usuários em arquivos: panorama dos relatos de experiência publicados em periódicos nacionais. </w:t>
      </w:r>
      <w:r>
        <w:rPr>
          <w:b/>
          <w:sz w:val="24"/>
          <w:szCs w:val="24"/>
        </w:rPr>
        <w:t>Acervo</w:t>
      </w:r>
      <w:r>
        <w:rPr>
          <w:sz w:val="24"/>
          <w:szCs w:val="24"/>
        </w:rPr>
        <w:t xml:space="preserve">, v. 33, n. 3, p. 154–174, 2020. Disponível em:  </w:t>
      </w:r>
      <w:hyperlink r:id="rId28">
        <w:r>
          <w:rPr>
            <w:sz w:val="24"/>
            <w:szCs w:val="24"/>
            <w:u w:val="single"/>
          </w:rPr>
          <w:t>https://revista.arquivonacional.gov.br/index.php/revistaacervo/article/view/1612</w:t>
        </w:r>
      </w:hyperlink>
      <w:r>
        <w:rPr>
          <w:sz w:val="24"/>
          <w:szCs w:val="24"/>
        </w:rPr>
        <w:t xml:space="preserve">  Acesso em: Acesso em: 31 jul. 2025.</w:t>
      </w:r>
    </w:p>
    <w:p w14:paraId="5903192F" w14:textId="77777777" w:rsidR="00586CF2" w:rsidRDefault="00586CF2">
      <w:pPr>
        <w:spacing w:line="360" w:lineRule="auto"/>
      </w:pPr>
    </w:p>
    <w:sectPr w:rsidR="00586CF2">
      <w:pgSz w:w="11909" w:h="16834"/>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7F5F5" w14:textId="77777777" w:rsidR="00904AF8" w:rsidRDefault="00904AF8">
      <w:pPr>
        <w:spacing w:line="240" w:lineRule="auto"/>
      </w:pPr>
      <w:r>
        <w:separator/>
      </w:r>
    </w:p>
  </w:endnote>
  <w:endnote w:type="continuationSeparator" w:id="0">
    <w:p w14:paraId="36350CA7" w14:textId="77777777" w:rsidR="00904AF8" w:rsidRDefault="00904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DA061B7-5E0C-47A8-A149-424887710192}"/>
  </w:font>
  <w:font w:name="Calibri">
    <w:panose1 w:val="020F0502020204030204"/>
    <w:charset w:val="00"/>
    <w:family w:val="swiss"/>
    <w:pitch w:val="variable"/>
    <w:sig w:usb0="E4002EFF" w:usb1="C000247B" w:usb2="00000009" w:usb3="00000000" w:csb0="000001FF" w:csb1="00000000"/>
    <w:embedRegular r:id="rId2" w:fontKey="{4FF54D72-D765-4C89-97B4-131B4F8A04B5}"/>
  </w:font>
  <w:font w:name="Cambria">
    <w:panose1 w:val="02040503050406030204"/>
    <w:charset w:val="00"/>
    <w:family w:val="roman"/>
    <w:pitch w:val="variable"/>
    <w:sig w:usb0="E00006FF" w:usb1="420024FF" w:usb2="02000000" w:usb3="00000000" w:csb0="0000019F" w:csb1="00000000"/>
    <w:embedRegular r:id="rId3" w:fontKey="{DE9C8078-737B-4FCB-9A45-00275F5E10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C4DA6" w14:textId="77777777" w:rsidR="00904AF8" w:rsidRDefault="00904AF8">
      <w:pPr>
        <w:spacing w:line="240" w:lineRule="auto"/>
      </w:pPr>
      <w:r>
        <w:separator/>
      </w:r>
    </w:p>
  </w:footnote>
  <w:footnote w:type="continuationSeparator" w:id="0">
    <w:p w14:paraId="5601E873" w14:textId="77777777" w:rsidR="00904AF8" w:rsidRDefault="00904AF8">
      <w:pPr>
        <w:spacing w:line="240" w:lineRule="auto"/>
      </w:pPr>
      <w:r>
        <w:continuationSeparator/>
      </w:r>
    </w:p>
  </w:footnote>
  <w:footnote w:id="1">
    <w:p w14:paraId="59031932" w14:textId="77777777" w:rsidR="00586CF2" w:rsidRDefault="00904AF8">
      <w:pPr>
        <w:spacing w:line="240" w:lineRule="auto"/>
        <w:jc w:val="both"/>
        <w:rPr>
          <w:sz w:val="20"/>
          <w:szCs w:val="20"/>
        </w:rPr>
      </w:pPr>
      <w:r>
        <w:rPr>
          <w:vertAlign w:val="superscript"/>
        </w:rPr>
        <w:footnoteRef/>
      </w:r>
      <w:r>
        <w:rPr>
          <w:sz w:val="20"/>
          <w:szCs w:val="20"/>
        </w:rPr>
        <w:t xml:space="preserve"> </w:t>
      </w:r>
      <w:r>
        <w:rPr>
          <w:rFonts w:ascii="Roboto" w:eastAsia="Roboto" w:hAnsi="Roboto" w:cs="Roboto"/>
          <w:sz w:val="20"/>
          <w:szCs w:val="20"/>
        </w:rPr>
        <w:t>Neste documento, o termo "usuário" é equivalente a "pessoa usuária", buscando incluir pessoas de todas as identidades de gênero.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F26DB"/>
    <w:multiLevelType w:val="multilevel"/>
    <w:tmpl w:val="B3820F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7635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CF2"/>
    <w:rsid w:val="000A13FC"/>
    <w:rsid w:val="000A73B5"/>
    <w:rsid w:val="0035440C"/>
    <w:rsid w:val="005533DB"/>
    <w:rsid w:val="00586CF2"/>
    <w:rsid w:val="007D7CD7"/>
    <w:rsid w:val="008452CA"/>
    <w:rsid w:val="008524CE"/>
    <w:rsid w:val="00904AF8"/>
    <w:rsid w:val="009A5009"/>
    <w:rsid w:val="009D38D4"/>
    <w:rsid w:val="00CD1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742"/>
  <w15:docId w15:val="{3D4ABF3B-ED12-48C7-B8DF-E87B61DA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positorio.ufc.br/bitstream/riufc/24414/1/2016_art_caaaraujo.pdf" TargetMode="External"/><Relationship Id="rId18" Type="http://schemas.openxmlformats.org/officeDocument/2006/relationships/hyperlink" Target="https://www.gov.br/mdh/pt-br/centrais-de-conteudo/declaracao-universal-dudh/cartilha-dudh-e-ods.pdf" TargetMode="External"/><Relationship Id="rId26" Type="http://schemas.openxmlformats.org/officeDocument/2006/relationships/hyperlink" Target="https://bdtd.ibict.br/vufind/Record/UFF-2_268566b2fd608e7a8922cef506105715" TargetMode="External"/><Relationship Id="rId3" Type="http://schemas.openxmlformats.org/officeDocument/2006/relationships/customXml" Target="../customXml/item3.xml"/><Relationship Id="rId21" Type="http://schemas.openxmlformats.org/officeDocument/2006/relationships/hyperlink" Target="https://www.scielo.br/j/pci/a/NyYdz955YRcLQh6vq3gPXJz/?lang=pt" TargetMode="External"/><Relationship Id="rId7" Type="http://schemas.openxmlformats.org/officeDocument/2006/relationships/webSettings" Target="webSettings.xml"/><Relationship Id="rId12" Type="http://schemas.openxmlformats.org/officeDocument/2006/relationships/hyperlink" Target="https://seer.ufrgs.br/index.php/EmQuestao/article/view/37518" TargetMode="External"/><Relationship Id="rId17" Type="http://schemas.openxmlformats.org/officeDocument/2006/relationships/hyperlink" Target="http://www.planalto.gov.br/ccivil_03/_ato2011-2014/2011/lei/l12527.htm" TargetMode="External"/><Relationship Id="rId25" Type="http://schemas.openxmlformats.org/officeDocument/2006/relationships/hyperlink" Target="https://agora.emnuvens.com.br/ra/article/view/1204" TargetMode="External"/><Relationship Id="rId2" Type="http://schemas.openxmlformats.org/officeDocument/2006/relationships/customXml" Target="../customXml/item2.xml"/><Relationship Id="rId16" Type="http://schemas.openxmlformats.org/officeDocument/2006/relationships/hyperlink" Target="http://www.planalto.gov.br/ccivil_03/constituicao/constituicao.htm" TargetMode="External"/><Relationship Id="rId20" Type="http://schemas.openxmlformats.org/officeDocument/2006/relationships/hyperlink" Target="https://repositorio.unesp.br/items/83873ea3-ede5-4d1f-b22a-be1d6f8eafa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https://brapci.inf.br/v/51586" TargetMode="External"/><Relationship Id="rId5" Type="http://schemas.openxmlformats.org/officeDocument/2006/relationships/styles" Target="styles.xml"/><Relationship Id="rId15" Type="http://schemas.openxmlformats.org/officeDocument/2006/relationships/hyperlink" Target="https://www.planalto.gov.br/ccivil_03/leis/1970-1979/l6546.htm" TargetMode="External"/><Relationship Id="rId23" Type="http://schemas.openxmlformats.org/officeDocument/2006/relationships/hyperlink" Target="https://revista.an.gov.br/index.php/revistaacervo/article/view/987/994" TargetMode="External"/><Relationship Id="rId28" Type="http://schemas.openxmlformats.org/officeDocument/2006/relationships/hyperlink" Target="https://revista.arquivonacional.gov.br/index.php/revistaacervo/article/view/1612" TargetMode="External"/><Relationship Id="rId10" Type="http://schemas.openxmlformats.org/officeDocument/2006/relationships/hyperlink" Target="https://www.gov.br/conarq/pt-br" TargetMode="External"/><Relationship Id="rId19" Type="http://schemas.openxmlformats.org/officeDocument/2006/relationships/hyperlink" Target="https://francearchives.gouv.fr/file/0b9640050b4b2d47c0547140d88bc9593c49ba02/Rapport_Archives_Deuxmilliardsdeclic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positorio.ufmg.br/handle/1843/54259" TargetMode="External"/><Relationship Id="rId22" Type="http://schemas.openxmlformats.org/officeDocument/2006/relationships/hyperlink" Target="https://archivaria.ca/index.php/archivaria/article/view/12718" TargetMode="External"/><Relationship Id="rId27" Type="http://schemas.openxmlformats.org/officeDocument/2006/relationships/hyperlink" Target="https://enancib.ancib.org/index.php/enancib/xxxiiienancib/paper/view/1309"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299E6CE211F84BB29D6058E0C51B0E" ma:contentTypeVersion="7" ma:contentTypeDescription="Create a new document." ma:contentTypeScope="" ma:versionID="d86d0d3c79ae78c68eacf6f2e80dae62">
  <xsd:schema xmlns:xsd="http://www.w3.org/2001/XMLSchema" xmlns:xs="http://www.w3.org/2001/XMLSchema" xmlns:p="http://schemas.microsoft.com/office/2006/metadata/properties" xmlns:ns2="84126946-c767-4e69-9645-38c0a84f017a" targetNamespace="http://schemas.microsoft.com/office/2006/metadata/properties" ma:root="true" ma:fieldsID="acf6f09a46b4f8a60f617b9825f89785" ns2:_="">
    <xsd:import namespace="84126946-c767-4e69-9645-38c0a84f01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26946-c767-4e69-9645-38c0a84f0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41157-10BE-4B71-BB49-4C73B27F096B}">
  <ds:schemaRefs>
    <ds:schemaRef ds:uri="http://purl.org/dc/elements/1.1/"/>
    <ds:schemaRef ds:uri="http://www.w3.org/XML/1998/namespace"/>
    <ds:schemaRef ds:uri="http://schemas.microsoft.com/office/2006/metadata/properties"/>
    <ds:schemaRef ds:uri="84126946-c767-4e69-9645-38c0a84f017a"/>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27C59DF9-7E53-423E-85ED-B1269E812D61}">
  <ds:schemaRefs>
    <ds:schemaRef ds:uri="http://schemas.microsoft.com/sharepoint/v3/contenttype/forms"/>
  </ds:schemaRefs>
</ds:datastoreItem>
</file>

<file path=customXml/itemProps3.xml><?xml version="1.0" encoding="utf-8"?>
<ds:datastoreItem xmlns:ds="http://schemas.openxmlformats.org/officeDocument/2006/customXml" ds:itemID="{4F9C6A3A-07CA-4F31-860F-665D1E10637B}"/>
</file>

<file path=docProps/app.xml><?xml version="1.0" encoding="utf-8"?>
<Properties xmlns="http://schemas.openxmlformats.org/officeDocument/2006/extended-properties" xmlns:vt="http://schemas.openxmlformats.org/officeDocument/2006/docPropsVTypes">
  <Template>Normal</Template>
  <TotalTime>15</TotalTime>
  <Pages>37</Pages>
  <Words>11322</Words>
  <Characters>61141</Characters>
  <Application>Microsoft Office Word</Application>
  <DocSecurity>0</DocSecurity>
  <Lines>509</Lines>
  <Paragraphs>144</Paragraphs>
  <ScaleCrop>false</ScaleCrop>
  <Company/>
  <LinksUpToDate>false</LinksUpToDate>
  <CharactersWithSpaces>72319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Luiz Barreto Gomes</cp:lastModifiedBy>
  <cp:revision>11</cp:revision>
  <dcterms:created xsi:type="dcterms:W3CDTF">2025-10-07T13:38:00Z</dcterms:created>
  <dcterms:modified xsi:type="dcterms:W3CDTF">2025-10-07T13:53:00Z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0x0101009F299E6CE211F84BB29D6058E0C51B0E</vt:lpwstr>
  </property>
</Properties>
</file>