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E0" w:rsidRDefault="00024AE0" w:rsidP="00024AE0">
      <w:pPr>
        <w:pStyle w:val="Cabealho"/>
      </w:pPr>
      <w:r>
        <w:rPr>
          <w:noProof/>
          <w:lang w:val="pt-BR" w:eastAsia="pt-BR"/>
        </w:rPr>
        <w:drawing>
          <wp:anchor distT="0" distB="0" distL="114935" distR="114935" simplePos="0" relativeHeight="251659264" behindDoc="0" locked="0" layoutInCell="1" allowOverlap="1" wp14:anchorId="04849C14" wp14:editId="6E645320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678815" cy="755015"/>
            <wp:effectExtent l="0" t="0" r="698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5501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AE0" w:rsidRDefault="00024AE0" w:rsidP="00024AE0">
      <w:pPr>
        <w:pStyle w:val="Cabealho"/>
      </w:pPr>
    </w:p>
    <w:p w:rsidR="00024AE0" w:rsidRDefault="00024AE0" w:rsidP="00024AE0">
      <w:pPr>
        <w:pStyle w:val="Cabealho"/>
      </w:pPr>
    </w:p>
    <w:p w:rsidR="00024AE0" w:rsidRPr="00564C45" w:rsidRDefault="00024AE0" w:rsidP="00024AE0">
      <w:pPr>
        <w:jc w:val="center"/>
        <w:rPr>
          <w:b/>
        </w:rPr>
      </w:pPr>
      <w:r w:rsidRPr="00564C45">
        <w:rPr>
          <w:b/>
        </w:rPr>
        <w:t>MINISTÉRIO DAS CIDADES</w:t>
      </w:r>
    </w:p>
    <w:p w:rsidR="00024AE0" w:rsidRPr="00471D74" w:rsidRDefault="00024AE0" w:rsidP="00024AE0">
      <w:pPr>
        <w:jc w:val="center"/>
        <w:rPr>
          <w:b/>
          <w:bCs/>
        </w:rPr>
      </w:pPr>
      <w:r w:rsidRPr="00564C45">
        <w:rPr>
          <w:b/>
        </w:rPr>
        <w:t>CONSELHO DAS CIDADES</w:t>
      </w:r>
    </w:p>
    <w:p w:rsidR="0022500A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center"/>
        <w:rPr>
          <w:rFonts w:ascii="Arial" w:hAnsi="Arial" w:cs="Arial"/>
          <w:b/>
          <w:bCs/>
          <w:color w:val="000000"/>
        </w:rPr>
      </w:pPr>
      <w:r w:rsidRPr="00024AE0">
        <w:rPr>
          <w:rFonts w:ascii="Arial" w:hAnsi="Arial" w:cs="Arial"/>
          <w:b/>
          <w:bCs/>
          <w:color w:val="000000"/>
        </w:rPr>
        <w:t>MOÇÃO</w:t>
      </w:r>
    </w:p>
    <w:p w:rsidR="0022500A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center"/>
        <w:rPr>
          <w:rFonts w:ascii="Arial" w:hAnsi="Arial" w:cs="Arial"/>
          <w:color w:val="222222"/>
        </w:rPr>
      </w:pPr>
      <w:r w:rsidRPr="00024AE0">
        <w:rPr>
          <w:rFonts w:ascii="Arial" w:hAnsi="Arial" w:cs="Arial"/>
          <w:b/>
          <w:bCs/>
          <w:color w:val="000000"/>
        </w:rPr>
        <w:t>Moção contr</w:t>
      </w:r>
      <w:r w:rsidR="00024AE0">
        <w:rPr>
          <w:rFonts w:ascii="Arial" w:hAnsi="Arial" w:cs="Arial"/>
          <w:b/>
          <w:bCs/>
          <w:color w:val="000000"/>
        </w:rPr>
        <w:t>á</w:t>
      </w:r>
      <w:r w:rsidRPr="00024AE0">
        <w:rPr>
          <w:rFonts w:ascii="Arial" w:hAnsi="Arial" w:cs="Arial"/>
          <w:b/>
          <w:bCs/>
          <w:color w:val="000000"/>
        </w:rPr>
        <w:t xml:space="preserve">ria </w:t>
      </w:r>
      <w:r w:rsidR="00024AE0">
        <w:rPr>
          <w:rFonts w:ascii="Arial" w:hAnsi="Arial" w:cs="Arial"/>
          <w:b/>
          <w:bCs/>
          <w:color w:val="000000"/>
        </w:rPr>
        <w:t>à</w:t>
      </w:r>
      <w:r w:rsidRPr="00024AE0">
        <w:rPr>
          <w:rFonts w:ascii="Arial" w:hAnsi="Arial" w:cs="Arial"/>
          <w:b/>
          <w:bCs/>
          <w:color w:val="000000"/>
        </w:rPr>
        <w:t xml:space="preserve"> Proposta de criação da Agência Federal de Regulação do Setor de Saneamento no Brasil</w:t>
      </w:r>
    </w:p>
    <w:p w:rsidR="0022500A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both"/>
        <w:rPr>
          <w:rFonts w:ascii="Arial" w:hAnsi="Arial" w:cs="Arial"/>
          <w:color w:val="000000"/>
        </w:rPr>
      </w:pPr>
      <w:r w:rsidRPr="00024AE0">
        <w:rPr>
          <w:rFonts w:ascii="Arial" w:hAnsi="Arial" w:cs="Arial"/>
          <w:color w:val="000000"/>
        </w:rPr>
        <w:t> O Conselho das Cidades, reunido no período de 30 de novembro a 02 de dezembro de 2016, em Brasília, manifesta-se contrário ao que vem sendo noticiad</w:t>
      </w:r>
      <w:r w:rsidR="00024AE0">
        <w:rPr>
          <w:rFonts w:ascii="Arial" w:hAnsi="Arial" w:cs="Arial"/>
          <w:color w:val="000000"/>
        </w:rPr>
        <w:t>o</w:t>
      </w:r>
      <w:r w:rsidRPr="00024AE0">
        <w:rPr>
          <w:rFonts w:ascii="Arial" w:hAnsi="Arial" w:cs="Arial"/>
          <w:color w:val="000000"/>
        </w:rPr>
        <w:t xml:space="preserve"> pela imprensa de que a intenção do Governo Brasileiro de atribuir à Agência Nacional de Águas (ANA) a responsabilidade pela regulação federal dos sistemas de saneamento básico. </w:t>
      </w:r>
    </w:p>
    <w:p w:rsidR="0022500A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both"/>
        <w:rPr>
          <w:rFonts w:ascii="Arial" w:hAnsi="Arial" w:cs="Arial"/>
          <w:color w:val="222222"/>
        </w:rPr>
      </w:pPr>
      <w:r w:rsidRPr="00024AE0">
        <w:rPr>
          <w:rFonts w:ascii="Arial" w:hAnsi="Arial" w:cs="Arial"/>
          <w:color w:val="000000"/>
        </w:rPr>
        <w:t>Tal intenção significaria, evidentemente, um desvio de função da organização responsável pela regulação do Sistema Nacional de Recursos Hídricos, que é a ANA, cujo pacto federativo de gestão se diferencia completamente do pacto federativo do saneamento básico.</w:t>
      </w:r>
    </w:p>
    <w:p w:rsidR="0022500A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both"/>
        <w:rPr>
          <w:rFonts w:ascii="Arial" w:hAnsi="Arial" w:cs="Arial"/>
          <w:color w:val="222222"/>
        </w:rPr>
      </w:pPr>
      <w:r w:rsidRPr="00024AE0">
        <w:rPr>
          <w:rFonts w:ascii="Arial" w:hAnsi="Arial" w:cs="Arial"/>
          <w:color w:val="000000"/>
        </w:rPr>
        <w:t>Trata-se de uma clara demonstração da falta de compromisso com a cooperação federativa necessária ao desenvolvimento das políticas públicas de desenvolvimento urbano. A regulação em âmbito federal é uma forma de centralizar na União a competência dos municípios de estabelecer as normas de regulação e de fiscalização dos serviços de saneamento básico.</w:t>
      </w:r>
    </w:p>
    <w:p w:rsidR="0022500A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both"/>
        <w:rPr>
          <w:rFonts w:ascii="Arial" w:hAnsi="Arial" w:cs="Arial"/>
          <w:color w:val="222222"/>
        </w:rPr>
      </w:pPr>
      <w:r w:rsidRPr="00024AE0">
        <w:rPr>
          <w:rFonts w:ascii="Arial" w:hAnsi="Arial" w:cs="Arial"/>
          <w:color w:val="000000"/>
        </w:rPr>
        <w:t> Esta iniciativa trará insegurança jurídica para as atividades até então realizadas pelos entes regulatórios municipais e estaduais em conformidade com a Constituição Federal de 1988 e com a Lei nº 11.445/2007.</w:t>
      </w:r>
    </w:p>
    <w:p w:rsidR="0022500A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both"/>
        <w:rPr>
          <w:rFonts w:ascii="Arial" w:hAnsi="Arial" w:cs="Arial"/>
          <w:color w:val="222222"/>
        </w:rPr>
      </w:pPr>
      <w:r w:rsidRPr="00024AE0">
        <w:rPr>
          <w:rFonts w:ascii="Arial" w:hAnsi="Arial" w:cs="Arial"/>
          <w:color w:val="000000"/>
        </w:rPr>
        <w:t> O Conselho das Cidades defende que a regulação do setor de saneamento básico seja mantida na forma estabelecida pela Lei n. 11445/2007, uma vez que possibilita a diversidade de arranjos institucionais (</w:t>
      </w:r>
      <w:proofErr w:type="gramStart"/>
      <w:r w:rsidRPr="00024AE0">
        <w:rPr>
          <w:rFonts w:ascii="Arial" w:hAnsi="Arial" w:cs="Arial"/>
          <w:color w:val="000000"/>
        </w:rPr>
        <w:t>regionais, estaduais</w:t>
      </w:r>
      <w:proofErr w:type="gramEnd"/>
      <w:r w:rsidRPr="00024AE0">
        <w:rPr>
          <w:rFonts w:ascii="Arial" w:hAnsi="Arial" w:cs="Arial"/>
          <w:color w:val="000000"/>
        </w:rPr>
        <w:t xml:space="preserve"> ou municipais). Es</w:t>
      </w:r>
      <w:r w:rsidR="00024AE0">
        <w:rPr>
          <w:rFonts w:ascii="Arial" w:hAnsi="Arial" w:cs="Arial"/>
          <w:color w:val="000000"/>
        </w:rPr>
        <w:t>s</w:t>
      </w:r>
      <w:bookmarkStart w:id="0" w:name="_GoBack"/>
      <w:bookmarkEnd w:id="0"/>
      <w:r w:rsidRPr="00024AE0">
        <w:rPr>
          <w:rFonts w:ascii="Arial" w:hAnsi="Arial" w:cs="Arial"/>
          <w:color w:val="000000"/>
        </w:rPr>
        <w:t>a diversidade deve ser considerada como uma oportunidade para a cooperação entre os entes regulatórios, no sentido da construção da definição de diretrizes comuns, incluindo a possibilidade de um sistema comparativo da prestação dos serviços de saneamento básico.</w:t>
      </w:r>
    </w:p>
    <w:p w:rsidR="00D54D5E" w:rsidRPr="00024AE0" w:rsidRDefault="0022500A" w:rsidP="0022500A">
      <w:pPr>
        <w:pStyle w:val="NormalWeb"/>
        <w:shd w:val="clear" w:color="auto" w:fill="FFFFFF"/>
        <w:spacing w:after="0" w:afterAutospacing="0" w:line="324" w:lineRule="atLeast"/>
        <w:jc w:val="both"/>
      </w:pPr>
      <w:r w:rsidRPr="00024AE0">
        <w:rPr>
          <w:rFonts w:ascii="Arial" w:hAnsi="Arial" w:cs="Arial"/>
          <w:color w:val="000000"/>
        </w:rPr>
        <w:t>É necessário apostar em soluções descentralizadas movidas pela cooperação, a fim de deixar no passado aquelas soluções tecnocráticas e centralizadoras que remontam ao modelo do PLANASA.</w:t>
      </w:r>
    </w:p>
    <w:sectPr w:rsidR="00D54D5E" w:rsidRPr="00024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24AE0"/>
    <w:rsid w:val="00077788"/>
    <w:rsid w:val="0022500A"/>
    <w:rsid w:val="0022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24AE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24A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24AE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24A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Araujo Godeiro Carlos</dc:creator>
  <cp:lastModifiedBy>Ramana Jacques</cp:lastModifiedBy>
  <cp:revision>2</cp:revision>
  <dcterms:created xsi:type="dcterms:W3CDTF">2016-12-01T20:25:00Z</dcterms:created>
  <dcterms:modified xsi:type="dcterms:W3CDTF">2016-12-01T22:11:00Z</dcterms:modified>
</cp:coreProperties>
</file>