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9BCBF" w14:textId="77777777" w:rsidR="00CA2EB2" w:rsidRDefault="00CA2EB2" w:rsidP="00CA2EB2">
      <w:pPr>
        <w:spacing w:line="360" w:lineRule="auto"/>
        <w:jc w:val="both"/>
        <w:rPr>
          <w:sz w:val="24"/>
          <w:szCs w:val="24"/>
        </w:rPr>
      </w:pPr>
    </w:p>
    <w:p w14:paraId="3B9734CB" w14:textId="77777777" w:rsidR="00CA2EB2" w:rsidRDefault="00CA2EB2" w:rsidP="00CA2EB2">
      <w:pPr>
        <w:spacing w:line="360" w:lineRule="auto"/>
        <w:jc w:val="both"/>
        <w:rPr>
          <w:sz w:val="24"/>
          <w:szCs w:val="24"/>
        </w:rPr>
      </w:pPr>
    </w:p>
    <w:p w14:paraId="1D54CFBE" w14:textId="77777777" w:rsidR="00CA2EB2" w:rsidRDefault="00CA2EB2" w:rsidP="00CA2EB2">
      <w:pPr>
        <w:spacing w:line="360" w:lineRule="auto"/>
        <w:jc w:val="both"/>
        <w:rPr>
          <w:sz w:val="24"/>
          <w:szCs w:val="24"/>
        </w:rPr>
      </w:pPr>
    </w:p>
    <w:p w14:paraId="2FA9ADC3" w14:textId="77777777" w:rsidR="00CA2EB2" w:rsidRDefault="00CA2EB2" w:rsidP="00CA2EB2">
      <w:pPr>
        <w:spacing w:line="360" w:lineRule="auto"/>
        <w:jc w:val="both"/>
        <w:rPr>
          <w:sz w:val="24"/>
          <w:szCs w:val="24"/>
        </w:rPr>
      </w:pPr>
    </w:p>
    <w:p w14:paraId="5640938B" w14:textId="59B27E71" w:rsidR="00C057A2" w:rsidRDefault="00C057A2" w:rsidP="00CA2EB2">
      <w:pPr>
        <w:spacing w:line="360" w:lineRule="auto"/>
        <w:jc w:val="both"/>
        <w:rPr>
          <w:b/>
          <w:bCs/>
          <w:sz w:val="24"/>
          <w:szCs w:val="24"/>
        </w:rPr>
      </w:pPr>
      <w:r w:rsidRPr="00C057A2">
        <w:rPr>
          <w:b/>
          <w:bCs/>
          <w:sz w:val="24"/>
          <w:szCs w:val="24"/>
        </w:rPr>
        <w:t>REGULAMENTO INTERNO DO FÓRUM DE MINISTROS E MÁXIMAS AUTORIDADES DE HABITAÇÃO E DESENVOLVIMENTO URBANO DA AMÉRICA LATINA E DO CARIBE – MINURVI</w:t>
      </w:r>
    </w:p>
    <w:p w14:paraId="79E27CD7" w14:textId="77777777" w:rsidR="00CA2EB2" w:rsidRPr="00C057A2" w:rsidRDefault="00CA2EB2" w:rsidP="00CA2EB2">
      <w:pPr>
        <w:spacing w:line="360" w:lineRule="auto"/>
        <w:jc w:val="both"/>
        <w:rPr>
          <w:b/>
          <w:bCs/>
          <w:sz w:val="24"/>
          <w:szCs w:val="24"/>
        </w:rPr>
      </w:pPr>
    </w:p>
    <w:p w14:paraId="06691258" w14:textId="77777777" w:rsidR="00C057A2" w:rsidRPr="00C057A2" w:rsidRDefault="00C057A2" w:rsidP="00CA2EB2">
      <w:pPr>
        <w:spacing w:line="360" w:lineRule="auto"/>
        <w:jc w:val="center"/>
        <w:rPr>
          <w:b/>
          <w:bCs/>
          <w:sz w:val="24"/>
          <w:szCs w:val="24"/>
        </w:rPr>
      </w:pPr>
      <w:r w:rsidRPr="00C057A2">
        <w:rPr>
          <w:b/>
          <w:bCs/>
          <w:sz w:val="24"/>
          <w:szCs w:val="24"/>
        </w:rPr>
        <w:t>CAPÍTULO I</w:t>
      </w:r>
    </w:p>
    <w:p w14:paraId="07F15B17" w14:textId="77777777" w:rsidR="00C057A2" w:rsidRPr="00C057A2" w:rsidRDefault="00C057A2" w:rsidP="00CA2EB2">
      <w:pPr>
        <w:spacing w:line="360" w:lineRule="auto"/>
        <w:jc w:val="center"/>
        <w:rPr>
          <w:b/>
          <w:bCs/>
          <w:sz w:val="24"/>
          <w:szCs w:val="24"/>
        </w:rPr>
      </w:pPr>
      <w:r w:rsidRPr="00C057A2">
        <w:rPr>
          <w:b/>
          <w:bCs/>
          <w:sz w:val="24"/>
          <w:szCs w:val="24"/>
        </w:rPr>
        <w:t>DOS OBJETIVOS E DA COMPOSIÇÃO</w:t>
      </w:r>
    </w:p>
    <w:p w14:paraId="09D05B8B" w14:textId="77777777" w:rsidR="00CA2EB2" w:rsidRDefault="00C057A2" w:rsidP="00CA2EB2">
      <w:pPr>
        <w:spacing w:line="360" w:lineRule="auto"/>
        <w:jc w:val="center"/>
        <w:rPr>
          <w:b/>
          <w:bCs/>
          <w:sz w:val="24"/>
          <w:szCs w:val="24"/>
        </w:rPr>
      </w:pPr>
      <w:r w:rsidRPr="00C057A2">
        <w:rPr>
          <w:b/>
          <w:bCs/>
          <w:sz w:val="24"/>
          <w:szCs w:val="24"/>
        </w:rPr>
        <w:t>ARTIGO 1º</w:t>
      </w:r>
    </w:p>
    <w:p w14:paraId="28DB4E2C" w14:textId="1B9A4EDE" w:rsidR="00C057A2" w:rsidRPr="00C057A2" w:rsidRDefault="00C057A2" w:rsidP="00CA2EB2">
      <w:pPr>
        <w:spacing w:line="360" w:lineRule="auto"/>
        <w:jc w:val="center"/>
        <w:rPr>
          <w:b/>
          <w:bCs/>
          <w:sz w:val="24"/>
          <w:szCs w:val="24"/>
        </w:rPr>
      </w:pPr>
      <w:r w:rsidRPr="00C057A2">
        <w:rPr>
          <w:b/>
          <w:bCs/>
          <w:sz w:val="24"/>
          <w:szCs w:val="24"/>
        </w:rPr>
        <w:t>Da natureza</w:t>
      </w:r>
    </w:p>
    <w:p w14:paraId="5AE4CA93" w14:textId="77777777" w:rsidR="00CA2EB2" w:rsidRDefault="00CA2EB2" w:rsidP="00CA2EB2">
      <w:pPr>
        <w:spacing w:line="360" w:lineRule="auto"/>
        <w:jc w:val="both"/>
        <w:rPr>
          <w:sz w:val="24"/>
          <w:szCs w:val="24"/>
        </w:rPr>
      </w:pPr>
    </w:p>
    <w:p w14:paraId="0052AD27" w14:textId="195487A7" w:rsidR="00C057A2" w:rsidRPr="00C057A2" w:rsidRDefault="00C057A2" w:rsidP="00CA2EB2">
      <w:pPr>
        <w:spacing w:line="360" w:lineRule="auto"/>
        <w:jc w:val="both"/>
        <w:rPr>
          <w:sz w:val="24"/>
          <w:szCs w:val="24"/>
        </w:rPr>
      </w:pPr>
      <w:r w:rsidRPr="00C057A2">
        <w:rPr>
          <w:sz w:val="24"/>
          <w:szCs w:val="24"/>
        </w:rPr>
        <w:t>O Fórum de Ministros e Máximas Autoridades de Habitação e Desenvolvimento Urbano da América Latina e do Caribe – MINURVI é a entidade de coordenação e cooperação intergovernamental dos países da América Latina e do Caribe na área do desenvolvimento sustentável dos assentamentos humanos e da habitação.</w:t>
      </w:r>
    </w:p>
    <w:p w14:paraId="7EC9695C" w14:textId="163C54BD" w:rsidR="00C057A2" w:rsidRPr="00C057A2" w:rsidRDefault="00CA2EB2" w:rsidP="00CA2EB2">
      <w:pPr>
        <w:spacing w:line="360" w:lineRule="auto"/>
        <w:jc w:val="center"/>
        <w:rPr>
          <w:b/>
          <w:bCs/>
          <w:sz w:val="24"/>
          <w:szCs w:val="24"/>
        </w:rPr>
      </w:pPr>
      <w:r>
        <w:rPr>
          <w:sz w:val="24"/>
          <w:szCs w:val="24"/>
        </w:rPr>
        <w:br/>
      </w:r>
      <w:r w:rsidR="00C057A2" w:rsidRPr="00C057A2">
        <w:rPr>
          <w:b/>
          <w:bCs/>
          <w:sz w:val="24"/>
          <w:szCs w:val="24"/>
        </w:rPr>
        <w:t>ARTIGO 2º</w:t>
      </w:r>
    </w:p>
    <w:p w14:paraId="0FDBF778" w14:textId="77777777" w:rsidR="00C057A2" w:rsidRPr="00C057A2" w:rsidRDefault="00C057A2" w:rsidP="00CA2EB2">
      <w:pPr>
        <w:spacing w:line="360" w:lineRule="auto"/>
        <w:jc w:val="center"/>
        <w:rPr>
          <w:b/>
          <w:bCs/>
          <w:sz w:val="24"/>
          <w:szCs w:val="24"/>
        </w:rPr>
      </w:pPr>
      <w:r w:rsidRPr="00C057A2">
        <w:rPr>
          <w:b/>
          <w:bCs/>
          <w:sz w:val="24"/>
          <w:szCs w:val="24"/>
        </w:rPr>
        <w:t>Da composição</w:t>
      </w:r>
    </w:p>
    <w:p w14:paraId="3F4723F6" w14:textId="77777777" w:rsidR="00CA2EB2" w:rsidRDefault="00CA2EB2" w:rsidP="00CA2EB2">
      <w:pPr>
        <w:spacing w:line="360" w:lineRule="auto"/>
        <w:jc w:val="both"/>
        <w:rPr>
          <w:sz w:val="24"/>
          <w:szCs w:val="24"/>
        </w:rPr>
      </w:pPr>
    </w:p>
    <w:p w14:paraId="04B18100" w14:textId="238BA50A" w:rsidR="00C057A2" w:rsidRPr="00C057A2" w:rsidRDefault="00C057A2" w:rsidP="00CA2EB2">
      <w:pPr>
        <w:spacing w:line="360" w:lineRule="auto"/>
        <w:jc w:val="both"/>
        <w:rPr>
          <w:sz w:val="24"/>
          <w:szCs w:val="24"/>
        </w:rPr>
      </w:pPr>
      <w:r w:rsidRPr="00C057A2">
        <w:rPr>
          <w:sz w:val="24"/>
          <w:szCs w:val="24"/>
        </w:rPr>
        <w:t>O MINURVI é composto pelos Ministros de Estado e demais autoridades governamentais nacionais sob cuja competência estejam, nos respectivos países, os assuntos vinculados ao desenvolvimento sustentável dos assentamentos humanos e da habitação.</w:t>
      </w:r>
    </w:p>
    <w:p w14:paraId="28AE9EA4" w14:textId="77777777" w:rsidR="00C057A2" w:rsidRDefault="00C057A2" w:rsidP="00CA2EB2">
      <w:pPr>
        <w:spacing w:line="360" w:lineRule="auto"/>
        <w:jc w:val="both"/>
        <w:rPr>
          <w:sz w:val="24"/>
          <w:szCs w:val="24"/>
        </w:rPr>
      </w:pPr>
      <w:r w:rsidRPr="00C057A2">
        <w:rPr>
          <w:sz w:val="24"/>
          <w:szCs w:val="24"/>
        </w:rPr>
        <w:t>Cabe a cada país membro designar a autoridade governamental que o representará nas reuniões do MINURVI.</w:t>
      </w:r>
    </w:p>
    <w:p w14:paraId="2AAFBF14" w14:textId="77777777" w:rsidR="00CA2EB2" w:rsidRPr="00C057A2" w:rsidRDefault="00CA2EB2" w:rsidP="00CA2EB2">
      <w:pPr>
        <w:spacing w:line="360" w:lineRule="auto"/>
        <w:jc w:val="both"/>
        <w:rPr>
          <w:sz w:val="24"/>
          <w:szCs w:val="24"/>
        </w:rPr>
      </w:pPr>
    </w:p>
    <w:p w14:paraId="4E08B18D" w14:textId="77777777" w:rsidR="00C057A2" w:rsidRPr="00C057A2" w:rsidRDefault="00C057A2" w:rsidP="00CA2EB2">
      <w:pPr>
        <w:spacing w:line="360" w:lineRule="auto"/>
        <w:jc w:val="center"/>
        <w:rPr>
          <w:b/>
          <w:bCs/>
          <w:sz w:val="24"/>
          <w:szCs w:val="24"/>
        </w:rPr>
      </w:pPr>
      <w:r w:rsidRPr="00C057A2">
        <w:rPr>
          <w:b/>
          <w:bCs/>
          <w:sz w:val="24"/>
          <w:szCs w:val="24"/>
        </w:rPr>
        <w:t>ARTIGO 3º</w:t>
      </w:r>
    </w:p>
    <w:p w14:paraId="3E903C00" w14:textId="77777777" w:rsidR="00C057A2" w:rsidRPr="00C057A2" w:rsidRDefault="00C057A2" w:rsidP="00CA2EB2">
      <w:pPr>
        <w:spacing w:line="360" w:lineRule="auto"/>
        <w:jc w:val="center"/>
        <w:rPr>
          <w:b/>
          <w:bCs/>
          <w:sz w:val="24"/>
          <w:szCs w:val="24"/>
        </w:rPr>
      </w:pPr>
      <w:r w:rsidRPr="00C057A2">
        <w:rPr>
          <w:b/>
          <w:bCs/>
          <w:sz w:val="24"/>
          <w:szCs w:val="24"/>
        </w:rPr>
        <w:t>Dos objetivos</w:t>
      </w:r>
    </w:p>
    <w:p w14:paraId="0D2E5ED3" w14:textId="77777777" w:rsidR="00CA2EB2" w:rsidRDefault="00CA2EB2" w:rsidP="00CA2EB2">
      <w:pPr>
        <w:spacing w:line="360" w:lineRule="auto"/>
        <w:jc w:val="both"/>
        <w:rPr>
          <w:sz w:val="24"/>
          <w:szCs w:val="24"/>
        </w:rPr>
      </w:pPr>
    </w:p>
    <w:p w14:paraId="3E5A944E" w14:textId="33422FBE" w:rsidR="00C057A2" w:rsidRPr="00C057A2" w:rsidRDefault="00C057A2" w:rsidP="00CA2EB2">
      <w:pPr>
        <w:spacing w:line="360" w:lineRule="auto"/>
        <w:jc w:val="both"/>
        <w:rPr>
          <w:sz w:val="24"/>
          <w:szCs w:val="24"/>
        </w:rPr>
      </w:pPr>
      <w:r w:rsidRPr="00C057A2">
        <w:rPr>
          <w:sz w:val="24"/>
          <w:szCs w:val="24"/>
        </w:rPr>
        <w:t>O MINURVI tem como principais objetivos:</w:t>
      </w:r>
    </w:p>
    <w:p w14:paraId="437ECEAC" w14:textId="77777777" w:rsidR="00CA2EB2" w:rsidRDefault="00CA2EB2" w:rsidP="00CA2EB2">
      <w:pPr>
        <w:spacing w:line="360" w:lineRule="auto"/>
        <w:jc w:val="both"/>
        <w:rPr>
          <w:sz w:val="24"/>
          <w:szCs w:val="24"/>
        </w:rPr>
      </w:pPr>
    </w:p>
    <w:p w14:paraId="01424E71" w14:textId="77777777" w:rsidR="00CA2EB2" w:rsidRDefault="00CA2EB2" w:rsidP="00CA2EB2">
      <w:pPr>
        <w:spacing w:line="360" w:lineRule="auto"/>
        <w:jc w:val="both"/>
        <w:rPr>
          <w:sz w:val="24"/>
          <w:szCs w:val="24"/>
        </w:rPr>
      </w:pPr>
    </w:p>
    <w:p w14:paraId="7E53DC2D" w14:textId="77777777" w:rsidR="00CA2EB2" w:rsidRDefault="00CA2EB2" w:rsidP="00CA2EB2">
      <w:pPr>
        <w:spacing w:line="360" w:lineRule="auto"/>
        <w:jc w:val="both"/>
        <w:rPr>
          <w:sz w:val="24"/>
          <w:szCs w:val="24"/>
        </w:rPr>
      </w:pPr>
    </w:p>
    <w:p w14:paraId="1DE807D6" w14:textId="77777777" w:rsidR="00CA2EB2" w:rsidRDefault="00CA2EB2" w:rsidP="00CA2EB2">
      <w:pPr>
        <w:spacing w:line="360" w:lineRule="auto"/>
        <w:jc w:val="both"/>
        <w:rPr>
          <w:sz w:val="24"/>
          <w:szCs w:val="24"/>
        </w:rPr>
      </w:pPr>
    </w:p>
    <w:p w14:paraId="21BE3CB5" w14:textId="77777777" w:rsidR="00CA2EB2" w:rsidRDefault="00CA2EB2" w:rsidP="00CA2EB2">
      <w:pPr>
        <w:spacing w:line="360" w:lineRule="auto"/>
        <w:jc w:val="both"/>
        <w:rPr>
          <w:sz w:val="24"/>
          <w:szCs w:val="24"/>
        </w:rPr>
      </w:pPr>
    </w:p>
    <w:p w14:paraId="17FE1B4C" w14:textId="77777777" w:rsidR="00CA2EB2" w:rsidRDefault="00CA2EB2" w:rsidP="00CA2EB2">
      <w:pPr>
        <w:spacing w:line="360" w:lineRule="auto"/>
        <w:jc w:val="both"/>
        <w:rPr>
          <w:sz w:val="24"/>
          <w:szCs w:val="24"/>
        </w:rPr>
      </w:pPr>
    </w:p>
    <w:p w14:paraId="33F8590A" w14:textId="1A2BA8F9" w:rsidR="00C057A2" w:rsidRPr="00CA2EB2" w:rsidRDefault="00C057A2" w:rsidP="00CA2EB2">
      <w:pPr>
        <w:pStyle w:val="PargrafodaLista"/>
        <w:numPr>
          <w:ilvl w:val="0"/>
          <w:numId w:val="6"/>
        </w:numPr>
        <w:spacing w:line="360" w:lineRule="auto"/>
        <w:jc w:val="both"/>
        <w:rPr>
          <w:sz w:val="24"/>
          <w:szCs w:val="24"/>
        </w:rPr>
      </w:pPr>
      <w:r w:rsidRPr="00CA2EB2">
        <w:rPr>
          <w:sz w:val="24"/>
          <w:szCs w:val="24"/>
        </w:rPr>
        <w:t>Representar os interesses latino-americanos e caribenhos junto a organismos internacionais e fóruns globais em temas e discussões vinculados ao desenvolvimento sustentável dos assentamentos humanos e da habitação;</w:t>
      </w:r>
    </w:p>
    <w:p w14:paraId="1BCF2A1D" w14:textId="77777777" w:rsidR="00CA2EB2" w:rsidRDefault="00CA2EB2" w:rsidP="00CA2EB2">
      <w:pPr>
        <w:spacing w:line="360" w:lineRule="auto"/>
        <w:jc w:val="both"/>
        <w:rPr>
          <w:sz w:val="24"/>
          <w:szCs w:val="24"/>
        </w:rPr>
      </w:pPr>
    </w:p>
    <w:p w14:paraId="597CB344" w14:textId="0A69E6FD" w:rsidR="00C057A2" w:rsidRPr="00CA2EB2" w:rsidRDefault="00C057A2" w:rsidP="00CA2EB2">
      <w:pPr>
        <w:pStyle w:val="PargrafodaLista"/>
        <w:numPr>
          <w:ilvl w:val="0"/>
          <w:numId w:val="6"/>
        </w:numPr>
        <w:spacing w:line="360" w:lineRule="auto"/>
        <w:jc w:val="both"/>
        <w:rPr>
          <w:sz w:val="24"/>
          <w:szCs w:val="24"/>
        </w:rPr>
      </w:pPr>
      <w:r w:rsidRPr="00CA2EB2">
        <w:rPr>
          <w:sz w:val="24"/>
          <w:szCs w:val="24"/>
        </w:rPr>
        <w:t>Contribuir e acompanhar a implementação dos compromissos, diretrizes e estratégias relacionadas à Nova Agenda Urbana, à Agenda 2030, ao Acordo de Paris e aos acordos globais relevantes para o desenvolvimento urbano sustentável da América Latina e do Caribe;</w:t>
      </w:r>
    </w:p>
    <w:p w14:paraId="19B5AC77" w14:textId="77777777" w:rsidR="00CA2EB2" w:rsidRDefault="00CA2EB2" w:rsidP="00CA2EB2">
      <w:pPr>
        <w:spacing w:line="360" w:lineRule="auto"/>
        <w:jc w:val="both"/>
        <w:rPr>
          <w:sz w:val="24"/>
          <w:szCs w:val="24"/>
        </w:rPr>
      </w:pPr>
    </w:p>
    <w:p w14:paraId="1FF6215B" w14:textId="758F68D5" w:rsidR="00C057A2" w:rsidRPr="00CA2EB2" w:rsidRDefault="00C057A2" w:rsidP="00CA2EB2">
      <w:pPr>
        <w:pStyle w:val="PargrafodaLista"/>
        <w:numPr>
          <w:ilvl w:val="0"/>
          <w:numId w:val="6"/>
        </w:numPr>
        <w:spacing w:line="360" w:lineRule="auto"/>
        <w:jc w:val="both"/>
        <w:rPr>
          <w:sz w:val="24"/>
          <w:szCs w:val="24"/>
        </w:rPr>
      </w:pPr>
      <w:r w:rsidRPr="00CA2EB2">
        <w:rPr>
          <w:sz w:val="24"/>
          <w:szCs w:val="24"/>
        </w:rPr>
        <w:t>Promover o intercâmbio e a divulgação de experiências entre os países membros no campo da habitação e do desenvolvimento urbano; e</w:t>
      </w:r>
    </w:p>
    <w:p w14:paraId="241D4240" w14:textId="77777777" w:rsidR="00CA2EB2" w:rsidRDefault="00CA2EB2" w:rsidP="00CA2EB2">
      <w:pPr>
        <w:spacing w:line="360" w:lineRule="auto"/>
        <w:jc w:val="both"/>
        <w:rPr>
          <w:sz w:val="24"/>
          <w:szCs w:val="24"/>
        </w:rPr>
      </w:pPr>
    </w:p>
    <w:p w14:paraId="406A57E1" w14:textId="69A61916" w:rsidR="00C057A2" w:rsidRPr="00CA2EB2" w:rsidRDefault="00C057A2" w:rsidP="00CA2EB2">
      <w:pPr>
        <w:pStyle w:val="PargrafodaLista"/>
        <w:numPr>
          <w:ilvl w:val="0"/>
          <w:numId w:val="6"/>
        </w:numPr>
        <w:spacing w:line="360" w:lineRule="auto"/>
        <w:jc w:val="both"/>
        <w:rPr>
          <w:sz w:val="24"/>
          <w:szCs w:val="24"/>
        </w:rPr>
      </w:pPr>
      <w:r w:rsidRPr="00CA2EB2">
        <w:rPr>
          <w:sz w:val="24"/>
          <w:szCs w:val="24"/>
        </w:rPr>
        <w:t>Promover e implementar programas de trabalho comuns aos países da região e das sub-regiões, impulsionando a busca por novas fontes de financiamento, públicas e/ou privadas, que facilitem seu desenvolvimento.</w:t>
      </w:r>
    </w:p>
    <w:p w14:paraId="4ABA38F1" w14:textId="11836240" w:rsidR="00C057A2" w:rsidRPr="00C057A2" w:rsidRDefault="00CA2EB2" w:rsidP="00CA2EB2">
      <w:pPr>
        <w:spacing w:line="360" w:lineRule="auto"/>
        <w:jc w:val="center"/>
        <w:rPr>
          <w:b/>
          <w:bCs/>
          <w:sz w:val="24"/>
          <w:szCs w:val="24"/>
        </w:rPr>
      </w:pPr>
      <w:r>
        <w:rPr>
          <w:sz w:val="24"/>
          <w:szCs w:val="24"/>
        </w:rPr>
        <w:br/>
      </w:r>
      <w:r w:rsidR="00C057A2" w:rsidRPr="00C057A2">
        <w:rPr>
          <w:b/>
          <w:bCs/>
          <w:sz w:val="24"/>
          <w:szCs w:val="24"/>
        </w:rPr>
        <w:t>ARTIGO 4º</w:t>
      </w:r>
    </w:p>
    <w:p w14:paraId="65274619" w14:textId="77777777" w:rsidR="00C057A2" w:rsidRPr="00C057A2" w:rsidRDefault="00C057A2" w:rsidP="00CA2EB2">
      <w:pPr>
        <w:spacing w:line="360" w:lineRule="auto"/>
        <w:jc w:val="center"/>
        <w:rPr>
          <w:b/>
          <w:bCs/>
          <w:sz w:val="24"/>
          <w:szCs w:val="24"/>
        </w:rPr>
      </w:pPr>
      <w:r w:rsidRPr="00C057A2">
        <w:rPr>
          <w:b/>
          <w:bCs/>
          <w:sz w:val="24"/>
          <w:szCs w:val="24"/>
        </w:rPr>
        <w:t>Da estrutura</w:t>
      </w:r>
    </w:p>
    <w:p w14:paraId="2EB9110A" w14:textId="77777777" w:rsidR="00C057A2" w:rsidRDefault="00C057A2" w:rsidP="00CA2EB2">
      <w:pPr>
        <w:spacing w:line="360" w:lineRule="auto"/>
        <w:jc w:val="both"/>
        <w:rPr>
          <w:sz w:val="24"/>
          <w:szCs w:val="24"/>
        </w:rPr>
      </w:pPr>
      <w:r w:rsidRPr="00C057A2">
        <w:rPr>
          <w:sz w:val="24"/>
          <w:szCs w:val="24"/>
        </w:rPr>
        <w:t>Os países membros do MINURVI, com o propósito de implementar suas atividades e facilitar o intercâmbio, subdividem-se em três sub-regiões que compreendem: Países do Caribe, Países da América Central e México, e Países da América do Sul.</w:t>
      </w:r>
    </w:p>
    <w:p w14:paraId="20C7CDD6" w14:textId="77777777" w:rsidR="00CA2EB2" w:rsidRPr="00C057A2" w:rsidRDefault="00CA2EB2" w:rsidP="00CA2EB2">
      <w:pPr>
        <w:spacing w:line="360" w:lineRule="auto"/>
        <w:jc w:val="both"/>
        <w:rPr>
          <w:sz w:val="24"/>
          <w:szCs w:val="24"/>
        </w:rPr>
      </w:pPr>
    </w:p>
    <w:p w14:paraId="0CCF6BF3" w14:textId="77777777" w:rsidR="00C057A2" w:rsidRPr="00C057A2" w:rsidRDefault="00C057A2" w:rsidP="00CA2EB2">
      <w:pPr>
        <w:spacing w:line="360" w:lineRule="auto"/>
        <w:jc w:val="center"/>
        <w:rPr>
          <w:b/>
          <w:bCs/>
          <w:sz w:val="24"/>
          <w:szCs w:val="24"/>
        </w:rPr>
      </w:pPr>
      <w:r w:rsidRPr="00C057A2">
        <w:rPr>
          <w:b/>
          <w:bCs/>
          <w:sz w:val="24"/>
          <w:szCs w:val="24"/>
        </w:rPr>
        <w:t>CAPÍTULO II</w:t>
      </w:r>
    </w:p>
    <w:p w14:paraId="54F497CE" w14:textId="77777777" w:rsidR="00CA2EB2" w:rsidRDefault="00CA2EB2" w:rsidP="00CA2EB2">
      <w:pPr>
        <w:spacing w:line="360" w:lineRule="auto"/>
        <w:jc w:val="center"/>
        <w:rPr>
          <w:b/>
          <w:bCs/>
          <w:sz w:val="24"/>
          <w:szCs w:val="24"/>
        </w:rPr>
      </w:pPr>
    </w:p>
    <w:p w14:paraId="0C6D0F6A" w14:textId="2C305333" w:rsidR="00C057A2" w:rsidRPr="00C057A2" w:rsidRDefault="00C057A2" w:rsidP="00CA2EB2">
      <w:pPr>
        <w:spacing w:line="360" w:lineRule="auto"/>
        <w:jc w:val="center"/>
        <w:rPr>
          <w:b/>
          <w:bCs/>
          <w:sz w:val="24"/>
          <w:szCs w:val="24"/>
        </w:rPr>
      </w:pPr>
      <w:r w:rsidRPr="00C057A2">
        <w:rPr>
          <w:b/>
          <w:bCs/>
          <w:sz w:val="24"/>
          <w:szCs w:val="24"/>
        </w:rPr>
        <w:t>DA ORGANIZAÇÃO DO FÓRUM</w:t>
      </w:r>
    </w:p>
    <w:p w14:paraId="4EF50995" w14:textId="77777777" w:rsidR="00C057A2" w:rsidRPr="00C057A2" w:rsidRDefault="00C057A2" w:rsidP="00CA2EB2">
      <w:pPr>
        <w:spacing w:line="360" w:lineRule="auto"/>
        <w:jc w:val="center"/>
        <w:rPr>
          <w:b/>
          <w:bCs/>
          <w:sz w:val="24"/>
          <w:szCs w:val="24"/>
        </w:rPr>
      </w:pPr>
      <w:r w:rsidRPr="00C057A2">
        <w:rPr>
          <w:b/>
          <w:bCs/>
          <w:sz w:val="24"/>
          <w:szCs w:val="24"/>
        </w:rPr>
        <w:t>SEÇÃO PRIMEIRA: DA COMPOSIÇÃO</w:t>
      </w:r>
    </w:p>
    <w:p w14:paraId="6759EB77" w14:textId="77777777" w:rsidR="00CA2EB2" w:rsidRDefault="00CA2EB2" w:rsidP="00CA2EB2">
      <w:pPr>
        <w:spacing w:line="360" w:lineRule="auto"/>
        <w:jc w:val="center"/>
        <w:rPr>
          <w:b/>
          <w:bCs/>
          <w:sz w:val="24"/>
          <w:szCs w:val="24"/>
        </w:rPr>
      </w:pPr>
    </w:p>
    <w:p w14:paraId="297D7C30" w14:textId="4670903A" w:rsidR="00C057A2" w:rsidRPr="00C057A2" w:rsidRDefault="00C057A2" w:rsidP="00CA2EB2">
      <w:pPr>
        <w:spacing w:line="360" w:lineRule="auto"/>
        <w:jc w:val="center"/>
        <w:rPr>
          <w:b/>
          <w:bCs/>
          <w:sz w:val="24"/>
          <w:szCs w:val="24"/>
        </w:rPr>
      </w:pPr>
      <w:r w:rsidRPr="00C057A2">
        <w:rPr>
          <w:b/>
          <w:bCs/>
          <w:sz w:val="24"/>
          <w:szCs w:val="24"/>
        </w:rPr>
        <w:t>ARTIGO 5º</w:t>
      </w:r>
    </w:p>
    <w:p w14:paraId="4E11F5DC" w14:textId="77777777" w:rsidR="00C057A2" w:rsidRPr="00C057A2" w:rsidRDefault="00C057A2" w:rsidP="00CA2EB2">
      <w:pPr>
        <w:spacing w:line="360" w:lineRule="auto"/>
        <w:jc w:val="center"/>
        <w:rPr>
          <w:b/>
          <w:bCs/>
          <w:sz w:val="24"/>
          <w:szCs w:val="24"/>
        </w:rPr>
      </w:pPr>
      <w:r w:rsidRPr="00C057A2">
        <w:rPr>
          <w:b/>
          <w:bCs/>
          <w:sz w:val="24"/>
          <w:szCs w:val="24"/>
        </w:rPr>
        <w:t>Da organização</w:t>
      </w:r>
    </w:p>
    <w:p w14:paraId="659FDCA6" w14:textId="77777777" w:rsidR="00CA2EB2" w:rsidRDefault="00CA2EB2" w:rsidP="00CA2EB2">
      <w:pPr>
        <w:spacing w:line="360" w:lineRule="auto"/>
        <w:jc w:val="both"/>
        <w:rPr>
          <w:sz w:val="24"/>
          <w:szCs w:val="24"/>
        </w:rPr>
      </w:pPr>
    </w:p>
    <w:p w14:paraId="0A437237" w14:textId="77777777" w:rsidR="00CA2EB2" w:rsidRDefault="00CA2EB2" w:rsidP="00CA2EB2">
      <w:pPr>
        <w:spacing w:line="360" w:lineRule="auto"/>
        <w:jc w:val="both"/>
        <w:rPr>
          <w:sz w:val="24"/>
          <w:szCs w:val="24"/>
        </w:rPr>
      </w:pPr>
    </w:p>
    <w:p w14:paraId="74063B8A" w14:textId="77777777" w:rsidR="00CA2EB2" w:rsidRDefault="00CA2EB2" w:rsidP="00CA2EB2">
      <w:pPr>
        <w:spacing w:line="360" w:lineRule="auto"/>
        <w:jc w:val="both"/>
        <w:rPr>
          <w:sz w:val="24"/>
          <w:szCs w:val="24"/>
        </w:rPr>
      </w:pPr>
    </w:p>
    <w:p w14:paraId="2941F02B" w14:textId="77777777" w:rsidR="00CA2EB2" w:rsidRDefault="00CA2EB2" w:rsidP="00CA2EB2">
      <w:pPr>
        <w:spacing w:line="360" w:lineRule="auto"/>
        <w:jc w:val="both"/>
        <w:rPr>
          <w:sz w:val="24"/>
          <w:szCs w:val="24"/>
        </w:rPr>
      </w:pPr>
    </w:p>
    <w:p w14:paraId="705AD97F" w14:textId="77777777" w:rsidR="00CA2EB2" w:rsidRDefault="00CA2EB2" w:rsidP="00CA2EB2">
      <w:pPr>
        <w:spacing w:line="360" w:lineRule="auto"/>
        <w:jc w:val="both"/>
        <w:rPr>
          <w:sz w:val="24"/>
          <w:szCs w:val="24"/>
        </w:rPr>
      </w:pPr>
    </w:p>
    <w:p w14:paraId="2211CA25" w14:textId="61A775B0" w:rsidR="00C057A2" w:rsidRDefault="00C057A2" w:rsidP="00CA2EB2">
      <w:pPr>
        <w:spacing w:line="360" w:lineRule="auto"/>
        <w:jc w:val="both"/>
        <w:rPr>
          <w:sz w:val="24"/>
          <w:szCs w:val="24"/>
        </w:rPr>
      </w:pPr>
      <w:r w:rsidRPr="00C057A2">
        <w:rPr>
          <w:sz w:val="24"/>
          <w:szCs w:val="24"/>
        </w:rPr>
        <w:t>O MINURVI compõe-se dos seguintes órgãos: Assembleia Geral, Comitê Executivo e Secretaria Técnica.</w:t>
      </w:r>
    </w:p>
    <w:p w14:paraId="5D85C973" w14:textId="77777777" w:rsidR="00CA2EB2" w:rsidRPr="00C057A2" w:rsidRDefault="00CA2EB2" w:rsidP="00CA2EB2">
      <w:pPr>
        <w:spacing w:line="360" w:lineRule="auto"/>
        <w:jc w:val="both"/>
        <w:rPr>
          <w:sz w:val="24"/>
          <w:szCs w:val="24"/>
        </w:rPr>
      </w:pPr>
    </w:p>
    <w:p w14:paraId="1F84C363" w14:textId="77777777" w:rsidR="00C057A2" w:rsidRPr="00C057A2" w:rsidRDefault="00C057A2" w:rsidP="00CA2EB2">
      <w:pPr>
        <w:spacing w:line="360" w:lineRule="auto"/>
        <w:jc w:val="center"/>
        <w:rPr>
          <w:b/>
          <w:bCs/>
          <w:sz w:val="24"/>
          <w:szCs w:val="24"/>
        </w:rPr>
      </w:pPr>
      <w:r w:rsidRPr="00C057A2">
        <w:rPr>
          <w:b/>
          <w:bCs/>
          <w:sz w:val="24"/>
          <w:szCs w:val="24"/>
        </w:rPr>
        <w:t>ARTIGO 6º</w:t>
      </w:r>
    </w:p>
    <w:p w14:paraId="43486D8E" w14:textId="77777777" w:rsidR="00C057A2" w:rsidRPr="00C057A2" w:rsidRDefault="00C057A2" w:rsidP="00CA2EB2">
      <w:pPr>
        <w:spacing w:line="360" w:lineRule="auto"/>
        <w:jc w:val="center"/>
        <w:rPr>
          <w:b/>
          <w:bCs/>
          <w:sz w:val="24"/>
          <w:szCs w:val="24"/>
        </w:rPr>
      </w:pPr>
      <w:r w:rsidRPr="00C057A2">
        <w:rPr>
          <w:b/>
          <w:bCs/>
          <w:sz w:val="24"/>
          <w:szCs w:val="24"/>
        </w:rPr>
        <w:t>Da Assembleia Geral</w:t>
      </w:r>
    </w:p>
    <w:p w14:paraId="6334B54A" w14:textId="77777777" w:rsidR="00CA2EB2" w:rsidRDefault="00CA2EB2" w:rsidP="00CA2EB2">
      <w:pPr>
        <w:spacing w:line="360" w:lineRule="auto"/>
        <w:jc w:val="both"/>
        <w:rPr>
          <w:sz w:val="24"/>
          <w:szCs w:val="24"/>
        </w:rPr>
      </w:pPr>
    </w:p>
    <w:p w14:paraId="4C9FAA17" w14:textId="6856C0F0" w:rsidR="00C057A2" w:rsidRPr="00C057A2" w:rsidRDefault="00C057A2" w:rsidP="00CA2EB2">
      <w:pPr>
        <w:spacing w:line="360" w:lineRule="auto"/>
        <w:jc w:val="both"/>
        <w:rPr>
          <w:sz w:val="24"/>
          <w:szCs w:val="24"/>
        </w:rPr>
      </w:pPr>
      <w:r w:rsidRPr="00C057A2">
        <w:rPr>
          <w:sz w:val="24"/>
          <w:szCs w:val="24"/>
        </w:rPr>
        <w:t>A Assembleia Geral é o órgão máximo do MINURVI, competindo-lhe decidir sobre a política geral da entidade, sua programação estratégica e técnica, bem como todos os demais assuntos referentes à consecução de seus objetivos.</w:t>
      </w:r>
    </w:p>
    <w:p w14:paraId="191294E1" w14:textId="77777777" w:rsidR="00CA2EB2" w:rsidRDefault="00CA2EB2" w:rsidP="00CA2EB2">
      <w:pPr>
        <w:spacing w:line="360" w:lineRule="auto"/>
        <w:jc w:val="both"/>
        <w:rPr>
          <w:sz w:val="24"/>
          <w:szCs w:val="24"/>
        </w:rPr>
      </w:pPr>
    </w:p>
    <w:p w14:paraId="244D1577" w14:textId="708E2AF3" w:rsidR="00C057A2" w:rsidRPr="00C057A2" w:rsidRDefault="00C057A2" w:rsidP="00CA2EB2">
      <w:pPr>
        <w:spacing w:line="360" w:lineRule="auto"/>
        <w:jc w:val="both"/>
        <w:rPr>
          <w:sz w:val="24"/>
          <w:szCs w:val="24"/>
        </w:rPr>
      </w:pPr>
      <w:r w:rsidRPr="00C057A2">
        <w:rPr>
          <w:sz w:val="24"/>
          <w:szCs w:val="24"/>
        </w:rPr>
        <w:t>A Assembleia Geral é composta pelos Ministros de Estado ou Máximas Autoridades, representantes dos governos dos países membros do Fórum, e reunir-se-á anualmente.</w:t>
      </w:r>
    </w:p>
    <w:p w14:paraId="34F57CE4" w14:textId="77777777" w:rsidR="00CA2EB2" w:rsidRDefault="00CA2EB2" w:rsidP="00CA2EB2">
      <w:pPr>
        <w:spacing w:line="360" w:lineRule="auto"/>
        <w:jc w:val="both"/>
        <w:rPr>
          <w:sz w:val="24"/>
          <w:szCs w:val="24"/>
        </w:rPr>
      </w:pPr>
    </w:p>
    <w:p w14:paraId="3C3D394B" w14:textId="78E64517" w:rsidR="00C057A2" w:rsidRDefault="00C057A2" w:rsidP="00CA2EB2">
      <w:pPr>
        <w:spacing w:line="360" w:lineRule="auto"/>
        <w:jc w:val="both"/>
        <w:rPr>
          <w:sz w:val="24"/>
          <w:szCs w:val="24"/>
        </w:rPr>
      </w:pPr>
      <w:r w:rsidRPr="00C057A2">
        <w:rPr>
          <w:sz w:val="24"/>
          <w:szCs w:val="24"/>
        </w:rPr>
        <w:t>A Assembleia Geral do Fórum de Ministros e Máximas Autoridades será presidida pela autoridade ministerial do país anfitrião, de acordo com o estabelecido no Artigo 8º, tendo a responsabilidade de exercer a representação do Fórum por um período não superior a 12 meses ou até a realização da próxima Assembleia Anual.</w:t>
      </w:r>
    </w:p>
    <w:p w14:paraId="48F55AA0" w14:textId="77777777" w:rsidR="00CA2EB2" w:rsidRPr="00C057A2" w:rsidRDefault="00CA2EB2" w:rsidP="00CA2EB2">
      <w:pPr>
        <w:spacing w:line="360" w:lineRule="auto"/>
        <w:jc w:val="both"/>
        <w:rPr>
          <w:sz w:val="24"/>
          <w:szCs w:val="24"/>
        </w:rPr>
      </w:pPr>
    </w:p>
    <w:p w14:paraId="13CBBB87" w14:textId="77777777" w:rsidR="00C057A2" w:rsidRPr="00C057A2" w:rsidRDefault="00C057A2" w:rsidP="00CA2EB2">
      <w:pPr>
        <w:spacing w:line="360" w:lineRule="auto"/>
        <w:jc w:val="center"/>
        <w:rPr>
          <w:b/>
          <w:bCs/>
          <w:sz w:val="24"/>
          <w:szCs w:val="24"/>
        </w:rPr>
      </w:pPr>
      <w:r w:rsidRPr="00C057A2">
        <w:rPr>
          <w:b/>
          <w:bCs/>
          <w:sz w:val="24"/>
          <w:szCs w:val="24"/>
        </w:rPr>
        <w:t>ARTIGO 7º</w:t>
      </w:r>
    </w:p>
    <w:p w14:paraId="09E5F640" w14:textId="77777777" w:rsidR="00C057A2" w:rsidRPr="00C057A2" w:rsidRDefault="00C057A2" w:rsidP="00CA2EB2">
      <w:pPr>
        <w:spacing w:line="360" w:lineRule="auto"/>
        <w:jc w:val="center"/>
        <w:rPr>
          <w:b/>
          <w:bCs/>
          <w:sz w:val="24"/>
          <w:szCs w:val="24"/>
        </w:rPr>
      </w:pPr>
      <w:r w:rsidRPr="00C057A2">
        <w:rPr>
          <w:b/>
          <w:bCs/>
          <w:sz w:val="24"/>
          <w:szCs w:val="24"/>
        </w:rPr>
        <w:t>Do Comitê Executivo</w:t>
      </w:r>
    </w:p>
    <w:p w14:paraId="7D440916" w14:textId="77777777" w:rsidR="00CA2EB2" w:rsidRDefault="00CA2EB2" w:rsidP="00CA2EB2">
      <w:pPr>
        <w:spacing w:line="360" w:lineRule="auto"/>
        <w:jc w:val="both"/>
        <w:rPr>
          <w:sz w:val="24"/>
          <w:szCs w:val="24"/>
        </w:rPr>
      </w:pPr>
      <w:r>
        <w:rPr>
          <w:sz w:val="24"/>
          <w:szCs w:val="24"/>
        </w:rPr>
        <w:br/>
      </w:r>
      <w:r w:rsidR="00C057A2" w:rsidRPr="00C057A2">
        <w:rPr>
          <w:sz w:val="24"/>
          <w:szCs w:val="24"/>
        </w:rPr>
        <w:t>O Comitê Executivo é o órgão ao qual compete promover a implementação das decisões entre as reuniões da Assembleia Geral, sendo constituído por:</w:t>
      </w:r>
      <w:r>
        <w:rPr>
          <w:sz w:val="24"/>
          <w:szCs w:val="24"/>
        </w:rPr>
        <w:t xml:space="preserve"> </w:t>
      </w:r>
    </w:p>
    <w:p w14:paraId="55DA2B38" w14:textId="361D7EFD" w:rsidR="00C057A2" w:rsidRPr="00CA2EB2" w:rsidRDefault="00C057A2" w:rsidP="00CA2EB2">
      <w:pPr>
        <w:pStyle w:val="PargrafodaLista"/>
        <w:numPr>
          <w:ilvl w:val="0"/>
          <w:numId w:val="7"/>
        </w:numPr>
        <w:spacing w:line="360" w:lineRule="auto"/>
        <w:jc w:val="both"/>
        <w:rPr>
          <w:sz w:val="24"/>
          <w:szCs w:val="24"/>
        </w:rPr>
      </w:pPr>
      <w:r w:rsidRPr="00CA2EB2">
        <w:rPr>
          <w:sz w:val="24"/>
          <w:szCs w:val="24"/>
        </w:rPr>
        <w:t>O Ministro ou Máxima Autoridade que preside o Fórum exercerá a Presidência do Comitê.</w:t>
      </w:r>
    </w:p>
    <w:p w14:paraId="2DB8DA1D" w14:textId="4C2A4BDE" w:rsidR="00C057A2" w:rsidRPr="00CA2EB2" w:rsidRDefault="00C057A2" w:rsidP="00CA2EB2">
      <w:pPr>
        <w:pStyle w:val="PargrafodaLista"/>
        <w:numPr>
          <w:ilvl w:val="0"/>
          <w:numId w:val="7"/>
        </w:numPr>
        <w:spacing w:line="360" w:lineRule="auto"/>
        <w:jc w:val="both"/>
        <w:rPr>
          <w:sz w:val="24"/>
          <w:szCs w:val="24"/>
        </w:rPr>
      </w:pPr>
      <w:r w:rsidRPr="00CA2EB2">
        <w:rPr>
          <w:sz w:val="24"/>
          <w:szCs w:val="24"/>
        </w:rPr>
        <w:t>Um Ministro, de sub-região diferente à da Presidência do Fórum, que exercerá a Vice-Presidência do Comitê e substituirá o Presidente em seus eventuais impedimentos.</w:t>
      </w:r>
    </w:p>
    <w:p w14:paraId="78513FAB" w14:textId="77777777" w:rsidR="00CA2EB2" w:rsidRDefault="00CA2EB2" w:rsidP="00CA2EB2">
      <w:pPr>
        <w:spacing w:line="360" w:lineRule="auto"/>
        <w:jc w:val="both"/>
        <w:rPr>
          <w:sz w:val="24"/>
          <w:szCs w:val="24"/>
        </w:rPr>
      </w:pPr>
    </w:p>
    <w:p w14:paraId="7A53689A" w14:textId="77777777" w:rsidR="00CA2EB2" w:rsidRPr="00CA2EB2" w:rsidRDefault="00CA2EB2" w:rsidP="00CA2EB2">
      <w:pPr>
        <w:spacing w:line="360" w:lineRule="auto"/>
        <w:jc w:val="both"/>
        <w:rPr>
          <w:sz w:val="24"/>
          <w:szCs w:val="24"/>
        </w:rPr>
      </w:pPr>
    </w:p>
    <w:p w14:paraId="27294498" w14:textId="77777777" w:rsidR="00CA2EB2" w:rsidRDefault="00CA2EB2" w:rsidP="00CA2EB2">
      <w:pPr>
        <w:pStyle w:val="PargrafodaLista"/>
        <w:spacing w:line="360" w:lineRule="auto"/>
        <w:jc w:val="both"/>
        <w:rPr>
          <w:sz w:val="24"/>
          <w:szCs w:val="24"/>
        </w:rPr>
      </w:pPr>
    </w:p>
    <w:p w14:paraId="322521C5" w14:textId="77777777" w:rsidR="00CA2EB2" w:rsidRDefault="00CA2EB2" w:rsidP="00CA2EB2">
      <w:pPr>
        <w:pStyle w:val="PargrafodaLista"/>
        <w:spacing w:line="360" w:lineRule="auto"/>
        <w:jc w:val="both"/>
        <w:rPr>
          <w:sz w:val="24"/>
          <w:szCs w:val="24"/>
        </w:rPr>
      </w:pPr>
    </w:p>
    <w:p w14:paraId="2B0D943B" w14:textId="77777777" w:rsidR="00CA2EB2" w:rsidRDefault="00CA2EB2" w:rsidP="00CA2EB2">
      <w:pPr>
        <w:pStyle w:val="PargrafodaLista"/>
        <w:spacing w:line="360" w:lineRule="auto"/>
        <w:jc w:val="both"/>
        <w:rPr>
          <w:sz w:val="24"/>
          <w:szCs w:val="24"/>
        </w:rPr>
      </w:pPr>
    </w:p>
    <w:p w14:paraId="27944B0D" w14:textId="558D5BF4" w:rsidR="00C057A2" w:rsidRPr="00CA2EB2" w:rsidRDefault="00C057A2" w:rsidP="00CA2EB2">
      <w:pPr>
        <w:pStyle w:val="PargrafodaLista"/>
        <w:numPr>
          <w:ilvl w:val="0"/>
          <w:numId w:val="7"/>
        </w:numPr>
        <w:spacing w:line="360" w:lineRule="auto"/>
        <w:jc w:val="both"/>
        <w:rPr>
          <w:sz w:val="24"/>
          <w:szCs w:val="24"/>
        </w:rPr>
      </w:pPr>
      <w:r w:rsidRPr="00CA2EB2">
        <w:rPr>
          <w:sz w:val="24"/>
          <w:szCs w:val="24"/>
        </w:rPr>
        <w:t>Dois representantes de cada sub-região, designados nas reuniões da Assembleia Geral, que deverão colaborar com a Presidência e com a Secretaria Técnica na coordenação e comunicação expedita com todos os países integrantes da sub-região correspondente.</w:t>
      </w:r>
    </w:p>
    <w:p w14:paraId="5047064E" w14:textId="77777777" w:rsidR="00CA2EB2" w:rsidRDefault="00CA2EB2" w:rsidP="00CA2EB2">
      <w:pPr>
        <w:spacing w:line="360" w:lineRule="auto"/>
        <w:jc w:val="both"/>
        <w:rPr>
          <w:sz w:val="24"/>
          <w:szCs w:val="24"/>
        </w:rPr>
      </w:pPr>
    </w:p>
    <w:p w14:paraId="7F0FF441" w14:textId="0DAD66A2" w:rsidR="00C057A2" w:rsidRDefault="00C057A2" w:rsidP="00CA2EB2">
      <w:pPr>
        <w:spacing w:line="360" w:lineRule="auto"/>
        <w:jc w:val="both"/>
        <w:rPr>
          <w:sz w:val="24"/>
          <w:szCs w:val="24"/>
        </w:rPr>
      </w:pPr>
      <w:r w:rsidRPr="00C057A2">
        <w:rPr>
          <w:sz w:val="24"/>
          <w:szCs w:val="24"/>
        </w:rPr>
        <w:t>Os membros do Comitê Executivo serão eleitos conforme disposto no Artigo 8º, exercendo seu mandato da Assembleia Geral em que forem eleitos até a próxima Assembleia Geral.</w:t>
      </w:r>
    </w:p>
    <w:p w14:paraId="04D563AF" w14:textId="77777777" w:rsidR="00CA2EB2" w:rsidRPr="00C057A2" w:rsidRDefault="00CA2EB2" w:rsidP="00CA2EB2">
      <w:pPr>
        <w:spacing w:line="360" w:lineRule="auto"/>
        <w:jc w:val="both"/>
        <w:rPr>
          <w:sz w:val="24"/>
          <w:szCs w:val="24"/>
        </w:rPr>
      </w:pPr>
    </w:p>
    <w:p w14:paraId="221A6D35" w14:textId="77777777" w:rsidR="00C057A2" w:rsidRPr="00C057A2" w:rsidRDefault="00C057A2" w:rsidP="00CA2EB2">
      <w:pPr>
        <w:spacing w:line="360" w:lineRule="auto"/>
        <w:jc w:val="center"/>
        <w:rPr>
          <w:b/>
          <w:bCs/>
          <w:sz w:val="24"/>
          <w:szCs w:val="24"/>
        </w:rPr>
      </w:pPr>
      <w:r w:rsidRPr="00C057A2">
        <w:rPr>
          <w:b/>
          <w:bCs/>
          <w:sz w:val="24"/>
          <w:szCs w:val="24"/>
        </w:rPr>
        <w:t>ARTIGO 8º</w:t>
      </w:r>
    </w:p>
    <w:p w14:paraId="6ADC4D03" w14:textId="77777777" w:rsidR="00C057A2" w:rsidRPr="00C057A2" w:rsidRDefault="00C057A2" w:rsidP="00CA2EB2">
      <w:pPr>
        <w:spacing w:line="360" w:lineRule="auto"/>
        <w:jc w:val="center"/>
        <w:rPr>
          <w:b/>
          <w:bCs/>
          <w:sz w:val="24"/>
          <w:szCs w:val="24"/>
        </w:rPr>
      </w:pPr>
      <w:r w:rsidRPr="00C057A2">
        <w:rPr>
          <w:b/>
          <w:bCs/>
          <w:sz w:val="24"/>
          <w:szCs w:val="24"/>
        </w:rPr>
        <w:t>Da alternância</w:t>
      </w:r>
    </w:p>
    <w:p w14:paraId="4872D704" w14:textId="77777777" w:rsidR="00CA2EB2" w:rsidRDefault="00CA2EB2" w:rsidP="00CA2EB2">
      <w:pPr>
        <w:spacing w:line="360" w:lineRule="auto"/>
        <w:jc w:val="both"/>
        <w:rPr>
          <w:sz w:val="24"/>
          <w:szCs w:val="24"/>
        </w:rPr>
      </w:pPr>
    </w:p>
    <w:p w14:paraId="2083663A" w14:textId="5FAE9ABB" w:rsidR="00C057A2" w:rsidRPr="00C057A2" w:rsidRDefault="00C057A2" w:rsidP="00CA2EB2">
      <w:pPr>
        <w:spacing w:line="360" w:lineRule="auto"/>
        <w:jc w:val="both"/>
        <w:rPr>
          <w:sz w:val="24"/>
          <w:szCs w:val="24"/>
        </w:rPr>
      </w:pPr>
      <w:r w:rsidRPr="00C057A2">
        <w:rPr>
          <w:sz w:val="24"/>
          <w:szCs w:val="24"/>
        </w:rPr>
        <w:t>Ao eleger os representantes do Comitê Executivo do MINURVI, deverá ser buscado o consenso e observado o princípio de rotação dos representantes.</w:t>
      </w:r>
    </w:p>
    <w:p w14:paraId="6BF5758A" w14:textId="77777777" w:rsidR="00C057A2" w:rsidRPr="00C057A2" w:rsidRDefault="00C057A2" w:rsidP="00CA2EB2">
      <w:pPr>
        <w:spacing w:line="360" w:lineRule="auto"/>
        <w:jc w:val="both"/>
        <w:rPr>
          <w:sz w:val="24"/>
          <w:szCs w:val="24"/>
        </w:rPr>
      </w:pPr>
      <w:r w:rsidRPr="00C057A2">
        <w:rPr>
          <w:sz w:val="24"/>
          <w:szCs w:val="24"/>
        </w:rPr>
        <w:t>Caso não haja consenso, proceder-se-á à eleição por maioria de votos de dois terços (2/3) dos presentes na Assembleia Geral.</w:t>
      </w:r>
    </w:p>
    <w:p w14:paraId="081CFE8F" w14:textId="77777777" w:rsidR="00CA2EB2" w:rsidRDefault="00CA2EB2" w:rsidP="00CA2EB2">
      <w:pPr>
        <w:spacing w:line="360" w:lineRule="auto"/>
        <w:jc w:val="both"/>
        <w:rPr>
          <w:sz w:val="24"/>
          <w:szCs w:val="24"/>
        </w:rPr>
      </w:pPr>
    </w:p>
    <w:p w14:paraId="42AB315C" w14:textId="4D962A95" w:rsidR="00C057A2" w:rsidRDefault="00C057A2" w:rsidP="00CA2EB2">
      <w:pPr>
        <w:spacing w:line="360" w:lineRule="auto"/>
        <w:jc w:val="both"/>
        <w:rPr>
          <w:sz w:val="24"/>
          <w:szCs w:val="24"/>
        </w:rPr>
      </w:pPr>
      <w:r w:rsidRPr="00C057A2">
        <w:rPr>
          <w:sz w:val="24"/>
          <w:szCs w:val="24"/>
        </w:rPr>
        <w:t>Não será permitida a reeleição, para mandatos consecutivos, do Presidente e do Vice-Presidente do Comitê Executivo, salvo em casos excepcionais e exclusivamente com base em decisão por consenso.</w:t>
      </w:r>
    </w:p>
    <w:p w14:paraId="4E9E829C" w14:textId="77777777" w:rsidR="00CA2EB2" w:rsidRPr="00C057A2" w:rsidRDefault="00CA2EB2" w:rsidP="00CA2EB2">
      <w:pPr>
        <w:spacing w:line="360" w:lineRule="auto"/>
        <w:jc w:val="both"/>
        <w:rPr>
          <w:sz w:val="24"/>
          <w:szCs w:val="24"/>
        </w:rPr>
      </w:pPr>
    </w:p>
    <w:p w14:paraId="3C916493" w14:textId="77777777" w:rsidR="00C057A2" w:rsidRPr="00C057A2" w:rsidRDefault="00C057A2" w:rsidP="00CA2EB2">
      <w:pPr>
        <w:spacing w:line="360" w:lineRule="auto"/>
        <w:jc w:val="center"/>
        <w:rPr>
          <w:b/>
          <w:bCs/>
          <w:sz w:val="24"/>
          <w:szCs w:val="24"/>
        </w:rPr>
      </w:pPr>
      <w:r w:rsidRPr="00C057A2">
        <w:rPr>
          <w:b/>
          <w:bCs/>
          <w:sz w:val="24"/>
          <w:szCs w:val="24"/>
        </w:rPr>
        <w:t>ARTIGO 9º</w:t>
      </w:r>
    </w:p>
    <w:p w14:paraId="30CC2030" w14:textId="77777777" w:rsidR="00C057A2" w:rsidRPr="00C057A2" w:rsidRDefault="00C057A2" w:rsidP="00CA2EB2">
      <w:pPr>
        <w:spacing w:line="360" w:lineRule="auto"/>
        <w:jc w:val="center"/>
        <w:rPr>
          <w:b/>
          <w:bCs/>
          <w:sz w:val="24"/>
          <w:szCs w:val="24"/>
        </w:rPr>
      </w:pPr>
      <w:r w:rsidRPr="00C057A2">
        <w:rPr>
          <w:b/>
          <w:bCs/>
          <w:sz w:val="24"/>
          <w:szCs w:val="24"/>
        </w:rPr>
        <w:t>Da Secretaria Técnica</w:t>
      </w:r>
    </w:p>
    <w:p w14:paraId="15B29E82" w14:textId="77777777" w:rsidR="00CA2EB2" w:rsidRDefault="00CA2EB2" w:rsidP="00CA2EB2">
      <w:pPr>
        <w:spacing w:line="360" w:lineRule="auto"/>
        <w:jc w:val="both"/>
        <w:rPr>
          <w:sz w:val="24"/>
          <w:szCs w:val="24"/>
        </w:rPr>
      </w:pPr>
    </w:p>
    <w:p w14:paraId="21FBA18A" w14:textId="32057051" w:rsidR="00C057A2" w:rsidRPr="00C057A2" w:rsidRDefault="00C057A2" w:rsidP="00CA2EB2">
      <w:pPr>
        <w:spacing w:line="360" w:lineRule="auto"/>
        <w:jc w:val="both"/>
        <w:rPr>
          <w:sz w:val="24"/>
          <w:szCs w:val="24"/>
        </w:rPr>
      </w:pPr>
      <w:r w:rsidRPr="00C057A2">
        <w:rPr>
          <w:sz w:val="24"/>
          <w:szCs w:val="24"/>
        </w:rPr>
        <w:t>Integram a Secretaria Técnica do MINURVI o Programa das Nações Unidas para os Assentamentos Humanos (ONU-Habitat) e a Comissão Econômica para a América Latina e o Caribe (CEPAL).</w:t>
      </w:r>
    </w:p>
    <w:p w14:paraId="06964ECF" w14:textId="77777777" w:rsidR="00CA2EB2" w:rsidRDefault="00CA2EB2" w:rsidP="00CA2EB2">
      <w:pPr>
        <w:spacing w:line="360" w:lineRule="auto"/>
        <w:jc w:val="both"/>
        <w:rPr>
          <w:sz w:val="24"/>
          <w:szCs w:val="24"/>
        </w:rPr>
      </w:pPr>
    </w:p>
    <w:p w14:paraId="4BA46F05" w14:textId="77777777" w:rsidR="00CA2EB2" w:rsidRDefault="00CA2EB2" w:rsidP="00CA2EB2">
      <w:pPr>
        <w:spacing w:line="360" w:lineRule="auto"/>
        <w:jc w:val="both"/>
        <w:rPr>
          <w:sz w:val="24"/>
          <w:szCs w:val="24"/>
        </w:rPr>
      </w:pPr>
    </w:p>
    <w:p w14:paraId="0CBE5305" w14:textId="77777777" w:rsidR="00CA2EB2" w:rsidRDefault="00CA2EB2" w:rsidP="00CA2EB2">
      <w:pPr>
        <w:spacing w:line="360" w:lineRule="auto"/>
        <w:jc w:val="both"/>
        <w:rPr>
          <w:sz w:val="24"/>
          <w:szCs w:val="24"/>
        </w:rPr>
      </w:pPr>
    </w:p>
    <w:p w14:paraId="60D6F480" w14:textId="77777777" w:rsidR="00CA2EB2" w:rsidRDefault="00CA2EB2" w:rsidP="00CA2EB2">
      <w:pPr>
        <w:spacing w:line="360" w:lineRule="auto"/>
        <w:jc w:val="both"/>
        <w:rPr>
          <w:sz w:val="24"/>
          <w:szCs w:val="24"/>
        </w:rPr>
      </w:pPr>
    </w:p>
    <w:p w14:paraId="01BEAA47" w14:textId="77777777" w:rsidR="00CA2EB2" w:rsidRDefault="00CA2EB2" w:rsidP="00CA2EB2">
      <w:pPr>
        <w:spacing w:line="360" w:lineRule="auto"/>
        <w:jc w:val="both"/>
        <w:rPr>
          <w:sz w:val="24"/>
          <w:szCs w:val="24"/>
        </w:rPr>
      </w:pPr>
    </w:p>
    <w:p w14:paraId="5F6C97DD" w14:textId="77777777" w:rsidR="00CA2EB2" w:rsidRDefault="00CA2EB2" w:rsidP="00CA2EB2">
      <w:pPr>
        <w:spacing w:line="360" w:lineRule="auto"/>
        <w:jc w:val="both"/>
        <w:rPr>
          <w:sz w:val="24"/>
          <w:szCs w:val="24"/>
        </w:rPr>
      </w:pPr>
    </w:p>
    <w:p w14:paraId="4D70E547" w14:textId="0A970A23" w:rsidR="00C057A2" w:rsidRPr="00C057A2" w:rsidRDefault="00C057A2" w:rsidP="00CA2EB2">
      <w:pPr>
        <w:spacing w:line="360" w:lineRule="auto"/>
        <w:jc w:val="both"/>
        <w:rPr>
          <w:sz w:val="24"/>
          <w:szCs w:val="24"/>
        </w:rPr>
      </w:pPr>
      <w:r w:rsidRPr="00C057A2">
        <w:rPr>
          <w:sz w:val="24"/>
          <w:szCs w:val="24"/>
        </w:rPr>
        <w:t>A Secretaria Técnica conforma o nível administrativo e técnico do MINURVI, atuando sob a direção da Assembleia Geral por intermédio da Presidência do Comitê Executivo.</w:t>
      </w:r>
    </w:p>
    <w:p w14:paraId="0FF87547" w14:textId="77777777" w:rsidR="00CA2EB2" w:rsidRDefault="00CA2EB2" w:rsidP="00CA2EB2">
      <w:pPr>
        <w:spacing w:line="360" w:lineRule="auto"/>
        <w:jc w:val="both"/>
        <w:rPr>
          <w:sz w:val="24"/>
          <w:szCs w:val="24"/>
        </w:rPr>
      </w:pPr>
    </w:p>
    <w:p w14:paraId="7F18ACD5" w14:textId="640ADE21" w:rsidR="00C057A2" w:rsidRPr="00C057A2" w:rsidRDefault="00C057A2" w:rsidP="00CA2EB2">
      <w:pPr>
        <w:spacing w:line="360" w:lineRule="auto"/>
        <w:jc w:val="both"/>
        <w:rPr>
          <w:sz w:val="24"/>
          <w:szCs w:val="24"/>
        </w:rPr>
      </w:pPr>
      <w:r w:rsidRPr="00C057A2">
        <w:rPr>
          <w:sz w:val="24"/>
          <w:szCs w:val="24"/>
        </w:rPr>
        <w:t>A Secretaria Técnica cumprirá um papel de assessoria e apoiará a Presidência do Comitê Executivo e os países membros do Fórum na geração de conhecimento, estatísticas, tradução de documentos, relatórios regionais e vínculo com outros espaços regionais e globais.</w:t>
      </w:r>
    </w:p>
    <w:p w14:paraId="2DC2774D" w14:textId="77777777" w:rsidR="00CA2EB2" w:rsidRDefault="00CA2EB2" w:rsidP="00CA2EB2">
      <w:pPr>
        <w:spacing w:line="360" w:lineRule="auto"/>
        <w:jc w:val="both"/>
        <w:rPr>
          <w:sz w:val="24"/>
          <w:szCs w:val="24"/>
        </w:rPr>
      </w:pPr>
    </w:p>
    <w:p w14:paraId="70AB51A0" w14:textId="49B7DDBD" w:rsidR="00C057A2" w:rsidRPr="00C057A2" w:rsidRDefault="00C057A2" w:rsidP="00CA2EB2">
      <w:pPr>
        <w:spacing w:line="360" w:lineRule="auto"/>
        <w:jc w:val="center"/>
        <w:rPr>
          <w:b/>
          <w:bCs/>
          <w:sz w:val="24"/>
          <w:szCs w:val="24"/>
        </w:rPr>
      </w:pPr>
      <w:r w:rsidRPr="00C057A2">
        <w:rPr>
          <w:b/>
          <w:bCs/>
          <w:sz w:val="24"/>
          <w:szCs w:val="24"/>
        </w:rPr>
        <w:t>ARTIGO 10º</w:t>
      </w:r>
    </w:p>
    <w:p w14:paraId="776756D7" w14:textId="77777777" w:rsidR="00C057A2" w:rsidRPr="00C057A2" w:rsidRDefault="00C057A2" w:rsidP="00CA2EB2">
      <w:pPr>
        <w:spacing w:line="360" w:lineRule="auto"/>
        <w:jc w:val="center"/>
        <w:rPr>
          <w:b/>
          <w:bCs/>
          <w:sz w:val="24"/>
          <w:szCs w:val="24"/>
        </w:rPr>
      </w:pPr>
      <w:r w:rsidRPr="00C057A2">
        <w:rPr>
          <w:b/>
          <w:bCs/>
          <w:sz w:val="24"/>
          <w:szCs w:val="24"/>
        </w:rPr>
        <w:t>Dos colaboradores</w:t>
      </w:r>
    </w:p>
    <w:p w14:paraId="555C3BC0" w14:textId="77777777" w:rsidR="00CA2EB2" w:rsidRDefault="00CA2EB2" w:rsidP="00CA2EB2">
      <w:pPr>
        <w:spacing w:line="360" w:lineRule="auto"/>
        <w:jc w:val="both"/>
        <w:rPr>
          <w:sz w:val="24"/>
          <w:szCs w:val="24"/>
        </w:rPr>
      </w:pPr>
    </w:p>
    <w:p w14:paraId="527B6FB7" w14:textId="18677E12" w:rsidR="00C057A2" w:rsidRPr="00C057A2" w:rsidRDefault="00C057A2" w:rsidP="00CA2EB2">
      <w:pPr>
        <w:spacing w:line="360" w:lineRule="auto"/>
        <w:jc w:val="both"/>
        <w:rPr>
          <w:sz w:val="24"/>
          <w:szCs w:val="24"/>
        </w:rPr>
      </w:pPr>
      <w:r w:rsidRPr="00C057A2">
        <w:rPr>
          <w:sz w:val="24"/>
          <w:szCs w:val="24"/>
        </w:rPr>
        <w:t>Poderão participar das reuniões da Assembleia Geral, a título de colaboradores:</w:t>
      </w:r>
    </w:p>
    <w:p w14:paraId="647991D3" w14:textId="77777777" w:rsidR="00C057A2" w:rsidRPr="00CA2EB2" w:rsidRDefault="00C057A2" w:rsidP="00CA2EB2">
      <w:pPr>
        <w:pStyle w:val="PargrafodaLista"/>
        <w:numPr>
          <w:ilvl w:val="0"/>
          <w:numId w:val="4"/>
        </w:numPr>
        <w:spacing w:line="360" w:lineRule="auto"/>
        <w:jc w:val="both"/>
        <w:rPr>
          <w:sz w:val="24"/>
          <w:szCs w:val="24"/>
        </w:rPr>
      </w:pPr>
      <w:r w:rsidRPr="00CA2EB2">
        <w:rPr>
          <w:sz w:val="24"/>
          <w:szCs w:val="24"/>
        </w:rPr>
        <w:t>Organismos e programas das Nações Unidas;</w:t>
      </w:r>
    </w:p>
    <w:p w14:paraId="26DC3D65" w14:textId="77777777" w:rsidR="00C057A2" w:rsidRPr="00CA2EB2" w:rsidRDefault="00C057A2" w:rsidP="00CA2EB2">
      <w:pPr>
        <w:pStyle w:val="PargrafodaLista"/>
        <w:numPr>
          <w:ilvl w:val="0"/>
          <w:numId w:val="4"/>
        </w:numPr>
        <w:spacing w:line="360" w:lineRule="auto"/>
        <w:jc w:val="both"/>
        <w:rPr>
          <w:sz w:val="24"/>
          <w:szCs w:val="24"/>
        </w:rPr>
      </w:pPr>
      <w:r w:rsidRPr="00CA2EB2">
        <w:rPr>
          <w:sz w:val="24"/>
          <w:szCs w:val="24"/>
        </w:rPr>
        <w:t>Organizações intergovernamentais;</w:t>
      </w:r>
    </w:p>
    <w:p w14:paraId="6A2C1B30" w14:textId="77777777" w:rsidR="00C057A2" w:rsidRPr="00CA2EB2" w:rsidRDefault="00C057A2" w:rsidP="00CA2EB2">
      <w:pPr>
        <w:pStyle w:val="PargrafodaLista"/>
        <w:numPr>
          <w:ilvl w:val="0"/>
          <w:numId w:val="4"/>
        </w:numPr>
        <w:spacing w:line="360" w:lineRule="auto"/>
        <w:jc w:val="both"/>
        <w:rPr>
          <w:sz w:val="24"/>
          <w:szCs w:val="24"/>
        </w:rPr>
      </w:pPr>
      <w:r w:rsidRPr="00CA2EB2">
        <w:rPr>
          <w:sz w:val="24"/>
          <w:szCs w:val="24"/>
        </w:rPr>
        <w:t>Organismos governamentais nacionais;</w:t>
      </w:r>
    </w:p>
    <w:p w14:paraId="391BF5ED" w14:textId="77777777" w:rsidR="00C057A2" w:rsidRPr="00CA2EB2" w:rsidRDefault="00C057A2" w:rsidP="00CA2EB2">
      <w:pPr>
        <w:pStyle w:val="PargrafodaLista"/>
        <w:numPr>
          <w:ilvl w:val="0"/>
          <w:numId w:val="4"/>
        </w:numPr>
        <w:spacing w:line="360" w:lineRule="auto"/>
        <w:jc w:val="both"/>
        <w:rPr>
          <w:sz w:val="24"/>
          <w:szCs w:val="24"/>
        </w:rPr>
      </w:pPr>
      <w:r w:rsidRPr="00CA2EB2">
        <w:rPr>
          <w:sz w:val="24"/>
          <w:szCs w:val="24"/>
        </w:rPr>
        <w:t>Organizações não governamentais vinculadas a temas de habitação e desenvolvimento urbano;</w:t>
      </w:r>
    </w:p>
    <w:p w14:paraId="00B657BF" w14:textId="77777777" w:rsidR="00C057A2" w:rsidRPr="00CA2EB2" w:rsidRDefault="00C057A2" w:rsidP="00CA2EB2">
      <w:pPr>
        <w:pStyle w:val="PargrafodaLista"/>
        <w:numPr>
          <w:ilvl w:val="0"/>
          <w:numId w:val="4"/>
        </w:numPr>
        <w:spacing w:line="360" w:lineRule="auto"/>
        <w:jc w:val="both"/>
        <w:rPr>
          <w:sz w:val="24"/>
          <w:szCs w:val="24"/>
        </w:rPr>
      </w:pPr>
      <w:r w:rsidRPr="00CA2EB2">
        <w:rPr>
          <w:sz w:val="24"/>
          <w:szCs w:val="24"/>
        </w:rPr>
        <w:t>Organizações do setor privado;</w:t>
      </w:r>
    </w:p>
    <w:p w14:paraId="6E50FB46" w14:textId="77777777" w:rsidR="00C057A2" w:rsidRPr="00CA2EB2" w:rsidRDefault="00C057A2" w:rsidP="00CA2EB2">
      <w:pPr>
        <w:pStyle w:val="PargrafodaLista"/>
        <w:numPr>
          <w:ilvl w:val="0"/>
          <w:numId w:val="4"/>
        </w:numPr>
        <w:spacing w:line="360" w:lineRule="auto"/>
        <w:jc w:val="both"/>
        <w:rPr>
          <w:sz w:val="24"/>
          <w:szCs w:val="24"/>
        </w:rPr>
      </w:pPr>
      <w:r w:rsidRPr="00CA2EB2">
        <w:rPr>
          <w:sz w:val="24"/>
          <w:szCs w:val="24"/>
        </w:rPr>
        <w:t>Comunidade acadêmica; e</w:t>
      </w:r>
    </w:p>
    <w:p w14:paraId="33C491CF" w14:textId="77777777" w:rsidR="00C057A2" w:rsidRDefault="00C057A2" w:rsidP="00CA2EB2">
      <w:pPr>
        <w:pStyle w:val="PargrafodaLista"/>
        <w:numPr>
          <w:ilvl w:val="0"/>
          <w:numId w:val="4"/>
        </w:numPr>
        <w:spacing w:line="360" w:lineRule="auto"/>
        <w:jc w:val="both"/>
        <w:rPr>
          <w:sz w:val="24"/>
          <w:szCs w:val="24"/>
        </w:rPr>
      </w:pPr>
      <w:r w:rsidRPr="00CA2EB2">
        <w:rPr>
          <w:sz w:val="24"/>
          <w:szCs w:val="24"/>
        </w:rPr>
        <w:t>Convidados especiais.</w:t>
      </w:r>
    </w:p>
    <w:p w14:paraId="444E8391" w14:textId="77777777" w:rsidR="00CA2EB2" w:rsidRPr="00CA2EB2" w:rsidRDefault="00CA2EB2" w:rsidP="00CA2EB2">
      <w:pPr>
        <w:pStyle w:val="PargrafodaLista"/>
        <w:spacing w:line="360" w:lineRule="auto"/>
        <w:jc w:val="both"/>
        <w:rPr>
          <w:sz w:val="24"/>
          <w:szCs w:val="24"/>
        </w:rPr>
      </w:pPr>
    </w:p>
    <w:p w14:paraId="6B6956A0" w14:textId="77777777" w:rsidR="00CA2EB2" w:rsidRDefault="00C057A2" w:rsidP="00CA2EB2">
      <w:pPr>
        <w:spacing w:line="360" w:lineRule="auto"/>
        <w:jc w:val="both"/>
        <w:rPr>
          <w:sz w:val="24"/>
          <w:szCs w:val="24"/>
        </w:rPr>
      </w:pPr>
      <w:r w:rsidRPr="00C057A2">
        <w:rPr>
          <w:sz w:val="24"/>
          <w:szCs w:val="24"/>
        </w:rPr>
        <w:t xml:space="preserve">Os colaboradores poderão participar, com direito a voz, das reuniões da Assembleia Geral, desde que sua participação seja solicitada por um ou mais países membros aos organizadores da referida reunião, de acordo com o estabelecido no Artigo 12º. </w:t>
      </w:r>
    </w:p>
    <w:p w14:paraId="171A8E70" w14:textId="38528636" w:rsidR="00C057A2" w:rsidRPr="00C057A2" w:rsidRDefault="00C057A2" w:rsidP="00CA2EB2">
      <w:pPr>
        <w:spacing w:line="360" w:lineRule="auto"/>
        <w:jc w:val="both"/>
        <w:rPr>
          <w:sz w:val="24"/>
          <w:szCs w:val="24"/>
        </w:rPr>
      </w:pPr>
      <w:r w:rsidRPr="00C057A2">
        <w:rPr>
          <w:sz w:val="24"/>
          <w:szCs w:val="24"/>
        </w:rPr>
        <w:t>No caso das entidades mencionadas nos itens d, e, f e g, sua participação requererá consenso entre os membros da Assembleia.</w:t>
      </w:r>
    </w:p>
    <w:p w14:paraId="409024D1" w14:textId="77777777" w:rsidR="00CA2EB2" w:rsidRDefault="00CA2EB2" w:rsidP="00CA2EB2">
      <w:pPr>
        <w:spacing w:line="360" w:lineRule="auto"/>
        <w:jc w:val="both"/>
        <w:rPr>
          <w:sz w:val="24"/>
          <w:szCs w:val="24"/>
        </w:rPr>
      </w:pPr>
    </w:p>
    <w:p w14:paraId="70D7292A" w14:textId="46E454A5" w:rsidR="00C057A2" w:rsidRPr="00C057A2" w:rsidRDefault="00C057A2" w:rsidP="00CA2EB2">
      <w:pPr>
        <w:spacing w:line="360" w:lineRule="auto"/>
        <w:jc w:val="center"/>
        <w:rPr>
          <w:b/>
          <w:bCs/>
          <w:sz w:val="24"/>
          <w:szCs w:val="24"/>
        </w:rPr>
      </w:pPr>
      <w:r w:rsidRPr="00C057A2">
        <w:rPr>
          <w:b/>
          <w:bCs/>
          <w:sz w:val="24"/>
          <w:szCs w:val="24"/>
        </w:rPr>
        <w:t>SEÇÃO SEGUNDA: DAS COMPETÊNCIAS</w:t>
      </w:r>
    </w:p>
    <w:p w14:paraId="09531F3B" w14:textId="77777777" w:rsidR="00C057A2" w:rsidRPr="00C057A2" w:rsidRDefault="00C057A2" w:rsidP="00CA2EB2">
      <w:pPr>
        <w:spacing w:line="360" w:lineRule="auto"/>
        <w:jc w:val="center"/>
        <w:rPr>
          <w:b/>
          <w:bCs/>
          <w:sz w:val="24"/>
          <w:szCs w:val="24"/>
        </w:rPr>
      </w:pPr>
      <w:r w:rsidRPr="00C057A2">
        <w:rPr>
          <w:b/>
          <w:bCs/>
          <w:sz w:val="24"/>
          <w:szCs w:val="24"/>
        </w:rPr>
        <w:t>ARTIGO 11º</w:t>
      </w:r>
    </w:p>
    <w:p w14:paraId="0299D9E2" w14:textId="77777777" w:rsidR="00CA2EB2" w:rsidRDefault="00CA2EB2" w:rsidP="00CA2EB2">
      <w:pPr>
        <w:spacing w:line="360" w:lineRule="auto"/>
        <w:jc w:val="both"/>
        <w:rPr>
          <w:sz w:val="24"/>
          <w:szCs w:val="24"/>
        </w:rPr>
      </w:pPr>
    </w:p>
    <w:p w14:paraId="6DDE730E" w14:textId="77777777" w:rsidR="00CA2EB2" w:rsidRDefault="00CA2EB2" w:rsidP="00CA2EB2">
      <w:pPr>
        <w:spacing w:line="360" w:lineRule="auto"/>
        <w:jc w:val="both"/>
        <w:rPr>
          <w:sz w:val="24"/>
          <w:szCs w:val="24"/>
        </w:rPr>
      </w:pPr>
    </w:p>
    <w:p w14:paraId="76F93E26" w14:textId="77777777" w:rsidR="00CA2EB2" w:rsidRDefault="00CA2EB2" w:rsidP="00CA2EB2">
      <w:pPr>
        <w:spacing w:line="360" w:lineRule="auto"/>
        <w:jc w:val="both"/>
        <w:rPr>
          <w:sz w:val="24"/>
          <w:szCs w:val="24"/>
        </w:rPr>
      </w:pPr>
    </w:p>
    <w:p w14:paraId="65511B55" w14:textId="77777777" w:rsidR="00CA2EB2" w:rsidRDefault="00CA2EB2" w:rsidP="00CA2EB2">
      <w:pPr>
        <w:spacing w:line="360" w:lineRule="auto"/>
        <w:jc w:val="both"/>
        <w:rPr>
          <w:sz w:val="24"/>
          <w:szCs w:val="24"/>
        </w:rPr>
      </w:pPr>
    </w:p>
    <w:p w14:paraId="54351FEB" w14:textId="77777777" w:rsidR="00CA2EB2" w:rsidRDefault="00CA2EB2" w:rsidP="00CA2EB2">
      <w:pPr>
        <w:spacing w:line="360" w:lineRule="auto"/>
        <w:jc w:val="both"/>
        <w:rPr>
          <w:sz w:val="24"/>
          <w:szCs w:val="24"/>
        </w:rPr>
      </w:pPr>
    </w:p>
    <w:p w14:paraId="54E1CE5C" w14:textId="7392723A" w:rsidR="00C057A2" w:rsidRPr="00C057A2" w:rsidRDefault="00C057A2" w:rsidP="00CA2EB2">
      <w:pPr>
        <w:spacing w:line="360" w:lineRule="auto"/>
        <w:jc w:val="both"/>
        <w:rPr>
          <w:sz w:val="24"/>
          <w:szCs w:val="24"/>
        </w:rPr>
      </w:pPr>
      <w:r w:rsidRPr="00C057A2">
        <w:rPr>
          <w:sz w:val="24"/>
          <w:szCs w:val="24"/>
        </w:rPr>
        <w:t>Compete à Assembleia Geral:</w:t>
      </w:r>
    </w:p>
    <w:p w14:paraId="75B6748A" w14:textId="77777777" w:rsidR="00C057A2" w:rsidRPr="00CA2EB2" w:rsidRDefault="00C057A2" w:rsidP="00CA2EB2">
      <w:pPr>
        <w:pStyle w:val="PargrafodaLista"/>
        <w:numPr>
          <w:ilvl w:val="0"/>
          <w:numId w:val="5"/>
        </w:numPr>
        <w:spacing w:line="360" w:lineRule="auto"/>
        <w:jc w:val="both"/>
        <w:rPr>
          <w:sz w:val="24"/>
          <w:szCs w:val="24"/>
        </w:rPr>
      </w:pPr>
      <w:r w:rsidRPr="00CA2EB2">
        <w:rPr>
          <w:sz w:val="24"/>
          <w:szCs w:val="24"/>
        </w:rPr>
        <w:t>Promover o cumprimento dos objetivos do MINURVI, em conformidade com o disposto no Artigo 3º deste Regulamento;</w:t>
      </w:r>
    </w:p>
    <w:p w14:paraId="73A1B928" w14:textId="15165629" w:rsidR="00C057A2" w:rsidRPr="00CA2EB2" w:rsidRDefault="00C057A2" w:rsidP="00CA2EB2">
      <w:pPr>
        <w:pStyle w:val="PargrafodaLista"/>
        <w:numPr>
          <w:ilvl w:val="0"/>
          <w:numId w:val="5"/>
        </w:numPr>
        <w:spacing w:line="360" w:lineRule="auto"/>
        <w:jc w:val="both"/>
        <w:rPr>
          <w:sz w:val="24"/>
          <w:szCs w:val="24"/>
        </w:rPr>
      </w:pPr>
      <w:r w:rsidRPr="00CA2EB2">
        <w:rPr>
          <w:sz w:val="24"/>
          <w:szCs w:val="24"/>
        </w:rPr>
        <w:t>Aprovar as moções a serem apresentadas junto a organismos internacionais multilaterais ou nacionais, relacionadas aos objetivos gerais da entidade;</w:t>
      </w:r>
    </w:p>
    <w:p w14:paraId="1E492A72" w14:textId="75F94A6D" w:rsidR="00C057A2" w:rsidRPr="00CA2EB2" w:rsidRDefault="00C057A2" w:rsidP="00CA2EB2">
      <w:pPr>
        <w:pStyle w:val="PargrafodaLista"/>
        <w:numPr>
          <w:ilvl w:val="0"/>
          <w:numId w:val="5"/>
        </w:numPr>
        <w:spacing w:line="360" w:lineRule="auto"/>
        <w:jc w:val="both"/>
        <w:rPr>
          <w:sz w:val="24"/>
          <w:szCs w:val="24"/>
        </w:rPr>
      </w:pPr>
      <w:r w:rsidRPr="00CA2EB2">
        <w:rPr>
          <w:sz w:val="24"/>
          <w:szCs w:val="24"/>
        </w:rPr>
        <w:t>Eleger os países membros que integrarão o Comitê Executivo, em conformidade com o disposto no Artigo 7º deste Regulamento;</w:t>
      </w:r>
    </w:p>
    <w:p w14:paraId="77EE1514" w14:textId="3186A887" w:rsidR="00C057A2" w:rsidRPr="00CA2EB2" w:rsidRDefault="00C057A2" w:rsidP="00CA2EB2">
      <w:pPr>
        <w:pStyle w:val="PargrafodaLista"/>
        <w:numPr>
          <w:ilvl w:val="0"/>
          <w:numId w:val="5"/>
        </w:numPr>
        <w:spacing w:line="360" w:lineRule="auto"/>
        <w:jc w:val="both"/>
        <w:rPr>
          <w:sz w:val="24"/>
          <w:szCs w:val="24"/>
        </w:rPr>
      </w:pPr>
      <w:r w:rsidRPr="00CA2EB2">
        <w:rPr>
          <w:sz w:val="24"/>
          <w:szCs w:val="24"/>
        </w:rPr>
        <w:t>Eleger o país anfitrião da próxima reunião da Assembleia Geral, país que deverá facilitar as condições técnico-organizativas para sua realização;</w:t>
      </w:r>
    </w:p>
    <w:p w14:paraId="03AB8CEA" w14:textId="04265931" w:rsidR="00C057A2" w:rsidRPr="00CA2EB2" w:rsidRDefault="00C057A2" w:rsidP="00CA2EB2">
      <w:pPr>
        <w:pStyle w:val="PargrafodaLista"/>
        <w:numPr>
          <w:ilvl w:val="0"/>
          <w:numId w:val="5"/>
        </w:numPr>
        <w:spacing w:line="360" w:lineRule="auto"/>
        <w:jc w:val="both"/>
        <w:rPr>
          <w:sz w:val="24"/>
          <w:szCs w:val="24"/>
        </w:rPr>
      </w:pPr>
      <w:r w:rsidRPr="00CA2EB2">
        <w:rPr>
          <w:sz w:val="24"/>
          <w:szCs w:val="24"/>
        </w:rPr>
        <w:t>Delegar, ao Comitê Executivo, as atribuições que julgar convenientes;</w:t>
      </w:r>
    </w:p>
    <w:p w14:paraId="6749AF2B" w14:textId="62E6A011" w:rsidR="00C057A2" w:rsidRPr="00CA2EB2" w:rsidRDefault="00C057A2" w:rsidP="00CA2EB2">
      <w:pPr>
        <w:pStyle w:val="PargrafodaLista"/>
        <w:numPr>
          <w:ilvl w:val="0"/>
          <w:numId w:val="5"/>
        </w:numPr>
        <w:spacing w:line="360" w:lineRule="auto"/>
        <w:jc w:val="both"/>
        <w:rPr>
          <w:sz w:val="24"/>
          <w:szCs w:val="24"/>
        </w:rPr>
      </w:pPr>
      <w:r w:rsidRPr="00CA2EB2">
        <w:rPr>
          <w:sz w:val="24"/>
          <w:szCs w:val="24"/>
        </w:rPr>
        <w:t>Eleger representantes da entidade junto a órgãos e instituições.</w:t>
      </w:r>
    </w:p>
    <w:p w14:paraId="5FF27D67" w14:textId="77777777" w:rsidR="00CA2EB2" w:rsidRPr="00C057A2" w:rsidRDefault="00CA2EB2" w:rsidP="00CA2EB2">
      <w:pPr>
        <w:spacing w:line="360" w:lineRule="auto"/>
        <w:jc w:val="both"/>
        <w:rPr>
          <w:sz w:val="24"/>
          <w:szCs w:val="24"/>
        </w:rPr>
      </w:pPr>
    </w:p>
    <w:p w14:paraId="10D1ED60" w14:textId="77777777" w:rsidR="00C057A2" w:rsidRPr="00C057A2" w:rsidRDefault="00C057A2" w:rsidP="00CA2EB2">
      <w:pPr>
        <w:spacing w:line="360" w:lineRule="auto"/>
        <w:jc w:val="center"/>
        <w:rPr>
          <w:b/>
          <w:bCs/>
          <w:sz w:val="24"/>
          <w:szCs w:val="24"/>
        </w:rPr>
      </w:pPr>
      <w:r w:rsidRPr="00C057A2">
        <w:rPr>
          <w:b/>
          <w:bCs/>
          <w:sz w:val="24"/>
          <w:szCs w:val="24"/>
        </w:rPr>
        <w:t>ARTIGO 12º</w:t>
      </w:r>
    </w:p>
    <w:p w14:paraId="608C2CCD" w14:textId="77777777" w:rsidR="00C057A2" w:rsidRDefault="00C057A2" w:rsidP="00CA2EB2">
      <w:pPr>
        <w:spacing w:line="360" w:lineRule="auto"/>
        <w:jc w:val="center"/>
        <w:rPr>
          <w:b/>
          <w:bCs/>
          <w:sz w:val="24"/>
          <w:szCs w:val="24"/>
        </w:rPr>
      </w:pPr>
      <w:r w:rsidRPr="00C057A2">
        <w:rPr>
          <w:b/>
          <w:bCs/>
          <w:sz w:val="24"/>
          <w:szCs w:val="24"/>
        </w:rPr>
        <w:t>Compete ao Comitê Executivo:</w:t>
      </w:r>
    </w:p>
    <w:p w14:paraId="49CB9283" w14:textId="77777777" w:rsidR="00CA2EB2" w:rsidRPr="00C057A2" w:rsidRDefault="00CA2EB2" w:rsidP="00CA2EB2">
      <w:pPr>
        <w:spacing w:line="360" w:lineRule="auto"/>
        <w:jc w:val="center"/>
        <w:rPr>
          <w:b/>
          <w:bCs/>
          <w:sz w:val="24"/>
          <w:szCs w:val="24"/>
        </w:rPr>
      </w:pPr>
    </w:p>
    <w:p w14:paraId="7C9FA5C3" w14:textId="77777777" w:rsidR="00C057A2" w:rsidRPr="00CA2EB2" w:rsidRDefault="00C057A2" w:rsidP="00CA2EB2">
      <w:pPr>
        <w:pStyle w:val="PargrafodaLista"/>
        <w:numPr>
          <w:ilvl w:val="0"/>
          <w:numId w:val="8"/>
        </w:numPr>
        <w:spacing w:line="360" w:lineRule="auto"/>
        <w:jc w:val="both"/>
        <w:rPr>
          <w:sz w:val="24"/>
          <w:szCs w:val="24"/>
        </w:rPr>
      </w:pPr>
      <w:r w:rsidRPr="00CA2EB2">
        <w:rPr>
          <w:sz w:val="24"/>
          <w:szCs w:val="24"/>
        </w:rPr>
        <w:t>Implementar as ações necessárias ao cumprimento dos objetivos do MINURVI por meio das decisões emanadas da Assembleia Geral;</w:t>
      </w:r>
    </w:p>
    <w:p w14:paraId="13A71C42" w14:textId="77777777" w:rsidR="00C057A2" w:rsidRPr="00CA2EB2" w:rsidRDefault="00C057A2" w:rsidP="00CA2EB2">
      <w:pPr>
        <w:pStyle w:val="PargrafodaLista"/>
        <w:numPr>
          <w:ilvl w:val="0"/>
          <w:numId w:val="8"/>
        </w:numPr>
        <w:spacing w:line="360" w:lineRule="auto"/>
        <w:jc w:val="both"/>
        <w:rPr>
          <w:sz w:val="24"/>
          <w:szCs w:val="24"/>
        </w:rPr>
      </w:pPr>
      <w:r w:rsidRPr="00CA2EB2">
        <w:rPr>
          <w:sz w:val="24"/>
          <w:szCs w:val="24"/>
        </w:rPr>
        <w:t>Analisar e propor os assuntos a serem submetidos à consideração da Assembleia Geral;</w:t>
      </w:r>
    </w:p>
    <w:p w14:paraId="0CF3D18B" w14:textId="77777777" w:rsidR="00C057A2" w:rsidRPr="00CA2EB2" w:rsidRDefault="00C057A2" w:rsidP="00CA2EB2">
      <w:pPr>
        <w:pStyle w:val="PargrafodaLista"/>
        <w:numPr>
          <w:ilvl w:val="0"/>
          <w:numId w:val="8"/>
        </w:numPr>
        <w:spacing w:line="360" w:lineRule="auto"/>
        <w:jc w:val="both"/>
        <w:rPr>
          <w:sz w:val="24"/>
          <w:szCs w:val="24"/>
        </w:rPr>
      </w:pPr>
      <w:r w:rsidRPr="00CA2EB2">
        <w:rPr>
          <w:sz w:val="24"/>
          <w:szCs w:val="24"/>
        </w:rPr>
        <w:t>Coordenar, por intermédio da Secretaria Técnica, a organização das reuniões da Assembleia Geral e, em particular, definir a pauta das referidas reuniões;</w:t>
      </w:r>
    </w:p>
    <w:p w14:paraId="00BA7281" w14:textId="77777777" w:rsidR="00C057A2" w:rsidRPr="00CA2EB2" w:rsidRDefault="00C057A2" w:rsidP="00CA2EB2">
      <w:pPr>
        <w:pStyle w:val="PargrafodaLista"/>
        <w:numPr>
          <w:ilvl w:val="0"/>
          <w:numId w:val="8"/>
        </w:numPr>
        <w:spacing w:line="360" w:lineRule="auto"/>
        <w:jc w:val="both"/>
        <w:rPr>
          <w:sz w:val="24"/>
          <w:szCs w:val="24"/>
        </w:rPr>
      </w:pPr>
      <w:r w:rsidRPr="00CA2EB2">
        <w:rPr>
          <w:sz w:val="24"/>
          <w:szCs w:val="24"/>
        </w:rPr>
        <w:t>Realizar, por meio da Secretaria Técnica, a tradução, nos idiomas oficiais do MINURVI, dos documentos de trabalho que circularem entre os países membros – observados os recursos disponíveis;</w:t>
      </w:r>
    </w:p>
    <w:p w14:paraId="0BC76A66" w14:textId="77777777" w:rsidR="00C057A2" w:rsidRPr="00CA2EB2" w:rsidRDefault="00C057A2" w:rsidP="00CA2EB2">
      <w:pPr>
        <w:pStyle w:val="PargrafodaLista"/>
        <w:numPr>
          <w:ilvl w:val="0"/>
          <w:numId w:val="8"/>
        </w:numPr>
        <w:spacing w:line="360" w:lineRule="auto"/>
        <w:jc w:val="both"/>
        <w:rPr>
          <w:sz w:val="24"/>
          <w:szCs w:val="24"/>
        </w:rPr>
      </w:pPr>
      <w:r w:rsidRPr="00CA2EB2">
        <w:rPr>
          <w:sz w:val="24"/>
          <w:szCs w:val="24"/>
        </w:rPr>
        <w:t>Promover a compatibilização das agendas da Assembleia Geral do MINURVI com outros fóruns regionais e globais;</w:t>
      </w:r>
    </w:p>
    <w:p w14:paraId="7C4992FC" w14:textId="77777777" w:rsidR="00C057A2" w:rsidRPr="00CA2EB2" w:rsidRDefault="00C057A2" w:rsidP="00CA2EB2">
      <w:pPr>
        <w:pStyle w:val="PargrafodaLista"/>
        <w:numPr>
          <w:ilvl w:val="0"/>
          <w:numId w:val="8"/>
        </w:numPr>
        <w:spacing w:line="360" w:lineRule="auto"/>
        <w:jc w:val="both"/>
        <w:rPr>
          <w:sz w:val="24"/>
          <w:szCs w:val="24"/>
        </w:rPr>
      </w:pPr>
      <w:r w:rsidRPr="00CA2EB2">
        <w:rPr>
          <w:sz w:val="24"/>
          <w:szCs w:val="24"/>
        </w:rPr>
        <w:t>Acreditar e programar a participação dos colaboradores nas reuniões da Assembleia Geral; e</w:t>
      </w:r>
    </w:p>
    <w:p w14:paraId="2D98C146" w14:textId="77777777" w:rsidR="00C057A2" w:rsidRDefault="00C057A2" w:rsidP="00CA2EB2">
      <w:pPr>
        <w:pStyle w:val="PargrafodaLista"/>
        <w:numPr>
          <w:ilvl w:val="0"/>
          <w:numId w:val="8"/>
        </w:numPr>
        <w:spacing w:line="360" w:lineRule="auto"/>
        <w:jc w:val="both"/>
        <w:rPr>
          <w:sz w:val="24"/>
          <w:szCs w:val="24"/>
        </w:rPr>
      </w:pPr>
      <w:r w:rsidRPr="00CA2EB2">
        <w:rPr>
          <w:sz w:val="24"/>
          <w:szCs w:val="24"/>
        </w:rPr>
        <w:t>Exercer as demais atribuições que lhe forem delegadas pela Assembleia Geral.</w:t>
      </w:r>
    </w:p>
    <w:p w14:paraId="256BA471" w14:textId="77777777" w:rsidR="00CA2EB2" w:rsidRDefault="00CA2EB2" w:rsidP="00CA2EB2">
      <w:pPr>
        <w:spacing w:line="360" w:lineRule="auto"/>
        <w:jc w:val="both"/>
        <w:rPr>
          <w:sz w:val="24"/>
          <w:szCs w:val="24"/>
        </w:rPr>
      </w:pPr>
    </w:p>
    <w:p w14:paraId="2ECAEB56" w14:textId="77777777" w:rsidR="00CA2EB2" w:rsidRDefault="00CA2EB2" w:rsidP="00CA2EB2">
      <w:pPr>
        <w:spacing w:line="360" w:lineRule="auto"/>
        <w:jc w:val="both"/>
        <w:rPr>
          <w:sz w:val="24"/>
          <w:szCs w:val="24"/>
        </w:rPr>
      </w:pPr>
    </w:p>
    <w:p w14:paraId="25ED52F3" w14:textId="77777777" w:rsidR="00CA2EB2" w:rsidRDefault="00CA2EB2" w:rsidP="00CA2EB2">
      <w:pPr>
        <w:spacing w:line="360" w:lineRule="auto"/>
        <w:jc w:val="both"/>
        <w:rPr>
          <w:sz w:val="24"/>
          <w:szCs w:val="24"/>
        </w:rPr>
      </w:pPr>
    </w:p>
    <w:p w14:paraId="76DA4779" w14:textId="77777777" w:rsidR="00CA2EB2" w:rsidRPr="00CA2EB2" w:rsidRDefault="00CA2EB2" w:rsidP="00CA2EB2">
      <w:pPr>
        <w:spacing w:line="360" w:lineRule="auto"/>
        <w:jc w:val="both"/>
        <w:rPr>
          <w:sz w:val="24"/>
          <w:szCs w:val="24"/>
        </w:rPr>
      </w:pPr>
    </w:p>
    <w:p w14:paraId="583B7611" w14:textId="77777777" w:rsidR="00C057A2" w:rsidRDefault="00C057A2" w:rsidP="00CA2EB2">
      <w:pPr>
        <w:pStyle w:val="PargrafodaLista"/>
        <w:numPr>
          <w:ilvl w:val="0"/>
          <w:numId w:val="8"/>
        </w:numPr>
        <w:spacing w:line="360" w:lineRule="auto"/>
        <w:jc w:val="both"/>
        <w:rPr>
          <w:sz w:val="24"/>
          <w:szCs w:val="24"/>
        </w:rPr>
      </w:pPr>
      <w:r w:rsidRPr="00CA2EB2">
        <w:rPr>
          <w:sz w:val="24"/>
          <w:szCs w:val="24"/>
        </w:rPr>
        <w:t>As reuniões do Comitê Executivo serão convocadas por seu Presidente, observando o disposto no Artigo 15º.</w:t>
      </w:r>
    </w:p>
    <w:p w14:paraId="683F0A82" w14:textId="77777777" w:rsidR="000E24E0" w:rsidRDefault="000E24E0" w:rsidP="00CA2EB2">
      <w:pPr>
        <w:pStyle w:val="PargrafodaLista"/>
        <w:numPr>
          <w:ilvl w:val="0"/>
          <w:numId w:val="8"/>
        </w:numPr>
        <w:spacing w:line="360" w:lineRule="auto"/>
        <w:jc w:val="both"/>
        <w:rPr>
          <w:sz w:val="24"/>
          <w:szCs w:val="24"/>
        </w:rPr>
      </w:pPr>
    </w:p>
    <w:p w14:paraId="4E8282D9" w14:textId="77777777" w:rsidR="000E24E0" w:rsidRDefault="000E24E0" w:rsidP="000E24E0">
      <w:pPr>
        <w:pStyle w:val="PargrafodaLista"/>
        <w:spacing w:line="360" w:lineRule="auto"/>
        <w:jc w:val="both"/>
        <w:rPr>
          <w:sz w:val="24"/>
          <w:szCs w:val="24"/>
        </w:rPr>
      </w:pPr>
    </w:p>
    <w:p w14:paraId="00164282" w14:textId="77777777" w:rsidR="000E24E0" w:rsidRPr="000E24E0" w:rsidRDefault="000E24E0" w:rsidP="000E24E0">
      <w:pPr>
        <w:spacing w:line="360" w:lineRule="auto"/>
        <w:jc w:val="center"/>
        <w:rPr>
          <w:sz w:val="24"/>
          <w:szCs w:val="24"/>
        </w:rPr>
      </w:pPr>
      <w:r w:rsidRPr="000E24E0">
        <w:rPr>
          <w:b/>
          <w:bCs/>
          <w:sz w:val="24"/>
          <w:szCs w:val="24"/>
        </w:rPr>
        <w:t>ARTIGO 13º</w:t>
      </w:r>
      <w:r w:rsidRPr="000E24E0">
        <w:rPr>
          <w:sz w:val="24"/>
          <w:szCs w:val="24"/>
        </w:rPr>
        <w:br/>
      </w:r>
      <w:r w:rsidRPr="000E24E0">
        <w:rPr>
          <w:b/>
          <w:bCs/>
          <w:sz w:val="24"/>
          <w:szCs w:val="24"/>
        </w:rPr>
        <w:t>Das competências da Secretaria Técnica</w:t>
      </w:r>
    </w:p>
    <w:p w14:paraId="5473E3A8" w14:textId="77777777" w:rsidR="000E24E0" w:rsidRDefault="000E24E0" w:rsidP="000E24E0">
      <w:pPr>
        <w:pStyle w:val="PargrafodaLista"/>
        <w:spacing w:line="360" w:lineRule="auto"/>
        <w:jc w:val="both"/>
        <w:rPr>
          <w:sz w:val="24"/>
          <w:szCs w:val="24"/>
        </w:rPr>
      </w:pPr>
      <w:r w:rsidRPr="000E24E0">
        <w:rPr>
          <w:sz w:val="24"/>
          <w:szCs w:val="24"/>
        </w:rPr>
        <w:t>Compete à Secretaria Técnica, de acordo com o estabelecido no Artigo 9º:</w:t>
      </w:r>
    </w:p>
    <w:p w14:paraId="58DB15A5" w14:textId="77777777" w:rsidR="000E24E0" w:rsidRDefault="000E24E0" w:rsidP="000E24E0">
      <w:pPr>
        <w:pStyle w:val="PargrafodaLista"/>
        <w:spacing w:line="360" w:lineRule="auto"/>
        <w:jc w:val="both"/>
        <w:rPr>
          <w:sz w:val="24"/>
          <w:szCs w:val="24"/>
        </w:rPr>
      </w:pPr>
    </w:p>
    <w:p w14:paraId="57C24E5B" w14:textId="7CF18728" w:rsidR="000E24E0" w:rsidRPr="000E24E0" w:rsidRDefault="000E24E0" w:rsidP="000E24E0">
      <w:pPr>
        <w:pStyle w:val="PargrafodaLista"/>
        <w:numPr>
          <w:ilvl w:val="0"/>
          <w:numId w:val="11"/>
        </w:numPr>
        <w:spacing w:line="360" w:lineRule="auto"/>
        <w:jc w:val="both"/>
        <w:rPr>
          <w:sz w:val="24"/>
          <w:szCs w:val="24"/>
        </w:rPr>
      </w:pPr>
      <w:r w:rsidRPr="000E24E0">
        <w:rPr>
          <w:sz w:val="24"/>
          <w:szCs w:val="24"/>
        </w:rPr>
        <w:t>Apoiar os países integrantes do Fórum na geração de conhecimentos e ferramentas técnicas necessárias para o cumprimento dos objetivos e atividades do MINURVI;</w:t>
      </w:r>
    </w:p>
    <w:p w14:paraId="34BA681F" w14:textId="2F61AB2C" w:rsidR="000E24E0" w:rsidRPr="000E24E0" w:rsidRDefault="000E24E0" w:rsidP="000E24E0">
      <w:pPr>
        <w:pStyle w:val="PargrafodaLista"/>
        <w:numPr>
          <w:ilvl w:val="0"/>
          <w:numId w:val="11"/>
        </w:numPr>
        <w:spacing w:line="360" w:lineRule="auto"/>
        <w:jc w:val="both"/>
        <w:rPr>
          <w:sz w:val="24"/>
          <w:szCs w:val="24"/>
        </w:rPr>
      </w:pPr>
      <w:r w:rsidRPr="000E24E0">
        <w:rPr>
          <w:sz w:val="24"/>
          <w:szCs w:val="24"/>
        </w:rPr>
        <w:t>Apoiar a divulgação e promoção dos eventos e programas do MINURVI por meio dos canais da Secretaria Técnica (CEPAL e ONU-Habitat);</w:t>
      </w:r>
    </w:p>
    <w:p w14:paraId="194A6890" w14:textId="37A043F2" w:rsidR="000E24E0" w:rsidRPr="000E24E0" w:rsidRDefault="000E24E0" w:rsidP="000E24E0">
      <w:pPr>
        <w:pStyle w:val="PargrafodaLista"/>
        <w:numPr>
          <w:ilvl w:val="0"/>
          <w:numId w:val="11"/>
        </w:numPr>
        <w:spacing w:line="360" w:lineRule="auto"/>
        <w:jc w:val="both"/>
        <w:rPr>
          <w:sz w:val="24"/>
          <w:szCs w:val="24"/>
        </w:rPr>
      </w:pPr>
      <w:r w:rsidRPr="000E24E0">
        <w:rPr>
          <w:sz w:val="24"/>
          <w:szCs w:val="24"/>
        </w:rPr>
        <w:t>Elaborar um Relatório Anual de Atividades desenvolvidas pelo MINURVI;</w:t>
      </w:r>
      <w:r w:rsidRPr="000E24E0">
        <w:rPr>
          <w:sz w:val="24"/>
          <w:szCs w:val="24"/>
        </w:rPr>
        <w:br/>
        <w:t>Promover a coordenação entre os países membros e os organismos internacionais (ou multilaterais) no monitoramento da situação dos assentamentos humanos e da habitação na região, assim como das políticas desenvolvidas pelos países membros;</w:t>
      </w:r>
    </w:p>
    <w:p w14:paraId="167FDDB9" w14:textId="1A5B749B" w:rsidR="000E24E0" w:rsidRPr="000E24E0" w:rsidRDefault="000E24E0" w:rsidP="000E24E0">
      <w:pPr>
        <w:pStyle w:val="PargrafodaLista"/>
        <w:numPr>
          <w:ilvl w:val="0"/>
          <w:numId w:val="11"/>
        </w:numPr>
        <w:spacing w:line="360" w:lineRule="auto"/>
        <w:jc w:val="both"/>
        <w:rPr>
          <w:sz w:val="24"/>
          <w:szCs w:val="24"/>
        </w:rPr>
      </w:pPr>
      <w:r w:rsidRPr="000E24E0">
        <w:rPr>
          <w:sz w:val="24"/>
          <w:szCs w:val="24"/>
        </w:rPr>
        <w:t>Apoiar a representação do MINURVI nos eventos para os quais a organização tenha sido convidada;</w:t>
      </w:r>
    </w:p>
    <w:p w14:paraId="4A015B8B" w14:textId="4195220B" w:rsidR="000E24E0" w:rsidRPr="000E24E0" w:rsidRDefault="000E24E0" w:rsidP="000E24E0">
      <w:pPr>
        <w:pStyle w:val="PargrafodaLista"/>
        <w:numPr>
          <w:ilvl w:val="0"/>
          <w:numId w:val="11"/>
        </w:numPr>
        <w:spacing w:line="360" w:lineRule="auto"/>
        <w:jc w:val="both"/>
        <w:rPr>
          <w:sz w:val="24"/>
          <w:szCs w:val="24"/>
        </w:rPr>
      </w:pPr>
      <w:r w:rsidRPr="000E24E0">
        <w:rPr>
          <w:sz w:val="24"/>
          <w:szCs w:val="24"/>
        </w:rPr>
        <w:t>Promover a publicação dos trabalhos de interesse do MINURVI;</w:t>
      </w:r>
    </w:p>
    <w:p w14:paraId="703A53EF" w14:textId="1E924047" w:rsidR="000E24E0" w:rsidRPr="000E24E0" w:rsidRDefault="000E24E0" w:rsidP="000E24E0">
      <w:pPr>
        <w:pStyle w:val="PargrafodaLista"/>
        <w:numPr>
          <w:ilvl w:val="0"/>
          <w:numId w:val="11"/>
        </w:numPr>
        <w:spacing w:line="360" w:lineRule="auto"/>
        <w:jc w:val="both"/>
        <w:rPr>
          <w:sz w:val="24"/>
          <w:szCs w:val="24"/>
        </w:rPr>
      </w:pPr>
      <w:r w:rsidRPr="000E24E0">
        <w:rPr>
          <w:sz w:val="24"/>
          <w:szCs w:val="24"/>
        </w:rPr>
        <w:t>Apoiar a coordenação entre os países membros, na medida do possível, para a realização efetiva dos trabalhos de interesse comum;</w:t>
      </w:r>
    </w:p>
    <w:p w14:paraId="1BAE952D" w14:textId="139D8F61" w:rsidR="000E24E0" w:rsidRDefault="000E24E0" w:rsidP="000E24E0">
      <w:pPr>
        <w:pStyle w:val="PargrafodaLista"/>
        <w:numPr>
          <w:ilvl w:val="0"/>
          <w:numId w:val="11"/>
        </w:numPr>
        <w:spacing w:line="360" w:lineRule="auto"/>
        <w:jc w:val="both"/>
        <w:rPr>
          <w:sz w:val="24"/>
          <w:szCs w:val="24"/>
        </w:rPr>
      </w:pPr>
      <w:r w:rsidRPr="000E24E0">
        <w:rPr>
          <w:sz w:val="24"/>
          <w:szCs w:val="24"/>
        </w:rPr>
        <w:t>Promover atividades de intercâmbio permanente de informações entre os países membros, especialmente por meio do site do MINURVI, da Plataforma Urbana de Cidades, da plataforma da Agenda Urbana e outras plataformas que sirvam a esse propósito;</w:t>
      </w:r>
    </w:p>
    <w:p w14:paraId="6C7B34BA" w14:textId="725E0339" w:rsidR="000E24E0" w:rsidRDefault="000E24E0" w:rsidP="000E24E0">
      <w:pPr>
        <w:pStyle w:val="PargrafodaLista"/>
        <w:numPr>
          <w:ilvl w:val="0"/>
          <w:numId w:val="11"/>
        </w:numPr>
        <w:spacing w:line="360" w:lineRule="auto"/>
        <w:jc w:val="both"/>
        <w:rPr>
          <w:sz w:val="24"/>
          <w:szCs w:val="24"/>
        </w:rPr>
      </w:pPr>
      <w:r w:rsidRPr="000E24E0">
        <w:rPr>
          <w:sz w:val="24"/>
          <w:szCs w:val="24"/>
        </w:rPr>
        <w:t>Apoiar o desenvolvimento das Assembleias Gerais e outras atividades requeridas pelos países membros do Fórum; e</w:t>
      </w:r>
    </w:p>
    <w:p w14:paraId="1FB49D5E" w14:textId="77777777" w:rsidR="000E24E0" w:rsidRDefault="000E24E0" w:rsidP="000E24E0">
      <w:pPr>
        <w:spacing w:line="360" w:lineRule="auto"/>
        <w:jc w:val="both"/>
        <w:rPr>
          <w:sz w:val="24"/>
          <w:szCs w:val="24"/>
        </w:rPr>
      </w:pPr>
    </w:p>
    <w:p w14:paraId="0B4B448C" w14:textId="77777777" w:rsidR="000E24E0" w:rsidRDefault="000E24E0" w:rsidP="000E24E0">
      <w:pPr>
        <w:spacing w:line="360" w:lineRule="auto"/>
        <w:jc w:val="both"/>
        <w:rPr>
          <w:sz w:val="24"/>
          <w:szCs w:val="24"/>
        </w:rPr>
      </w:pPr>
    </w:p>
    <w:p w14:paraId="2077EA5D" w14:textId="77777777" w:rsidR="000E24E0" w:rsidRDefault="000E24E0" w:rsidP="000E24E0">
      <w:pPr>
        <w:spacing w:line="360" w:lineRule="auto"/>
        <w:jc w:val="both"/>
        <w:rPr>
          <w:sz w:val="24"/>
          <w:szCs w:val="24"/>
        </w:rPr>
      </w:pPr>
    </w:p>
    <w:p w14:paraId="03D62D67" w14:textId="77777777" w:rsidR="000E24E0" w:rsidRDefault="000E24E0" w:rsidP="000E24E0">
      <w:pPr>
        <w:spacing w:line="360" w:lineRule="auto"/>
        <w:jc w:val="both"/>
        <w:rPr>
          <w:sz w:val="24"/>
          <w:szCs w:val="24"/>
        </w:rPr>
      </w:pPr>
    </w:p>
    <w:p w14:paraId="589EDD4D" w14:textId="77777777" w:rsidR="000E24E0" w:rsidRPr="000E24E0" w:rsidRDefault="000E24E0" w:rsidP="000E24E0">
      <w:pPr>
        <w:spacing w:line="360" w:lineRule="auto"/>
        <w:jc w:val="both"/>
        <w:rPr>
          <w:sz w:val="24"/>
          <w:szCs w:val="24"/>
        </w:rPr>
      </w:pPr>
    </w:p>
    <w:p w14:paraId="7102307E" w14:textId="7644AB0A" w:rsidR="000E24E0" w:rsidRDefault="000E24E0" w:rsidP="000E24E0">
      <w:pPr>
        <w:pStyle w:val="PargrafodaLista"/>
        <w:numPr>
          <w:ilvl w:val="0"/>
          <w:numId w:val="11"/>
        </w:numPr>
        <w:spacing w:line="360" w:lineRule="auto"/>
        <w:jc w:val="both"/>
        <w:rPr>
          <w:sz w:val="24"/>
          <w:szCs w:val="24"/>
        </w:rPr>
      </w:pPr>
      <w:r w:rsidRPr="000E24E0">
        <w:rPr>
          <w:sz w:val="24"/>
          <w:szCs w:val="24"/>
        </w:rPr>
        <w:t>Mobilizar recursos para aumentar o apoio aos trabalhos do MINURVI e de seus Estados membros.</w:t>
      </w:r>
    </w:p>
    <w:p w14:paraId="52175F50" w14:textId="77777777" w:rsidR="000E24E0" w:rsidRDefault="000E24E0" w:rsidP="000E24E0">
      <w:pPr>
        <w:spacing w:line="360" w:lineRule="auto"/>
        <w:jc w:val="both"/>
        <w:rPr>
          <w:sz w:val="24"/>
          <w:szCs w:val="24"/>
        </w:rPr>
      </w:pPr>
    </w:p>
    <w:p w14:paraId="4E90D803" w14:textId="77777777" w:rsidR="000E24E0" w:rsidRPr="000E24E0" w:rsidRDefault="000E24E0" w:rsidP="000E24E0">
      <w:pPr>
        <w:spacing w:line="360" w:lineRule="auto"/>
        <w:jc w:val="center"/>
        <w:rPr>
          <w:sz w:val="24"/>
          <w:szCs w:val="24"/>
        </w:rPr>
      </w:pPr>
      <w:r w:rsidRPr="000E24E0">
        <w:rPr>
          <w:b/>
          <w:bCs/>
          <w:sz w:val="24"/>
          <w:szCs w:val="24"/>
        </w:rPr>
        <w:t>ARTIGO 14º</w:t>
      </w:r>
      <w:r w:rsidRPr="000E24E0">
        <w:rPr>
          <w:sz w:val="24"/>
          <w:szCs w:val="24"/>
        </w:rPr>
        <w:br/>
      </w:r>
      <w:r w:rsidRPr="000E24E0">
        <w:rPr>
          <w:b/>
          <w:bCs/>
          <w:sz w:val="24"/>
          <w:szCs w:val="24"/>
        </w:rPr>
        <w:t>Das competências da Presidência do Comitê Executivo</w:t>
      </w:r>
    </w:p>
    <w:p w14:paraId="6C7A48F9" w14:textId="77777777" w:rsidR="000E24E0" w:rsidRDefault="000E24E0" w:rsidP="000E24E0">
      <w:pPr>
        <w:spacing w:line="360" w:lineRule="auto"/>
        <w:jc w:val="both"/>
        <w:rPr>
          <w:sz w:val="24"/>
          <w:szCs w:val="24"/>
        </w:rPr>
      </w:pPr>
    </w:p>
    <w:p w14:paraId="49A87931" w14:textId="5F3E1A0D" w:rsidR="000E24E0" w:rsidRDefault="000E24E0" w:rsidP="000E24E0">
      <w:pPr>
        <w:spacing w:line="360" w:lineRule="auto"/>
        <w:jc w:val="both"/>
        <w:rPr>
          <w:sz w:val="24"/>
          <w:szCs w:val="24"/>
        </w:rPr>
      </w:pPr>
      <w:r w:rsidRPr="000E24E0">
        <w:rPr>
          <w:sz w:val="24"/>
          <w:szCs w:val="24"/>
        </w:rPr>
        <w:t>Compete à Presidência do Comitê Executivo:</w:t>
      </w:r>
    </w:p>
    <w:p w14:paraId="67C75732"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Impulsionar, juntamente com o Comitê Executivo, todas as ações relacionadas ao cumprimento dos objetivos do MINURVI, conforme estabelecido no Artigo 3º;</w:t>
      </w:r>
    </w:p>
    <w:p w14:paraId="094F853F"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Implementar as medidas e ações necessárias para a apresentação na Assembleia Geral dos documentos elaborados segundo o programa de trabalho acordado;</w:t>
      </w:r>
    </w:p>
    <w:p w14:paraId="2BC684A8"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Manter atualizado o Diretório do MINURVI;</w:t>
      </w:r>
      <w:r w:rsidRPr="000E24E0">
        <w:rPr>
          <w:sz w:val="24"/>
          <w:szCs w:val="24"/>
        </w:rPr>
        <w:br/>
        <w:t>Realizar as atividades solicitadas pela Assembleia Geral e pelo Comitê Executivo;</w:t>
      </w:r>
    </w:p>
    <w:p w14:paraId="543973AA"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Elaborar, a pedido da Assembleia Geral e com supervisão do Comitê Executivo, os Planos Estratégicos e os Planos Operativos Anuais do Fórum;</w:t>
      </w:r>
    </w:p>
    <w:p w14:paraId="052F036E"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Revisar, atualizar e zelar pelo cumprimento do regulamento interno do Fórum, sugerindo alterações e/ou atualizações ao Comitê Executivo;</w:t>
      </w:r>
    </w:p>
    <w:p w14:paraId="4B3BE82B"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Liderar, com o apoio do Comitê Executivo, a realização das Assembleias Gerais Anuais e de outras reuniões;</w:t>
      </w:r>
    </w:p>
    <w:p w14:paraId="639DFD08"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Implementar as medidas e ações necessárias para a apresentação na Assembleia Geral dos documentos elaborados segundo o programa de trabalho acordado;</w:t>
      </w:r>
    </w:p>
    <w:p w14:paraId="32DFAA60"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Acompanhar os mandatos emanados de cada Assembleia e os compromissos internacionais assumidos pelo Fórum;</w:t>
      </w:r>
    </w:p>
    <w:p w14:paraId="2A13862A"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Administrar o site do MINURVI e promover entre seus membros o uso do mesmo para a difusão de seus programas e eventos;</w:t>
      </w:r>
    </w:p>
    <w:p w14:paraId="46C3CE7F"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lastRenderedPageBreak/>
        <w:t xml:space="preserve">Administrar as redes sociais do MINURVI e promover entre seus membros o uso </w:t>
      </w:r>
      <w:proofErr w:type="gramStart"/>
      <w:r w:rsidRPr="000E24E0">
        <w:rPr>
          <w:sz w:val="24"/>
          <w:szCs w:val="24"/>
        </w:rPr>
        <w:t>das mesmas</w:t>
      </w:r>
      <w:proofErr w:type="gramEnd"/>
      <w:r w:rsidRPr="000E24E0">
        <w:rPr>
          <w:sz w:val="24"/>
          <w:szCs w:val="24"/>
        </w:rPr>
        <w:t xml:space="preserve"> para a difusão de seus programas e eventos;</w:t>
      </w:r>
      <w:r w:rsidRPr="000E24E0">
        <w:rPr>
          <w:sz w:val="24"/>
          <w:szCs w:val="24"/>
        </w:rPr>
        <w:br/>
        <w:t>Sistematizar, aproveitar e difundir os aprendizados acumulados ao longo da história do Fórum;</w:t>
      </w:r>
    </w:p>
    <w:p w14:paraId="70F84B1F"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Identificar e articular, junto aos países membros, o acesso a recursos técnicos e financeiros para o desenho e implementação de políticas e programas de desenvolvimento urbano sustentável;</w:t>
      </w:r>
    </w:p>
    <w:p w14:paraId="3FBB98E6" w14:textId="77777777" w:rsidR="000E24E0" w:rsidRDefault="000E24E0" w:rsidP="000E24E0">
      <w:pPr>
        <w:pStyle w:val="PargrafodaLista"/>
        <w:numPr>
          <w:ilvl w:val="0"/>
          <w:numId w:val="12"/>
        </w:numPr>
        <w:spacing w:line="360" w:lineRule="auto"/>
        <w:jc w:val="both"/>
        <w:rPr>
          <w:sz w:val="24"/>
          <w:szCs w:val="24"/>
        </w:rPr>
      </w:pPr>
      <w:r w:rsidRPr="000E24E0">
        <w:rPr>
          <w:sz w:val="24"/>
          <w:szCs w:val="24"/>
        </w:rPr>
        <w:t>Representar o MINURVI nos eventos para os quais a organização tenha sido convidada, por meio de uma participação coerente com as definições emanadas da Assembleia Geral, e relatar aos membros do Fórum os assuntos mais relevantes tratados nesses eventos;</w:t>
      </w:r>
    </w:p>
    <w:p w14:paraId="25BBC0F6" w14:textId="05F5BF61" w:rsidR="000E24E0" w:rsidRPr="000E24E0" w:rsidRDefault="000E24E0" w:rsidP="000E24E0">
      <w:pPr>
        <w:pStyle w:val="PargrafodaLista"/>
        <w:numPr>
          <w:ilvl w:val="0"/>
          <w:numId w:val="12"/>
        </w:numPr>
        <w:spacing w:line="360" w:lineRule="auto"/>
        <w:jc w:val="both"/>
        <w:rPr>
          <w:sz w:val="24"/>
          <w:szCs w:val="24"/>
        </w:rPr>
      </w:pPr>
      <w:r w:rsidRPr="000E24E0">
        <w:rPr>
          <w:sz w:val="24"/>
          <w:szCs w:val="24"/>
        </w:rPr>
        <w:t>Manter comunicação constante com os Ministérios e instituições que fazem parte do MINURVI, por meio de um Ponto Focal designado por cada país membro.</w:t>
      </w:r>
    </w:p>
    <w:p w14:paraId="2EE656FD" w14:textId="2BF86B68" w:rsidR="000E24E0" w:rsidRPr="000E24E0" w:rsidRDefault="000E24E0" w:rsidP="000E24E0">
      <w:pPr>
        <w:spacing w:line="360" w:lineRule="auto"/>
        <w:jc w:val="center"/>
        <w:rPr>
          <w:sz w:val="24"/>
          <w:szCs w:val="24"/>
        </w:rPr>
      </w:pPr>
      <w:r>
        <w:rPr>
          <w:b/>
          <w:bCs/>
          <w:sz w:val="24"/>
          <w:szCs w:val="24"/>
        </w:rPr>
        <w:br/>
      </w:r>
      <w:r w:rsidRPr="000E24E0">
        <w:rPr>
          <w:b/>
          <w:bCs/>
          <w:sz w:val="24"/>
          <w:szCs w:val="24"/>
        </w:rPr>
        <w:t>SEÇÃO TERCEIRA: DO FUNCIONAMENTO</w:t>
      </w:r>
    </w:p>
    <w:p w14:paraId="74FB3783" w14:textId="77777777" w:rsidR="000E24E0" w:rsidRDefault="000E24E0" w:rsidP="000E24E0">
      <w:pPr>
        <w:spacing w:line="360" w:lineRule="auto"/>
        <w:jc w:val="center"/>
        <w:rPr>
          <w:sz w:val="24"/>
          <w:szCs w:val="24"/>
        </w:rPr>
      </w:pPr>
      <w:r w:rsidRPr="000E24E0">
        <w:rPr>
          <w:b/>
          <w:bCs/>
          <w:sz w:val="24"/>
          <w:szCs w:val="24"/>
        </w:rPr>
        <w:t>ARTIGO 15º</w:t>
      </w:r>
      <w:r w:rsidRPr="000E24E0">
        <w:rPr>
          <w:sz w:val="24"/>
          <w:szCs w:val="24"/>
        </w:rPr>
        <w:br/>
      </w:r>
    </w:p>
    <w:p w14:paraId="247D8F42" w14:textId="77777777" w:rsidR="000E24E0" w:rsidRDefault="000E24E0" w:rsidP="000E24E0">
      <w:pPr>
        <w:spacing w:line="360" w:lineRule="auto"/>
        <w:jc w:val="both"/>
        <w:rPr>
          <w:sz w:val="24"/>
          <w:szCs w:val="24"/>
        </w:rPr>
      </w:pPr>
      <w:r w:rsidRPr="000E24E0">
        <w:rPr>
          <w:sz w:val="24"/>
          <w:szCs w:val="24"/>
        </w:rPr>
        <w:t>A Assembleia Geral se reunirá anualmente.</w:t>
      </w:r>
    </w:p>
    <w:p w14:paraId="59FBD23F" w14:textId="77777777" w:rsidR="000E24E0" w:rsidRDefault="000E24E0" w:rsidP="000E24E0">
      <w:pPr>
        <w:spacing w:line="360" w:lineRule="auto"/>
        <w:jc w:val="both"/>
        <w:rPr>
          <w:sz w:val="24"/>
          <w:szCs w:val="24"/>
        </w:rPr>
      </w:pPr>
      <w:r w:rsidRPr="000E24E0">
        <w:rPr>
          <w:sz w:val="24"/>
          <w:szCs w:val="24"/>
        </w:rPr>
        <w:br/>
        <w:t>Poderão ser convocadas, por iniciativa do Presidente do Comitê Executivo ou de um país membro, com aprovação prévia do Comitê Executivo, reuniões adicionais em nível ministerial ou técnico, plenárias ou a nível sub-regional.</w:t>
      </w:r>
      <w:r w:rsidRPr="000E24E0">
        <w:rPr>
          <w:sz w:val="24"/>
          <w:szCs w:val="24"/>
        </w:rPr>
        <w:br/>
      </w:r>
    </w:p>
    <w:p w14:paraId="02949780" w14:textId="77777777" w:rsidR="000E24E0" w:rsidRDefault="000E24E0" w:rsidP="000E24E0">
      <w:pPr>
        <w:spacing w:line="360" w:lineRule="auto"/>
        <w:jc w:val="both"/>
        <w:rPr>
          <w:sz w:val="24"/>
          <w:szCs w:val="24"/>
        </w:rPr>
      </w:pPr>
      <w:r w:rsidRPr="000E24E0">
        <w:rPr>
          <w:sz w:val="24"/>
          <w:szCs w:val="24"/>
        </w:rPr>
        <w:t>A Assembleia Geral e as demais reuniões do MINURVI serão convocadas pelo Presidente do Comitê Executivo com uma antecedência mínima de dois (2) meses.</w:t>
      </w:r>
      <w:r w:rsidRPr="000E24E0">
        <w:rPr>
          <w:sz w:val="24"/>
          <w:szCs w:val="24"/>
        </w:rPr>
        <w:br/>
      </w:r>
    </w:p>
    <w:p w14:paraId="55A3F589" w14:textId="2CBDA5F6" w:rsidR="000E24E0" w:rsidRPr="000E24E0" w:rsidRDefault="000E24E0" w:rsidP="000E24E0">
      <w:pPr>
        <w:spacing w:line="360" w:lineRule="auto"/>
        <w:jc w:val="both"/>
        <w:rPr>
          <w:sz w:val="24"/>
          <w:szCs w:val="24"/>
        </w:rPr>
      </w:pPr>
      <w:r w:rsidRPr="000E24E0">
        <w:rPr>
          <w:sz w:val="24"/>
          <w:szCs w:val="24"/>
        </w:rPr>
        <w:t>O Comitê Executivo poderá propor a realização de reuniões de coordenação à margem de encontros internacionais ou regionais que tratem de temas de interesse do MINURVI, conforme o disposto no Artigo 3º.</w:t>
      </w:r>
    </w:p>
    <w:p w14:paraId="21D28BC4" w14:textId="77777777" w:rsidR="000E24E0" w:rsidRDefault="000E24E0" w:rsidP="000E24E0">
      <w:pPr>
        <w:spacing w:line="360" w:lineRule="auto"/>
        <w:jc w:val="both"/>
        <w:rPr>
          <w:sz w:val="24"/>
          <w:szCs w:val="24"/>
        </w:rPr>
      </w:pPr>
    </w:p>
    <w:p w14:paraId="41CAAAAC" w14:textId="77777777" w:rsidR="000E24E0" w:rsidRDefault="000E24E0" w:rsidP="000E24E0">
      <w:pPr>
        <w:spacing w:line="360" w:lineRule="auto"/>
        <w:jc w:val="center"/>
        <w:rPr>
          <w:b/>
          <w:bCs/>
          <w:sz w:val="24"/>
          <w:szCs w:val="24"/>
        </w:rPr>
      </w:pPr>
      <w:r w:rsidRPr="000E24E0">
        <w:rPr>
          <w:b/>
          <w:bCs/>
          <w:sz w:val="24"/>
          <w:szCs w:val="24"/>
        </w:rPr>
        <w:t>ARTIGO 16º</w:t>
      </w:r>
    </w:p>
    <w:p w14:paraId="0C044A1B" w14:textId="77777777" w:rsidR="000E24E0" w:rsidRDefault="000E24E0" w:rsidP="000E24E0">
      <w:pPr>
        <w:spacing w:line="360" w:lineRule="auto"/>
        <w:jc w:val="both"/>
        <w:rPr>
          <w:sz w:val="24"/>
          <w:szCs w:val="24"/>
        </w:rPr>
      </w:pPr>
      <w:r w:rsidRPr="000E24E0">
        <w:rPr>
          <w:sz w:val="24"/>
          <w:szCs w:val="24"/>
        </w:rPr>
        <w:br/>
      </w:r>
    </w:p>
    <w:p w14:paraId="3C33E2F1" w14:textId="77777777" w:rsidR="000E24E0" w:rsidRDefault="000E24E0" w:rsidP="000E24E0">
      <w:pPr>
        <w:spacing w:line="360" w:lineRule="auto"/>
        <w:jc w:val="both"/>
        <w:rPr>
          <w:sz w:val="24"/>
          <w:szCs w:val="24"/>
        </w:rPr>
      </w:pPr>
    </w:p>
    <w:p w14:paraId="71BE5425" w14:textId="77777777" w:rsidR="000E24E0" w:rsidRDefault="000E24E0" w:rsidP="000E24E0">
      <w:pPr>
        <w:spacing w:line="360" w:lineRule="auto"/>
        <w:jc w:val="both"/>
        <w:rPr>
          <w:sz w:val="24"/>
          <w:szCs w:val="24"/>
        </w:rPr>
      </w:pPr>
    </w:p>
    <w:p w14:paraId="2BEA4D74" w14:textId="77777777" w:rsidR="000E24E0" w:rsidRDefault="000E24E0" w:rsidP="000E24E0">
      <w:pPr>
        <w:spacing w:line="360" w:lineRule="auto"/>
        <w:jc w:val="both"/>
        <w:rPr>
          <w:sz w:val="24"/>
          <w:szCs w:val="24"/>
        </w:rPr>
      </w:pPr>
    </w:p>
    <w:p w14:paraId="55C02C68" w14:textId="77777777" w:rsidR="000E24E0" w:rsidRDefault="000E24E0" w:rsidP="000E24E0">
      <w:pPr>
        <w:spacing w:line="360" w:lineRule="auto"/>
        <w:jc w:val="both"/>
        <w:rPr>
          <w:sz w:val="24"/>
          <w:szCs w:val="24"/>
        </w:rPr>
      </w:pPr>
    </w:p>
    <w:p w14:paraId="3A3179D5" w14:textId="56AA13A3" w:rsidR="000E24E0" w:rsidRPr="000E24E0" w:rsidRDefault="000E24E0" w:rsidP="000E24E0">
      <w:pPr>
        <w:spacing w:line="360" w:lineRule="auto"/>
        <w:jc w:val="both"/>
        <w:rPr>
          <w:sz w:val="24"/>
          <w:szCs w:val="24"/>
        </w:rPr>
      </w:pPr>
      <w:r w:rsidRPr="000E24E0">
        <w:rPr>
          <w:sz w:val="24"/>
          <w:szCs w:val="24"/>
        </w:rPr>
        <w:t>O Comitê Executivo se reunirá em Reunião Ordinária pelo menos uma vez nos primeiros dois meses após a realização da Assembleia Geral:</w:t>
      </w:r>
    </w:p>
    <w:p w14:paraId="49EF6EA5" w14:textId="77777777" w:rsidR="000E24E0" w:rsidRDefault="000E24E0" w:rsidP="000E24E0">
      <w:pPr>
        <w:spacing w:line="360" w:lineRule="auto"/>
        <w:jc w:val="both"/>
        <w:rPr>
          <w:sz w:val="24"/>
          <w:szCs w:val="24"/>
        </w:rPr>
      </w:pPr>
    </w:p>
    <w:p w14:paraId="2C044519" w14:textId="77777777" w:rsidR="000E24E0" w:rsidRPr="000E24E0" w:rsidRDefault="000E24E0" w:rsidP="000E24E0">
      <w:pPr>
        <w:pStyle w:val="PargrafodaLista"/>
        <w:numPr>
          <w:ilvl w:val="0"/>
          <w:numId w:val="15"/>
        </w:numPr>
        <w:spacing w:line="360" w:lineRule="auto"/>
        <w:jc w:val="both"/>
        <w:rPr>
          <w:sz w:val="24"/>
          <w:szCs w:val="24"/>
        </w:rPr>
      </w:pPr>
      <w:r w:rsidRPr="000E24E0">
        <w:rPr>
          <w:sz w:val="24"/>
          <w:szCs w:val="24"/>
        </w:rPr>
        <w:t>Para analisar e ajustar o Plano Operativo Anual elaborado e apresentado à Assembleia Geral, e para compartilhar sua versão definitiva com os países membros;</w:t>
      </w:r>
    </w:p>
    <w:p w14:paraId="2251D416" w14:textId="77777777" w:rsidR="000E24E0" w:rsidRPr="000E24E0" w:rsidRDefault="000E24E0" w:rsidP="000E24E0">
      <w:pPr>
        <w:pStyle w:val="PargrafodaLista"/>
        <w:numPr>
          <w:ilvl w:val="0"/>
          <w:numId w:val="15"/>
        </w:numPr>
        <w:spacing w:line="360" w:lineRule="auto"/>
        <w:jc w:val="both"/>
        <w:rPr>
          <w:sz w:val="24"/>
          <w:szCs w:val="24"/>
        </w:rPr>
      </w:pPr>
      <w:r w:rsidRPr="000E24E0">
        <w:rPr>
          <w:sz w:val="24"/>
          <w:szCs w:val="24"/>
        </w:rPr>
        <w:t>Para atender solicitações devidamente justificadas dos países membros, os quais, para esse efeito, deverão contar com o apoio mínimo de dois (2) países de cada sub-região;</w:t>
      </w:r>
    </w:p>
    <w:p w14:paraId="171BAE15" w14:textId="39739617" w:rsidR="000E24E0" w:rsidRPr="000E24E0" w:rsidRDefault="000E24E0" w:rsidP="000E24E0">
      <w:pPr>
        <w:pStyle w:val="PargrafodaLista"/>
        <w:numPr>
          <w:ilvl w:val="0"/>
          <w:numId w:val="15"/>
        </w:numPr>
        <w:spacing w:line="360" w:lineRule="auto"/>
        <w:jc w:val="both"/>
        <w:rPr>
          <w:sz w:val="24"/>
          <w:szCs w:val="24"/>
        </w:rPr>
      </w:pPr>
      <w:r w:rsidRPr="000E24E0">
        <w:rPr>
          <w:sz w:val="24"/>
          <w:szCs w:val="24"/>
        </w:rPr>
        <w:t>O Comitê Executivo poderá se reunir com a presença de, no mínimo, quatro (4) de seus membros, sendo, em qualquer caso, obrigatória a presença de pelo menos um representante de cada sub-região, incluídos, para efeitos de representação sub-regional, o Presidente e o Vice-Presidente.</w:t>
      </w:r>
    </w:p>
    <w:p w14:paraId="5BEFD1B3" w14:textId="77777777" w:rsidR="000E24E0" w:rsidRPr="000E24E0" w:rsidRDefault="000E24E0" w:rsidP="000E24E0">
      <w:pPr>
        <w:spacing w:line="360" w:lineRule="auto"/>
        <w:jc w:val="both"/>
        <w:rPr>
          <w:sz w:val="24"/>
          <w:szCs w:val="24"/>
        </w:rPr>
      </w:pPr>
    </w:p>
    <w:p w14:paraId="341DF246" w14:textId="77777777" w:rsidR="000E24E0" w:rsidRDefault="000E24E0" w:rsidP="000E24E0">
      <w:pPr>
        <w:spacing w:line="360" w:lineRule="auto"/>
        <w:jc w:val="center"/>
        <w:rPr>
          <w:sz w:val="24"/>
          <w:szCs w:val="24"/>
        </w:rPr>
      </w:pPr>
      <w:r w:rsidRPr="000E24E0">
        <w:rPr>
          <w:b/>
          <w:bCs/>
          <w:sz w:val="24"/>
          <w:szCs w:val="24"/>
        </w:rPr>
        <w:t>ARTIGO 17º</w:t>
      </w:r>
      <w:r w:rsidRPr="000E24E0">
        <w:rPr>
          <w:sz w:val="24"/>
          <w:szCs w:val="24"/>
        </w:rPr>
        <w:br/>
      </w:r>
    </w:p>
    <w:p w14:paraId="1BF21CF8" w14:textId="4874639A" w:rsidR="000E24E0" w:rsidRPr="000E24E0" w:rsidRDefault="000E24E0" w:rsidP="000E24E0">
      <w:pPr>
        <w:spacing w:line="360" w:lineRule="auto"/>
        <w:jc w:val="both"/>
        <w:rPr>
          <w:sz w:val="24"/>
          <w:szCs w:val="24"/>
        </w:rPr>
      </w:pPr>
      <w:r w:rsidRPr="000E24E0">
        <w:rPr>
          <w:sz w:val="24"/>
          <w:szCs w:val="24"/>
        </w:rPr>
        <w:t>As propostas de temas a serem submetidas à deliberação deverão ser apresentadas, na forma de voto, por um ou mais países, à Presidência e à Secretaria Técnica.</w:t>
      </w:r>
    </w:p>
    <w:p w14:paraId="7BAF0802" w14:textId="77777777" w:rsidR="000E24E0" w:rsidRDefault="000E24E0" w:rsidP="000E24E0">
      <w:pPr>
        <w:spacing w:line="360" w:lineRule="auto"/>
        <w:jc w:val="both"/>
        <w:rPr>
          <w:b/>
          <w:bCs/>
          <w:sz w:val="24"/>
          <w:szCs w:val="24"/>
        </w:rPr>
      </w:pPr>
    </w:p>
    <w:p w14:paraId="57799980" w14:textId="77777777" w:rsidR="000E24E0" w:rsidRDefault="000E24E0" w:rsidP="000E24E0">
      <w:pPr>
        <w:spacing w:line="360" w:lineRule="auto"/>
        <w:jc w:val="center"/>
        <w:rPr>
          <w:sz w:val="24"/>
          <w:szCs w:val="24"/>
        </w:rPr>
      </w:pPr>
      <w:r w:rsidRPr="000E24E0">
        <w:rPr>
          <w:b/>
          <w:bCs/>
          <w:sz w:val="24"/>
          <w:szCs w:val="24"/>
        </w:rPr>
        <w:t>ARTIGO 18º</w:t>
      </w:r>
      <w:r w:rsidRPr="000E24E0">
        <w:rPr>
          <w:sz w:val="24"/>
          <w:szCs w:val="24"/>
        </w:rPr>
        <w:br/>
      </w:r>
    </w:p>
    <w:p w14:paraId="324E188E" w14:textId="4114D69A" w:rsidR="000E24E0" w:rsidRDefault="000E24E0" w:rsidP="000E24E0">
      <w:pPr>
        <w:spacing w:line="360" w:lineRule="auto"/>
        <w:jc w:val="both"/>
        <w:rPr>
          <w:sz w:val="24"/>
          <w:szCs w:val="24"/>
        </w:rPr>
      </w:pPr>
      <w:r w:rsidRPr="000E24E0">
        <w:rPr>
          <w:sz w:val="24"/>
          <w:szCs w:val="24"/>
        </w:rPr>
        <w:t>As decisões da Assembleia Geral serão adotadas mediante Declarações, ajustando-se às seguintes regras:</w:t>
      </w:r>
    </w:p>
    <w:p w14:paraId="7CF43EA9" w14:textId="77777777" w:rsidR="000E24E0" w:rsidRPr="000E24E0" w:rsidRDefault="000E24E0" w:rsidP="000E24E0">
      <w:pPr>
        <w:spacing w:line="360" w:lineRule="auto"/>
        <w:jc w:val="center"/>
        <w:rPr>
          <w:sz w:val="24"/>
          <w:szCs w:val="24"/>
        </w:rPr>
      </w:pPr>
    </w:p>
    <w:p w14:paraId="7910DDD8" w14:textId="77777777" w:rsidR="000E24E0" w:rsidRPr="000E24E0" w:rsidRDefault="000E24E0" w:rsidP="000E24E0">
      <w:pPr>
        <w:numPr>
          <w:ilvl w:val="0"/>
          <w:numId w:val="13"/>
        </w:numPr>
        <w:spacing w:line="360" w:lineRule="auto"/>
        <w:jc w:val="both"/>
        <w:rPr>
          <w:sz w:val="24"/>
          <w:szCs w:val="24"/>
        </w:rPr>
      </w:pPr>
      <w:r w:rsidRPr="000E24E0">
        <w:rPr>
          <w:sz w:val="24"/>
          <w:szCs w:val="24"/>
        </w:rPr>
        <w:t>As Declarações do MINURVI podem se referir a assuntos de interesse geral da região ou a aspectos pertinentes a uma determinada sub-região, a um país ou a um grupo específico de países;</w:t>
      </w:r>
    </w:p>
    <w:p w14:paraId="171B94A4" w14:textId="77777777" w:rsidR="000E24E0" w:rsidRDefault="000E24E0" w:rsidP="000E24E0">
      <w:pPr>
        <w:numPr>
          <w:ilvl w:val="0"/>
          <w:numId w:val="13"/>
        </w:numPr>
        <w:spacing w:line="360" w:lineRule="auto"/>
        <w:jc w:val="both"/>
        <w:rPr>
          <w:sz w:val="24"/>
          <w:szCs w:val="24"/>
        </w:rPr>
      </w:pPr>
      <w:r w:rsidRPr="000E24E0">
        <w:rPr>
          <w:sz w:val="24"/>
          <w:szCs w:val="24"/>
        </w:rPr>
        <w:t>As Declarações do MINURVI serão numeradas em ordem sequencial, sendo da competência da Assembleia Geral definir os elementos a serem necessariamente considerados para sua emissão;</w:t>
      </w:r>
    </w:p>
    <w:p w14:paraId="5509E55E" w14:textId="77777777" w:rsidR="000E24E0" w:rsidRDefault="000E24E0" w:rsidP="000E24E0">
      <w:pPr>
        <w:spacing w:line="360" w:lineRule="auto"/>
        <w:jc w:val="both"/>
        <w:rPr>
          <w:sz w:val="24"/>
          <w:szCs w:val="24"/>
        </w:rPr>
      </w:pPr>
    </w:p>
    <w:p w14:paraId="631D06A1" w14:textId="77777777" w:rsidR="000E24E0" w:rsidRDefault="000E24E0" w:rsidP="000E24E0">
      <w:pPr>
        <w:spacing w:line="360" w:lineRule="auto"/>
        <w:jc w:val="both"/>
        <w:rPr>
          <w:sz w:val="24"/>
          <w:szCs w:val="24"/>
        </w:rPr>
      </w:pPr>
    </w:p>
    <w:p w14:paraId="313A4964" w14:textId="77777777" w:rsidR="000E24E0" w:rsidRDefault="000E24E0" w:rsidP="000E24E0">
      <w:pPr>
        <w:spacing w:line="360" w:lineRule="auto"/>
        <w:jc w:val="both"/>
        <w:rPr>
          <w:sz w:val="24"/>
          <w:szCs w:val="24"/>
        </w:rPr>
      </w:pPr>
    </w:p>
    <w:p w14:paraId="3A4361D0" w14:textId="77777777" w:rsidR="000E24E0" w:rsidRPr="000E24E0" w:rsidRDefault="000E24E0" w:rsidP="000E24E0">
      <w:pPr>
        <w:spacing w:line="360" w:lineRule="auto"/>
        <w:jc w:val="both"/>
        <w:rPr>
          <w:sz w:val="24"/>
          <w:szCs w:val="24"/>
        </w:rPr>
      </w:pPr>
    </w:p>
    <w:p w14:paraId="18222415" w14:textId="77777777" w:rsidR="000E24E0" w:rsidRDefault="000E24E0" w:rsidP="000E24E0">
      <w:pPr>
        <w:numPr>
          <w:ilvl w:val="0"/>
          <w:numId w:val="13"/>
        </w:numPr>
        <w:spacing w:line="360" w:lineRule="auto"/>
        <w:jc w:val="both"/>
        <w:rPr>
          <w:sz w:val="24"/>
          <w:szCs w:val="24"/>
        </w:rPr>
      </w:pPr>
      <w:r w:rsidRPr="000E24E0">
        <w:rPr>
          <w:sz w:val="24"/>
          <w:szCs w:val="24"/>
        </w:rPr>
        <w:t>As Declarações do MINURVI serão de conhecimento público, devendo ser distribuídas a todos os países membros, organismos internacionais, multilaterais, nacionais e a todas as entidades que, direta ou indiretamente, tratem de assuntos relativos ao MINURVI.</w:t>
      </w:r>
    </w:p>
    <w:p w14:paraId="5EAA031B" w14:textId="77777777" w:rsidR="000E24E0" w:rsidRPr="000E24E0" w:rsidRDefault="000E24E0" w:rsidP="000E24E0">
      <w:pPr>
        <w:spacing w:line="360" w:lineRule="auto"/>
        <w:ind w:left="720"/>
        <w:jc w:val="both"/>
        <w:rPr>
          <w:sz w:val="24"/>
          <w:szCs w:val="24"/>
        </w:rPr>
      </w:pPr>
    </w:p>
    <w:p w14:paraId="0AB4930B" w14:textId="77777777" w:rsidR="000E24E0" w:rsidRDefault="000E24E0" w:rsidP="000E24E0">
      <w:pPr>
        <w:spacing w:line="360" w:lineRule="auto"/>
        <w:jc w:val="center"/>
        <w:rPr>
          <w:sz w:val="24"/>
          <w:szCs w:val="24"/>
        </w:rPr>
      </w:pPr>
      <w:r w:rsidRPr="000E24E0">
        <w:rPr>
          <w:b/>
          <w:bCs/>
          <w:sz w:val="24"/>
          <w:szCs w:val="24"/>
        </w:rPr>
        <w:t>ARTIGO 19º</w:t>
      </w:r>
      <w:r w:rsidRPr="000E24E0">
        <w:rPr>
          <w:sz w:val="24"/>
          <w:szCs w:val="24"/>
        </w:rPr>
        <w:br/>
      </w:r>
    </w:p>
    <w:p w14:paraId="70CEFE8F" w14:textId="3B461586" w:rsidR="000E24E0" w:rsidRPr="000E24E0" w:rsidRDefault="000E24E0" w:rsidP="000E24E0">
      <w:pPr>
        <w:spacing w:line="360" w:lineRule="auto"/>
        <w:jc w:val="center"/>
        <w:rPr>
          <w:sz w:val="24"/>
          <w:szCs w:val="24"/>
        </w:rPr>
      </w:pPr>
      <w:r w:rsidRPr="000E24E0">
        <w:rPr>
          <w:sz w:val="24"/>
          <w:szCs w:val="24"/>
        </w:rPr>
        <w:t>Os idiomas oficiais do MINURVI são o espanhol, inglês, português e francês.</w:t>
      </w:r>
    </w:p>
    <w:p w14:paraId="5008B859" w14:textId="77777777" w:rsidR="000E24E0" w:rsidRPr="000E24E0" w:rsidRDefault="000E24E0" w:rsidP="000E24E0">
      <w:pPr>
        <w:numPr>
          <w:ilvl w:val="0"/>
          <w:numId w:val="14"/>
        </w:numPr>
        <w:spacing w:line="360" w:lineRule="auto"/>
        <w:jc w:val="both"/>
        <w:rPr>
          <w:sz w:val="24"/>
          <w:szCs w:val="24"/>
        </w:rPr>
      </w:pPr>
      <w:r w:rsidRPr="000E24E0">
        <w:rPr>
          <w:sz w:val="24"/>
          <w:szCs w:val="24"/>
        </w:rPr>
        <w:t>As reuniões da Assembleia Geral e do Comitê Executivo deverão ser conduzidas nos idiomas oficiais, devendo, portanto, ser providos serviços de tradução simultânea, sujeito aos recursos disponíveis;</w:t>
      </w:r>
    </w:p>
    <w:p w14:paraId="799506AB" w14:textId="77777777" w:rsidR="000E24E0" w:rsidRPr="000E24E0" w:rsidRDefault="000E24E0" w:rsidP="000E24E0">
      <w:pPr>
        <w:numPr>
          <w:ilvl w:val="0"/>
          <w:numId w:val="14"/>
        </w:numPr>
        <w:spacing w:line="360" w:lineRule="auto"/>
        <w:jc w:val="both"/>
        <w:rPr>
          <w:sz w:val="24"/>
          <w:szCs w:val="24"/>
        </w:rPr>
      </w:pPr>
      <w:r w:rsidRPr="000E24E0">
        <w:rPr>
          <w:sz w:val="24"/>
          <w:szCs w:val="24"/>
        </w:rPr>
        <w:t>As publicações e a documentação relativa ao MINURVI serão, necessariamente, editadas nesses idiomas, sujeito aos recursos disponíveis.</w:t>
      </w:r>
    </w:p>
    <w:p w14:paraId="652DD43E" w14:textId="4C79CCE9" w:rsidR="000E24E0" w:rsidRDefault="000E24E0" w:rsidP="000E24E0">
      <w:pPr>
        <w:spacing w:line="360" w:lineRule="auto"/>
        <w:jc w:val="both"/>
        <w:rPr>
          <w:sz w:val="24"/>
          <w:szCs w:val="24"/>
        </w:rPr>
      </w:pPr>
    </w:p>
    <w:p w14:paraId="3D75AABA" w14:textId="77777777" w:rsidR="000E24E0" w:rsidRPr="000E24E0" w:rsidRDefault="000E24E0" w:rsidP="000E24E0">
      <w:pPr>
        <w:spacing w:line="360" w:lineRule="auto"/>
        <w:jc w:val="both"/>
        <w:rPr>
          <w:sz w:val="24"/>
          <w:szCs w:val="24"/>
        </w:rPr>
      </w:pPr>
    </w:p>
    <w:p w14:paraId="2A342DC2" w14:textId="77777777" w:rsidR="000E24E0" w:rsidRDefault="000E24E0" w:rsidP="000E24E0">
      <w:pPr>
        <w:spacing w:line="360" w:lineRule="auto"/>
        <w:jc w:val="center"/>
        <w:rPr>
          <w:b/>
          <w:bCs/>
          <w:sz w:val="24"/>
          <w:szCs w:val="24"/>
        </w:rPr>
      </w:pPr>
      <w:r w:rsidRPr="000E24E0">
        <w:rPr>
          <w:b/>
          <w:bCs/>
          <w:sz w:val="24"/>
          <w:szCs w:val="24"/>
        </w:rPr>
        <w:t>CAPÍTULO III</w:t>
      </w:r>
      <w:r w:rsidRPr="000E24E0">
        <w:rPr>
          <w:sz w:val="24"/>
          <w:szCs w:val="24"/>
        </w:rPr>
        <w:br/>
      </w:r>
      <w:r w:rsidRPr="000E24E0">
        <w:rPr>
          <w:b/>
          <w:bCs/>
          <w:sz w:val="24"/>
          <w:szCs w:val="24"/>
        </w:rPr>
        <w:t>DO FINANCIAMENTO</w:t>
      </w:r>
    </w:p>
    <w:p w14:paraId="7C19A79B" w14:textId="77777777" w:rsidR="000E24E0" w:rsidRPr="000E24E0" w:rsidRDefault="000E24E0" w:rsidP="000E24E0">
      <w:pPr>
        <w:spacing w:line="360" w:lineRule="auto"/>
        <w:jc w:val="center"/>
        <w:rPr>
          <w:sz w:val="24"/>
          <w:szCs w:val="24"/>
        </w:rPr>
      </w:pPr>
    </w:p>
    <w:p w14:paraId="4DB70DFB" w14:textId="77777777" w:rsidR="000E24E0" w:rsidRDefault="000E24E0" w:rsidP="000E24E0">
      <w:pPr>
        <w:spacing w:line="360" w:lineRule="auto"/>
        <w:jc w:val="center"/>
        <w:rPr>
          <w:sz w:val="24"/>
          <w:szCs w:val="24"/>
        </w:rPr>
      </w:pPr>
      <w:r w:rsidRPr="000E24E0">
        <w:rPr>
          <w:b/>
          <w:bCs/>
          <w:sz w:val="24"/>
          <w:szCs w:val="24"/>
        </w:rPr>
        <w:t>ARTIGO 20º</w:t>
      </w:r>
      <w:r w:rsidRPr="000E24E0">
        <w:rPr>
          <w:sz w:val="24"/>
          <w:szCs w:val="24"/>
        </w:rPr>
        <w:br/>
      </w:r>
    </w:p>
    <w:p w14:paraId="550077A1" w14:textId="77777777" w:rsidR="000E24E0" w:rsidRDefault="000E24E0" w:rsidP="000E24E0">
      <w:pPr>
        <w:spacing w:line="360" w:lineRule="auto"/>
        <w:jc w:val="both"/>
        <w:rPr>
          <w:sz w:val="24"/>
          <w:szCs w:val="24"/>
        </w:rPr>
      </w:pPr>
      <w:r w:rsidRPr="000E24E0">
        <w:rPr>
          <w:sz w:val="24"/>
          <w:szCs w:val="24"/>
        </w:rPr>
        <w:t>Será responsabilidade do país anfitrião custear as despesas correspondentes à reunião anual da Assembleia Geral, excluindo-se os gastos relacionados ao transporte e à estadia das respectivas delegações nacionais.</w:t>
      </w:r>
    </w:p>
    <w:p w14:paraId="2ECC4026" w14:textId="02A026E3" w:rsidR="000E24E0" w:rsidRPr="000E24E0" w:rsidRDefault="000E24E0" w:rsidP="000E24E0">
      <w:pPr>
        <w:spacing w:line="360" w:lineRule="auto"/>
        <w:jc w:val="both"/>
        <w:rPr>
          <w:sz w:val="24"/>
          <w:szCs w:val="24"/>
        </w:rPr>
      </w:pPr>
      <w:r w:rsidRPr="000E24E0">
        <w:rPr>
          <w:sz w:val="24"/>
          <w:szCs w:val="24"/>
        </w:rPr>
        <w:br/>
        <w:t>Quanto ao financiamento das ações desenvolvidas pelas Secretarias Técnica e pelos demais membros do Comitê Executivo, suas despesas poderão ser custeadas de forma direta por cada país participante ou por meio de financiamento externo. As propostas serão submetidas ao Comitê Executivo e à Assembleia Geral para análise e aprovação.</w:t>
      </w:r>
    </w:p>
    <w:p w14:paraId="15F081E0" w14:textId="77777777" w:rsidR="000E24E0" w:rsidRPr="000E24E0" w:rsidRDefault="000E24E0" w:rsidP="000E24E0">
      <w:pPr>
        <w:spacing w:line="360" w:lineRule="auto"/>
        <w:jc w:val="both"/>
        <w:rPr>
          <w:sz w:val="24"/>
          <w:szCs w:val="24"/>
        </w:rPr>
      </w:pPr>
    </w:p>
    <w:p w14:paraId="327DD65D" w14:textId="77777777" w:rsidR="000E24E0" w:rsidRPr="00CA2EB2" w:rsidRDefault="000E24E0" w:rsidP="000E24E0">
      <w:pPr>
        <w:pStyle w:val="PargrafodaLista"/>
        <w:spacing w:line="360" w:lineRule="auto"/>
        <w:jc w:val="both"/>
        <w:rPr>
          <w:sz w:val="24"/>
          <w:szCs w:val="24"/>
        </w:rPr>
      </w:pPr>
    </w:p>
    <w:p w14:paraId="05FDA8C6" w14:textId="77777777" w:rsidR="000E24E0" w:rsidRDefault="000E24E0" w:rsidP="000E24E0">
      <w:pPr>
        <w:spacing w:line="360" w:lineRule="auto"/>
        <w:jc w:val="both"/>
        <w:rPr>
          <w:b/>
          <w:bCs/>
          <w:sz w:val="24"/>
          <w:szCs w:val="24"/>
        </w:rPr>
      </w:pPr>
    </w:p>
    <w:p w14:paraId="12F467AA" w14:textId="77777777" w:rsidR="000E24E0" w:rsidRDefault="000E24E0" w:rsidP="000E24E0">
      <w:pPr>
        <w:spacing w:line="360" w:lineRule="auto"/>
        <w:jc w:val="both"/>
        <w:rPr>
          <w:b/>
          <w:bCs/>
          <w:sz w:val="24"/>
          <w:szCs w:val="24"/>
        </w:rPr>
      </w:pPr>
    </w:p>
    <w:p w14:paraId="5112DF1E" w14:textId="77777777" w:rsidR="000E24E0" w:rsidRDefault="000E24E0" w:rsidP="000E24E0">
      <w:pPr>
        <w:spacing w:line="360" w:lineRule="auto"/>
        <w:jc w:val="both"/>
        <w:rPr>
          <w:b/>
          <w:bCs/>
          <w:sz w:val="24"/>
          <w:szCs w:val="24"/>
        </w:rPr>
      </w:pPr>
    </w:p>
    <w:p w14:paraId="7DB1D408" w14:textId="77777777" w:rsidR="000E24E0" w:rsidRDefault="000E24E0" w:rsidP="000E24E0">
      <w:pPr>
        <w:spacing w:line="360" w:lineRule="auto"/>
        <w:jc w:val="both"/>
        <w:rPr>
          <w:b/>
          <w:bCs/>
          <w:sz w:val="24"/>
          <w:szCs w:val="24"/>
        </w:rPr>
      </w:pPr>
    </w:p>
    <w:p w14:paraId="62B98A82" w14:textId="5C066DDE" w:rsidR="000E24E0" w:rsidRPr="000E24E0" w:rsidRDefault="000E24E0" w:rsidP="000E24E0">
      <w:pPr>
        <w:spacing w:line="360" w:lineRule="auto"/>
        <w:jc w:val="both"/>
        <w:rPr>
          <w:sz w:val="24"/>
          <w:szCs w:val="24"/>
        </w:rPr>
      </w:pPr>
      <w:r w:rsidRPr="000E24E0">
        <w:rPr>
          <w:b/>
          <w:bCs/>
          <w:sz w:val="24"/>
          <w:szCs w:val="24"/>
        </w:rPr>
        <w:t>VERSÃO ORIGINAL APROVADA NA VII ASSEMBLEIA GERAL DO MINURVI, REALIZADA EM SANTO DOMINGO, REPÚBLICA DOMINICANA, EM 1998, CONFORME O ACORDO 3.a., DA DECLARAÇÃO DE SANTO DOMINGO.</w:t>
      </w:r>
    </w:p>
    <w:p w14:paraId="03038AED" w14:textId="77777777" w:rsidR="000E24E0" w:rsidRPr="000E24E0" w:rsidRDefault="000E24E0" w:rsidP="000E24E0">
      <w:pPr>
        <w:spacing w:line="360" w:lineRule="auto"/>
        <w:jc w:val="both"/>
        <w:rPr>
          <w:sz w:val="24"/>
          <w:szCs w:val="24"/>
        </w:rPr>
      </w:pPr>
      <w:r w:rsidRPr="000E24E0">
        <w:rPr>
          <w:b/>
          <w:bCs/>
          <w:sz w:val="24"/>
          <w:szCs w:val="24"/>
        </w:rPr>
        <w:t>PRIMEIRA MODIFICAÇÃO:</w:t>
      </w:r>
      <w:r w:rsidRPr="000E24E0">
        <w:rPr>
          <w:sz w:val="24"/>
          <w:szCs w:val="24"/>
        </w:rPr>
        <w:t xml:space="preserve"> XIII Assembleia Geral do MINURVI e IX Fórum Iberoamericano, realizada em San José, Costa Rica, em outubro de 2004.</w:t>
      </w:r>
    </w:p>
    <w:p w14:paraId="39F55694" w14:textId="77777777" w:rsidR="000E24E0" w:rsidRPr="000E24E0" w:rsidRDefault="000E24E0" w:rsidP="000E24E0">
      <w:pPr>
        <w:spacing w:line="360" w:lineRule="auto"/>
        <w:jc w:val="both"/>
        <w:rPr>
          <w:sz w:val="24"/>
          <w:szCs w:val="24"/>
        </w:rPr>
      </w:pPr>
      <w:r w:rsidRPr="000E24E0">
        <w:rPr>
          <w:b/>
          <w:bCs/>
          <w:sz w:val="24"/>
          <w:szCs w:val="24"/>
        </w:rPr>
        <w:t>SEGUNDA MODIFICAÇÃO:</w:t>
      </w:r>
      <w:r w:rsidRPr="000E24E0">
        <w:rPr>
          <w:sz w:val="24"/>
          <w:szCs w:val="24"/>
        </w:rPr>
        <w:t xml:space="preserve"> XXI Assembleia Geral do MINURVI, realizada no México, em agosto de 2012.</w:t>
      </w:r>
    </w:p>
    <w:p w14:paraId="14073341" w14:textId="77777777" w:rsidR="000E24E0" w:rsidRPr="000E24E0" w:rsidRDefault="000E24E0" w:rsidP="000E24E0">
      <w:pPr>
        <w:spacing w:line="360" w:lineRule="auto"/>
        <w:jc w:val="both"/>
        <w:rPr>
          <w:sz w:val="24"/>
          <w:szCs w:val="24"/>
        </w:rPr>
      </w:pPr>
      <w:r w:rsidRPr="000E24E0">
        <w:rPr>
          <w:b/>
          <w:bCs/>
          <w:sz w:val="24"/>
          <w:szCs w:val="24"/>
        </w:rPr>
        <w:t>TERCEIRA MODIFICAÇÃO:</w:t>
      </w:r>
      <w:r w:rsidRPr="000E24E0">
        <w:rPr>
          <w:sz w:val="24"/>
          <w:szCs w:val="24"/>
        </w:rPr>
        <w:t xml:space="preserve"> XXXII Assembleia Geral do MINURVI, realizada em Buenos Aires, Argentina, em novembro de 2023.</w:t>
      </w:r>
    </w:p>
    <w:p w14:paraId="7345F3AA" w14:textId="77777777" w:rsidR="000E24E0" w:rsidRPr="000E24E0" w:rsidRDefault="000E24E0" w:rsidP="000E24E0">
      <w:pPr>
        <w:spacing w:line="360" w:lineRule="auto"/>
        <w:jc w:val="both"/>
        <w:rPr>
          <w:sz w:val="24"/>
          <w:szCs w:val="24"/>
        </w:rPr>
      </w:pPr>
      <w:r w:rsidRPr="000E24E0">
        <w:rPr>
          <w:b/>
          <w:bCs/>
          <w:sz w:val="24"/>
          <w:szCs w:val="24"/>
        </w:rPr>
        <w:t>QUARTA MODIFICAÇÃO:</w:t>
      </w:r>
      <w:r w:rsidRPr="000E24E0">
        <w:rPr>
          <w:sz w:val="24"/>
          <w:szCs w:val="24"/>
        </w:rPr>
        <w:t xml:space="preserve"> XXXIII Assembleia Geral do MINURVI, realizada em Belém, Brasil, em 12 de dezembro de 2024.</w:t>
      </w:r>
    </w:p>
    <w:p w14:paraId="1058E4DD" w14:textId="5D530DAD" w:rsidR="00C73735" w:rsidRPr="00CA2EB2" w:rsidRDefault="00C73735" w:rsidP="000E24E0">
      <w:pPr>
        <w:spacing w:line="360" w:lineRule="auto"/>
        <w:jc w:val="both"/>
        <w:rPr>
          <w:sz w:val="24"/>
          <w:szCs w:val="24"/>
        </w:rPr>
      </w:pPr>
    </w:p>
    <w:sectPr w:rsidR="00C73735" w:rsidRPr="00CA2EB2">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9D6598" w14:textId="77777777" w:rsidR="00F37613" w:rsidRDefault="00F37613">
      <w:pPr>
        <w:spacing w:line="240" w:lineRule="auto"/>
      </w:pPr>
      <w:r>
        <w:separator/>
      </w:r>
    </w:p>
  </w:endnote>
  <w:endnote w:type="continuationSeparator" w:id="0">
    <w:p w14:paraId="772842CE" w14:textId="77777777" w:rsidR="00F37613" w:rsidRDefault="00F37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1061C" w14:textId="77777777" w:rsidR="00C73735" w:rsidRDefault="00C737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7C17C" w14:textId="77777777" w:rsidR="00F37613" w:rsidRDefault="00F37613">
      <w:pPr>
        <w:spacing w:line="240" w:lineRule="auto"/>
      </w:pPr>
      <w:r>
        <w:separator/>
      </w:r>
    </w:p>
  </w:footnote>
  <w:footnote w:type="continuationSeparator" w:id="0">
    <w:p w14:paraId="22CA9863" w14:textId="77777777" w:rsidR="00F37613" w:rsidRDefault="00F376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4635F" w14:textId="77777777" w:rsidR="00C73735" w:rsidRDefault="00000000">
    <w:r>
      <w:rPr>
        <w:noProof/>
      </w:rPr>
      <w:drawing>
        <wp:anchor distT="114300" distB="114300" distL="114300" distR="114300" simplePos="0" relativeHeight="251658240" behindDoc="0" locked="0" layoutInCell="1" hidden="0" allowOverlap="1" wp14:anchorId="3D1F5D00" wp14:editId="773F9E31">
          <wp:simplePos x="0" y="0"/>
          <wp:positionH relativeFrom="column">
            <wp:posOffset>1832138</wp:posOffset>
          </wp:positionH>
          <wp:positionV relativeFrom="paragraph">
            <wp:posOffset>-85724</wp:posOffset>
          </wp:positionV>
          <wp:extent cx="2063523" cy="14849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63523" cy="1484900"/>
                  </a:xfrm>
                  <a:prstGeom prst="rect">
                    <a:avLst/>
                  </a:prstGeom>
                  <a:ln/>
                </pic:spPr>
              </pic:pic>
            </a:graphicData>
          </a:graphic>
        </wp:anchor>
      </w:drawing>
    </w:r>
  </w:p>
  <w:p w14:paraId="294520D5" w14:textId="77777777" w:rsidR="00C73735" w:rsidRDefault="00C737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20258"/>
    <w:multiLevelType w:val="multilevel"/>
    <w:tmpl w:val="2BAA9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41D1F"/>
    <w:multiLevelType w:val="hybridMultilevel"/>
    <w:tmpl w:val="81C4B230"/>
    <w:lvl w:ilvl="0" w:tplc="0416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E70DE"/>
    <w:multiLevelType w:val="hybridMultilevel"/>
    <w:tmpl w:val="85E4F8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6F4A9C"/>
    <w:multiLevelType w:val="hybridMultilevel"/>
    <w:tmpl w:val="2268584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E9624DE"/>
    <w:multiLevelType w:val="hybridMultilevel"/>
    <w:tmpl w:val="716A5214"/>
    <w:lvl w:ilvl="0" w:tplc="0416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6A614B"/>
    <w:multiLevelType w:val="hybridMultilevel"/>
    <w:tmpl w:val="8E1A136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656F44"/>
    <w:multiLevelType w:val="hybridMultilevel"/>
    <w:tmpl w:val="9E34C61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3203F5"/>
    <w:multiLevelType w:val="hybridMultilevel"/>
    <w:tmpl w:val="F9DE5696"/>
    <w:lvl w:ilvl="0" w:tplc="0416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CA6571"/>
    <w:multiLevelType w:val="hybridMultilevel"/>
    <w:tmpl w:val="CEA08A3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F8A5239"/>
    <w:multiLevelType w:val="hybridMultilevel"/>
    <w:tmpl w:val="1F2AF92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11A6E63"/>
    <w:multiLevelType w:val="hybridMultilevel"/>
    <w:tmpl w:val="23F030D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530388D"/>
    <w:multiLevelType w:val="hybridMultilevel"/>
    <w:tmpl w:val="5FAE1EA8"/>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6AD7052B"/>
    <w:multiLevelType w:val="multilevel"/>
    <w:tmpl w:val="F978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E071F0"/>
    <w:multiLevelType w:val="hybridMultilevel"/>
    <w:tmpl w:val="9DE83CE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0D90F62"/>
    <w:multiLevelType w:val="hybridMultilevel"/>
    <w:tmpl w:val="B4AE23A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63457558">
    <w:abstractNumId w:val="3"/>
  </w:num>
  <w:num w:numId="2" w16cid:durableId="23334640">
    <w:abstractNumId w:val="4"/>
  </w:num>
  <w:num w:numId="3" w16cid:durableId="1136878803">
    <w:abstractNumId w:val="8"/>
  </w:num>
  <w:num w:numId="4" w16cid:durableId="213390299">
    <w:abstractNumId w:val="7"/>
  </w:num>
  <w:num w:numId="5" w16cid:durableId="886989539">
    <w:abstractNumId w:val="13"/>
  </w:num>
  <w:num w:numId="6" w16cid:durableId="1581255705">
    <w:abstractNumId w:val="9"/>
  </w:num>
  <w:num w:numId="7" w16cid:durableId="1397244653">
    <w:abstractNumId w:val="1"/>
  </w:num>
  <w:num w:numId="8" w16cid:durableId="1331134432">
    <w:abstractNumId w:val="2"/>
  </w:num>
  <w:num w:numId="9" w16cid:durableId="1445613957">
    <w:abstractNumId w:val="5"/>
  </w:num>
  <w:num w:numId="10" w16cid:durableId="159195447">
    <w:abstractNumId w:val="11"/>
  </w:num>
  <w:num w:numId="11" w16cid:durableId="1857888583">
    <w:abstractNumId w:val="10"/>
  </w:num>
  <w:num w:numId="12" w16cid:durableId="1118378663">
    <w:abstractNumId w:val="6"/>
  </w:num>
  <w:num w:numId="13" w16cid:durableId="351146601">
    <w:abstractNumId w:val="12"/>
  </w:num>
  <w:num w:numId="14" w16cid:durableId="2118517984">
    <w:abstractNumId w:val="0"/>
  </w:num>
  <w:num w:numId="15" w16cid:durableId="200436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35"/>
    <w:rsid w:val="000E24E0"/>
    <w:rsid w:val="00183B62"/>
    <w:rsid w:val="005C704B"/>
    <w:rsid w:val="00C057A2"/>
    <w:rsid w:val="00C73735"/>
    <w:rsid w:val="00CA2EB2"/>
    <w:rsid w:val="00F376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7D75"/>
  <w15:docId w15:val="{EC493BE1-2106-45B0-B3E0-90ACE270F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CA2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3874870">
      <w:bodyDiv w:val="1"/>
      <w:marLeft w:val="0"/>
      <w:marRight w:val="0"/>
      <w:marTop w:val="0"/>
      <w:marBottom w:val="0"/>
      <w:divBdr>
        <w:top w:val="none" w:sz="0" w:space="0" w:color="auto"/>
        <w:left w:val="none" w:sz="0" w:space="0" w:color="auto"/>
        <w:bottom w:val="none" w:sz="0" w:space="0" w:color="auto"/>
        <w:right w:val="none" w:sz="0" w:space="0" w:color="auto"/>
      </w:divBdr>
    </w:div>
    <w:div w:id="836384328">
      <w:bodyDiv w:val="1"/>
      <w:marLeft w:val="0"/>
      <w:marRight w:val="0"/>
      <w:marTop w:val="0"/>
      <w:marBottom w:val="0"/>
      <w:divBdr>
        <w:top w:val="none" w:sz="0" w:space="0" w:color="auto"/>
        <w:left w:val="none" w:sz="0" w:space="0" w:color="auto"/>
        <w:bottom w:val="none" w:sz="0" w:space="0" w:color="auto"/>
        <w:right w:val="none" w:sz="0" w:space="0" w:color="auto"/>
      </w:divBdr>
    </w:div>
    <w:div w:id="857936920">
      <w:bodyDiv w:val="1"/>
      <w:marLeft w:val="0"/>
      <w:marRight w:val="0"/>
      <w:marTop w:val="0"/>
      <w:marBottom w:val="0"/>
      <w:divBdr>
        <w:top w:val="none" w:sz="0" w:space="0" w:color="auto"/>
        <w:left w:val="none" w:sz="0" w:space="0" w:color="auto"/>
        <w:bottom w:val="none" w:sz="0" w:space="0" w:color="auto"/>
        <w:right w:val="none" w:sz="0" w:space="0" w:color="auto"/>
      </w:divBdr>
    </w:div>
    <w:div w:id="1186407406">
      <w:bodyDiv w:val="1"/>
      <w:marLeft w:val="0"/>
      <w:marRight w:val="0"/>
      <w:marTop w:val="0"/>
      <w:marBottom w:val="0"/>
      <w:divBdr>
        <w:top w:val="none" w:sz="0" w:space="0" w:color="auto"/>
        <w:left w:val="none" w:sz="0" w:space="0" w:color="auto"/>
        <w:bottom w:val="none" w:sz="0" w:space="0" w:color="auto"/>
        <w:right w:val="none" w:sz="0" w:space="0" w:color="auto"/>
      </w:divBdr>
    </w:div>
    <w:div w:id="1415273377">
      <w:bodyDiv w:val="1"/>
      <w:marLeft w:val="0"/>
      <w:marRight w:val="0"/>
      <w:marTop w:val="0"/>
      <w:marBottom w:val="0"/>
      <w:divBdr>
        <w:top w:val="none" w:sz="0" w:space="0" w:color="auto"/>
        <w:left w:val="none" w:sz="0" w:space="0" w:color="auto"/>
        <w:bottom w:val="none" w:sz="0" w:space="0" w:color="auto"/>
        <w:right w:val="none" w:sz="0" w:space="0" w:color="auto"/>
      </w:divBdr>
    </w:div>
    <w:div w:id="1488937256">
      <w:bodyDiv w:val="1"/>
      <w:marLeft w:val="0"/>
      <w:marRight w:val="0"/>
      <w:marTop w:val="0"/>
      <w:marBottom w:val="0"/>
      <w:divBdr>
        <w:top w:val="none" w:sz="0" w:space="0" w:color="auto"/>
        <w:left w:val="none" w:sz="0" w:space="0" w:color="auto"/>
        <w:bottom w:val="none" w:sz="0" w:space="0" w:color="auto"/>
        <w:right w:val="none" w:sz="0" w:space="0" w:color="auto"/>
      </w:divBdr>
    </w:div>
    <w:div w:id="1534884213">
      <w:bodyDiv w:val="1"/>
      <w:marLeft w:val="0"/>
      <w:marRight w:val="0"/>
      <w:marTop w:val="0"/>
      <w:marBottom w:val="0"/>
      <w:divBdr>
        <w:top w:val="none" w:sz="0" w:space="0" w:color="auto"/>
        <w:left w:val="none" w:sz="0" w:space="0" w:color="auto"/>
        <w:bottom w:val="none" w:sz="0" w:space="0" w:color="auto"/>
        <w:right w:val="none" w:sz="0" w:space="0" w:color="auto"/>
      </w:divBdr>
    </w:div>
    <w:div w:id="1570967190">
      <w:bodyDiv w:val="1"/>
      <w:marLeft w:val="0"/>
      <w:marRight w:val="0"/>
      <w:marTop w:val="0"/>
      <w:marBottom w:val="0"/>
      <w:divBdr>
        <w:top w:val="none" w:sz="0" w:space="0" w:color="auto"/>
        <w:left w:val="none" w:sz="0" w:space="0" w:color="auto"/>
        <w:bottom w:val="none" w:sz="0" w:space="0" w:color="auto"/>
        <w:right w:val="none" w:sz="0" w:space="0" w:color="auto"/>
      </w:divBdr>
    </w:div>
    <w:div w:id="1759935611">
      <w:bodyDiv w:val="1"/>
      <w:marLeft w:val="0"/>
      <w:marRight w:val="0"/>
      <w:marTop w:val="0"/>
      <w:marBottom w:val="0"/>
      <w:divBdr>
        <w:top w:val="none" w:sz="0" w:space="0" w:color="auto"/>
        <w:left w:val="none" w:sz="0" w:space="0" w:color="auto"/>
        <w:bottom w:val="none" w:sz="0" w:space="0" w:color="auto"/>
        <w:right w:val="none" w:sz="0" w:space="0" w:color="auto"/>
      </w:divBdr>
    </w:div>
    <w:div w:id="2049065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2350</Words>
  <Characters>12690</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Bruna Carneiro</cp:lastModifiedBy>
  <cp:revision>2</cp:revision>
  <cp:lastPrinted>2024-12-13T16:19:00Z</cp:lastPrinted>
  <dcterms:created xsi:type="dcterms:W3CDTF">2024-12-13T16:52:00Z</dcterms:created>
  <dcterms:modified xsi:type="dcterms:W3CDTF">2024-12-13T16:52:00Z</dcterms:modified>
</cp:coreProperties>
</file>