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BE7E0D" w14:textId="77777777" w:rsidR="00C22E67" w:rsidRDefault="000A0BC2">
      <w:pPr>
        <w:pStyle w:val="Ttulo"/>
        <w:rPr>
          <w:sz w:val="42"/>
          <w:szCs w:val="42"/>
        </w:rPr>
      </w:pPr>
      <w:r>
        <w:rPr>
          <w:sz w:val="42"/>
          <w:szCs w:val="42"/>
        </w:rPr>
        <w:t>Relatório de status de execução de compromisso</w:t>
      </w:r>
    </w:p>
    <w:p w14:paraId="34F6B82D" w14:textId="77777777" w:rsidR="00C22E67" w:rsidRDefault="000A0BC2">
      <w:pPr>
        <w:pStyle w:val="ttulo1"/>
      </w:pPr>
      <w:r>
        <w:t>Resumo do compromisso</w:t>
      </w:r>
    </w:p>
    <w:tbl>
      <w:tblPr>
        <w:tblStyle w:val="Tabeladorelatriodestatus"/>
        <w:tblW w:w="5000" w:type="pct"/>
        <w:tblBorders>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661"/>
        <w:gridCol w:w="3546"/>
        <w:gridCol w:w="3534"/>
      </w:tblGrid>
      <w:tr w:rsidR="00C22E67" w14:paraId="2C03195E" w14:textId="77777777" w:rsidTr="00C22E67">
        <w:trPr>
          <w:cnfStyle w:val="100000000000" w:firstRow="1" w:lastRow="0" w:firstColumn="0" w:lastColumn="0" w:oddVBand="0" w:evenVBand="0" w:oddHBand="0" w:evenHBand="0" w:firstRowFirstColumn="0" w:firstRowLastColumn="0" w:lastRowFirstColumn="0" w:lastRowLastColumn="0"/>
        </w:trPr>
        <w:tc>
          <w:tcPr>
            <w:tcW w:w="2662" w:type="dxa"/>
            <w:tcBorders>
              <w:bottom w:val="single" w:sz="4" w:space="0" w:color="00000A"/>
              <w:right w:val="single" w:sz="4" w:space="0" w:color="00000A"/>
            </w:tcBorders>
            <w:shd w:val="clear" w:color="auto" w:fill="auto"/>
          </w:tcPr>
          <w:p w14:paraId="78046F0F" w14:textId="77777777" w:rsidR="00C22E67" w:rsidRDefault="000A0BC2">
            <w:r>
              <w:t>Data do relatório</w:t>
            </w:r>
          </w:p>
        </w:tc>
        <w:tc>
          <w:tcPr>
            <w:tcW w:w="3548" w:type="dxa"/>
            <w:tcBorders>
              <w:left w:val="single" w:sz="4" w:space="0" w:color="00000A"/>
              <w:bottom w:val="single" w:sz="4" w:space="0" w:color="00000A"/>
              <w:right w:val="single" w:sz="4" w:space="0" w:color="00000A"/>
            </w:tcBorders>
            <w:shd w:val="clear" w:color="auto" w:fill="auto"/>
            <w:tcMar>
              <w:left w:w="98" w:type="dxa"/>
            </w:tcMar>
          </w:tcPr>
          <w:p w14:paraId="5D25950C" w14:textId="77777777" w:rsidR="00C22E67" w:rsidRDefault="000A0BC2">
            <w:r>
              <w:t>compromisso</w:t>
            </w:r>
          </w:p>
        </w:tc>
        <w:tc>
          <w:tcPr>
            <w:tcW w:w="3536" w:type="dxa"/>
            <w:tcBorders>
              <w:left w:val="single" w:sz="4" w:space="0" w:color="00000A"/>
              <w:bottom w:val="single" w:sz="4" w:space="0" w:color="00000A"/>
              <w:right w:val="single" w:sz="4" w:space="0" w:color="00000A"/>
            </w:tcBorders>
            <w:shd w:val="clear" w:color="auto" w:fill="auto"/>
            <w:tcMar>
              <w:left w:w="98" w:type="dxa"/>
            </w:tcMar>
          </w:tcPr>
          <w:p w14:paraId="05D3DE48" w14:textId="77777777" w:rsidR="00C22E67" w:rsidRDefault="000A0BC2">
            <w:r>
              <w:t>Preparado por</w:t>
            </w:r>
          </w:p>
        </w:tc>
      </w:tr>
      <w:tr w:rsidR="006A2265" w:rsidRPr="006A2265" w14:paraId="3B67527B" w14:textId="77777777" w:rsidTr="00C22E67">
        <w:tc>
          <w:tcPr>
            <w:tcW w:w="2662" w:type="dxa"/>
            <w:tcBorders>
              <w:top w:val="single" w:sz="4" w:space="0" w:color="00000A"/>
              <w:bottom w:val="single" w:sz="4" w:space="0" w:color="00000A"/>
              <w:right w:val="single" w:sz="4" w:space="0" w:color="00000A"/>
            </w:tcBorders>
            <w:shd w:val="clear" w:color="auto" w:fill="auto"/>
          </w:tcPr>
          <w:p w14:paraId="0DF1013F" w14:textId="5B483ED5" w:rsidR="00C22E67" w:rsidRPr="006A2265" w:rsidRDefault="007529D6">
            <w:pPr>
              <w:rPr>
                <w:rFonts w:asciiTheme="majorHAnsi" w:hAnsiTheme="majorHAnsi"/>
                <w:color w:val="auto"/>
              </w:rPr>
            </w:pPr>
            <w:sdt>
              <w:sdtPr>
                <w:rPr>
                  <w:color w:val="auto"/>
                </w:rPr>
                <w:id w:val="1043798674"/>
                <w:date w:fullDate="2020-07-27T00:00:00Z">
                  <w:dateFormat w:val="d 'de' MMMM 'de' yyyy"/>
                  <w:lid w:val="pt-BR"/>
                  <w:storeMappedDataAs w:val="dateTime"/>
                  <w:calendar w:val="gregorian"/>
                </w:date>
              </w:sdtPr>
              <w:sdtEndPr/>
              <w:sdtContent>
                <w:r w:rsidR="00DA33B9">
                  <w:rPr>
                    <w:color w:val="auto"/>
                  </w:rPr>
                  <w:t>27 de julho de 2020</w:t>
                </w:r>
              </w:sdtContent>
            </w:sdt>
          </w:p>
        </w:tc>
        <w:tc>
          <w:tcPr>
            <w:tcW w:w="354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1C9760C" w14:textId="77777777" w:rsidR="00C22E67" w:rsidRPr="006A2265" w:rsidRDefault="000A0BC2">
            <w:pPr>
              <w:rPr>
                <w:rFonts w:asciiTheme="majorHAnsi" w:hAnsiTheme="majorHAnsi"/>
                <w:color w:val="auto"/>
              </w:rPr>
            </w:pPr>
            <w:r w:rsidRPr="006A2265">
              <w:rPr>
                <w:rFonts w:asciiTheme="majorHAnsi" w:hAnsiTheme="majorHAnsi"/>
                <w:color w:val="auto"/>
              </w:rPr>
              <w:t xml:space="preserve">Compromisso 8. </w:t>
            </w:r>
            <w:r w:rsidRPr="006A2265">
              <w:rPr>
                <w:rFonts w:asciiTheme="majorHAnsi" w:hAnsiTheme="majorHAnsi"/>
                <w:b/>
                <w:color w:val="auto"/>
              </w:rPr>
              <w:t>Implementar as bases cadastrais rurais (Cadastro Nacional de Imóveis Rurais - CNIR) e urbanas de forma integrada, disponibilizando os dados à sociedade, com vistas à operacionalização do Sistema Nacional de Gestão de Informações Territoriais (SINTER)</w:t>
            </w:r>
            <w:r w:rsidR="00B94D82">
              <w:rPr>
                <w:rFonts w:asciiTheme="majorHAnsi" w:hAnsiTheme="majorHAnsi"/>
                <w:b/>
                <w:color w:val="auto"/>
              </w:rPr>
              <w:t>.</w:t>
            </w:r>
          </w:p>
        </w:tc>
        <w:tc>
          <w:tcPr>
            <w:tcW w:w="353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8C291FC" w14:textId="77777777" w:rsidR="00C22E67" w:rsidRPr="006A2265" w:rsidRDefault="00FB79E1">
            <w:pPr>
              <w:rPr>
                <w:rFonts w:asciiTheme="majorHAnsi" w:hAnsiTheme="majorHAnsi"/>
                <w:color w:val="auto"/>
              </w:rPr>
            </w:pPr>
            <w:r w:rsidRPr="006A2265">
              <w:rPr>
                <w:rFonts w:asciiTheme="majorHAnsi" w:hAnsiTheme="majorHAnsi"/>
                <w:color w:val="auto"/>
              </w:rPr>
              <w:t>Celso Menezes de Souza – Coordenador-Geral de Cadastro Rural (DFC/INCRA).</w:t>
            </w:r>
          </w:p>
        </w:tc>
      </w:tr>
    </w:tbl>
    <w:p w14:paraId="05D3FBAC" w14:textId="77777777" w:rsidR="00C22E67" w:rsidRDefault="000A0BC2">
      <w:pPr>
        <w:pStyle w:val="ttulo1"/>
      </w:pPr>
      <w:r>
        <w:t>Órgão Responsável e entidades Participantes</w:t>
      </w:r>
    </w:p>
    <w:p w14:paraId="306AB7CC" w14:textId="77777777" w:rsidR="00C22E67" w:rsidRDefault="00C22E67">
      <w:pPr>
        <w:rPr>
          <w:rFonts w:asciiTheme="majorHAnsi" w:hAnsiTheme="majorHAnsi"/>
        </w:rPr>
      </w:pPr>
    </w:p>
    <w:tbl>
      <w:tblPr>
        <w:tblStyle w:val="Tabeladorelatriodestatus"/>
        <w:tblW w:w="5000" w:type="pct"/>
        <w:tblBorders>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840"/>
        <w:gridCol w:w="1276"/>
        <w:gridCol w:w="6625"/>
      </w:tblGrid>
      <w:tr w:rsidR="00C22E67" w14:paraId="740AC08D" w14:textId="77777777" w:rsidTr="00C22E67">
        <w:trPr>
          <w:cnfStyle w:val="100000000000" w:firstRow="1" w:lastRow="0" w:firstColumn="0" w:lastColumn="0" w:oddVBand="0" w:evenVBand="0" w:oddHBand="0" w:evenHBand="0" w:firstRowFirstColumn="0" w:firstRowLastColumn="0" w:lastRowFirstColumn="0" w:lastRowLastColumn="0"/>
        </w:trPr>
        <w:tc>
          <w:tcPr>
            <w:tcW w:w="3117" w:type="dxa"/>
            <w:gridSpan w:val="2"/>
            <w:tcBorders>
              <w:bottom w:val="single" w:sz="4" w:space="0" w:color="00000A"/>
              <w:right w:val="single" w:sz="4" w:space="0" w:color="00000A"/>
            </w:tcBorders>
            <w:shd w:val="clear" w:color="auto" w:fill="auto"/>
          </w:tcPr>
          <w:p w14:paraId="0919DD70" w14:textId="77777777" w:rsidR="00C22E67" w:rsidRDefault="000A0BC2">
            <w:pPr>
              <w:rPr>
                <w:rFonts w:ascii="Calibri" w:hAnsi="Calibri"/>
              </w:rPr>
            </w:pPr>
            <w:r>
              <w:rPr>
                <w:rFonts w:ascii="Calibri" w:hAnsi="Calibri"/>
                <w:caps w:val="0"/>
              </w:rPr>
              <w:t>Órgão coordenador</w:t>
            </w:r>
          </w:p>
        </w:tc>
        <w:tc>
          <w:tcPr>
            <w:tcW w:w="6629" w:type="dxa"/>
            <w:tcBorders>
              <w:left w:val="single" w:sz="4" w:space="0" w:color="00000A"/>
              <w:bottom w:val="single" w:sz="4" w:space="0" w:color="00000A"/>
              <w:right w:val="single" w:sz="4" w:space="0" w:color="00000A"/>
            </w:tcBorders>
            <w:shd w:val="clear" w:color="auto" w:fill="auto"/>
            <w:tcMar>
              <w:left w:w="98" w:type="dxa"/>
            </w:tcMar>
          </w:tcPr>
          <w:p w14:paraId="4050BA60" w14:textId="77777777" w:rsidR="00C22E67" w:rsidRDefault="000A0BC2">
            <w:pPr>
              <w:rPr>
                <w:rFonts w:ascii="Calibri" w:hAnsi="Calibri"/>
              </w:rPr>
            </w:pPr>
            <w:r>
              <w:rPr>
                <w:rFonts w:ascii="Calibri" w:hAnsi="Calibri"/>
                <w:caps w:val="0"/>
              </w:rPr>
              <w:t>Instituto Nacional de Colonização e Reforma Agrária – INCRA</w:t>
            </w:r>
          </w:p>
        </w:tc>
      </w:tr>
      <w:tr w:rsidR="006A2265" w:rsidRPr="006A2265" w14:paraId="425AA34F" w14:textId="77777777" w:rsidTr="00C22E67">
        <w:tc>
          <w:tcPr>
            <w:tcW w:w="1841" w:type="dxa"/>
            <w:vMerge w:val="restart"/>
            <w:tcBorders>
              <w:top w:val="single" w:sz="4" w:space="0" w:color="00000A"/>
              <w:bottom w:val="single" w:sz="4" w:space="0" w:color="00000A"/>
              <w:right w:val="single" w:sz="4" w:space="0" w:color="00000A"/>
            </w:tcBorders>
            <w:shd w:val="clear" w:color="auto" w:fill="auto"/>
          </w:tcPr>
          <w:p w14:paraId="5B89CC98" w14:textId="77777777" w:rsidR="00C22E67" w:rsidRPr="006A2265" w:rsidRDefault="000A0BC2">
            <w:pPr>
              <w:rPr>
                <w:rFonts w:asciiTheme="majorHAnsi" w:hAnsiTheme="majorHAnsi"/>
                <w:color w:val="auto"/>
              </w:rPr>
            </w:pPr>
            <w:r w:rsidRPr="006A2265">
              <w:rPr>
                <w:rFonts w:asciiTheme="majorHAnsi" w:hAnsiTheme="majorHAnsi"/>
                <w:color w:val="auto"/>
              </w:rPr>
              <w:t>Atores Envolvidos</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07AC84C" w14:textId="77777777" w:rsidR="00C22E67" w:rsidRPr="006A2265" w:rsidRDefault="000A0BC2">
            <w:pPr>
              <w:jc w:val="both"/>
              <w:rPr>
                <w:rFonts w:asciiTheme="majorHAnsi" w:hAnsiTheme="majorHAnsi"/>
                <w:color w:val="auto"/>
              </w:rPr>
            </w:pPr>
            <w:r w:rsidRPr="006A2265">
              <w:rPr>
                <w:rFonts w:asciiTheme="majorHAnsi" w:hAnsiTheme="majorHAnsi"/>
                <w:color w:val="auto"/>
              </w:rPr>
              <w:t>Governo</w:t>
            </w:r>
          </w:p>
        </w:tc>
        <w:tc>
          <w:tcPr>
            <w:tcW w:w="66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162E6BA" w14:textId="77777777" w:rsidR="00C22E67" w:rsidRPr="006A2265" w:rsidRDefault="000A0BC2">
            <w:pPr>
              <w:rPr>
                <w:rFonts w:asciiTheme="majorHAnsi" w:hAnsiTheme="majorHAnsi"/>
                <w:color w:val="auto"/>
              </w:rPr>
            </w:pPr>
            <w:r w:rsidRPr="006A2265">
              <w:rPr>
                <w:rFonts w:asciiTheme="majorHAnsi" w:hAnsiTheme="majorHAnsi"/>
                <w:color w:val="auto"/>
              </w:rPr>
              <w:t>Ministério do Meio Ambiente – MMA</w:t>
            </w:r>
          </w:p>
          <w:p w14:paraId="1A3A1C41" w14:textId="77777777" w:rsidR="00C22E67" w:rsidRPr="006A2265" w:rsidRDefault="000A0BC2">
            <w:pPr>
              <w:rPr>
                <w:rFonts w:asciiTheme="majorHAnsi" w:hAnsiTheme="majorHAnsi"/>
                <w:color w:val="auto"/>
              </w:rPr>
            </w:pPr>
            <w:r w:rsidRPr="006A2265">
              <w:rPr>
                <w:rFonts w:asciiTheme="majorHAnsi" w:hAnsiTheme="majorHAnsi"/>
                <w:color w:val="auto"/>
              </w:rPr>
              <w:t>Secretaria da Receita Federal</w:t>
            </w:r>
          </w:p>
        </w:tc>
      </w:tr>
      <w:tr w:rsidR="00C22E67" w14:paraId="033869C9" w14:textId="77777777" w:rsidTr="00C22E67">
        <w:tc>
          <w:tcPr>
            <w:tcW w:w="1841" w:type="dxa"/>
            <w:vMerge/>
            <w:tcBorders>
              <w:top w:val="single" w:sz="4" w:space="0" w:color="00000A"/>
              <w:bottom w:val="single" w:sz="4" w:space="0" w:color="00000A"/>
              <w:right w:val="single" w:sz="4" w:space="0" w:color="00000A"/>
            </w:tcBorders>
            <w:shd w:val="clear" w:color="auto" w:fill="auto"/>
          </w:tcPr>
          <w:p w14:paraId="2A37E24B" w14:textId="77777777" w:rsidR="00C22E67" w:rsidRDefault="00C22E67">
            <w:pPr>
              <w:rPr>
                <w:rFonts w:asciiTheme="majorHAnsi" w:hAnsiTheme="majorHAnsi"/>
              </w:rPr>
            </w:pP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CF133DC" w14:textId="77777777" w:rsidR="00C22E67" w:rsidRPr="006A2265" w:rsidRDefault="000A0BC2">
            <w:pPr>
              <w:jc w:val="both"/>
              <w:rPr>
                <w:rFonts w:asciiTheme="majorHAnsi" w:hAnsiTheme="majorHAnsi"/>
                <w:color w:val="auto"/>
              </w:rPr>
            </w:pPr>
            <w:r w:rsidRPr="006A2265">
              <w:rPr>
                <w:rFonts w:asciiTheme="majorHAnsi" w:hAnsiTheme="majorHAnsi"/>
                <w:color w:val="auto"/>
              </w:rPr>
              <w:t>Sociedade Civil</w:t>
            </w:r>
          </w:p>
        </w:tc>
        <w:tc>
          <w:tcPr>
            <w:tcW w:w="66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C5F45E2" w14:textId="77777777" w:rsidR="00C22E67" w:rsidRPr="006A2265" w:rsidRDefault="000A0BC2">
            <w:pPr>
              <w:rPr>
                <w:rFonts w:asciiTheme="majorHAnsi" w:hAnsiTheme="majorHAnsi"/>
                <w:color w:val="auto"/>
              </w:rPr>
            </w:pPr>
            <w:r w:rsidRPr="006A2265">
              <w:rPr>
                <w:rFonts w:asciiTheme="majorHAnsi" w:hAnsiTheme="majorHAnsi"/>
                <w:color w:val="auto"/>
              </w:rPr>
              <w:t>Observatório do código Florestal – OCF</w:t>
            </w:r>
          </w:p>
          <w:p w14:paraId="3E08A31A" w14:textId="77777777" w:rsidR="00C22E67" w:rsidRPr="006A2265" w:rsidRDefault="000A0BC2">
            <w:pPr>
              <w:rPr>
                <w:rFonts w:asciiTheme="majorHAnsi" w:hAnsiTheme="majorHAnsi"/>
                <w:color w:val="auto"/>
              </w:rPr>
            </w:pPr>
            <w:r w:rsidRPr="006A2265">
              <w:rPr>
                <w:rFonts w:asciiTheme="majorHAnsi" w:hAnsiTheme="majorHAnsi"/>
                <w:color w:val="auto"/>
              </w:rPr>
              <w:t>Universidade de Campinas – Unicamp</w:t>
            </w:r>
          </w:p>
          <w:p w14:paraId="6C65F888" w14:textId="77777777" w:rsidR="00C22E67" w:rsidRPr="006A2265" w:rsidRDefault="000A0BC2">
            <w:pPr>
              <w:rPr>
                <w:rFonts w:asciiTheme="majorHAnsi" w:hAnsiTheme="majorHAnsi"/>
                <w:color w:val="auto"/>
              </w:rPr>
            </w:pPr>
            <w:r w:rsidRPr="006A2265">
              <w:rPr>
                <w:rFonts w:asciiTheme="majorHAnsi" w:hAnsiTheme="majorHAnsi"/>
                <w:color w:val="auto"/>
              </w:rPr>
              <w:t>Associação Brasileira de Reforma Agrária – ABRA</w:t>
            </w:r>
          </w:p>
          <w:p w14:paraId="1EFC5C50" w14:textId="77777777" w:rsidR="00C22E67" w:rsidRPr="006A2265" w:rsidRDefault="000A0BC2">
            <w:pPr>
              <w:rPr>
                <w:rFonts w:asciiTheme="majorHAnsi" w:hAnsiTheme="majorHAnsi"/>
                <w:color w:val="auto"/>
              </w:rPr>
            </w:pPr>
            <w:r w:rsidRPr="006A2265">
              <w:rPr>
                <w:rFonts w:asciiTheme="majorHAnsi" w:hAnsiTheme="majorHAnsi"/>
                <w:color w:val="auto"/>
              </w:rPr>
              <w:t>Confederação Nacional da Agricultura – CNA</w:t>
            </w:r>
          </w:p>
          <w:p w14:paraId="526E39E9" w14:textId="77777777" w:rsidR="00C22E67" w:rsidRPr="006A2265" w:rsidRDefault="000A0BC2">
            <w:pPr>
              <w:rPr>
                <w:rFonts w:asciiTheme="majorHAnsi" w:hAnsiTheme="majorHAnsi"/>
                <w:color w:val="auto"/>
              </w:rPr>
            </w:pPr>
            <w:r w:rsidRPr="006A2265">
              <w:rPr>
                <w:rFonts w:asciiTheme="majorHAnsi" w:hAnsiTheme="majorHAnsi"/>
                <w:color w:val="auto"/>
              </w:rPr>
              <w:t>Organização das Nações Unidas para Agricultura e Alimentação na América Latina e Caribe – FAO</w:t>
            </w:r>
          </w:p>
          <w:p w14:paraId="69B0791B" w14:textId="77777777" w:rsidR="00C22E67" w:rsidRPr="006A2265" w:rsidRDefault="000A0BC2">
            <w:pPr>
              <w:rPr>
                <w:rFonts w:asciiTheme="majorHAnsi" w:hAnsiTheme="majorHAnsi"/>
                <w:color w:val="auto"/>
              </w:rPr>
            </w:pPr>
            <w:r w:rsidRPr="006A2265">
              <w:rPr>
                <w:rFonts w:asciiTheme="majorHAnsi" w:hAnsiTheme="majorHAnsi"/>
                <w:color w:val="auto"/>
              </w:rPr>
              <w:t>Instituto de Pesquisa Ambiental da Amazônia – IPAM</w:t>
            </w:r>
          </w:p>
          <w:p w14:paraId="3222FC5E" w14:textId="77777777" w:rsidR="00C22E67" w:rsidRPr="006A2265" w:rsidRDefault="000A0BC2">
            <w:pPr>
              <w:rPr>
                <w:rFonts w:asciiTheme="majorHAnsi" w:hAnsiTheme="majorHAnsi"/>
                <w:color w:val="auto"/>
              </w:rPr>
            </w:pPr>
            <w:r w:rsidRPr="006A2265">
              <w:rPr>
                <w:rFonts w:asciiTheme="majorHAnsi" w:hAnsiTheme="majorHAnsi"/>
                <w:color w:val="auto"/>
              </w:rPr>
              <w:t>Instituto de Manejo e Certificação Florestal e Agrícola – IMAFLORA</w:t>
            </w:r>
          </w:p>
        </w:tc>
      </w:tr>
    </w:tbl>
    <w:p w14:paraId="263EEA03" w14:textId="77777777" w:rsidR="00C22E67" w:rsidRDefault="00C22E67">
      <w:pPr>
        <w:rPr>
          <w:rFonts w:asciiTheme="majorHAnsi" w:hAnsiTheme="majorHAnsi"/>
        </w:rPr>
      </w:pPr>
    </w:p>
    <w:p w14:paraId="56A42C17" w14:textId="77777777" w:rsidR="00C22E67" w:rsidRDefault="000A0BC2">
      <w:pPr>
        <w:pStyle w:val="ttulo1"/>
      </w:pPr>
      <w:r>
        <w:t>VISÃO GERAL DO COMPROMISSO</w:t>
      </w:r>
    </w:p>
    <w:p w14:paraId="733C4545" w14:textId="77777777" w:rsidR="00C22E67" w:rsidRPr="006A2265" w:rsidRDefault="000A0BC2">
      <w:pPr>
        <w:rPr>
          <w:rFonts w:asciiTheme="majorHAnsi" w:hAnsiTheme="majorHAnsi"/>
          <w:color w:val="auto"/>
        </w:rPr>
      </w:pPr>
      <w:r w:rsidRPr="006A2265">
        <w:rPr>
          <w:rFonts w:asciiTheme="majorHAnsi" w:hAnsiTheme="majorHAnsi"/>
          <w:color w:val="auto"/>
        </w:rPr>
        <w:t>Implementação de base cadastral única de imóvel, urbano e rural, de forma a disponibilizar dados à sociedade por meio do Sistema Nacional de Gestão de Informações Territoriais – SINTER, garantindo assim, a transparência fundiária.</w:t>
      </w:r>
    </w:p>
    <w:p w14:paraId="5C0A0478" w14:textId="435407B9" w:rsidR="00C130FE" w:rsidRDefault="00C130FE">
      <w:pPr>
        <w:spacing w:before="0" w:after="0"/>
        <w:rPr>
          <w:rFonts w:asciiTheme="majorHAnsi" w:hAnsiTheme="majorHAnsi"/>
        </w:rPr>
      </w:pPr>
    </w:p>
    <w:p w14:paraId="075A5C8B" w14:textId="77777777" w:rsidR="00C22E67" w:rsidRDefault="000A0BC2">
      <w:pPr>
        <w:pStyle w:val="ttulo1"/>
      </w:pPr>
      <w:r>
        <w:t>Visão geral do marco / PRAZOS</w:t>
      </w:r>
    </w:p>
    <w:tbl>
      <w:tblPr>
        <w:tblStyle w:val="Tabeladorelatriodestatus"/>
        <w:tblW w:w="5000" w:type="pct"/>
        <w:tblBorders>
          <w:bottom w:val="single" w:sz="4" w:space="0" w:color="00000A"/>
          <w:right w:val="single" w:sz="4" w:space="0" w:color="00000A"/>
          <w:insideH w:val="single" w:sz="4" w:space="0" w:color="00000A"/>
          <w:insideV w:val="single" w:sz="4" w:space="0" w:color="00000A"/>
        </w:tblBorders>
        <w:tblLayout w:type="fixed"/>
        <w:tblLook w:val="04A0" w:firstRow="1" w:lastRow="0" w:firstColumn="1" w:lastColumn="0" w:noHBand="0" w:noVBand="1"/>
      </w:tblPr>
      <w:tblGrid>
        <w:gridCol w:w="1843"/>
        <w:gridCol w:w="567"/>
        <w:gridCol w:w="268"/>
        <w:gridCol w:w="4126"/>
        <w:gridCol w:w="2937"/>
      </w:tblGrid>
      <w:tr w:rsidR="00875990" w14:paraId="73A4CB78" w14:textId="14D9E49D" w:rsidTr="00C72122">
        <w:trPr>
          <w:cnfStyle w:val="100000000000" w:firstRow="1" w:lastRow="0" w:firstColumn="0" w:lastColumn="0" w:oddVBand="0" w:evenVBand="0" w:oddHBand="0" w:evenHBand="0" w:firstRowFirstColumn="0" w:firstRowLastColumn="0" w:lastRowFirstColumn="0" w:lastRowLastColumn="0"/>
        </w:trPr>
        <w:tc>
          <w:tcPr>
            <w:tcW w:w="1843" w:type="dxa"/>
            <w:tcBorders>
              <w:bottom w:val="single" w:sz="4" w:space="0" w:color="00000A"/>
              <w:right w:val="single" w:sz="4" w:space="0" w:color="00000A"/>
            </w:tcBorders>
            <w:shd w:val="clear" w:color="auto" w:fill="auto"/>
          </w:tcPr>
          <w:p w14:paraId="309CF805" w14:textId="69E18091" w:rsidR="00875990" w:rsidRDefault="00875990" w:rsidP="00E42313">
            <w:r w:rsidRPr="00BE5546">
              <w:rPr>
                <w:rFonts w:cstheme="majorHAnsi"/>
                <w:sz w:val="18"/>
                <w:szCs w:val="18"/>
              </w:rPr>
              <w:t>MARCOS</w:t>
            </w:r>
          </w:p>
        </w:tc>
        <w:tc>
          <w:tcPr>
            <w:tcW w:w="567" w:type="dxa"/>
            <w:tcBorders>
              <w:left w:val="single" w:sz="4" w:space="0" w:color="00000A"/>
              <w:bottom w:val="single" w:sz="4" w:space="0" w:color="00000A"/>
              <w:right w:val="single" w:sz="4" w:space="0" w:color="00000A"/>
            </w:tcBorders>
            <w:shd w:val="clear" w:color="auto" w:fill="auto"/>
            <w:tcMar>
              <w:left w:w="98" w:type="dxa"/>
            </w:tcMar>
          </w:tcPr>
          <w:p w14:paraId="10E3A226" w14:textId="38216783" w:rsidR="00875990" w:rsidRDefault="00875990" w:rsidP="00E42313">
            <w:r w:rsidRPr="00BE5546">
              <w:rPr>
                <w:rFonts w:cstheme="majorHAnsi"/>
                <w:sz w:val="18"/>
                <w:szCs w:val="18"/>
              </w:rPr>
              <w:t>% conclusão</w:t>
            </w:r>
          </w:p>
        </w:tc>
        <w:tc>
          <w:tcPr>
            <w:tcW w:w="268" w:type="dxa"/>
            <w:tcBorders>
              <w:left w:val="single" w:sz="4" w:space="0" w:color="00000A"/>
              <w:bottom w:val="single" w:sz="4" w:space="0" w:color="00000A"/>
              <w:right w:val="single" w:sz="4" w:space="0" w:color="00000A"/>
            </w:tcBorders>
            <w:shd w:val="clear" w:color="auto" w:fill="auto"/>
            <w:tcMar>
              <w:left w:w="98" w:type="dxa"/>
            </w:tcMar>
          </w:tcPr>
          <w:p w14:paraId="07D0467A" w14:textId="5A4054DA" w:rsidR="00875990" w:rsidRDefault="00875990" w:rsidP="00E42313">
            <w:r w:rsidRPr="00BE5546">
              <w:rPr>
                <w:rFonts w:cstheme="majorHAnsi"/>
                <w:sz w:val="18"/>
                <w:szCs w:val="18"/>
              </w:rPr>
              <w:t>Data p</w:t>
            </w:r>
            <w:r w:rsidRPr="00BE5546">
              <w:rPr>
                <w:rFonts w:cstheme="majorHAnsi"/>
                <w:sz w:val="18"/>
                <w:szCs w:val="18"/>
              </w:rPr>
              <w:lastRenderedPageBreak/>
              <w:t>ara conclusão original</w:t>
            </w:r>
          </w:p>
        </w:tc>
        <w:tc>
          <w:tcPr>
            <w:tcW w:w="4126" w:type="dxa"/>
            <w:tcBorders>
              <w:left w:val="single" w:sz="4" w:space="0" w:color="00000A"/>
              <w:bottom w:val="single" w:sz="4" w:space="0" w:color="00000A"/>
              <w:right w:val="single" w:sz="4" w:space="0" w:color="00000A"/>
            </w:tcBorders>
            <w:shd w:val="clear" w:color="auto" w:fill="auto"/>
            <w:tcMar>
              <w:left w:w="98" w:type="dxa"/>
            </w:tcMar>
          </w:tcPr>
          <w:p w14:paraId="5C2C7269" w14:textId="27372A08" w:rsidR="00875990" w:rsidRDefault="00875990" w:rsidP="00E42313">
            <w:r w:rsidRPr="00BE5546">
              <w:rPr>
                <w:rFonts w:cstheme="majorHAnsi"/>
                <w:sz w:val="18"/>
                <w:szCs w:val="18"/>
              </w:rPr>
              <w:lastRenderedPageBreak/>
              <w:t>Responsável</w:t>
            </w:r>
          </w:p>
        </w:tc>
        <w:tc>
          <w:tcPr>
            <w:tcW w:w="2937" w:type="dxa"/>
            <w:tcBorders>
              <w:left w:val="single" w:sz="4" w:space="0" w:color="00000A"/>
              <w:bottom w:val="single" w:sz="4" w:space="0" w:color="00000A"/>
              <w:right w:val="single" w:sz="4" w:space="0" w:color="00000A"/>
            </w:tcBorders>
            <w:shd w:val="clear" w:color="auto" w:fill="auto"/>
            <w:tcMar>
              <w:left w:w="98" w:type="dxa"/>
            </w:tcMar>
          </w:tcPr>
          <w:p w14:paraId="302E19E9" w14:textId="5BA931BC" w:rsidR="00875990" w:rsidRDefault="00875990" w:rsidP="00E42313">
            <w:r w:rsidRPr="00BE5546">
              <w:rPr>
                <w:rFonts w:cstheme="majorHAnsi"/>
                <w:sz w:val="18"/>
                <w:szCs w:val="18"/>
              </w:rPr>
              <w:t xml:space="preserve">Observações </w:t>
            </w:r>
            <w:r>
              <w:rPr>
                <w:rFonts w:cstheme="majorHAnsi"/>
                <w:sz w:val="18"/>
                <w:szCs w:val="18"/>
              </w:rPr>
              <w:t xml:space="preserve">e evidências </w:t>
            </w:r>
            <w:r w:rsidRPr="00BE5546">
              <w:rPr>
                <w:rFonts w:cstheme="majorHAnsi"/>
                <w:sz w:val="18"/>
                <w:szCs w:val="18"/>
              </w:rPr>
              <w:t>sobre o andamento do marco</w:t>
            </w:r>
          </w:p>
        </w:tc>
      </w:tr>
      <w:tr w:rsidR="00875990" w14:paraId="6BD9C2E7" w14:textId="2FC94F36" w:rsidTr="00C72122">
        <w:tc>
          <w:tcPr>
            <w:tcW w:w="1843" w:type="dxa"/>
            <w:tcBorders>
              <w:top w:val="single" w:sz="4" w:space="0" w:color="00000A"/>
              <w:bottom w:val="single" w:sz="4" w:space="0" w:color="00000A"/>
              <w:right w:val="single" w:sz="4" w:space="0" w:color="00000A"/>
            </w:tcBorders>
            <w:shd w:val="clear" w:color="auto" w:fill="auto"/>
          </w:tcPr>
          <w:p w14:paraId="141EB3E8" w14:textId="77777777" w:rsidR="00875990" w:rsidRPr="009823BB" w:rsidRDefault="00875990">
            <w:pPr>
              <w:rPr>
                <w:rFonts w:asciiTheme="majorHAnsi" w:hAnsiTheme="majorHAnsi"/>
              </w:rPr>
            </w:pPr>
            <w:r w:rsidRPr="009823BB">
              <w:rPr>
                <w:rFonts w:asciiTheme="majorHAnsi" w:hAnsiTheme="majorHAnsi"/>
                <w:color w:val="auto"/>
              </w:rPr>
              <w:t>1 – Envolvimento da Casa Civil na discussão sobre a efetivação do CNIR</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8E881C0" w14:textId="77777777" w:rsidR="00875990" w:rsidRPr="009823BB" w:rsidRDefault="00875990">
            <w:pPr>
              <w:rPr>
                <w:rFonts w:asciiTheme="majorHAnsi" w:hAnsiTheme="majorHAnsi"/>
              </w:rPr>
            </w:pPr>
            <w:r w:rsidRPr="009823BB">
              <w:rPr>
                <w:rFonts w:asciiTheme="majorHAnsi" w:hAnsiTheme="majorHAnsi"/>
              </w:rPr>
              <w:t>100%</w:t>
            </w: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AC6A4FB" w14:textId="77777777" w:rsidR="00875990" w:rsidRPr="009823BB" w:rsidRDefault="00875990">
            <w:pPr>
              <w:rPr>
                <w:rFonts w:asciiTheme="majorHAnsi" w:hAnsiTheme="majorHAnsi"/>
              </w:rPr>
            </w:pPr>
            <w:r w:rsidRPr="009823BB">
              <w:rPr>
                <w:rFonts w:asciiTheme="majorHAnsi" w:hAnsiTheme="majorHAnsi"/>
              </w:rPr>
              <w:t>Concluso</w:t>
            </w:r>
          </w:p>
        </w:tc>
        <w:tc>
          <w:tcPr>
            <w:tcW w:w="412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1B3D8FA" w14:textId="5EBEE4DF" w:rsidR="00875990" w:rsidRPr="009823BB" w:rsidRDefault="00875990">
            <w:pPr>
              <w:rPr>
                <w:rFonts w:asciiTheme="majorHAnsi" w:hAnsiTheme="majorHAnsi"/>
                <w:lang w:val="en-US"/>
              </w:rPr>
            </w:pPr>
            <w:r w:rsidRPr="009823BB">
              <w:rPr>
                <w:rFonts w:asciiTheme="majorHAnsi" w:hAnsiTheme="majorHAnsi"/>
                <w:lang w:val="en-US"/>
              </w:rPr>
              <w:t>RFB*</w:t>
            </w:r>
          </w:p>
          <w:p w14:paraId="6B978D3D" w14:textId="77777777" w:rsidR="00875990" w:rsidRPr="009823BB" w:rsidRDefault="00875990">
            <w:pPr>
              <w:rPr>
                <w:rFonts w:asciiTheme="majorHAnsi" w:hAnsiTheme="majorHAnsi"/>
                <w:lang w:val="en-US"/>
              </w:rPr>
            </w:pPr>
            <w:r w:rsidRPr="009823BB">
              <w:rPr>
                <w:rFonts w:asciiTheme="majorHAnsi" w:hAnsiTheme="majorHAnsi"/>
                <w:lang w:val="en-US"/>
              </w:rPr>
              <w:t>INCRA*</w:t>
            </w:r>
          </w:p>
          <w:p w14:paraId="301253A0" w14:textId="77777777" w:rsidR="00875990" w:rsidRPr="009823BB" w:rsidRDefault="00875990">
            <w:pPr>
              <w:rPr>
                <w:rFonts w:asciiTheme="majorHAnsi" w:hAnsiTheme="majorHAnsi"/>
                <w:lang w:val="en-US"/>
              </w:rPr>
            </w:pPr>
            <w:r w:rsidRPr="009823BB">
              <w:rPr>
                <w:rFonts w:asciiTheme="majorHAnsi" w:hAnsiTheme="majorHAnsi"/>
                <w:lang w:val="en-US"/>
              </w:rPr>
              <w:t>CNA</w:t>
            </w:r>
          </w:p>
        </w:tc>
        <w:tc>
          <w:tcPr>
            <w:tcW w:w="293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A1EF246" w14:textId="77777777" w:rsidR="00875990" w:rsidRPr="009823BB" w:rsidRDefault="00875990" w:rsidP="00C130FE">
            <w:pPr>
              <w:jc w:val="both"/>
              <w:rPr>
                <w:rFonts w:asciiTheme="majorHAnsi" w:hAnsiTheme="majorHAnsi" w:cstheme="majorHAnsi"/>
                <w:color w:val="auto"/>
              </w:rPr>
            </w:pPr>
            <w:r w:rsidRPr="009823BB">
              <w:rPr>
                <w:rFonts w:asciiTheme="majorHAnsi" w:hAnsiTheme="majorHAnsi" w:cstheme="majorHAnsi"/>
                <w:b/>
                <w:color w:val="auto"/>
                <w:u w:val="single"/>
              </w:rPr>
              <w:t>Informo que</w:t>
            </w:r>
            <w:r w:rsidRPr="009823BB">
              <w:rPr>
                <w:rFonts w:asciiTheme="majorHAnsi" w:hAnsiTheme="majorHAnsi" w:cstheme="majorHAnsi"/>
                <w:color w:val="auto"/>
              </w:rPr>
              <w:t>:</w:t>
            </w:r>
          </w:p>
          <w:p w14:paraId="00D0F87F" w14:textId="57468DBD" w:rsidR="00875990" w:rsidRPr="009823BB" w:rsidRDefault="00875990" w:rsidP="002717B6">
            <w:pPr>
              <w:jc w:val="both"/>
              <w:rPr>
                <w:rFonts w:asciiTheme="majorHAnsi" w:hAnsiTheme="majorHAnsi" w:cstheme="majorHAnsi"/>
                <w:color w:val="auto"/>
              </w:rPr>
            </w:pPr>
            <w:r w:rsidRPr="009823BB">
              <w:rPr>
                <w:rFonts w:asciiTheme="majorHAnsi" w:hAnsiTheme="majorHAnsi" w:cstheme="majorHAnsi"/>
                <w:color w:val="auto"/>
              </w:rPr>
              <w:t>O envolvimento da Casa Civil ocorreu, tanto é que a conclusão do Marco é de 100%. Entretanto ainda há problemas a serem superados e entendemos pertinente que haja o envolvimento do Ministério da Agricultura e Ministério da Economia, conjuntamente com INCRA e Receita Federal do Brasil de forma a superar totalmente as divergências.</w:t>
            </w:r>
          </w:p>
        </w:tc>
      </w:tr>
      <w:tr w:rsidR="00875990" w14:paraId="0DCA7FD0" w14:textId="227A72D5" w:rsidTr="00C72122">
        <w:tc>
          <w:tcPr>
            <w:tcW w:w="1843" w:type="dxa"/>
            <w:tcBorders>
              <w:top w:val="single" w:sz="4" w:space="0" w:color="00000A"/>
              <w:bottom w:val="single" w:sz="4" w:space="0" w:color="00000A"/>
              <w:right w:val="single" w:sz="4" w:space="0" w:color="00000A"/>
            </w:tcBorders>
            <w:shd w:val="clear" w:color="auto" w:fill="auto"/>
          </w:tcPr>
          <w:p w14:paraId="1C16FC8D" w14:textId="77777777" w:rsidR="00875990" w:rsidRDefault="00875990">
            <w:pPr>
              <w:rPr>
                <w:rFonts w:asciiTheme="majorHAnsi" w:hAnsiTheme="majorHAnsi"/>
              </w:rPr>
            </w:pPr>
            <w:r w:rsidRPr="00ED2524">
              <w:rPr>
                <w:rFonts w:asciiTheme="majorHAnsi" w:hAnsiTheme="majorHAnsi"/>
                <w:color w:val="auto"/>
              </w:rPr>
              <w:t>2 – Definição entre INCRA e Receita Federal sobre a hospedagem da informação cartográfica do CNIR</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8E36A24" w14:textId="32E4F871" w:rsidR="00875990" w:rsidRPr="007B33A4" w:rsidRDefault="00875990" w:rsidP="00C130FE">
            <w:pPr>
              <w:rPr>
                <w:rFonts w:asciiTheme="majorHAnsi" w:hAnsiTheme="majorHAnsi"/>
              </w:rPr>
            </w:pPr>
            <w:r>
              <w:rPr>
                <w:rFonts w:asciiTheme="majorHAnsi" w:hAnsiTheme="majorHAnsi"/>
              </w:rPr>
              <w:t>7</w:t>
            </w:r>
            <w:r w:rsidRPr="007B33A4">
              <w:rPr>
                <w:rFonts w:asciiTheme="majorHAnsi" w:hAnsiTheme="majorHAnsi"/>
              </w:rPr>
              <w:t>0%</w:t>
            </w: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76BB468" w14:textId="53281CF5" w:rsidR="00875990" w:rsidRPr="007B33A4" w:rsidRDefault="00875990" w:rsidP="00C62FBF">
            <w:pPr>
              <w:rPr>
                <w:rFonts w:asciiTheme="majorHAnsi" w:hAnsiTheme="majorHAnsi"/>
              </w:rPr>
            </w:pPr>
            <w:r>
              <w:rPr>
                <w:rFonts w:asciiTheme="majorHAnsi" w:hAnsiTheme="majorHAnsi"/>
              </w:rPr>
              <w:t>31/12/2020</w:t>
            </w:r>
          </w:p>
        </w:tc>
        <w:tc>
          <w:tcPr>
            <w:tcW w:w="412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9F4BEA4" w14:textId="47D04ECA" w:rsidR="00875990" w:rsidRPr="007B33A4" w:rsidRDefault="00875990">
            <w:pPr>
              <w:rPr>
                <w:rFonts w:asciiTheme="majorHAnsi" w:hAnsiTheme="majorHAnsi"/>
              </w:rPr>
            </w:pPr>
            <w:r w:rsidRPr="007B33A4">
              <w:rPr>
                <w:rFonts w:asciiTheme="majorHAnsi" w:hAnsiTheme="majorHAnsi"/>
              </w:rPr>
              <w:t>RFB*</w:t>
            </w:r>
          </w:p>
          <w:p w14:paraId="4D4270A5" w14:textId="77777777" w:rsidR="00875990" w:rsidRPr="007B33A4" w:rsidRDefault="00875990">
            <w:pPr>
              <w:rPr>
                <w:rFonts w:asciiTheme="majorHAnsi" w:hAnsiTheme="majorHAnsi"/>
              </w:rPr>
            </w:pPr>
            <w:r w:rsidRPr="007B33A4">
              <w:rPr>
                <w:rFonts w:asciiTheme="majorHAnsi" w:hAnsiTheme="majorHAnsi"/>
              </w:rPr>
              <w:t>INCRA*</w:t>
            </w:r>
          </w:p>
        </w:tc>
        <w:tc>
          <w:tcPr>
            <w:tcW w:w="293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8E84655" w14:textId="77777777" w:rsidR="00875990" w:rsidRDefault="00875990" w:rsidP="004C2969">
            <w:pPr>
              <w:jc w:val="both"/>
              <w:rPr>
                <w:rFonts w:asciiTheme="majorHAnsi" w:hAnsiTheme="majorHAnsi" w:cstheme="majorHAnsi"/>
                <w:color w:val="auto"/>
                <w:shd w:val="clear" w:color="auto" w:fill="FFFFFF"/>
              </w:rPr>
            </w:pPr>
            <w:r w:rsidRPr="00A9679D">
              <w:rPr>
                <w:rFonts w:asciiTheme="majorHAnsi" w:hAnsiTheme="majorHAnsi" w:cstheme="majorHAnsi"/>
                <w:b/>
                <w:color w:val="auto"/>
                <w:u w:val="single"/>
                <w:shd w:val="clear" w:color="auto" w:fill="FFFFFF"/>
              </w:rPr>
              <w:t>Informo que</w:t>
            </w:r>
            <w:r>
              <w:rPr>
                <w:rFonts w:asciiTheme="majorHAnsi" w:hAnsiTheme="majorHAnsi" w:cstheme="majorHAnsi"/>
                <w:color w:val="auto"/>
                <w:shd w:val="clear" w:color="auto" w:fill="FFFFFF"/>
              </w:rPr>
              <w:t>:</w:t>
            </w:r>
          </w:p>
          <w:p w14:paraId="51DEDCEE" w14:textId="77777777" w:rsidR="00875990" w:rsidRPr="00C62FBF" w:rsidRDefault="00875990" w:rsidP="00C62FBF">
            <w:pPr>
              <w:jc w:val="both"/>
              <w:rPr>
                <w:rFonts w:asciiTheme="majorHAnsi" w:hAnsiTheme="majorHAnsi" w:cstheme="majorHAnsi"/>
                <w:color w:val="auto"/>
                <w:shd w:val="clear" w:color="auto" w:fill="FFFFFF"/>
              </w:rPr>
            </w:pPr>
            <w:r w:rsidRPr="00C62FBF">
              <w:rPr>
                <w:rFonts w:asciiTheme="majorHAnsi" w:hAnsiTheme="majorHAnsi" w:cstheme="majorHAnsi"/>
                <w:color w:val="auto"/>
                <w:shd w:val="clear" w:color="auto" w:fill="FFFFFF"/>
              </w:rPr>
              <w:t xml:space="preserve">Não há divergências entre RFB e Incra quanto à hospedagem do Banco de Dados do SNCR, que continua hospedado no SERPRO, mantido pelo INCRA. </w:t>
            </w:r>
          </w:p>
          <w:p w14:paraId="6DCE7D2F" w14:textId="77777777" w:rsidR="00875990" w:rsidRPr="00C62FBF" w:rsidRDefault="00875990" w:rsidP="00C62FBF">
            <w:pPr>
              <w:jc w:val="both"/>
              <w:rPr>
                <w:rFonts w:asciiTheme="majorHAnsi" w:hAnsiTheme="majorHAnsi" w:cstheme="majorHAnsi"/>
                <w:color w:val="auto"/>
                <w:shd w:val="clear" w:color="auto" w:fill="FFFFFF"/>
              </w:rPr>
            </w:pPr>
            <w:r w:rsidRPr="00C62FBF">
              <w:rPr>
                <w:rFonts w:asciiTheme="majorHAnsi" w:hAnsiTheme="majorHAnsi" w:cstheme="majorHAnsi"/>
                <w:color w:val="auto"/>
                <w:shd w:val="clear" w:color="auto" w:fill="FFFFFF"/>
              </w:rPr>
              <w:t xml:space="preserve">As divergências quanto ao SIGEF, ainda permanecem e não foram superadas. O INCRA entende que o SIGEF é um sistema criado e gerido pelo INCRA, que deve continuar hospedado no ambiente da própria Autarquia, não devendo ser transferido ao CNIR Núcleo. A Receita Federal do Brasil defende que o Banco de Dados do SIGEF seja hospedado no CNIR Núcleo. De forma a contornar a situação, ficou acordado em reunião do Comitê Estratégico do CNIR, no dia 03/07/2019, que “A incorporação de parcelas georreferenciadas será realizada via solução integradora entre os sistemas, tais como web-service ou API, </w:t>
            </w:r>
            <w:r w:rsidRPr="00C62FBF">
              <w:rPr>
                <w:rFonts w:asciiTheme="majorHAnsi" w:hAnsiTheme="majorHAnsi" w:cstheme="majorHAnsi"/>
                <w:color w:val="auto"/>
                <w:shd w:val="clear" w:color="auto" w:fill="FFFFFF"/>
              </w:rPr>
              <w:lastRenderedPageBreak/>
              <w:t>atendendo requisitos do inciso II do § 3º, sendo a solução considerada provisória e intermediária, até que seja discutida e aprofundada solução definitiva que considere as particularidades dos sistemas de informação envolvidos e a possibilidade de armazenamento e gestão centralizada dos dados estruturais do imóvel rural”.</w:t>
            </w:r>
          </w:p>
          <w:p w14:paraId="25A57567" w14:textId="2642AA7E" w:rsidR="00875990" w:rsidRDefault="00875990" w:rsidP="004C2969">
            <w:pPr>
              <w:jc w:val="both"/>
              <w:rPr>
                <w:rFonts w:asciiTheme="majorHAnsi" w:hAnsiTheme="majorHAnsi" w:cstheme="majorHAnsi"/>
                <w:color w:val="auto"/>
              </w:rPr>
            </w:pPr>
            <w:r w:rsidRPr="007B33A4">
              <w:rPr>
                <w:rFonts w:asciiTheme="majorHAnsi" w:hAnsiTheme="majorHAnsi" w:cstheme="majorHAnsi"/>
                <w:color w:val="auto"/>
                <w:shd w:val="clear" w:color="auto" w:fill="FFFFFF"/>
              </w:rPr>
              <w:t>A solução tecnológica a ser adotada pelo INCRA e Receita Federal do Brasil em relação à integração do SIGEF ao CNIR está em estudos. Tendo sido superada</w:t>
            </w:r>
            <w:r>
              <w:rPr>
                <w:rFonts w:asciiTheme="majorHAnsi" w:hAnsiTheme="majorHAnsi" w:cstheme="majorHAnsi"/>
                <w:color w:val="auto"/>
                <w:shd w:val="clear" w:color="auto" w:fill="FFFFFF"/>
              </w:rPr>
              <w:t xml:space="preserve">, de forma provisória e intermediária, </w:t>
            </w:r>
            <w:r w:rsidRPr="007B33A4">
              <w:rPr>
                <w:rFonts w:asciiTheme="majorHAnsi" w:hAnsiTheme="majorHAnsi" w:cstheme="majorHAnsi"/>
                <w:color w:val="auto"/>
                <w:shd w:val="clear" w:color="auto" w:fill="FFFFFF"/>
              </w:rPr>
              <w:t>a questão da hospedagem dos sistemas, ato seguinte, em Reunião do Comitê Técnico do CNIR, realizada nos dias 25 e 26 de setembro de 2019, na sede do INCRA, ficou definido que tanto o INCRA como a Receita Federal formalizariam ao SERPRO demandas para a consequente integração de informações dos sistemas. P</w:t>
            </w:r>
            <w:r w:rsidRPr="007B33A4">
              <w:rPr>
                <w:rFonts w:asciiTheme="majorHAnsi" w:hAnsiTheme="majorHAnsi" w:cstheme="majorHAnsi"/>
                <w:color w:val="auto"/>
              </w:rPr>
              <w:t xml:space="preserve">ara tratar da integração entre SIGEF e CNIR, o INCRA, através da equipe da DFC – Coordenação-Geral de Cadastro Rural formalizou a demanda 1889733 e, a Receita Federal do Brasil, formalizou a demanda 211/2019 COCAD, junto ao SERPRO. Essas demandas estão em aberto e serão priorizadas, pelo INCRA e RFB junto ao SERPRO para que as informações espaciais dos imóveis possam ser disponibilizadas. </w:t>
            </w:r>
          </w:p>
          <w:p w14:paraId="6693640F" w14:textId="1E2419C8" w:rsidR="00875990" w:rsidRPr="00C318C1" w:rsidRDefault="00875990" w:rsidP="004C2969">
            <w:pPr>
              <w:jc w:val="both"/>
              <w:rPr>
                <w:rFonts w:asciiTheme="majorHAnsi" w:hAnsiTheme="majorHAnsi" w:cstheme="majorHAnsi"/>
                <w:b/>
                <w:bCs/>
                <w:color w:val="auto"/>
                <w:u w:val="single"/>
              </w:rPr>
            </w:pPr>
            <w:r w:rsidRPr="00C318C1">
              <w:rPr>
                <w:rFonts w:asciiTheme="majorHAnsi" w:hAnsiTheme="majorHAnsi" w:cstheme="majorHAnsi"/>
                <w:b/>
                <w:bCs/>
                <w:color w:val="auto"/>
                <w:u w:val="single"/>
              </w:rPr>
              <w:t xml:space="preserve">Nas últimas semanas o INCRA encerrou a demanda junto ao SERPRO e iniciou, seguindo o Plano de Transformação Digital da Autarquia, o desenvolvimento de uma “API” de forma a transferir as informações do SIGEF para o ambiente CNIR. Assim, os dados gráficos necessários ao CNIR, serão disponibilizados via “API” desenvolvida pela Fábrica de Software contratada, cujo desenvolvimento está a cargo da Coordenação-Geral de Tecnologia da Informação do INCRA – DOT. </w:t>
            </w:r>
          </w:p>
          <w:p w14:paraId="5795B7AC" w14:textId="77777777" w:rsidR="00875990" w:rsidRDefault="00875990" w:rsidP="004C2969">
            <w:pPr>
              <w:jc w:val="both"/>
              <w:rPr>
                <w:rFonts w:asciiTheme="majorHAnsi" w:hAnsiTheme="majorHAnsi" w:cstheme="majorHAnsi"/>
                <w:color w:val="auto"/>
              </w:rPr>
            </w:pPr>
            <w:r w:rsidRPr="007B33A4">
              <w:rPr>
                <w:rFonts w:asciiTheme="majorHAnsi" w:hAnsiTheme="majorHAnsi" w:cstheme="majorHAnsi"/>
                <w:color w:val="auto"/>
              </w:rPr>
              <w:lastRenderedPageBreak/>
              <w:t>Quanto à integração do CAR – Cadastro Ambiental Rural à base de dados do CNIR, informo que já existem tratativas nesse sentido, havendo uma Minuta de Termo de Cooperação Técnica a ser firmado entre INCRA, RFB e Serviço Florestal Brasileiro – SFB que tem por objeto “</w:t>
            </w:r>
            <w:r w:rsidRPr="007B33A4">
              <w:rPr>
                <w:rFonts w:asciiTheme="majorHAnsi" w:hAnsiTheme="majorHAnsi" w:cstheme="majorHAnsi"/>
                <w:i/>
                <w:color w:val="auto"/>
              </w:rPr>
              <w:t>Acordo de Cooperação Técnica que firmam entre si a União, por intermédio da Secretaria Especial da Receita Federal do Brasil e do Serviço Florestal Brasileiro, e o Instituto Nacional de Colonização e Reforma Agrária, objetivando a definição de responsabilidades e cooperação na participação do Serviço Florestal Brasileiro na rede integradora do Cadastro Nacional de Imóveis Rurais (CNIR), instituído pela Lei nº 10.267, de 28 de agosto de 2001</w:t>
            </w:r>
            <w:r w:rsidRPr="007B33A4">
              <w:rPr>
                <w:rFonts w:asciiTheme="majorHAnsi" w:hAnsiTheme="majorHAnsi" w:cstheme="majorHAnsi"/>
                <w:color w:val="auto"/>
              </w:rPr>
              <w:t>”. Tal minuta está em fase de análise pelos setores jurídicos dos entes para finalização e encaminhamento visando assinatura entre as partes.</w:t>
            </w:r>
          </w:p>
          <w:p w14:paraId="51BC0128" w14:textId="77777777" w:rsidR="00875990" w:rsidRDefault="00875990" w:rsidP="00C62FBF">
            <w:pPr>
              <w:jc w:val="both"/>
              <w:rPr>
                <w:rFonts w:asciiTheme="majorHAnsi" w:hAnsiTheme="majorHAnsi" w:cstheme="majorHAnsi"/>
                <w:color w:val="auto"/>
              </w:rPr>
            </w:pPr>
            <w:r>
              <w:rPr>
                <w:rFonts w:asciiTheme="majorHAnsi" w:hAnsiTheme="majorHAnsi" w:cstheme="majorHAnsi"/>
                <w:color w:val="auto"/>
              </w:rPr>
              <w:t>Deve-se destacar, também, que atualmente existe um grupo informal, composto por representantes de vários ministérios, órgãos e Autarquias visando a concepção de um Cadastro Unificado para o Produtor Rural. As reuniões ocorrem semanalmente no Ministério da Economia e nos dias 29 e 30 de outubro de 2019 ocorreu um Seminário que tratou do tema. Esse grupo está trabalhando na formulação de um documento que oficialize o trabalho e deverá evoluir nas próximas semanas.</w:t>
            </w:r>
          </w:p>
          <w:p w14:paraId="24E3C6C9" w14:textId="6B9E7DAD" w:rsidR="00875990" w:rsidRPr="00C318C1" w:rsidRDefault="00875990" w:rsidP="00C4114B">
            <w:pPr>
              <w:jc w:val="both"/>
              <w:rPr>
                <w:rFonts w:asciiTheme="majorHAnsi" w:hAnsiTheme="majorHAnsi" w:cstheme="majorHAnsi"/>
                <w:b/>
                <w:bCs/>
                <w:color w:val="auto"/>
                <w:u w:val="single"/>
              </w:rPr>
            </w:pPr>
            <w:r w:rsidRPr="00C318C1">
              <w:rPr>
                <w:rFonts w:asciiTheme="majorHAnsi" w:hAnsiTheme="majorHAnsi" w:cstheme="majorHAnsi"/>
                <w:b/>
                <w:bCs/>
                <w:color w:val="auto"/>
                <w:u w:val="single"/>
              </w:rPr>
              <w:t>Em consulta, parte da equipe CNIR da Receita Federal do Brasil – RFB, entende que apesar de todas as tentativas da RFB, o Incra e o SFB ainda não construíram, até o momento, instrumentos tecnológicos para a transferência das informações cartográficas do Sigef, do SNCI e do CAR para uso no âmbito do CNIR.</w:t>
            </w:r>
          </w:p>
          <w:p w14:paraId="25B437B9" w14:textId="49DB0503" w:rsidR="00875990" w:rsidRPr="007B33A4" w:rsidRDefault="00875990" w:rsidP="00C4114B">
            <w:pPr>
              <w:jc w:val="both"/>
              <w:rPr>
                <w:rFonts w:asciiTheme="majorHAnsi" w:hAnsiTheme="majorHAnsi" w:cstheme="majorHAnsi"/>
                <w:color w:val="auto"/>
              </w:rPr>
            </w:pPr>
            <w:r w:rsidRPr="00C318C1">
              <w:rPr>
                <w:rFonts w:asciiTheme="majorHAnsi" w:hAnsiTheme="majorHAnsi" w:cstheme="majorHAnsi"/>
                <w:b/>
                <w:bCs/>
                <w:color w:val="auto"/>
                <w:u w:val="single"/>
              </w:rPr>
              <w:t xml:space="preserve">       Como receptor das informações que estão sob </w:t>
            </w:r>
            <w:r w:rsidRPr="00C318C1">
              <w:rPr>
                <w:rFonts w:asciiTheme="majorHAnsi" w:hAnsiTheme="majorHAnsi" w:cstheme="majorHAnsi"/>
                <w:b/>
                <w:bCs/>
                <w:color w:val="auto"/>
                <w:u w:val="single"/>
              </w:rPr>
              <w:lastRenderedPageBreak/>
              <w:t>gestão do Incra e do SFB, a RFB não tem condição de opinar a respeito da possibilidade de cumprimento desse item porque a iniciativa é dependente de ações dos órgãos gestores.</w:t>
            </w:r>
            <w:r>
              <w:rPr>
                <w:rFonts w:asciiTheme="majorHAnsi" w:hAnsiTheme="majorHAnsi" w:cstheme="majorHAnsi"/>
                <w:color w:val="auto"/>
              </w:rPr>
              <w:t xml:space="preserve"> </w:t>
            </w:r>
          </w:p>
        </w:tc>
      </w:tr>
      <w:tr w:rsidR="00875990" w14:paraId="1C90E298" w14:textId="250F9296" w:rsidTr="00C72122">
        <w:tc>
          <w:tcPr>
            <w:tcW w:w="1843" w:type="dxa"/>
            <w:tcBorders>
              <w:top w:val="single" w:sz="4" w:space="0" w:color="00000A"/>
              <w:bottom w:val="single" w:sz="4" w:space="0" w:color="00000A"/>
              <w:right w:val="single" w:sz="4" w:space="0" w:color="00000A"/>
            </w:tcBorders>
            <w:shd w:val="clear" w:color="auto" w:fill="auto"/>
          </w:tcPr>
          <w:p w14:paraId="2C960C9B" w14:textId="77777777" w:rsidR="00875990" w:rsidRPr="009823BB" w:rsidRDefault="00875990">
            <w:pPr>
              <w:rPr>
                <w:rFonts w:asciiTheme="majorHAnsi" w:hAnsiTheme="majorHAnsi"/>
                <w:color w:val="auto"/>
              </w:rPr>
            </w:pPr>
            <w:r w:rsidRPr="009823BB">
              <w:rPr>
                <w:rFonts w:asciiTheme="majorHAnsi" w:hAnsiTheme="majorHAnsi"/>
                <w:color w:val="auto"/>
              </w:rPr>
              <w:lastRenderedPageBreak/>
              <w:t>3 – Apresentação, pelo Governo, das categorias de dados que compõem o CNIR e as bases cadastrais associadas</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36E5913" w14:textId="77777777" w:rsidR="00875990" w:rsidRPr="009823BB" w:rsidRDefault="00875990">
            <w:pPr>
              <w:rPr>
                <w:rFonts w:asciiTheme="majorHAnsi" w:hAnsiTheme="majorHAnsi"/>
              </w:rPr>
            </w:pPr>
            <w:r w:rsidRPr="009823BB">
              <w:rPr>
                <w:rFonts w:asciiTheme="majorHAnsi" w:hAnsiTheme="majorHAnsi"/>
              </w:rPr>
              <w:t>100%</w:t>
            </w: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B5BDB50" w14:textId="77777777" w:rsidR="00875990" w:rsidRPr="009823BB" w:rsidRDefault="00875990" w:rsidP="00C62FBF">
            <w:pPr>
              <w:rPr>
                <w:rFonts w:asciiTheme="majorHAnsi" w:hAnsiTheme="majorHAnsi"/>
              </w:rPr>
            </w:pPr>
            <w:r w:rsidRPr="009823BB">
              <w:rPr>
                <w:rFonts w:asciiTheme="majorHAnsi" w:hAnsiTheme="majorHAnsi"/>
              </w:rPr>
              <w:t>Concluso</w:t>
            </w:r>
          </w:p>
        </w:tc>
        <w:tc>
          <w:tcPr>
            <w:tcW w:w="412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DF94262" w14:textId="3E23C163" w:rsidR="00875990" w:rsidRPr="009823BB" w:rsidRDefault="00875990">
            <w:pPr>
              <w:rPr>
                <w:rFonts w:asciiTheme="majorHAnsi" w:hAnsiTheme="majorHAnsi"/>
              </w:rPr>
            </w:pPr>
            <w:r w:rsidRPr="009823BB">
              <w:rPr>
                <w:rFonts w:asciiTheme="majorHAnsi" w:hAnsiTheme="majorHAnsi"/>
              </w:rPr>
              <w:t>RFB*</w:t>
            </w:r>
          </w:p>
          <w:p w14:paraId="3E749DE4" w14:textId="77777777" w:rsidR="00875990" w:rsidRPr="009823BB" w:rsidRDefault="00875990">
            <w:pPr>
              <w:rPr>
                <w:rFonts w:asciiTheme="majorHAnsi" w:hAnsiTheme="majorHAnsi"/>
              </w:rPr>
            </w:pPr>
            <w:r w:rsidRPr="009823BB">
              <w:rPr>
                <w:rFonts w:asciiTheme="majorHAnsi" w:hAnsiTheme="majorHAnsi"/>
              </w:rPr>
              <w:t>INCRA*</w:t>
            </w:r>
          </w:p>
        </w:tc>
        <w:tc>
          <w:tcPr>
            <w:tcW w:w="293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E01598C" w14:textId="77777777" w:rsidR="00875990" w:rsidRPr="009823BB" w:rsidRDefault="00875990" w:rsidP="003254B8">
            <w:pPr>
              <w:jc w:val="both"/>
              <w:rPr>
                <w:rFonts w:asciiTheme="majorHAnsi" w:hAnsiTheme="majorHAnsi" w:cstheme="majorHAnsi"/>
                <w:color w:val="auto"/>
                <w:shd w:val="clear" w:color="auto" w:fill="FFFFFF"/>
              </w:rPr>
            </w:pPr>
            <w:r w:rsidRPr="009823BB">
              <w:rPr>
                <w:rFonts w:asciiTheme="majorHAnsi" w:hAnsiTheme="majorHAnsi" w:cstheme="majorHAnsi"/>
                <w:b/>
                <w:color w:val="auto"/>
                <w:u w:val="single"/>
                <w:shd w:val="clear" w:color="auto" w:fill="FFFFFF"/>
              </w:rPr>
              <w:t>Informo que</w:t>
            </w:r>
            <w:r w:rsidRPr="009823BB">
              <w:rPr>
                <w:rFonts w:asciiTheme="majorHAnsi" w:hAnsiTheme="majorHAnsi" w:cstheme="majorHAnsi"/>
                <w:color w:val="auto"/>
                <w:shd w:val="clear" w:color="auto" w:fill="FFFFFF"/>
              </w:rPr>
              <w:t>:</w:t>
            </w:r>
          </w:p>
          <w:p w14:paraId="1ADA0A13" w14:textId="77777777" w:rsidR="00875990" w:rsidRPr="009823BB" w:rsidRDefault="00875990">
            <w:pPr>
              <w:jc w:val="both"/>
              <w:rPr>
                <w:rFonts w:asciiTheme="majorHAnsi" w:hAnsiTheme="majorHAnsi" w:cstheme="majorHAnsi"/>
              </w:rPr>
            </w:pPr>
            <w:r w:rsidRPr="009823BB">
              <w:rPr>
                <w:rFonts w:asciiTheme="majorHAnsi" w:hAnsiTheme="majorHAnsi" w:cstheme="majorHAnsi"/>
                <w:color w:val="000000" w:themeColor="text1"/>
              </w:rPr>
              <w:t>Foi sugerido pela CGU durante a 1ª reunião do compromisso em epígrafe, realizada em 10/12/2018, tendo como</w:t>
            </w:r>
            <w:r w:rsidRPr="009823BB">
              <w:rPr>
                <w:rFonts w:asciiTheme="majorHAnsi" w:hAnsiTheme="majorHAnsi" w:cstheme="majorHAnsi"/>
                <w:b/>
                <w:color w:val="000000" w:themeColor="text1"/>
              </w:rPr>
              <w:t xml:space="preserve"> ponto de partida </w:t>
            </w:r>
            <w:r w:rsidRPr="009823BB">
              <w:rPr>
                <w:rFonts w:asciiTheme="majorHAnsi" w:hAnsiTheme="majorHAnsi" w:cstheme="majorHAnsi"/>
                <w:color w:val="000000" w:themeColor="text1"/>
              </w:rPr>
              <w:t>para execução do marco, que os órgãos verifiquem em seus Planos de Dados Abertos (PDAs) as informações já destacadas em seus inventários</w:t>
            </w:r>
            <w:r w:rsidRPr="009823BB">
              <w:rPr>
                <w:rFonts w:asciiTheme="majorHAnsi" w:hAnsiTheme="majorHAnsi" w:cstheme="majorHAnsi"/>
              </w:rPr>
              <w:t xml:space="preserve">. </w:t>
            </w:r>
            <w:r w:rsidRPr="009823BB">
              <w:rPr>
                <w:rFonts w:asciiTheme="majorHAnsi" w:hAnsiTheme="majorHAnsi" w:cstheme="majorHAnsi"/>
                <w:b/>
                <w:i/>
                <w:color w:val="auto"/>
              </w:rPr>
              <w:t xml:space="preserve">Primeiramente, com relação aos dados do CNIR </w:t>
            </w:r>
            <w:r w:rsidRPr="009823BB">
              <w:rPr>
                <w:rFonts w:asciiTheme="majorHAnsi" w:hAnsiTheme="majorHAnsi" w:cstheme="majorHAnsi"/>
                <w:b/>
                <w:i/>
                <w:color w:val="000000"/>
                <w:shd w:val="clear" w:color="auto" w:fill="FFFFFF"/>
              </w:rPr>
              <w:t>estes não estão disponibilizados sob a forma de dados abertos. A estrutura de banco de dados do CNIR encontra-se detalhada no documento em anexo (ER NUCLEO ESTRUTURAL CNIR).</w:t>
            </w:r>
            <w:r w:rsidRPr="009823BB">
              <w:rPr>
                <w:rFonts w:asciiTheme="majorHAnsi" w:hAnsiTheme="majorHAnsi" w:cstheme="majorHAnsi"/>
                <w:color w:val="000000"/>
                <w:shd w:val="clear" w:color="auto" w:fill="FFFFFF"/>
              </w:rPr>
              <w:t> </w:t>
            </w:r>
            <w:r w:rsidRPr="009823BB">
              <w:rPr>
                <w:rFonts w:asciiTheme="majorHAnsi" w:hAnsiTheme="majorHAnsi" w:cstheme="majorHAnsi"/>
              </w:rPr>
              <w:t xml:space="preserve"> </w:t>
            </w:r>
          </w:p>
          <w:p w14:paraId="39C13100" w14:textId="77777777" w:rsidR="00875990" w:rsidRPr="009823BB" w:rsidRDefault="00875990">
            <w:pPr>
              <w:jc w:val="both"/>
              <w:rPr>
                <w:rFonts w:asciiTheme="majorHAnsi" w:hAnsiTheme="majorHAnsi" w:cstheme="majorHAnsi"/>
                <w:color w:val="auto"/>
              </w:rPr>
            </w:pPr>
            <w:r w:rsidRPr="009823BB">
              <w:rPr>
                <w:rFonts w:asciiTheme="majorHAnsi" w:hAnsiTheme="majorHAnsi" w:cstheme="majorHAnsi"/>
                <w:color w:val="auto"/>
              </w:rPr>
              <w:t xml:space="preserve">No que tange aos dados abertos geridos pelo INCRA, destacamos os dados do SNCR e que integram o CNIR estão disponíveis em consulta pública, ressalvado os sigilosos, através do link </w:t>
            </w:r>
            <w:hyperlink r:id="rId11">
              <w:r w:rsidRPr="009823BB">
                <w:rPr>
                  <w:rStyle w:val="LinkdaInternet"/>
                  <w:rFonts w:asciiTheme="majorHAnsi" w:hAnsiTheme="majorHAnsi" w:cstheme="majorHAnsi"/>
                </w:rPr>
                <w:t>http://www.incra.gov.br/consulta-imoveis-rurais</w:t>
              </w:r>
            </w:hyperlink>
            <w:r w:rsidRPr="009823BB">
              <w:rPr>
                <w:rFonts w:asciiTheme="majorHAnsi" w:hAnsiTheme="majorHAnsi" w:cstheme="majorHAnsi"/>
                <w:color w:val="auto"/>
              </w:rPr>
              <w:t xml:space="preserve">, e os dados gráficos a serem integrados ao CNIR que podem ser obtidos através do acervo fundiário pelo link </w:t>
            </w:r>
            <w:hyperlink r:id="rId12">
              <w:r w:rsidRPr="009823BB">
                <w:rPr>
                  <w:rStyle w:val="LinkdaInternet"/>
                  <w:rFonts w:asciiTheme="majorHAnsi" w:hAnsiTheme="majorHAnsi" w:cstheme="majorHAnsi"/>
                </w:rPr>
                <w:t>http://acervofundiario.incra.gov.br/acervo/acv.php</w:t>
              </w:r>
            </w:hyperlink>
            <w:r w:rsidRPr="009823BB">
              <w:rPr>
                <w:rFonts w:asciiTheme="majorHAnsi" w:hAnsiTheme="majorHAnsi" w:cstheme="majorHAnsi"/>
                <w:color w:val="auto"/>
              </w:rPr>
              <w:t xml:space="preserve">. Com relação a RFB, os dados abertos disponíveis são: </w:t>
            </w:r>
            <w:r w:rsidRPr="009823BB">
              <w:rPr>
                <w:rFonts w:asciiTheme="majorHAnsi" w:hAnsiTheme="majorHAnsi" w:cstheme="majorHAnsi"/>
                <w:color w:val="auto"/>
                <w:shd w:val="clear" w:color="auto" w:fill="FFFFFF"/>
              </w:rPr>
              <w:t>Base de dados do CNPJ no link </w:t>
            </w:r>
            <w:hyperlink r:id="rId13" w:tgtFrame="_blank">
              <w:r w:rsidRPr="009823BB">
                <w:rPr>
                  <w:rStyle w:val="LinkdaInternet"/>
                  <w:rFonts w:asciiTheme="majorHAnsi" w:hAnsiTheme="majorHAnsi" w:cstheme="majorHAnsi"/>
                </w:rPr>
                <w:t>http://receita.economia.gov.br/orientacao/tributaria/cadastros/cadastro-nacional-de-pessoas-juridicas-cnpj/dados-publicos-cnpj</w:t>
              </w:r>
            </w:hyperlink>
            <w:r w:rsidRPr="009823BB">
              <w:rPr>
                <w:rFonts w:asciiTheme="majorHAnsi" w:hAnsiTheme="majorHAnsi" w:cstheme="majorHAnsi"/>
                <w:color w:val="auto"/>
                <w:shd w:val="clear" w:color="auto" w:fill="FFFFFF"/>
              </w:rPr>
              <w:t> e Consulta aberta aos dados do CAFIR no link </w:t>
            </w:r>
            <w:r w:rsidRPr="009823BB">
              <w:rPr>
                <w:rFonts w:asciiTheme="majorHAnsi" w:hAnsiTheme="majorHAnsi" w:cstheme="majorHAnsi"/>
                <w:color w:val="auto"/>
              </w:rPr>
              <w:br/>
            </w:r>
            <w:hyperlink r:id="rId14" w:tgtFrame="_blank">
              <w:r w:rsidRPr="009823BB">
                <w:rPr>
                  <w:rStyle w:val="LinkdaInternet"/>
                  <w:rFonts w:asciiTheme="majorHAnsi" w:hAnsiTheme="majorHAnsi" w:cstheme="majorHAnsi"/>
                </w:rPr>
                <w:t>https://coletorcafir.receita.fazenda.gov.br/coletor/consulta/consultaCafir.jsf;jsessionid=xE2ihHVLToYUz5cDaMxh1H+D.coletor1</w:t>
              </w:r>
            </w:hyperlink>
            <w:r w:rsidRPr="009823BB">
              <w:rPr>
                <w:rStyle w:val="object"/>
                <w:rFonts w:asciiTheme="majorHAnsi" w:hAnsiTheme="majorHAnsi" w:cstheme="majorHAnsi"/>
                <w:color w:val="auto"/>
                <w:shd w:val="clear" w:color="auto" w:fill="FFFFFF"/>
              </w:rPr>
              <w:t xml:space="preserve">. </w:t>
            </w:r>
            <w:r w:rsidRPr="009823BB">
              <w:rPr>
                <w:rFonts w:asciiTheme="majorHAnsi" w:hAnsiTheme="majorHAnsi" w:cstheme="majorHAnsi"/>
                <w:color w:val="auto"/>
              </w:rPr>
              <w:t>Necessário se faz ampliar a gestão junto aos demais órgãos para disponibilização dos dados que irão integrar o CNIR.</w:t>
            </w:r>
          </w:p>
          <w:p w14:paraId="4381AC62" w14:textId="77777777" w:rsidR="00875990" w:rsidRPr="009823BB" w:rsidRDefault="00875990" w:rsidP="004F622D">
            <w:pPr>
              <w:jc w:val="both"/>
              <w:rPr>
                <w:rFonts w:asciiTheme="majorHAnsi" w:hAnsiTheme="majorHAnsi" w:cstheme="majorHAnsi"/>
                <w:color w:val="auto"/>
              </w:rPr>
            </w:pPr>
            <w:r w:rsidRPr="009823BB">
              <w:rPr>
                <w:rFonts w:asciiTheme="majorHAnsi" w:hAnsiTheme="majorHAnsi" w:cstheme="majorHAnsi"/>
                <w:b/>
                <w:color w:val="auto"/>
                <w:u w:val="single"/>
              </w:rPr>
              <w:t>Informo que</w:t>
            </w:r>
            <w:r w:rsidRPr="009823BB">
              <w:rPr>
                <w:rFonts w:asciiTheme="majorHAnsi" w:hAnsiTheme="majorHAnsi" w:cstheme="majorHAnsi"/>
                <w:color w:val="auto"/>
              </w:rPr>
              <w:t>:</w:t>
            </w:r>
          </w:p>
          <w:p w14:paraId="60BF0E35" w14:textId="77777777" w:rsidR="00875990" w:rsidRPr="009823BB" w:rsidRDefault="00875990" w:rsidP="00A9679D">
            <w:pPr>
              <w:jc w:val="both"/>
              <w:rPr>
                <w:rFonts w:asciiTheme="majorHAnsi" w:hAnsiTheme="majorHAnsi" w:cstheme="majorHAnsi"/>
                <w:color w:val="auto"/>
              </w:rPr>
            </w:pPr>
            <w:r w:rsidRPr="009823BB">
              <w:rPr>
                <w:rFonts w:asciiTheme="majorHAnsi" w:hAnsiTheme="majorHAnsi" w:cstheme="majorHAnsi"/>
                <w:color w:val="auto"/>
              </w:rPr>
              <w:t xml:space="preserve">A Receita Federal do Brasil publicou os dados abertos do </w:t>
            </w:r>
            <w:r w:rsidRPr="009823BB">
              <w:rPr>
                <w:rFonts w:asciiTheme="majorHAnsi" w:hAnsiTheme="majorHAnsi" w:cstheme="majorHAnsi"/>
                <w:color w:val="auto"/>
              </w:rPr>
              <w:lastRenderedPageBreak/>
              <w:t xml:space="preserve">CAFIR, cuja consulta pode ser realizada no endereço eletrônico  </w:t>
            </w:r>
            <w:hyperlink r:id="rId15" w:history="1">
              <w:r w:rsidRPr="009823BB">
                <w:rPr>
                  <w:rStyle w:val="Hyperlink"/>
                  <w:rFonts w:asciiTheme="majorHAnsi" w:hAnsiTheme="majorHAnsi" w:cstheme="majorHAnsi"/>
                  <w:color w:val="0000FF"/>
                </w:rPr>
                <w:t>https://receita.economia.gov.br/orientacao/tributaria/cadastros/consultas/consultas</w:t>
              </w:r>
            </w:hyperlink>
          </w:p>
        </w:tc>
      </w:tr>
      <w:tr w:rsidR="00875990" w14:paraId="7C14CB61" w14:textId="3B0EB8B1" w:rsidTr="00C72122">
        <w:tc>
          <w:tcPr>
            <w:tcW w:w="1843" w:type="dxa"/>
            <w:tcBorders>
              <w:top w:val="single" w:sz="4" w:space="0" w:color="00000A"/>
              <w:bottom w:val="single" w:sz="4" w:space="0" w:color="00000A"/>
              <w:right w:val="single" w:sz="4" w:space="0" w:color="00000A"/>
            </w:tcBorders>
            <w:shd w:val="clear" w:color="auto" w:fill="auto"/>
          </w:tcPr>
          <w:p w14:paraId="7D51A4CD" w14:textId="77777777" w:rsidR="00875990" w:rsidRPr="009823BB" w:rsidRDefault="00875990" w:rsidP="00CF214B">
            <w:pPr>
              <w:rPr>
                <w:rFonts w:asciiTheme="majorHAnsi" w:hAnsiTheme="majorHAnsi"/>
              </w:rPr>
            </w:pPr>
            <w:r w:rsidRPr="009823BB">
              <w:rPr>
                <w:rFonts w:asciiTheme="majorHAnsi" w:hAnsiTheme="majorHAnsi"/>
                <w:color w:val="auto"/>
              </w:rPr>
              <w:lastRenderedPageBreak/>
              <w:t>4 – Apresentação, pela sociedade civil, de demandas por dados do CNIR e as bases associadas</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02C4688" w14:textId="77777777" w:rsidR="00875990" w:rsidRPr="009823BB" w:rsidRDefault="00875990" w:rsidP="00CF214B">
            <w:pPr>
              <w:rPr>
                <w:rFonts w:asciiTheme="majorHAnsi" w:hAnsiTheme="majorHAnsi"/>
                <w:color w:val="000000" w:themeColor="text1"/>
              </w:rPr>
            </w:pPr>
            <w:r w:rsidRPr="009823BB">
              <w:rPr>
                <w:rFonts w:asciiTheme="majorHAnsi" w:hAnsiTheme="majorHAnsi"/>
                <w:color w:val="000000" w:themeColor="text1"/>
              </w:rPr>
              <w:t>100%</w:t>
            </w: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D9AA532" w14:textId="34850EBB" w:rsidR="00875990" w:rsidRPr="009823BB" w:rsidRDefault="00875990" w:rsidP="00CF214B">
            <w:pPr>
              <w:rPr>
                <w:rFonts w:asciiTheme="majorHAnsi" w:hAnsiTheme="majorHAnsi"/>
              </w:rPr>
            </w:pPr>
            <w:r w:rsidRPr="009823BB">
              <w:rPr>
                <w:rFonts w:asciiTheme="majorHAnsi" w:hAnsiTheme="majorHAnsi"/>
              </w:rPr>
              <w:t>Concluso</w:t>
            </w:r>
          </w:p>
        </w:tc>
        <w:tc>
          <w:tcPr>
            <w:tcW w:w="412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0C06E8B" w14:textId="4098576E" w:rsidR="00875990" w:rsidRPr="009823BB" w:rsidRDefault="00875990" w:rsidP="00CF214B">
            <w:pPr>
              <w:rPr>
                <w:rFonts w:asciiTheme="majorHAnsi" w:hAnsiTheme="majorHAnsi"/>
                <w:lang w:val="en-US"/>
              </w:rPr>
            </w:pPr>
            <w:r w:rsidRPr="009823BB">
              <w:rPr>
                <w:rFonts w:asciiTheme="majorHAnsi" w:hAnsiTheme="majorHAnsi"/>
                <w:lang w:val="en-US"/>
              </w:rPr>
              <w:t>OCF*</w:t>
            </w:r>
          </w:p>
          <w:p w14:paraId="615D9C3E" w14:textId="77777777" w:rsidR="00875990" w:rsidRPr="009823BB" w:rsidRDefault="00875990" w:rsidP="00CF214B">
            <w:pPr>
              <w:rPr>
                <w:rFonts w:asciiTheme="majorHAnsi" w:hAnsiTheme="majorHAnsi"/>
                <w:lang w:val="en-US"/>
              </w:rPr>
            </w:pPr>
            <w:r w:rsidRPr="009823BB">
              <w:rPr>
                <w:rFonts w:asciiTheme="majorHAnsi" w:hAnsiTheme="majorHAnsi"/>
                <w:lang w:val="en-US"/>
              </w:rPr>
              <w:t>ABRA</w:t>
            </w:r>
          </w:p>
        </w:tc>
        <w:tc>
          <w:tcPr>
            <w:tcW w:w="293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F3FD6E1" w14:textId="77777777" w:rsidR="00875990" w:rsidRPr="009823BB" w:rsidRDefault="00875990" w:rsidP="00CF214B">
            <w:pPr>
              <w:jc w:val="both"/>
              <w:rPr>
                <w:rFonts w:asciiTheme="majorHAnsi" w:hAnsiTheme="majorHAnsi"/>
                <w:color w:val="000000" w:themeColor="text1"/>
              </w:rPr>
            </w:pPr>
            <w:r w:rsidRPr="009823BB">
              <w:rPr>
                <w:rFonts w:asciiTheme="majorHAnsi" w:hAnsiTheme="majorHAnsi"/>
                <w:b/>
                <w:color w:val="000000" w:themeColor="text1"/>
                <w:u w:val="single"/>
              </w:rPr>
              <w:t>Informo que</w:t>
            </w:r>
            <w:r w:rsidRPr="009823BB">
              <w:rPr>
                <w:rFonts w:asciiTheme="majorHAnsi" w:hAnsiTheme="majorHAnsi"/>
                <w:color w:val="000000" w:themeColor="text1"/>
              </w:rPr>
              <w:t>:</w:t>
            </w:r>
          </w:p>
          <w:p w14:paraId="2F236635" w14:textId="77777777" w:rsidR="00875990" w:rsidRPr="009823BB" w:rsidRDefault="00875990" w:rsidP="00CF214B">
            <w:pPr>
              <w:jc w:val="both"/>
              <w:rPr>
                <w:rFonts w:asciiTheme="majorHAnsi" w:hAnsiTheme="majorHAnsi"/>
                <w:color w:val="000000" w:themeColor="text1"/>
              </w:rPr>
            </w:pPr>
            <w:r w:rsidRPr="009823BB">
              <w:rPr>
                <w:rFonts w:asciiTheme="majorHAnsi" w:hAnsiTheme="majorHAnsi"/>
                <w:color w:val="000000" w:themeColor="text1"/>
              </w:rPr>
              <w:t>O documento encaminhado pela Associação Brasileira de Reforma Agrária – ABRA e Observatório do Código Florestal – OCF, com demandas por dados do CNIR, bem como relato sobre os dados já disponibilizados à sociedade civil pelos órgãos da administração pública, com destaque para o INCRA, RFB e SFB, foi respondido no dia 20 de dezembro de 2019.</w:t>
            </w:r>
          </w:p>
        </w:tc>
      </w:tr>
      <w:tr w:rsidR="00875990" w14:paraId="06D61091" w14:textId="51B974C5" w:rsidTr="00C72122">
        <w:tc>
          <w:tcPr>
            <w:tcW w:w="1843" w:type="dxa"/>
            <w:tcBorders>
              <w:top w:val="single" w:sz="4" w:space="0" w:color="00000A"/>
              <w:bottom w:val="single" w:sz="4" w:space="0" w:color="00000A"/>
              <w:right w:val="single" w:sz="4" w:space="0" w:color="00000A"/>
            </w:tcBorders>
            <w:shd w:val="clear" w:color="auto" w:fill="auto"/>
          </w:tcPr>
          <w:p w14:paraId="44CB370F" w14:textId="77777777" w:rsidR="00875990" w:rsidRDefault="00875990" w:rsidP="00CF214B">
            <w:pPr>
              <w:rPr>
                <w:rFonts w:asciiTheme="majorHAnsi" w:hAnsiTheme="majorHAnsi"/>
              </w:rPr>
            </w:pPr>
            <w:bookmarkStart w:id="0" w:name="__DdeLink__508_254522953"/>
            <w:bookmarkEnd w:id="0"/>
            <w:r w:rsidRPr="00ED2524">
              <w:rPr>
                <w:rFonts w:asciiTheme="majorHAnsi" w:hAnsiTheme="majorHAnsi"/>
                <w:color w:val="auto"/>
              </w:rPr>
              <w:t>5 – Criação de um comitê da sociedade civil e governo para o acompanhamento da implementação da interface pública do CNIR</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30C06CD" w14:textId="38B4450C" w:rsidR="00875990" w:rsidRPr="00631C4B" w:rsidRDefault="00875990" w:rsidP="00CF214B">
            <w:pPr>
              <w:rPr>
                <w:rFonts w:asciiTheme="majorHAnsi" w:hAnsiTheme="majorHAnsi"/>
                <w:color w:val="000000" w:themeColor="text1"/>
              </w:rPr>
            </w:pPr>
            <w:r>
              <w:rPr>
                <w:rFonts w:asciiTheme="majorHAnsi" w:hAnsiTheme="majorHAnsi"/>
                <w:color w:val="000000" w:themeColor="text1"/>
              </w:rPr>
              <w:t>8</w:t>
            </w:r>
            <w:r w:rsidRPr="00631C4B">
              <w:rPr>
                <w:rFonts w:asciiTheme="majorHAnsi" w:hAnsiTheme="majorHAnsi"/>
                <w:color w:val="000000" w:themeColor="text1"/>
              </w:rPr>
              <w:t>0%</w:t>
            </w: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F6DC3D5" w14:textId="50B80AAB" w:rsidR="00875990" w:rsidRPr="00A9679D" w:rsidRDefault="00875990" w:rsidP="00CF214B">
            <w:pPr>
              <w:rPr>
                <w:rFonts w:asciiTheme="majorHAnsi" w:hAnsiTheme="majorHAnsi"/>
              </w:rPr>
            </w:pPr>
            <w:r>
              <w:rPr>
                <w:rFonts w:asciiTheme="majorHAnsi" w:hAnsiTheme="majorHAnsi"/>
              </w:rPr>
              <w:t>31/12/2020</w:t>
            </w:r>
          </w:p>
        </w:tc>
        <w:tc>
          <w:tcPr>
            <w:tcW w:w="412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0FEA8A7" w14:textId="654C1C8B" w:rsidR="00875990" w:rsidRPr="00A9679D" w:rsidRDefault="00875990" w:rsidP="00CF214B">
            <w:pPr>
              <w:rPr>
                <w:rFonts w:asciiTheme="majorHAnsi" w:hAnsiTheme="majorHAnsi"/>
              </w:rPr>
            </w:pPr>
            <w:r w:rsidRPr="00A9679D">
              <w:rPr>
                <w:rFonts w:asciiTheme="majorHAnsi" w:hAnsiTheme="majorHAnsi"/>
              </w:rPr>
              <w:t>OCF*</w:t>
            </w:r>
          </w:p>
          <w:p w14:paraId="74990C8B" w14:textId="77777777" w:rsidR="00875990" w:rsidRPr="00A9679D" w:rsidRDefault="00875990" w:rsidP="00CF214B">
            <w:pPr>
              <w:rPr>
                <w:rFonts w:asciiTheme="majorHAnsi" w:hAnsiTheme="majorHAnsi"/>
              </w:rPr>
            </w:pPr>
            <w:r w:rsidRPr="00A9679D">
              <w:rPr>
                <w:rFonts w:asciiTheme="majorHAnsi" w:hAnsiTheme="majorHAnsi"/>
              </w:rPr>
              <w:t>INCRA</w:t>
            </w:r>
          </w:p>
          <w:p w14:paraId="2E8336B2" w14:textId="77777777" w:rsidR="00875990" w:rsidRPr="00A9679D" w:rsidRDefault="00875990" w:rsidP="00CF214B">
            <w:pPr>
              <w:rPr>
                <w:rFonts w:asciiTheme="majorHAnsi" w:hAnsiTheme="majorHAnsi"/>
              </w:rPr>
            </w:pPr>
            <w:r w:rsidRPr="00A9679D">
              <w:rPr>
                <w:rFonts w:asciiTheme="majorHAnsi" w:hAnsiTheme="majorHAnsi"/>
              </w:rPr>
              <w:t>RFB</w:t>
            </w:r>
          </w:p>
        </w:tc>
        <w:tc>
          <w:tcPr>
            <w:tcW w:w="293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5D67FCE" w14:textId="77777777" w:rsidR="00875990" w:rsidRDefault="00875990" w:rsidP="003254B8">
            <w:pPr>
              <w:jc w:val="both"/>
              <w:rPr>
                <w:rFonts w:asciiTheme="majorHAnsi" w:hAnsiTheme="majorHAnsi" w:cstheme="majorHAnsi"/>
                <w:color w:val="auto"/>
                <w:shd w:val="clear" w:color="auto" w:fill="FFFFFF"/>
              </w:rPr>
            </w:pPr>
            <w:r w:rsidRPr="00A9679D">
              <w:rPr>
                <w:rFonts w:asciiTheme="majorHAnsi" w:hAnsiTheme="majorHAnsi" w:cstheme="majorHAnsi"/>
                <w:b/>
                <w:color w:val="auto"/>
                <w:u w:val="single"/>
                <w:shd w:val="clear" w:color="auto" w:fill="FFFFFF"/>
              </w:rPr>
              <w:t>Informo que</w:t>
            </w:r>
            <w:r>
              <w:rPr>
                <w:rFonts w:asciiTheme="majorHAnsi" w:hAnsiTheme="majorHAnsi" w:cstheme="majorHAnsi"/>
                <w:color w:val="auto"/>
                <w:shd w:val="clear" w:color="auto" w:fill="FFFFFF"/>
              </w:rPr>
              <w:t>:</w:t>
            </w:r>
          </w:p>
          <w:p w14:paraId="14E18829" w14:textId="495064CC" w:rsidR="00875990" w:rsidRPr="0018772F" w:rsidRDefault="00875990" w:rsidP="00AB479C">
            <w:pPr>
              <w:jc w:val="both"/>
              <w:rPr>
                <w:rFonts w:asciiTheme="majorHAnsi" w:hAnsiTheme="majorHAnsi"/>
                <w:bCs/>
                <w:color w:val="000000" w:themeColor="text1"/>
              </w:rPr>
            </w:pPr>
            <w:r w:rsidRPr="0018772F">
              <w:rPr>
                <w:rFonts w:asciiTheme="majorHAnsi" w:hAnsiTheme="majorHAnsi"/>
                <w:bCs/>
                <w:color w:val="000000" w:themeColor="text1"/>
              </w:rPr>
              <w:t xml:space="preserve">Uma vez que não é possível a criação de comitês, sem a aprovação da Presidência da República, INCRA e Receita Federal do Brasil já minutaram uma Nota Conjunta que trata das reuniões com entidades da Sociedade Civil, que se encontra em fase final de elaboração/revisão e deverá ser assinada eletronicamente nos próximos dias. </w:t>
            </w:r>
          </w:p>
          <w:p w14:paraId="3E4F911C" w14:textId="2C37C6FE" w:rsidR="00875990" w:rsidRPr="0018772F" w:rsidRDefault="00875990" w:rsidP="00CF214B">
            <w:pPr>
              <w:jc w:val="both"/>
              <w:rPr>
                <w:rFonts w:asciiTheme="majorHAnsi" w:hAnsiTheme="majorHAnsi"/>
                <w:bCs/>
                <w:color w:val="000000" w:themeColor="text1"/>
              </w:rPr>
            </w:pPr>
            <w:r w:rsidRPr="0018772F">
              <w:rPr>
                <w:rFonts w:asciiTheme="majorHAnsi" w:hAnsiTheme="majorHAnsi"/>
                <w:bCs/>
                <w:color w:val="000000" w:themeColor="text1"/>
              </w:rPr>
              <w:t xml:space="preserve">Referida Nota Conjunta tem por objetivo estabelecer critérios para realização de reuniões com a Sociedade Civil com fins ao acompanhamento da implementação e interface pública do CNIR, em cumprimento ao compromisso assumido no 4º Plano Nacional em Governo Aberto, dentro da iniciativa internacional conhecida como </w:t>
            </w:r>
            <w:r w:rsidRPr="0018772F">
              <w:rPr>
                <w:rFonts w:asciiTheme="majorHAnsi" w:hAnsiTheme="majorHAnsi"/>
                <w:bCs/>
                <w:i/>
                <w:color w:val="000000" w:themeColor="text1"/>
              </w:rPr>
              <w:t>Open Government Partneship</w:t>
            </w:r>
            <w:r w:rsidRPr="0018772F">
              <w:rPr>
                <w:rFonts w:asciiTheme="majorHAnsi" w:hAnsiTheme="majorHAnsi"/>
                <w:bCs/>
                <w:color w:val="000000" w:themeColor="text1"/>
              </w:rPr>
              <w:t xml:space="preserve"> – OGP, sob a coordenação da Controladoria-Geral da União.</w:t>
            </w:r>
          </w:p>
          <w:p w14:paraId="546020C5" w14:textId="10773DE2" w:rsidR="00875990" w:rsidRPr="0018772F" w:rsidRDefault="00875990" w:rsidP="00784C32">
            <w:pPr>
              <w:jc w:val="both"/>
              <w:rPr>
                <w:rFonts w:asciiTheme="majorHAnsi" w:hAnsiTheme="majorHAnsi"/>
                <w:b/>
                <w:color w:val="000000" w:themeColor="text1"/>
                <w:u w:val="single"/>
              </w:rPr>
            </w:pPr>
            <w:r w:rsidRPr="0018772F">
              <w:rPr>
                <w:rFonts w:asciiTheme="majorHAnsi" w:hAnsiTheme="majorHAnsi"/>
                <w:b/>
                <w:color w:val="000000" w:themeColor="text1"/>
                <w:u w:val="single"/>
              </w:rPr>
              <w:t xml:space="preserve">O documento por meio do qual essas reuniões seriam formalizadas está descrito na minuta </w:t>
            </w:r>
            <w:r w:rsidRPr="00420B0A">
              <w:rPr>
                <w:rFonts w:asciiTheme="majorHAnsi" w:hAnsiTheme="majorHAnsi"/>
                <w:b/>
                <w:color w:val="000000" w:themeColor="text1"/>
                <w:sz w:val="26"/>
                <w:szCs w:val="26"/>
                <w:u w:val="single"/>
              </w:rPr>
              <w:t>(EM ANEXO)</w:t>
            </w:r>
            <w:r w:rsidRPr="0018772F">
              <w:rPr>
                <w:rFonts w:asciiTheme="majorHAnsi" w:hAnsiTheme="majorHAnsi"/>
                <w:b/>
                <w:color w:val="000000" w:themeColor="text1"/>
                <w:u w:val="single"/>
              </w:rPr>
              <w:t xml:space="preserve"> e envolvia criação de funcionalidade no serviço Fale Conosco do Portal Cadastro Rural. O cenário da substituição do Portal Cadastro Rural pelo Portal CNIR impediu a assinatura </w:t>
            </w:r>
            <w:r w:rsidRPr="0018772F">
              <w:rPr>
                <w:rFonts w:asciiTheme="majorHAnsi" w:hAnsiTheme="majorHAnsi"/>
                <w:b/>
                <w:color w:val="000000" w:themeColor="text1"/>
                <w:u w:val="single"/>
              </w:rPr>
              <w:lastRenderedPageBreak/>
              <w:t>e divulgação da Nota Conjunta. Como Portal Cadastro Rural será substituído, no próximo dia 1/8, pelo novo Portal CNIR, nós poderemos implantar a funcionalidade na nova plataforma. Portanto, a alternativa à Iniciativa 5, que é a formalização de reuniões ordinárias e não de comitê, poderá ser concluída no mês de agosto de 2020, quando, com a entrada do novo Portal CNIR, poderemos divulgar um calendário de reuniões para atendimento do referido marco.</w:t>
            </w:r>
          </w:p>
        </w:tc>
      </w:tr>
      <w:tr w:rsidR="00875990" w14:paraId="0EFC9131" w14:textId="682258B0" w:rsidTr="00C72122">
        <w:tc>
          <w:tcPr>
            <w:tcW w:w="1843" w:type="dxa"/>
            <w:tcBorders>
              <w:top w:val="single" w:sz="4" w:space="0" w:color="00000A"/>
              <w:bottom w:val="single" w:sz="4" w:space="0" w:color="00000A"/>
              <w:right w:val="single" w:sz="4" w:space="0" w:color="00000A"/>
            </w:tcBorders>
            <w:shd w:val="clear" w:color="auto" w:fill="auto"/>
          </w:tcPr>
          <w:p w14:paraId="5D464CD6" w14:textId="77777777" w:rsidR="00875990" w:rsidRPr="0018772F" w:rsidRDefault="00875990" w:rsidP="00CF214B">
            <w:pPr>
              <w:rPr>
                <w:rFonts w:asciiTheme="majorHAnsi" w:hAnsiTheme="majorHAnsi"/>
                <w:color w:val="auto"/>
              </w:rPr>
            </w:pPr>
            <w:r w:rsidRPr="0018772F">
              <w:rPr>
                <w:rFonts w:asciiTheme="majorHAnsi" w:hAnsiTheme="majorHAnsi"/>
                <w:color w:val="auto"/>
              </w:rPr>
              <w:lastRenderedPageBreak/>
              <w:t>6 – Realização de oficina para apresentação e discussão da interface pública do CNIR junto à sociedade</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CFE967D" w14:textId="77777777" w:rsidR="00875990" w:rsidRPr="0018772F" w:rsidRDefault="00875990" w:rsidP="00CF214B">
            <w:pPr>
              <w:jc w:val="both"/>
              <w:rPr>
                <w:rFonts w:asciiTheme="majorHAnsi" w:hAnsiTheme="majorHAnsi"/>
                <w:color w:val="000000" w:themeColor="text1"/>
              </w:rPr>
            </w:pPr>
            <w:r w:rsidRPr="0018772F">
              <w:rPr>
                <w:rFonts w:asciiTheme="majorHAnsi" w:hAnsiTheme="majorHAnsi"/>
                <w:color w:val="000000" w:themeColor="text1"/>
              </w:rPr>
              <w:t>10%</w:t>
            </w: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DE03710" w14:textId="06CE0B06" w:rsidR="00875990" w:rsidRPr="0018772F" w:rsidRDefault="00875990" w:rsidP="00CF214B">
            <w:pPr>
              <w:jc w:val="both"/>
              <w:rPr>
                <w:rFonts w:asciiTheme="majorHAnsi" w:hAnsiTheme="majorHAnsi"/>
                <w:color w:val="000000" w:themeColor="text1"/>
              </w:rPr>
            </w:pPr>
            <w:r>
              <w:rPr>
                <w:rFonts w:asciiTheme="majorHAnsi" w:hAnsiTheme="majorHAnsi"/>
                <w:color w:val="000000" w:themeColor="text1"/>
              </w:rPr>
              <w:t>31/12/2020</w:t>
            </w:r>
          </w:p>
        </w:tc>
        <w:tc>
          <w:tcPr>
            <w:tcW w:w="412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DAD522E" w14:textId="16D3C1AC" w:rsidR="00875990" w:rsidRPr="0018772F" w:rsidRDefault="00875990" w:rsidP="00CF214B">
            <w:pPr>
              <w:jc w:val="both"/>
              <w:textAlignment w:val="baseline"/>
              <w:rPr>
                <w:rFonts w:asciiTheme="majorHAnsi" w:hAnsiTheme="majorHAnsi"/>
                <w:color w:val="000000" w:themeColor="text1"/>
              </w:rPr>
            </w:pPr>
            <w:r w:rsidRPr="0018772F">
              <w:rPr>
                <w:rFonts w:asciiTheme="majorHAnsi" w:hAnsiTheme="majorHAnsi"/>
                <w:color w:val="000000" w:themeColor="text1"/>
              </w:rPr>
              <w:t>INCRA*</w:t>
            </w:r>
          </w:p>
          <w:p w14:paraId="1D3681CF" w14:textId="77777777" w:rsidR="00875990" w:rsidRPr="0018772F" w:rsidRDefault="00875990" w:rsidP="00CF214B">
            <w:pPr>
              <w:jc w:val="both"/>
              <w:textAlignment w:val="baseline"/>
              <w:rPr>
                <w:rFonts w:asciiTheme="majorHAnsi" w:hAnsiTheme="majorHAnsi"/>
                <w:color w:val="000000" w:themeColor="text1"/>
              </w:rPr>
            </w:pPr>
            <w:r w:rsidRPr="0018772F">
              <w:rPr>
                <w:rFonts w:asciiTheme="majorHAnsi" w:hAnsiTheme="majorHAnsi"/>
                <w:color w:val="000000" w:themeColor="text1"/>
              </w:rPr>
              <w:t>RFB*</w:t>
            </w:r>
          </w:p>
          <w:p w14:paraId="4F1EA689" w14:textId="77777777" w:rsidR="00875990" w:rsidRPr="0018772F" w:rsidRDefault="00875990" w:rsidP="00CF214B">
            <w:pPr>
              <w:jc w:val="both"/>
              <w:textAlignment w:val="baseline"/>
              <w:rPr>
                <w:rFonts w:asciiTheme="majorHAnsi" w:hAnsiTheme="majorHAnsi"/>
                <w:color w:val="000000" w:themeColor="text1"/>
              </w:rPr>
            </w:pPr>
            <w:r w:rsidRPr="0018772F">
              <w:rPr>
                <w:rFonts w:asciiTheme="majorHAnsi" w:hAnsiTheme="majorHAnsi"/>
                <w:color w:val="000000" w:themeColor="text1"/>
              </w:rPr>
              <w:t>MMA</w:t>
            </w:r>
          </w:p>
          <w:p w14:paraId="65E7A26B" w14:textId="77777777" w:rsidR="00875990" w:rsidRPr="0018772F" w:rsidRDefault="00875990" w:rsidP="00CF214B">
            <w:pPr>
              <w:jc w:val="both"/>
              <w:textAlignment w:val="baseline"/>
              <w:rPr>
                <w:rFonts w:asciiTheme="majorHAnsi" w:hAnsiTheme="majorHAnsi"/>
                <w:color w:val="000000" w:themeColor="text1"/>
              </w:rPr>
            </w:pPr>
            <w:r w:rsidRPr="0018772F">
              <w:rPr>
                <w:rFonts w:asciiTheme="majorHAnsi" w:hAnsiTheme="majorHAnsi"/>
                <w:color w:val="000000" w:themeColor="text1"/>
              </w:rPr>
              <w:t>CNA</w:t>
            </w:r>
          </w:p>
        </w:tc>
        <w:tc>
          <w:tcPr>
            <w:tcW w:w="293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FADB17C" w14:textId="77777777" w:rsidR="00875990" w:rsidRDefault="00875990" w:rsidP="003254B8">
            <w:pPr>
              <w:jc w:val="both"/>
              <w:rPr>
                <w:rFonts w:asciiTheme="majorHAnsi" w:hAnsiTheme="majorHAnsi" w:cstheme="majorHAnsi"/>
                <w:color w:val="auto"/>
                <w:shd w:val="clear" w:color="auto" w:fill="FFFFFF"/>
              </w:rPr>
            </w:pPr>
            <w:r w:rsidRPr="00A9679D">
              <w:rPr>
                <w:rFonts w:asciiTheme="majorHAnsi" w:hAnsiTheme="majorHAnsi" w:cstheme="majorHAnsi"/>
                <w:b/>
                <w:color w:val="auto"/>
                <w:u w:val="single"/>
                <w:shd w:val="clear" w:color="auto" w:fill="FFFFFF"/>
              </w:rPr>
              <w:t>Informo que</w:t>
            </w:r>
            <w:r>
              <w:rPr>
                <w:rFonts w:asciiTheme="majorHAnsi" w:hAnsiTheme="majorHAnsi" w:cstheme="majorHAnsi"/>
                <w:color w:val="auto"/>
                <w:shd w:val="clear" w:color="auto" w:fill="FFFFFF"/>
              </w:rPr>
              <w:t>:</w:t>
            </w:r>
          </w:p>
          <w:p w14:paraId="1E0265F7" w14:textId="20F1F7ED" w:rsidR="00875990" w:rsidRPr="0018772F" w:rsidRDefault="00875990" w:rsidP="00CF214B">
            <w:pPr>
              <w:jc w:val="both"/>
              <w:rPr>
                <w:rFonts w:asciiTheme="majorHAnsi" w:hAnsiTheme="majorHAnsi"/>
                <w:color w:val="000000" w:themeColor="text1"/>
              </w:rPr>
            </w:pPr>
            <w:r w:rsidRPr="0018772F">
              <w:rPr>
                <w:rFonts w:asciiTheme="majorHAnsi" w:hAnsiTheme="majorHAnsi"/>
                <w:color w:val="000000" w:themeColor="text1"/>
              </w:rPr>
              <w:t>Na última reunião do Comitê Técnico do CNIR, ocorrida em 04/02/2020 acordou-se que o INCRA fará gestão junto à área técnica da Autarquia de forma a verificar a possibilidade de realizar, em seu auditório, com transmissão pela ferramenta “Youtube”, da citada Oficina.</w:t>
            </w:r>
          </w:p>
          <w:p w14:paraId="32A63F1E" w14:textId="77777777" w:rsidR="00875990" w:rsidRPr="0018772F" w:rsidRDefault="00875990" w:rsidP="00CF214B">
            <w:pPr>
              <w:jc w:val="both"/>
              <w:rPr>
                <w:rFonts w:asciiTheme="majorHAnsi" w:hAnsiTheme="majorHAnsi"/>
                <w:color w:val="000000" w:themeColor="text1"/>
              </w:rPr>
            </w:pPr>
            <w:r w:rsidRPr="0018772F">
              <w:rPr>
                <w:rFonts w:asciiTheme="majorHAnsi" w:hAnsiTheme="majorHAnsi"/>
                <w:b/>
                <w:color w:val="000000" w:themeColor="text1"/>
                <w:u w:val="single"/>
              </w:rPr>
              <w:t>Espera-se que, como fim do período de “Calamidade Pública” provocada pela Pandemia de Covid-19, possamos organizar a referida oficina</w:t>
            </w:r>
            <w:r w:rsidRPr="0018772F">
              <w:rPr>
                <w:rFonts w:asciiTheme="majorHAnsi" w:hAnsiTheme="majorHAnsi"/>
                <w:color w:val="000000" w:themeColor="text1"/>
              </w:rPr>
              <w:t>.</w:t>
            </w:r>
          </w:p>
          <w:p w14:paraId="5D0E771E" w14:textId="71C6E230" w:rsidR="00875990" w:rsidRPr="0018772F" w:rsidRDefault="00875990" w:rsidP="009F7DB0">
            <w:pPr>
              <w:jc w:val="both"/>
              <w:rPr>
                <w:rFonts w:asciiTheme="majorHAnsi" w:hAnsiTheme="majorHAnsi"/>
                <w:color w:val="000000" w:themeColor="text1"/>
              </w:rPr>
            </w:pPr>
            <w:r w:rsidRPr="0018772F">
              <w:rPr>
                <w:rFonts w:asciiTheme="majorHAnsi" w:hAnsiTheme="majorHAnsi"/>
                <w:b/>
                <w:bCs/>
                <w:color w:val="000000" w:themeColor="text1"/>
                <w:u w:val="single"/>
              </w:rPr>
              <w:t>Entendemos que esta iniciativa não pode ser realizada enquanto perdurar o período de distanciamento social. A equipe da RFB consultada entende que a iniciativa não vai se mostrar útil enquanto não houver a efetiva transferência e uso dos dados cartográficos do Sigef, do SNCI e do CAR no CNIR. Considerando a falta de definição de uso dos dados cartográficos no CNIR, considera-se que a iniciativa deverá ter o prazo prorrogado por mais 12 (doze) meses</w:t>
            </w:r>
            <w:r w:rsidRPr="0018772F">
              <w:rPr>
                <w:rFonts w:asciiTheme="majorHAnsi" w:hAnsiTheme="majorHAnsi"/>
                <w:color w:val="000000" w:themeColor="text1"/>
              </w:rPr>
              <w:t>.</w:t>
            </w:r>
          </w:p>
        </w:tc>
      </w:tr>
      <w:tr w:rsidR="00875990" w14:paraId="7AE9A128" w14:textId="146187D8" w:rsidTr="00C72122">
        <w:tc>
          <w:tcPr>
            <w:tcW w:w="1843" w:type="dxa"/>
            <w:tcBorders>
              <w:top w:val="single" w:sz="4" w:space="0" w:color="00000A"/>
              <w:bottom w:val="single" w:sz="4" w:space="0" w:color="00000A"/>
              <w:right w:val="single" w:sz="4" w:space="0" w:color="00000A"/>
            </w:tcBorders>
            <w:shd w:val="clear" w:color="auto" w:fill="auto"/>
          </w:tcPr>
          <w:p w14:paraId="0A5ACFBC" w14:textId="77777777" w:rsidR="00875990" w:rsidRPr="0018772F" w:rsidRDefault="00875990" w:rsidP="00CF214B">
            <w:pPr>
              <w:rPr>
                <w:rFonts w:asciiTheme="majorHAnsi" w:hAnsiTheme="majorHAnsi"/>
                <w:color w:val="auto"/>
              </w:rPr>
            </w:pPr>
            <w:r w:rsidRPr="0018772F">
              <w:rPr>
                <w:rFonts w:asciiTheme="majorHAnsi" w:hAnsiTheme="majorHAnsi"/>
                <w:color w:val="auto"/>
              </w:rPr>
              <w:t>7 – Proposição de um modelo de cadastro urbano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8E004FC" w14:textId="77777777" w:rsidR="00875990" w:rsidRPr="0018772F" w:rsidRDefault="00875990" w:rsidP="00CF214B">
            <w:pPr>
              <w:rPr>
                <w:rFonts w:asciiTheme="majorHAnsi" w:hAnsiTheme="majorHAnsi"/>
              </w:rPr>
            </w:pPr>
            <w:r w:rsidRPr="0018772F">
              <w:rPr>
                <w:rFonts w:asciiTheme="majorHAnsi" w:hAnsiTheme="majorHAnsi"/>
              </w:rPr>
              <w:t>20%</w:t>
            </w: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52C1F66" w14:textId="74FEB592" w:rsidR="00875990" w:rsidRPr="0018772F" w:rsidRDefault="00875990" w:rsidP="00CF214B">
            <w:pPr>
              <w:rPr>
                <w:rFonts w:asciiTheme="majorHAnsi" w:hAnsiTheme="majorHAnsi"/>
              </w:rPr>
            </w:pPr>
            <w:r>
              <w:rPr>
                <w:rFonts w:asciiTheme="majorHAnsi" w:hAnsiTheme="majorHAnsi"/>
              </w:rPr>
              <w:t>31/12/2020</w:t>
            </w:r>
          </w:p>
        </w:tc>
        <w:tc>
          <w:tcPr>
            <w:tcW w:w="412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8BD5C74" w14:textId="6F2BE9AD" w:rsidR="00875990" w:rsidRPr="0018772F" w:rsidRDefault="00875990" w:rsidP="00CF214B">
            <w:pPr>
              <w:rPr>
                <w:rFonts w:asciiTheme="majorHAnsi" w:hAnsiTheme="majorHAnsi"/>
              </w:rPr>
            </w:pPr>
            <w:r w:rsidRPr="0018772F">
              <w:rPr>
                <w:rFonts w:asciiTheme="majorHAnsi" w:hAnsiTheme="majorHAnsi"/>
              </w:rPr>
              <w:t>RFB*</w:t>
            </w:r>
          </w:p>
          <w:p w14:paraId="0390A42A" w14:textId="77777777" w:rsidR="00875990" w:rsidRPr="0018772F" w:rsidRDefault="00875990" w:rsidP="00CF214B">
            <w:pPr>
              <w:rPr>
                <w:rFonts w:asciiTheme="majorHAnsi" w:hAnsiTheme="majorHAnsi"/>
              </w:rPr>
            </w:pPr>
            <w:r w:rsidRPr="0018772F">
              <w:rPr>
                <w:rFonts w:asciiTheme="majorHAnsi" w:hAnsiTheme="majorHAnsi"/>
              </w:rPr>
              <w:t>e INCRA</w:t>
            </w:r>
          </w:p>
        </w:tc>
        <w:tc>
          <w:tcPr>
            <w:tcW w:w="293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EF68073" w14:textId="77777777" w:rsidR="00875990" w:rsidRPr="0018772F" w:rsidRDefault="00875990" w:rsidP="00CF214B">
            <w:pPr>
              <w:jc w:val="both"/>
              <w:rPr>
                <w:rFonts w:asciiTheme="majorHAnsi" w:hAnsiTheme="majorHAnsi" w:cstheme="majorHAnsi"/>
                <w:b/>
                <w:bCs/>
                <w:i/>
                <w:iCs/>
                <w:color w:val="000000" w:themeColor="text1"/>
              </w:rPr>
            </w:pPr>
            <w:r w:rsidRPr="0018772F">
              <w:rPr>
                <w:rFonts w:asciiTheme="majorHAnsi" w:hAnsiTheme="majorHAnsi" w:cstheme="majorHAnsi"/>
                <w:b/>
                <w:bCs/>
                <w:iCs/>
                <w:color w:val="000000" w:themeColor="text1"/>
                <w:u w:val="single"/>
              </w:rPr>
              <w:t>Informo que</w:t>
            </w:r>
            <w:r w:rsidRPr="0018772F">
              <w:rPr>
                <w:rFonts w:asciiTheme="majorHAnsi" w:hAnsiTheme="majorHAnsi" w:cstheme="majorHAnsi"/>
                <w:b/>
                <w:bCs/>
                <w:i/>
                <w:iCs/>
                <w:color w:val="000000" w:themeColor="text1"/>
              </w:rPr>
              <w:t>:</w:t>
            </w:r>
          </w:p>
          <w:p w14:paraId="6E246AEF" w14:textId="77777777" w:rsidR="00875990" w:rsidRPr="0018772F" w:rsidRDefault="00875990" w:rsidP="00CF76F2">
            <w:pPr>
              <w:jc w:val="both"/>
              <w:rPr>
                <w:rFonts w:asciiTheme="majorHAnsi" w:hAnsiTheme="majorHAnsi" w:cstheme="majorHAnsi"/>
                <w:b/>
                <w:bCs/>
                <w:color w:val="000000" w:themeColor="text1"/>
                <w:u w:val="single"/>
              </w:rPr>
            </w:pPr>
            <w:r w:rsidRPr="0018772F">
              <w:rPr>
                <w:rFonts w:asciiTheme="majorHAnsi" w:hAnsiTheme="majorHAnsi" w:cstheme="majorHAnsi"/>
                <w:b/>
                <w:bCs/>
                <w:color w:val="000000" w:themeColor="text1"/>
                <w:u w:val="single"/>
              </w:rPr>
              <w:t>O módulo CADURB, do SINTER, está em construção pela RFB no Projeto SINTER.</w:t>
            </w:r>
          </w:p>
          <w:p w14:paraId="6B85D0FF" w14:textId="77777777" w:rsidR="00875990" w:rsidRPr="0018772F" w:rsidRDefault="00875990" w:rsidP="00CF76F2">
            <w:pPr>
              <w:jc w:val="both"/>
              <w:rPr>
                <w:rFonts w:asciiTheme="majorHAnsi" w:hAnsiTheme="majorHAnsi" w:cstheme="majorHAnsi"/>
                <w:b/>
                <w:bCs/>
                <w:color w:val="000000" w:themeColor="text1"/>
                <w:u w:val="single"/>
              </w:rPr>
            </w:pPr>
            <w:r w:rsidRPr="0018772F">
              <w:rPr>
                <w:rFonts w:asciiTheme="majorHAnsi" w:hAnsiTheme="majorHAnsi" w:cstheme="majorHAnsi"/>
                <w:b/>
                <w:bCs/>
                <w:color w:val="000000" w:themeColor="text1"/>
                <w:u w:val="single"/>
              </w:rPr>
              <w:t xml:space="preserve">Cabe observar que o CADURB é um módulo integrador de cadastros urbanos. A Receita Federal não vai propor nenhum modelo de cadastro urbano. Essa é uma atribuição constitucional dos municípios brasileiros. Cada </w:t>
            </w:r>
            <w:r w:rsidRPr="0018772F">
              <w:rPr>
                <w:rFonts w:asciiTheme="majorHAnsi" w:hAnsiTheme="majorHAnsi" w:cstheme="majorHAnsi"/>
                <w:b/>
                <w:bCs/>
                <w:color w:val="000000" w:themeColor="text1"/>
                <w:u w:val="single"/>
              </w:rPr>
              <w:lastRenderedPageBreak/>
              <w:t>município define o seu próprio modelo de cadastros. Portanto, não existe expectativa de cumprimento do compromisso 7, pela RFB, nos termos em que ele está redigido.</w:t>
            </w:r>
          </w:p>
          <w:p w14:paraId="31AAA787" w14:textId="54D9CA43" w:rsidR="00875990" w:rsidRPr="0018772F" w:rsidRDefault="00875990" w:rsidP="00CF214B">
            <w:pPr>
              <w:jc w:val="both"/>
              <w:rPr>
                <w:rFonts w:asciiTheme="majorHAnsi" w:hAnsiTheme="majorHAnsi" w:cstheme="majorHAnsi"/>
                <w:color w:val="000000" w:themeColor="text1"/>
              </w:rPr>
            </w:pPr>
            <w:r w:rsidRPr="0018772F">
              <w:rPr>
                <w:rFonts w:asciiTheme="majorHAnsi" w:hAnsiTheme="majorHAnsi" w:cstheme="majorHAnsi"/>
                <w:b/>
                <w:bCs/>
                <w:color w:val="000000" w:themeColor="text1"/>
                <w:u w:val="single"/>
              </w:rPr>
              <w:t>Se o compromisso pode ser substituído pela entrega do módulo CADURB, do Sinter, informo que, no prazo de 12 (doze) meses, há expectativa do povoamento do CADURB com os dados cadastrais urbanos dos municípios de Campinas/SP, Belo Horizonte/BH e Fortaleza/CE.</w:t>
            </w:r>
          </w:p>
        </w:tc>
      </w:tr>
      <w:tr w:rsidR="00875990" w14:paraId="55295EBB" w14:textId="64574CF7" w:rsidTr="00C72122">
        <w:tc>
          <w:tcPr>
            <w:tcW w:w="1843" w:type="dxa"/>
            <w:tcBorders>
              <w:top w:val="single" w:sz="4" w:space="0" w:color="00000A"/>
              <w:bottom w:val="single" w:sz="4" w:space="0" w:color="00000A"/>
              <w:right w:val="single" w:sz="4" w:space="0" w:color="00000A"/>
            </w:tcBorders>
            <w:shd w:val="clear" w:color="auto" w:fill="auto"/>
          </w:tcPr>
          <w:p w14:paraId="6FD887CB" w14:textId="77777777" w:rsidR="00875990" w:rsidRPr="0018772F" w:rsidRDefault="00875990" w:rsidP="00CF214B">
            <w:pPr>
              <w:rPr>
                <w:rFonts w:asciiTheme="majorHAnsi" w:hAnsiTheme="majorHAnsi"/>
                <w:color w:val="auto"/>
              </w:rPr>
            </w:pPr>
            <w:r w:rsidRPr="0018772F">
              <w:rPr>
                <w:rFonts w:asciiTheme="majorHAnsi" w:hAnsiTheme="majorHAnsi"/>
                <w:color w:val="auto"/>
              </w:rPr>
              <w:lastRenderedPageBreak/>
              <w:t>8 – Conclusão das especificações, definições e implementação do SIGEF 2.0</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0DE7825" w14:textId="77777777" w:rsidR="00875990" w:rsidRPr="0018772F" w:rsidRDefault="00875990" w:rsidP="00CF214B">
            <w:pPr>
              <w:rPr>
                <w:rFonts w:asciiTheme="majorHAnsi" w:hAnsiTheme="majorHAnsi"/>
              </w:rPr>
            </w:pPr>
            <w:r w:rsidRPr="0018772F">
              <w:rPr>
                <w:rFonts w:asciiTheme="majorHAnsi" w:hAnsiTheme="majorHAnsi"/>
              </w:rPr>
              <w:t>20%</w:t>
            </w: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1B417F4" w14:textId="77777777" w:rsidR="00875990" w:rsidRPr="0018772F" w:rsidRDefault="00875990" w:rsidP="00CF214B">
            <w:pPr>
              <w:rPr>
                <w:rFonts w:asciiTheme="majorHAnsi" w:hAnsiTheme="majorHAnsi"/>
              </w:rPr>
            </w:pPr>
            <w:r w:rsidRPr="0018772F">
              <w:rPr>
                <w:rFonts w:asciiTheme="majorHAnsi" w:hAnsiTheme="majorHAnsi"/>
              </w:rPr>
              <w:t>30/07/2022</w:t>
            </w:r>
          </w:p>
        </w:tc>
        <w:tc>
          <w:tcPr>
            <w:tcW w:w="412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507D6CB" w14:textId="463F83C0" w:rsidR="00875990" w:rsidRPr="0018772F" w:rsidRDefault="00875990" w:rsidP="00CF214B">
            <w:pPr>
              <w:rPr>
                <w:rFonts w:asciiTheme="majorHAnsi" w:hAnsiTheme="majorHAnsi"/>
              </w:rPr>
            </w:pPr>
            <w:r w:rsidRPr="0018772F">
              <w:rPr>
                <w:rFonts w:asciiTheme="majorHAnsi" w:hAnsiTheme="majorHAnsi"/>
              </w:rPr>
              <w:t>INCRA*</w:t>
            </w:r>
          </w:p>
          <w:p w14:paraId="18C7D37C" w14:textId="77777777" w:rsidR="00875990" w:rsidRPr="0018772F" w:rsidRDefault="00875990" w:rsidP="00CF214B">
            <w:pPr>
              <w:rPr>
                <w:rFonts w:asciiTheme="majorHAnsi" w:hAnsiTheme="majorHAnsi"/>
              </w:rPr>
            </w:pPr>
            <w:r w:rsidRPr="0018772F">
              <w:rPr>
                <w:rFonts w:asciiTheme="majorHAnsi" w:hAnsiTheme="majorHAnsi"/>
              </w:rPr>
              <w:t>SEAF*</w:t>
            </w:r>
          </w:p>
        </w:tc>
        <w:tc>
          <w:tcPr>
            <w:tcW w:w="293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508F631" w14:textId="77777777" w:rsidR="00875990" w:rsidRPr="0018772F" w:rsidRDefault="00875990" w:rsidP="00CF214B">
            <w:pPr>
              <w:jc w:val="both"/>
              <w:rPr>
                <w:rFonts w:ascii="Calibri" w:hAnsi="Calibri" w:cs="Calibri"/>
                <w:b/>
                <w:bCs/>
                <w:i/>
                <w:iCs/>
                <w:color w:val="000000"/>
                <w:shd w:val="clear" w:color="auto" w:fill="FFFFFF"/>
              </w:rPr>
            </w:pPr>
            <w:r w:rsidRPr="0018772F">
              <w:rPr>
                <w:rFonts w:ascii="Calibri" w:hAnsi="Calibri" w:cs="Calibri"/>
                <w:b/>
                <w:bCs/>
                <w:iCs/>
                <w:color w:val="000000"/>
                <w:u w:val="single"/>
                <w:shd w:val="clear" w:color="auto" w:fill="FFFFFF"/>
              </w:rPr>
              <w:t>Informo que</w:t>
            </w:r>
            <w:r w:rsidRPr="0018772F">
              <w:rPr>
                <w:rFonts w:ascii="Calibri" w:hAnsi="Calibri" w:cs="Calibri"/>
                <w:b/>
                <w:bCs/>
                <w:i/>
                <w:iCs/>
                <w:color w:val="000000"/>
                <w:shd w:val="clear" w:color="auto" w:fill="FFFFFF"/>
              </w:rPr>
              <w:t>:</w:t>
            </w:r>
          </w:p>
          <w:p w14:paraId="03D98DD8" w14:textId="77777777" w:rsidR="00875990" w:rsidRPr="0018772F" w:rsidRDefault="00875990" w:rsidP="00CF214B">
            <w:pPr>
              <w:jc w:val="both"/>
              <w:rPr>
                <w:rFonts w:asciiTheme="majorHAnsi" w:hAnsiTheme="majorHAnsi"/>
                <w:color w:val="000000" w:themeColor="text1"/>
              </w:rPr>
            </w:pPr>
            <w:r w:rsidRPr="0018772F">
              <w:rPr>
                <w:rFonts w:asciiTheme="majorHAnsi" w:hAnsiTheme="majorHAnsi"/>
                <w:color w:val="000000" w:themeColor="text1"/>
              </w:rPr>
              <w:t>O “Documento de Visão</w:t>
            </w:r>
            <w:r w:rsidRPr="0018772F">
              <w:rPr>
                <w:rFonts w:asciiTheme="majorHAnsi" w:hAnsiTheme="majorHAnsi" w:cstheme="majorHAnsi"/>
                <w:color w:val="000000" w:themeColor="text1"/>
              </w:rPr>
              <w:t>” (</w:t>
            </w:r>
            <w:r w:rsidRPr="0018772F">
              <w:rPr>
                <w:rFonts w:asciiTheme="majorHAnsi" w:hAnsiTheme="majorHAnsi" w:cstheme="majorHAnsi"/>
                <w:color w:val="000000"/>
                <w:shd w:val="clear" w:color="auto" w:fill="FDFDFD"/>
              </w:rPr>
              <w:t>que é o requisito mínimo para iniciar um projeto de desenvolvimento de software)</w:t>
            </w:r>
            <w:r w:rsidRPr="0018772F">
              <w:rPr>
                <w:rFonts w:asciiTheme="majorHAnsi" w:hAnsiTheme="majorHAnsi"/>
                <w:color w:val="000000" w:themeColor="text1"/>
              </w:rPr>
              <w:t xml:space="preserve"> e artefatos já concluídos.</w:t>
            </w:r>
          </w:p>
          <w:p w14:paraId="4C235B5A" w14:textId="77777777" w:rsidR="00875990" w:rsidRPr="0018772F" w:rsidRDefault="00875990" w:rsidP="00CF214B">
            <w:pPr>
              <w:jc w:val="both"/>
              <w:rPr>
                <w:rFonts w:asciiTheme="majorHAnsi" w:hAnsiTheme="majorHAnsi"/>
                <w:color w:val="000000" w:themeColor="text1"/>
              </w:rPr>
            </w:pPr>
            <w:r w:rsidRPr="0018772F">
              <w:rPr>
                <w:rFonts w:asciiTheme="majorHAnsi" w:hAnsiTheme="majorHAnsi"/>
                <w:color w:val="000000" w:themeColor="text1"/>
              </w:rPr>
              <w:t>Iniciou-se a pré-especificação do projeto e, até o momento foi gerada parte das especificações subsequentes, como diagramas de objetos, mapeamento de alguns processos, telas (interface). Estima-se que o trabalho esteja concluso em cerca de 5% da documentação total (que via de regra é levantada em conjunto com a empresa que desenvolve o sistema). Há tratativas com o Governo do Estado de Mato Grosso para destinação de recursos do “Programa Terra a Limpo” para desenvolvimento desse sistema, porém o Acordo de Cooperação Técnica com aquele estado ainda não foi assinado e o processo de contratação de empresa de desenvolvimento não foi iniciado. A partir do início do desenvolvimento desse sistema, estima-se o prazo mínimo de três anos para que todas as funcionalidades do sistema estejam em produção.</w:t>
            </w:r>
          </w:p>
          <w:p w14:paraId="03747B44" w14:textId="77777777" w:rsidR="00875990" w:rsidRPr="0018772F" w:rsidRDefault="00875990" w:rsidP="00CF214B">
            <w:pPr>
              <w:jc w:val="both"/>
              <w:rPr>
                <w:rFonts w:asciiTheme="majorHAnsi" w:hAnsiTheme="majorHAnsi"/>
                <w:color w:val="000000" w:themeColor="text1"/>
              </w:rPr>
            </w:pPr>
            <w:r w:rsidRPr="0018772F">
              <w:rPr>
                <w:rFonts w:asciiTheme="majorHAnsi" w:hAnsiTheme="majorHAnsi"/>
                <w:color w:val="000000" w:themeColor="text1"/>
              </w:rPr>
              <w:t>Por todo o exposto não será possível a execução e elaboração do projeto no cronograma proposto, sendo necessária a reprogramação desse marco.</w:t>
            </w:r>
          </w:p>
          <w:p w14:paraId="65DB4881" w14:textId="77777777" w:rsidR="00875990" w:rsidRPr="0018772F" w:rsidRDefault="00875990" w:rsidP="00CF214B">
            <w:pPr>
              <w:jc w:val="both"/>
              <w:rPr>
                <w:rFonts w:ascii="Calibri" w:hAnsi="Calibri" w:cs="Calibri"/>
                <w:b/>
                <w:color w:val="000000"/>
                <w:u w:val="single"/>
                <w:shd w:val="clear" w:color="auto" w:fill="FFFFFF"/>
              </w:rPr>
            </w:pPr>
            <w:r w:rsidRPr="0018772F">
              <w:rPr>
                <w:rFonts w:ascii="Calibri" w:hAnsi="Calibri" w:cs="Calibri"/>
                <w:bCs/>
                <w:color w:val="000000"/>
                <w:shd w:val="clear" w:color="auto" w:fill="FFFFFF"/>
              </w:rPr>
              <w:t xml:space="preserve">Nos próximos dias, faremos tratativas com a Coordenação-Geral de Cartografia visando criar </w:t>
            </w:r>
            <w:r w:rsidRPr="0018772F">
              <w:rPr>
                <w:rFonts w:ascii="Calibri" w:hAnsi="Calibri" w:cs="Calibri"/>
                <w:bCs/>
                <w:color w:val="000000"/>
                <w:shd w:val="clear" w:color="auto" w:fill="FFFFFF"/>
              </w:rPr>
              <w:lastRenderedPageBreak/>
              <w:t>um cronograma de trabalho de forma a execução total da conclusão das especificações, definições e implementação do SIGEF 2.0</w:t>
            </w:r>
            <w:r w:rsidRPr="0018772F">
              <w:rPr>
                <w:rFonts w:ascii="Calibri" w:hAnsi="Calibri" w:cs="Calibri"/>
                <w:b/>
                <w:color w:val="000000"/>
                <w:u w:val="single"/>
                <w:shd w:val="clear" w:color="auto" w:fill="FFFFFF"/>
              </w:rPr>
              <w:t>. Não houve avanço nos últimos dois meses.</w:t>
            </w:r>
          </w:p>
          <w:p w14:paraId="568C34AF" w14:textId="456AB905" w:rsidR="00875990" w:rsidRPr="0018772F" w:rsidRDefault="00875990" w:rsidP="00CF214B">
            <w:pPr>
              <w:jc w:val="both"/>
              <w:rPr>
                <w:rFonts w:ascii="Calibri" w:hAnsi="Calibri" w:cs="Calibri"/>
                <w:b/>
                <w:color w:val="000000"/>
                <w:u w:val="single"/>
                <w:shd w:val="clear" w:color="auto" w:fill="FFFFFF"/>
              </w:rPr>
            </w:pPr>
            <w:r w:rsidRPr="0018772F">
              <w:rPr>
                <w:rFonts w:ascii="Calibri" w:hAnsi="Calibri" w:cs="Calibri"/>
                <w:b/>
                <w:color w:val="000000"/>
                <w:u w:val="single"/>
                <w:shd w:val="clear" w:color="auto" w:fill="FFFFFF"/>
              </w:rPr>
              <w:t xml:space="preserve">Importante frisar que, atualmente a equipe INCRA, tendo participação de todas as diretorias da Autarquia, além de outros órgãos que compõem o Ministério da Agricultura, Pecuária e Abastecimento – MAPA, trabalha no Projeto Estratégico Corporativo (PEC) Integra Brasil Fundiário, que tem por objeto, “Aperfeiçoar a governança fundiária por meio da integração de sistemas fundiários do INCRA, do aperfeiçoamento do processo de regularização fundiária e da gestão da informação”, trabalhando na especificação de um Sistema fundiário rural integrado, contemplando informações de base fundiária, ambiental, de infraestrutura, dentre outras. </w:t>
            </w:r>
          </w:p>
          <w:p w14:paraId="2A48D6DD" w14:textId="6A5AFC37" w:rsidR="00875990" w:rsidRPr="0018772F" w:rsidRDefault="00875990" w:rsidP="00CF214B">
            <w:pPr>
              <w:jc w:val="both"/>
              <w:rPr>
                <w:rFonts w:ascii="Calibri" w:hAnsi="Calibri" w:cs="Calibri"/>
                <w:b/>
                <w:color w:val="000000"/>
                <w:u w:val="single"/>
                <w:shd w:val="clear" w:color="auto" w:fill="FFFFFF"/>
              </w:rPr>
            </w:pPr>
            <w:r w:rsidRPr="0018772F">
              <w:rPr>
                <w:rFonts w:ascii="Calibri" w:hAnsi="Calibri" w:cs="Calibri"/>
                <w:b/>
                <w:color w:val="000000"/>
                <w:u w:val="single"/>
                <w:shd w:val="clear" w:color="auto" w:fill="FFFFFF"/>
              </w:rPr>
              <w:t>O Projeto atualmente conta com 3 subgrupos de trabalho que tem como tema:</w:t>
            </w:r>
          </w:p>
          <w:p w14:paraId="3D0B5AA0" w14:textId="4BCB8113" w:rsidR="00875990" w:rsidRPr="0018772F" w:rsidRDefault="00875990" w:rsidP="00CF214B">
            <w:pPr>
              <w:jc w:val="both"/>
              <w:rPr>
                <w:rFonts w:ascii="Calibri" w:hAnsi="Calibri" w:cs="Calibri"/>
                <w:b/>
                <w:color w:val="000000"/>
                <w:u w:val="single"/>
                <w:shd w:val="clear" w:color="auto" w:fill="FFFFFF"/>
              </w:rPr>
            </w:pPr>
            <w:r w:rsidRPr="0018772F">
              <w:rPr>
                <w:rFonts w:ascii="Calibri" w:hAnsi="Calibri" w:cs="Calibri"/>
                <w:b/>
                <w:color w:val="000000"/>
                <w:u w:val="single"/>
                <w:shd w:val="clear" w:color="auto" w:fill="FFFFFF"/>
              </w:rPr>
              <w:t>- Especificação do Processo de Titulação;</w:t>
            </w:r>
          </w:p>
          <w:p w14:paraId="59239F2D" w14:textId="605D2DA6" w:rsidR="00875990" w:rsidRPr="0018772F" w:rsidRDefault="00875990" w:rsidP="00CF214B">
            <w:pPr>
              <w:jc w:val="both"/>
              <w:rPr>
                <w:rFonts w:ascii="Calibri" w:hAnsi="Calibri" w:cs="Calibri"/>
                <w:b/>
                <w:color w:val="000000"/>
                <w:u w:val="single"/>
                <w:shd w:val="clear" w:color="auto" w:fill="FFFFFF"/>
              </w:rPr>
            </w:pPr>
            <w:r w:rsidRPr="0018772F">
              <w:rPr>
                <w:rFonts w:ascii="Calibri" w:hAnsi="Calibri" w:cs="Calibri"/>
                <w:b/>
                <w:color w:val="000000"/>
                <w:u w:val="single"/>
                <w:shd w:val="clear" w:color="auto" w:fill="FFFFFF"/>
              </w:rPr>
              <w:t>- Especificação do Cadastro Básico;</w:t>
            </w:r>
          </w:p>
          <w:p w14:paraId="71AD1C22" w14:textId="3F8AC743" w:rsidR="00875990" w:rsidRPr="0018772F" w:rsidRDefault="00875990" w:rsidP="00CF214B">
            <w:pPr>
              <w:jc w:val="both"/>
              <w:rPr>
                <w:rFonts w:ascii="Calibri" w:hAnsi="Calibri" w:cs="Calibri"/>
                <w:b/>
                <w:color w:val="000000"/>
                <w:u w:val="single"/>
                <w:shd w:val="clear" w:color="auto" w:fill="FFFFFF"/>
              </w:rPr>
            </w:pPr>
            <w:r w:rsidRPr="0018772F">
              <w:rPr>
                <w:rFonts w:ascii="Calibri" w:hAnsi="Calibri" w:cs="Calibri"/>
                <w:b/>
                <w:color w:val="000000"/>
                <w:u w:val="single"/>
                <w:shd w:val="clear" w:color="auto" w:fill="FFFFFF"/>
              </w:rPr>
              <w:t xml:space="preserve">- Especificação do Vocabulário Controlado de Regularização Fundiária e Cadastral. </w:t>
            </w:r>
          </w:p>
          <w:p w14:paraId="26A9A4F0" w14:textId="222E2B60" w:rsidR="00875990" w:rsidRPr="0018772F" w:rsidRDefault="00875990" w:rsidP="00262559">
            <w:pPr>
              <w:jc w:val="both"/>
              <w:rPr>
                <w:rFonts w:ascii="Calibri" w:hAnsi="Calibri" w:cs="Calibri"/>
                <w:bCs/>
                <w:color w:val="000000"/>
                <w:shd w:val="clear" w:color="auto" w:fill="FFFFFF"/>
              </w:rPr>
            </w:pPr>
            <w:r w:rsidRPr="0018772F">
              <w:rPr>
                <w:rFonts w:ascii="Calibri" w:hAnsi="Calibri" w:cs="Calibri"/>
                <w:b/>
                <w:color w:val="000000"/>
                <w:u w:val="single"/>
                <w:shd w:val="clear" w:color="auto" w:fill="FFFFFF"/>
              </w:rPr>
              <w:t xml:space="preserve">Tal iniciativa que teve início no final do ano de 2019 se intensificou bastante e tem a participação, inclusive da equipe que trabalhou na especificação da primeira fase do SIGEF 2.0. Trata-se de um trabalho bem mais amplo do que o iniciado no Projeto SIGEF 2.0 e que deverá culminar na criação do Cadastro Integrado de Governança Fundiária do INCRA contemplando SNCR, SIGEF como núcleo do novo sistema Cadastral e vários outros sistemas como  Cadastros Temáticos, onde se destacam SIPRA, TDCalc, SIGEF Titulação, CAR, entre outros do </w:t>
            </w:r>
            <w:r w:rsidRPr="0018772F">
              <w:rPr>
                <w:rFonts w:ascii="Calibri" w:hAnsi="Calibri" w:cs="Calibri"/>
                <w:b/>
                <w:color w:val="000000"/>
                <w:u w:val="single"/>
                <w:shd w:val="clear" w:color="auto" w:fill="FFFFFF"/>
              </w:rPr>
              <w:lastRenderedPageBreak/>
              <w:t>INCRA e do próprio Ministério (MAPA).</w:t>
            </w:r>
          </w:p>
        </w:tc>
      </w:tr>
      <w:tr w:rsidR="00875990" w14:paraId="68235041" w14:textId="55440A39" w:rsidTr="00C72122">
        <w:tc>
          <w:tcPr>
            <w:tcW w:w="1843" w:type="dxa"/>
            <w:tcBorders>
              <w:top w:val="single" w:sz="4" w:space="0" w:color="00000A"/>
              <w:bottom w:val="single" w:sz="4" w:space="0" w:color="00000A"/>
              <w:right w:val="single" w:sz="4" w:space="0" w:color="00000A"/>
            </w:tcBorders>
            <w:shd w:val="clear" w:color="auto" w:fill="auto"/>
          </w:tcPr>
          <w:p w14:paraId="2F241A14" w14:textId="77777777" w:rsidR="00875990" w:rsidRPr="0018772F" w:rsidRDefault="00875990" w:rsidP="00CF214B">
            <w:pPr>
              <w:jc w:val="both"/>
              <w:rPr>
                <w:rFonts w:asciiTheme="majorHAnsi" w:hAnsiTheme="majorHAnsi"/>
                <w:color w:val="auto"/>
              </w:rPr>
            </w:pPr>
            <w:r w:rsidRPr="0018772F">
              <w:rPr>
                <w:rFonts w:asciiTheme="majorHAnsi" w:hAnsiTheme="majorHAnsi"/>
                <w:color w:val="auto"/>
              </w:rPr>
              <w:lastRenderedPageBreak/>
              <w:t>9 – Articulação de parceria para a realização de estudo para avaliar as iniciativas do Poder Público em relação ao cadastro urbano e rural, com apresentação de proposta de soluções técnicas para a efetivação de uma política nacional de cadastro, preferencialmente por meio de consultoria especializada</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7094B8F" w14:textId="77777777" w:rsidR="00875990" w:rsidRPr="0018772F" w:rsidRDefault="00875990" w:rsidP="00CF214B">
            <w:pPr>
              <w:rPr>
                <w:rFonts w:asciiTheme="majorHAnsi" w:hAnsiTheme="majorHAnsi"/>
              </w:rPr>
            </w:pPr>
            <w:r w:rsidRPr="0018772F">
              <w:rPr>
                <w:rFonts w:asciiTheme="majorHAnsi" w:hAnsiTheme="majorHAnsi"/>
              </w:rPr>
              <w:t>20%</w:t>
            </w: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AA45BB4" w14:textId="687CA355" w:rsidR="00875990" w:rsidRPr="0018772F" w:rsidRDefault="00875990" w:rsidP="00CF214B">
            <w:pPr>
              <w:rPr>
                <w:rFonts w:asciiTheme="majorHAnsi" w:hAnsiTheme="majorHAnsi"/>
              </w:rPr>
            </w:pPr>
            <w:r w:rsidRPr="0018772F">
              <w:rPr>
                <w:rFonts w:asciiTheme="majorHAnsi" w:hAnsiTheme="majorHAnsi"/>
              </w:rPr>
              <w:t>31/12/2</w:t>
            </w:r>
            <w:r>
              <w:rPr>
                <w:rFonts w:asciiTheme="majorHAnsi" w:hAnsiTheme="majorHAnsi"/>
              </w:rPr>
              <w:t>020</w:t>
            </w:r>
          </w:p>
        </w:tc>
        <w:tc>
          <w:tcPr>
            <w:tcW w:w="412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E5EEF6A" w14:textId="71E6AB35" w:rsidR="00875990" w:rsidRPr="0018772F" w:rsidRDefault="00875990" w:rsidP="00CF214B">
            <w:pPr>
              <w:rPr>
                <w:rFonts w:asciiTheme="majorHAnsi" w:hAnsiTheme="majorHAnsi"/>
                <w:lang w:val="en-US"/>
              </w:rPr>
            </w:pPr>
            <w:r w:rsidRPr="0018772F">
              <w:rPr>
                <w:rFonts w:asciiTheme="majorHAnsi" w:hAnsiTheme="majorHAnsi"/>
                <w:lang w:val="en-US"/>
              </w:rPr>
              <w:t>SEAF*</w:t>
            </w:r>
          </w:p>
          <w:p w14:paraId="4B13AC58" w14:textId="77777777" w:rsidR="00875990" w:rsidRPr="0018772F" w:rsidRDefault="00875990" w:rsidP="00CF214B">
            <w:pPr>
              <w:rPr>
                <w:rFonts w:asciiTheme="majorHAnsi" w:hAnsiTheme="majorHAnsi"/>
                <w:lang w:val="en-US"/>
              </w:rPr>
            </w:pPr>
            <w:r w:rsidRPr="0018772F">
              <w:rPr>
                <w:rFonts w:asciiTheme="majorHAnsi" w:hAnsiTheme="majorHAnsi"/>
                <w:lang w:val="en-US"/>
              </w:rPr>
              <w:t>RFB</w:t>
            </w:r>
          </w:p>
          <w:p w14:paraId="4CC7891B" w14:textId="77777777" w:rsidR="00875990" w:rsidRPr="0018772F" w:rsidRDefault="00875990" w:rsidP="00CF214B">
            <w:pPr>
              <w:rPr>
                <w:rFonts w:asciiTheme="majorHAnsi" w:hAnsiTheme="majorHAnsi"/>
                <w:lang w:val="en-US"/>
              </w:rPr>
            </w:pPr>
            <w:r w:rsidRPr="0018772F">
              <w:rPr>
                <w:rFonts w:asciiTheme="majorHAnsi" w:hAnsiTheme="majorHAnsi"/>
                <w:lang w:val="en-US"/>
              </w:rPr>
              <w:t>INCRA</w:t>
            </w:r>
          </w:p>
          <w:p w14:paraId="1DE3A22F" w14:textId="77777777" w:rsidR="00875990" w:rsidRPr="0018772F" w:rsidRDefault="00875990" w:rsidP="00CF214B">
            <w:pPr>
              <w:rPr>
                <w:rFonts w:asciiTheme="majorHAnsi" w:hAnsiTheme="majorHAnsi"/>
                <w:lang w:val="en-US"/>
              </w:rPr>
            </w:pPr>
            <w:r w:rsidRPr="0018772F">
              <w:rPr>
                <w:rFonts w:asciiTheme="majorHAnsi" w:hAnsiTheme="majorHAnsi"/>
                <w:lang w:val="en-US"/>
              </w:rPr>
              <w:t>FAO</w:t>
            </w:r>
          </w:p>
          <w:p w14:paraId="40D1A297" w14:textId="77777777" w:rsidR="00875990" w:rsidRPr="0018772F" w:rsidRDefault="00875990" w:rsidP="00CF214B">
            <w:pPr>
              <w:rPr>
                <w:rFonts w:asciiTheme="majorHAnsi" w:hAnsiTheme="majorHAnsi"/>
                <w:lang w:val="en-US"/>
              </w:rPr>
            </w:pPr>
            <w:r w:rsidRPr="0018772F">
              <w:rPr>
                <w:rFonts w:asciiTheme="majorHAnsi" w:hAnsiTheme="majorHAnsi"/>
                <w:lang w:val="en-US"/>
              </w:rPr>
              <w:t>OCF</w:t>
            </w:r>
          </w:p>
          <w:p w14:paraId="45575991" w14:textId="77777777" w:rsidR="00875990" w:rsidRPr="0018772F" w:rsidRDefault="00875990" w:rsidP="00CF214B">
            <w:pPr>
              <w:rPr>
                <w:rFonts w:asciiTheme="majorHAnsi" w:hAnsiTheme="majorHAnsi"/>
                <w:lang w:val="en-US"/>
              </w:rPr>
            </w:pPr>
            <w:r w:rsidRPr="0018772F">
              <w:rPr>
                <w:rFonts w:asciiTheme="majorHAnsi" w:hAnsiTheme="majorHAnsi"/>
                <w:lang w:val="en-US"/>
              </w:rPr>
              <w:t>CNA</w:t>
            </w:r>
          </w:p>
        </w:tc>
        <w:tc>
          <w:tcPr>
            <w:tcW w:w="293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313D9EE" w14:textId="77777777" w:rsidR="00875990" w:rsidRPr="0018772F" w:rsidRDefault="00875990" w:rsidP="00CF214B">
            <w:pPr>
              <w:jc w:val="both"/>
              <w:rPr>
                <w:rFonts w:ascii="Calibri" w:hAnsi="Calibri" w:cs="Calibri"/>
                <w:b/>
                <w:bCs/>
                <w:i/>
                <w:iCs/>
                <w:color w:val="000000"/>
                <w:shd w:val="clear" w:color="auto" w:fill="FFFFFF"/>
              </w:rPr>
            </w:pPr>
            <w:r w:rsidRPr="0018772F">
              <w:rPr>
                <w:rFonts w:ascii="Calibri" w:hAnsi="Calibri" w:cs="Calibri"/>
                <w:b/>
                <w:bCs/>
                <w:iCs/>
                <w:color w:val="000000"/>
                <w:u w:val="single"/>
                <w:shd w:val="clear" w:color="auto" w:fill="FFFFFF"/>
              </w:rPr>
              <w:t>Informo que</w:t>
            </w:r>
            <w:r w:rsidRPr="0018772F">
              <w:rPr>
                <w:rFonts w:ascii="Calibri" w:hAnsi="Calibri" w:cs="Calibri"/>
                <w:b/>
                <w:bCs/>
                <w:i/>
                <w:iCs/>
                <w:color w:val="000000"/>
                <w:shd w:val="clear" w:color="auto" w:fill="FFFFFF"/>
              </w:rPr>
              <w:t>:</w:t>
            </w:r>
          </w:p>
          <w:p w14:paraId="07B9B26F" w14:textId="779B741B" w:rsidR="00875990" w:rsidRPr="0018772F" w:rsidRDefault="00875990" w:rsidP="00CF214B">
            <w:pPr>
              <w:jc w:val="both"/>
              <w:rPr>
                <w:rFonts w:ascii="Calibri" w:hAnsi="Calibri" w:cs="Calibri"/>
                <w:bCs/>
                <w:color w:val="000000"/>
                <w:shd w:val="clear" w:color="auto" w:fill="FFFFFF"/>
              </w:rPr>
            </w:pPr>
            <w:r w:rsidRPr="0018772F">
              <w:rPr>
                <w:rFonts w:ascii="Calibri" w:hAnsi="Calibri" w:cs="Calibri"/>
                <w:bCs/>
                <w:color w:val="000000"/>
                <w:shd w:val="clear" w:color="auto" w:fill="FFFFFF"/>
              </w:rPr>
              <w:t>Em contato com a Receita Federal do Brasil - RFB fomos informados que o Módulo de Cadastro Urbano do Sinter - CadUrb está sendo desenvolvido pela Receita Federal do Brasil em conjunto com as prefeituras de Belo Horizonte, de Fortaleza, de Campinas e de Caucaia e o Distrito Federal, que fazem parte do projeto piloto CadUrb. O Sinter receberá dados urbanos das prefeituras que possuírem cadastro territorial georreferenciado.</w:t>
            </w:r>
          </w:p>
          <w:p w14:paraId="1B3C487C" w14:textId="77777777" w:rsidR="00875990" w:rsidRPr="0018772F" w:rsidRDefault="00875990" w:rsidP="00F37F52">
            <w:pPr>
              <w:jc w:val="both"/>
              <w:rPr>
                <w:rFonts w:ascii="Calibri" w:hAnsi="Calibri" w:cs="Calibri"/>
                <w:bCs/>
                <w:color w:val="000000"/>
                <w:shd w:val="clear" w:color="auto" w:fill="FFFFFF"/>
              </w:rPr>
            </w:pPr>
            <w:r w:rsidRPr="0018772F">
              <w:rPr>
                <w:rFonts w:ascii="Calibri" w:hAnsi="Calibri" w:cs="Calibri"/>
                <w:bCs/>
                <w:color w:val="000000"/>
                <w:shd w:val="clear" w:color="auto" w:fill="FFFFFF"/>
              </w:rPr>
              <w:t>Informo que:</w:t>
            </w:r>
          </w:p>
          <w:p w14:paraId="3A3F6196" w14:textId="77777777" w:rsidR="00875990" w:rsidRPr="0018772F" w:rsidRDefault="00875990" w:rsidP="00F37F52">
            <w:pPr>
              <w:jc w:val="both"/>
              <w:rPr>
                <w:rFonts w:ascii="Calibri" w:hAnsi="Calibri" w:cs="Calibri"/>
                <w:b/>
                <w:color w:val="000000"/>
                <w:u w:val="single"/>
                <w:shd w:val="clear" w:color="auto" w:fill="FFFFFF"/>
              </w:rPr>
            </w:pPr>
            <w:r w:rsidRPr="0018772F">
              <w:rPr>
                <w:rFonts w:ascii="Calibri" w:hAnsi="Calibri" w:cs="Calibri"/>
                <w:b/>
                <w:color w:val="000000"/>
                <w:u w:val="single"/>
                <w:shd w:val="clear" w:color="auto" w:fill="FFFFFF"/>
              </w:rPr>
              <w:t>O módulo CADURB, do SINTER, está em construção pela RFB no Projeto SINTER.</w:t>
            </w:r>
          </w:p>
          <w:p w14:paraId="2C8F97A0" w14:textId="77777777" w:rsidR="00875990" w:rsidRPr="0018772F" w:rsidRDefault="00875990" w:rsidP="00F37F52">
            <w:pPr>
              <w:jc w:val="both"/>
              <w:rPr>
                <w:rFonts w:ascii="Calibri" w:hAnsi="Calibri" w:cs="Calibri"/>
                <w:b/>
                <w:color w:val="000000"/>
                <w:u w:val="single"/>
                <w:shd w:val="clear" w:color="auto" w:fill="FFFFFF"/>
              </w:rPr>
            </w:pPr>
            <w:r w:rsidRPr="0018772F">
              <w:rPr>
                <w:rFonts w:ascii="Calibri" w:hAnsi="Calibri" w:cs="Calibri"/>
                <w:b/>
                <w:color w:val="000000"/>
                <w:u w:val="single"/>
                <w:shd w:val="clear" w:color="auto" w:fill="FFFFFF"/>
              </w:rPr>
              <w:t>Cabe observar que o CADURB é um módulo integrador de cadastros urbanos. A Receita Federal não vai propor nenhum modelo de cadastro urbano. Essa é uma atribuição constitucional dos municípios brasileiros. Cada município define o seu próprio modelo de cadastros. Portanto, não existe expectativa de cumprimento do compromisso 7, pela RFB, nos termos em que ele está redigido.</w:t>
            </w:r>
          </w:p>
          <w:p w14:paraId="21C21989" w14:textId="1BB8B0B1" w:rsidR="00875990" w:rsidRPr="0018772F" w:rsidRDefault="00875990" w:rsidP="00F37F52">
            <w:pPr>
              <w:jc w:val="both"/>
              <w:rPr>
                <w:rFonts w:ascii="Calibri" w:hAnsi="Calibri" w:cs="Calibri"/>
                <w:b/>
                <w:color w:val="000000"/>
                <w:u w:val="single"/>
                <w:shd w:val="clear" w:color="auto" w:fill="FFFFFF"/>
              </w:rPr>
            </w:pPr>
            <w:r w:rsidRPr="0018772F">
              <w:rPr>
                <w:rFonts w:ascii="Calibri" w:hAnsi="Calibri" w:cs="Calibri"/>
                <w:b/>
                <w:color w:val="000000"/>
                <w:u w:val="single"/>
                <w:shd w:val="clear" w:color="auto" w:fill="FFFFFF"/>
              </w:rPr>
              <w:t>Se o compromisso pode ser substituído pela entrega do módulo CADURB, do Sinter, informo que, no prazo de 12 (doze) meses, há expectativa do povoamento do CADURB com os dados cadastrais urbanos dos municípios de Campinas/SP, Belo Horizonte/BH e Fortaleza/CE.</w:t>
            </w:r>
          </w:p>
          <w:p w14:paraId="6B9C5986" w14:textId="658F10DB" w:rsidR="00875990" w:rsidRPr="0018772F" w:rsidRDefault="00875990" w:rsidP="00CF214B">
            <w:pPr>
              <w:jc w:val="both"/>
              <w:rPr>
                <w:rFonts w:ascii="Calibri" w:hAnsi="Calibri" w:cs="Calibri"/>
                <w:bCs/>
                <w:color w:val="000000"/>
                <w:shd w:val="clear" w:color="auto" w:fill="FFFFFF"/>
              </w:rPr>
            </w:pPr>
            <w:r w:rsidRPr="0018772F">
              <w:rPr>
                <w:rFonts w:ascii="Calibri" w:hAnsi="Calibri" w:cs="Calibri"/>
                <w:b/>
                <w:color w:val="000000"/>
                <w:u w:val="single"/>
                <w:shd w:val="clear" w:color="auto" w:fill="FFFFFF"/>
              </w:rPr>
              <w:t>A RFB confirma a expectativa de entrega do CADURB povoado com os dados cadastrais urbanos dos municípios de Campinas/SP, Belo Horizonte/BH e Fortaleza/CE, no prazo de 12 meses.</w:t>
            </w:r>
          </w:p>
        </w:tc>
      </w:tr>
      <w:tr w:rsidR="00875990" w14:paraId="6D30218E" w14:textId="456719AF" w:rsidTr="00C72122">
        <w:trPr>
          <w:gridAfter w:val="4"/>
          <w:wAfter w:w="7898" w:type="dxa"/>
        </w:trPr>
        <w:tc>
          <w:tcPr>
            <w:tcW w:w="1843" w:type="dxa"/>
            <w:tcBorders>
              <w:top w:val="single" w:sz="4" w:space="0" w:color="00000A"/>
              <w:left w:val="single" w:sz="4" w:space="0" w:color="00000A"/>
              <w:bottom w:val="single" w:sz="4" w:space="0" w:color="00000A"/>
              <w:right w:val="single" w:sz="4" w:space="0" w:color="00000A"/>
            </w:tcBorders>
            <w:shd w:val="clear" w:color="auto" w:fill="auto"/>
          </w:tcPr>
          <w:p w14:paraId="4A04ECE8" w14:textId="77777777" w:rsidR="00875990" w:rsidRDefault="00875990" w:rsidP="00CF214B">
            <w:pPr>
              <w:rPr>
                <w:rFonts w:asciiTheme="majorHAnsi" w:hAnsiTheme="majorHAnsi"/>
                <w:i/>
              </w:rPr>
            </w:pPr>
          </w:p>
        </w:tc>
      </w:tr>
    </w:tbl>
    <w:p w14:paraId="6A844636" w14:textId="77777777" w:rsidR="00C22E67" w:rsidRDefault="000A0BC2">
      <w:pPr>
        <w:pStyle w:val="ttulo1"/>
      </w:pPr>
      <w:r>
        <w:lastRenderedPageBreak/>
        <w:t>riscos e problemas / SOLUÇÕES A SEREM tomadas</w:t>
      </w:r>
    </w:p>
    <w:tbl>
      <w:tblPr>
        <w:tblStyle w:val="Tabeladorelatriodestatus"/>
        <w:tblW w:w="5000" w:type="pct"/>
        <w:tblBorders>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3682"/>
        <w:gridCol w:w="3622"/>
        <w:gridCol w:w="2437"/>
      </w:tblGrid>
      <w:tr w:rsidR="00C22E67" w14:paraId="40CC19C5" w14:textId="77777777" w:rsidTr="007E5FFE">
        <w:trPr>
          <w:cnfStyle w:val="100000000000" w:firstRow="1" w:lastRow="0" w:firstColumn="0" w:lastColumn="0" w:oddVBand="0" w:evenVBand="0" w:oddHBand="0" w:evenHBand="0" w:firstRowFirstColumn="0" w:firstRowLastColumn="0" w:lastRowFirstColumn="0" w:lastRowLastColumn="0"/>
        </w:trPr>
        <w:tc>
          <w:tcPr>
            <w:tcW w:w="3682" w:type="dxa"/>
            <w:tcBorders>
              <w:bottom w:val="single" w:sz="4" w:space="0" w:color="00000A"/>
              <w:right w:val="single" w:sz="4" w:space="0" w:color="00000A"/>
            </w:tcBorders>
            <w:shd w:val="clear" w:color="auto" w:fill="auto"/>
          </w:tcPr>
          <w:p w14:paraId="6F8668BF" w14:textId="77777777" w:rsidR="00C22E67" w:rsidRDefault="000A0BC2">
            <w:r>
              <w:t>Problema</w:t>
            </w:r>
          </w:p>
        </w:tc>
        <w:tc>
          <w:tcPr>
            <w:tcW w:w="3622" w:type="dxa"/>
            <w:tcBorders>
              <w:left w:val="single" w:sz="4" w:space="0" w:color="00000A"/>
              <w:bottom w:val="single" w:sz="4" w:space="0" w:color="00000A"/>
              <w:right w:val="single" w:sz="4" w:space="0" w:color="00000A"/>
            </w:tcBorders>
            <w:shd w:val="clear" w:color="auto" w:fill="auto"/>
            <w:tcMar>
              <w:left w:w="98" w:type="dxa"/>
            </w:tcMar>
          </w:tcPr>
          <w:p w14:paraId="126D4D24" w14:textId="77777777" w:rsidR="00C22E67" w:rsidRDefault="000A0BC2">
            <w:r>
              <w:t>causa</w:t>
            </w:r>
          </w:p>
        </w:tc>
        <w:tc>
          <w:tcPr>
            <w:tcW w:w="2437" w:type="dxa"/>
            <w:tcBorders>
              <w:left w:val="single" w:sz="4" w:space="0" w:color="00000A"/>
              <w:bottom w:val="single" w:sz="4" w:space="0" w:color="00000A"/>
              <w:right w:val="single" w:sz="4" w:space="0" w:color="00000A"/>
            </w:tcBorders>
            <w:shd w:val="clear" w:color="auto" w:fill="auto"/>
            <w:tcMar>
              <w:left w:w="98" w:type="dxa"/>
            </w:tcMar>
          </w:tcPr>
          <w:p w14:paraId="06352B55" w14:textId="77777777" w:rsidR="00C22E67" w:rsidRDefault="000A0BC2">
            <w:r>
              <w:t>solução</w:t>
            </w:r>
          </w:p>
        </w:tc>
      </w:tr>
      <w:tr w:rsidR="00C22E67" w14:paraId="28B9B963" w14:textId="77777777" w:rsidTr="007E5FFE">
        <w:tc>
          <w:tcPr>
            <w:tcW w:w="3682" w:type="dxa"/>
            <w:tcBorders>
              <w:top w:val="single" w:sz="4" w:space="0" w:color="00000A"/>
              <w:bottom w:val="single" w:sz="4" w:space="0" w:color="00000A"/>
              <w:right w:val="single" w:sz="4" w:space="0" w:color="00000A"/>
            </w:tcBorders>
            <w:shd w:val="clear" w:color="auto" w:fill="auto"/>
          </w:tcPr>
          <w:p w14:paraId="710575C0" w14:textId="77777777" w:rsidR="007952B9" w:rsidRPr="007952B9" w:rsidRDefault="007952B9" w:rsidP="007952B9">
            <w:pPr>
              <w:rPr>
                <w:rFonts w:asciiTheme="majorHAnsi" w:hAnsiTheme="majorHAnsi"/>
                <w:color w:val="000000" w:themeColor="text1"/>
              </w:rPr>
            </w:pPr>
            <w:r w:rsidRPr="007952B9">
              <w:rPr>
                <w:rFonts w:asciiTheme="majorHAnsi" w:hAnsiTheme="majorHAnsi"/>
                <w:color w:val="000000" w:themeColor="text1"/>
              </w:rPr>
              <w:t>Definição do local de hospedagem e da forma de integração dos gráficos constante na base de dados do SIGEF com o CNIR</w:t>
            </w:r>
            <w:r w:rsidRPr="007952B9">
              <w:rPr>
                <w:rFonts w:asciiTheme="majorHAnsi" w:hAnsiTheme="majorHAnsi"/>
                <w:color w:val="000000" w:themeColor="text1"/>
              </w:rPr>
              <w:tab/>
            </w:r>
            <w:r w:rsidRPr="007952B9">
              <w:rPr>
                <w:rFonts w:asciiTheme="majorHAnsi" w:hAnsiTheme="majorHAnsi"/>
                <w:color w:val="000000" w:themeColor="text1"/>
              </w:rPr>
              <w:tab/>
            </w:r>
          </w:p>
          <w:p w14:paraId="7983491F" w14:textId="77777777" w:rsidR="00C22E67" w:rsidRDefault="007952B9" w:rsidP="007952B9">
            <w:pPr>
              <w:rPr>
                <w:rFonts w:asciiTheme="majorHAnsi" w:hAnsiTheme="majorHAnsi"/>
                <w:color w:val="000000" w:themeColor="text1"/>
              </w:rPr>
            </w:pPr>
            <w:r w:rsidRPr="007952B9">
              <w:rPr>
                <w:rFonts w:asciiTheme="majorHAnsi" w:hAnsiTheme="majorHAnsi"/>
                <w:color w:val="000000" w:themeColor="text1"/>
              </w:rPr>
              <w:t xml:space="preserve"> </w:t>
            </w:r>
          </w:p>
        </w:tc>
        <w:tc>
          <w:tcPr>
            <w:tcW w:w="3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C992C90" w14:textId="77777777" w:rsidR="00C22E67" w:rsidRDefault="007952B9">
            <w:pPr>
              <w:jc w:val="both"/>
              <w:rPr>
                <w:rFonts w:asciiTheme="majorHAnsi" w:hAnsiTheme="majorHAnsi"/>
                <w:color w:val="000000" w:themeColor="text1"/>
              </w:rPr>
            </w:pPr>
            <w:r w:rsidRPr="007952B9">
              <w:rPr>
                <w:rFonts w:asciiTheme="majorHAnsi" w:hAnsiTheme="majorHAnsi"/>
                <w:color w:val="000000" w:themeColor="text1"/>
              </w:rPr>
              <w:t>Atraso na disponibilização dos dados gráficos dos imóveis rurais constantes da base SIGEF para o CNIR, bem como na disponibilização de um cadastro multifinalitário à sociedade.</w:t>
            </w:r>
          </w:p>
        </w:tc>
        <w:tc>
          <w:tcPr>
            <w:tcW w:w="243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B4F655B" w14:textId="77777777" w:rsidR="007952B9" w:rsidRDefault="007952B9" w:rsidP="007952B9">
            <w:pPr>
              <w:rPr>
                <w:rFonts w:asciiTheme="majorHAnsi" w:hAnsiTheme="majorHAnsi"/>
                <w:color w:val="000000" w:themeColor="text1"/>
              </w:rPr>
            </w:pPr>
            <w:r w:rsidRPr="007952B9">
              <w:rPr>
                <w:rFonts w:asciiTheme="majorHAnsi" w:hAnsiTheme="majorHAnsi"/>
                <w:color w:val="000000" w:themeColor="text1"/>
              </w:rPr>
              <w:t xml:space="preserve">Consenso entre as partes, INCRA e RFB, quanto à necessidade de integração dos dados gráficos com o CNIR. </w:t>
            </w:r>
          </w:p>
          <w:p w14:paraId="0FF0341F" w14:textId="7387FAC9" w:rsidR="007952B9" w:rsidRDefault="007952B9" w:rsidP="007952B9">
            <w:pPr>
              <w:rPr>
                <w:rFonts w:asciiTheme="majorHAnsi" w:hAnsiTheme="majorHAnsi"/>
                <w:color w:val="000000" w:themeColor="text1"/>
              </w:rPr>
            </w:pPr>
            <w:r w:rsidRPr="007952B9">
              <w:rPr>
                <w:rFonts w:asciiTheme="majorHAnsi" w:hAnsiTheme="majorHAnsi"/>
                <w:color w:val="000000" w:themeColor="text1"/>
              </w:rPr>
              <w:t xml:space="preserve">Atualmente estamos trabalhando na formatação do processo de </w:t>
            </w:r>
            <w:r w:rsidR="00C172E7">
              <w:rPr>
                <w:rFonts w:asciiTheme="majorHAnsi" w:hAnsiTheme="majorHAnsi"/>
                <w:color w:val="000000" w:themeColor="text1"/>
              </w:rPr>
              <w:t>D</w:t>
            </w:r>
            <w:r w:rsidRPr="007952B9">
              <w:rPr>
                <w:rFonts w:asciiTheme="majorHAnsi" w:hAnsiTheme="majorHAnsi"/>
                <w:color w:val="000000" w:themeColor="text1"/>
              </w:rPr>
              <w:t>isponibilização dos dados do SIGEF ao ambiente CNIR. Para tanto, foi aberta a demanda 1889733 – que visa atualizar a extração que o SNCR faz no SIGEF, com a finalidade de disponibilizar os dados para o CNIR. Tal demanda encontra-se em execução.</w:t>
            </w:r>
          </w:p>
          <w:p w14:paraId="0D0C377F" w14:textId="77777777" w:rsidR="00C22E67" w:rsidRDefault="007952B9" w:rsidP="007952B9">
            <w:pPr>
              <w:jc w:val="both"/>
              <w:rPr>
                <w:rFonts w:asciiTheme="majorHAnsi" w:hAnsiTheme="majorHAnsi"/>
                <w:color w:val="000000" w:themeColor="text1"/>
              </w:rPr>
            </w:pPr>
            <w:r>
              <w:rPr>
                <w:rFonts w:asciiTheme="majorHAnsi" w:hAnsiTheme="majorHAnsi"/>
                <w:color w:val="000000" w:themeColor="text1"/>
              </w:rPr>
              <w:t>Quanto ao CAR – Cadastro Ambiental Rural, há u</w:t>
            </w:r>
            <w:r w:rsidRPr="007952B9">
              <w:rPr>
                <w:rFonts w:asciiTheme="majorHAnsi" w:hAnsiTheme="majorHAnsi"/>
                <w:color w:val="000000" w:themeColor="text1"/>
              </w:rPr>
              <w:t>ma Minuta de Termo de Cooperação Técnica a ser firmado entre INCRA, RFB e Ser</w:t>
            </w:r>
            <w:r>
              <w:rPr>
                <w:rFonts w:asciiTheme="majorHAnsi" w:hAnsiTheme="majorHAnsi"/>
                <w:color w:val="000000" w:themeColor="text1"/>
              </w:rPr>
              <w:t xml:space="preserve">viço Florestal Brasileiro – SFB, visando a formalização de um Acordo de Cooperação Técnica, </w:t>
            </w:r>
            <w:r w:rsidRPr="007952B9">
              <w:rPr>
                <w:rFonts w:asciiTheme="majorHAnsi" w:hAnsiTheme="majorHAnsi"/>
                <w:color w:val="000000" w:themeColor="text1"/>
              </w:rPr>
              <w:t>objetivando a definição de responsabilidades e cooperação na participação do Serviço Florestal Brasileiro na rede integradora do Cadastro Nacional de Imóveis Rurais (CNIR)</w:t>
            </w:r>
            <w:r>
              <w:rPr>
                <w:rFonts w:asciiTheme="majorHAnsi" w:hAnsiTheme="majorHAnsi"/>
                <w:color w:val="000000" w:themeColor="text1"/>
              </w:rPr>
              <w:t xml:space="preserve">. Tal </w:t>
            </w:r>
            <w:r w:rsidRPr="007952B9">
              <w:rPr>
                <w:rFonts w:asciiTheme="majorHAnsi" w:hAnsiTheme="majorHAnsi"/>
                <w:color w:val="000000" w:themeColor="text1"/>
              </w:rPr>
              <w:t xml:space="preserve">minuta está em fase de análise pelos setores jurídicos dos entes para finalização e encaminhamento visando assinatura entre as partes. </w:t>
            </w:r>
          </w:p>
        </w:tc>
      </w:tr>
      <w:tr w:rsidR="00C22E67" w14:paraId="67D07044" w14:textId="77777777" w:rsidTr="007E5FFE">
        <w:tc>
          <w:tcPr>
            <w:tcW w:w="3682" w:type="dxa"/>
            <w:tcBorders>
              <w:top w:val="single" w:sz="4" w:space="0" w:color="00000A"/>
              <w:bottom w:val="single" w:sz="4" w:space="0" w:color="00000A"/>
              <w:right w:val="single" w:sz="4" w:space="0" w:color="00000A"/>
            </w:tcBorders>
            <w:shd w:val="clear" w:color="auto" w:fill="auto"/>
          </w:tcPr>
          <w:p w14:paraId="7809D1EB" w14:textId="03923F4C" w:rsidR="00C22E67" w:rsidRPr="00591F45" w:rsidRDefault="00C22E67">
            <w:pPr>
              <w:rPr>
                <w:rFonts w:asciiTheme="majorHAnsi" w:hAnsiTheme="majorHAnsi"/>
              </w:rPr>
            </w:pPr>
          </w:p>
        </w:tc>
        <w:tc>
          <w:tcPr>
            <w:tcW w:w="3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BC72519" w14:textId="45D7D1A3" w:rsidR="00C22E67" w:rsidRPr="00591F45" w:rsidRDefault="00C22E67">
            <w:pPr>
              <w:jc w:val="both"/>
              <w:rPr>
                <w:rFonts w:asciiTheme="majorHAnsi" w:hAnsiTheme="majorHAnsi"/>
              </w:rPr>
            </w:pPr>
          </w:p>
        </w:tc>
        <w:tc>
          <w:tcPr>
            <w:tcW w:w="243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1E70C52" w14:textId="2DE50404" w:rsidR="00C22E67" w:rsidRPr="00591F45" w:rsidRDefault="00C22E67" w:rsidP="00591F45">
            <w:pPr>
              <w:jc w:val="both"/>
              <w:rPr>
                <w:rFonts w:asciiTheme="majorHAnsi" w:hAnsiTheme="majorHAnsi"/>
                <w:color w:val="auto"/>
              </w:rPr>
            </w:pPr>
          </w:p>
        </w:tc>
      </w:tr>
    </w:tbl>
    <w:p w14:paraId="426FCFAC" w14:textId="77777777" w:rsidR="00C22E67" w:rsidRDefault="000A0BC2">
      <w:pPr>
        <w:pStyle w:val="ttulo1"/>
        <w:shd w:val="clear" w:color="auto" w:fill="7E97AD"/>
        <w:jc w:val="both"/>
        <w:rPr>
          <w:sz w:val="14"/>
        </w:rPr>
      </w:pPr>
      <w:r>
        <w:t xml:space="preserve">ConclusãO (recomendações/observações/NECESSIDADE DE REPLANEJAMENTO) </w:t>
      </w:r>
    </w:p>
    <w:p w14:paraId="567ED3B2" w14:textId="77777777" w:rsidR="00C22E67" w:rsidRPr="007952B9" w:rsidRDefault="000A0BC2">
      <w:pPr>
        <w:jc w:val="both"/>
        <w:rPr>
          <w:rFonts w:asciiTheme="majorHAnsi" w:hAnsiTheme="majorHAnsi" w:cstheme="majorHAnsi"/>
          <w:color w:val="000000" w:themeColor="text1"/>
        </w:rPr>
      </w:pPr>
      <w:r w:rsidRPr="007952B9">
        <w:rPr>
          <w:rFonts w:asciiTheme="majorHAnsi" w:hAnsiTheme="majorHAnsi" w:cstheme="majorHAnsi"/>
          <w:color w:val="000000" w:themeColor="text1"/>
        </w:rPr>
        <w:t xml:space="preserve">Necessário se faz a realização de reuniões periódicas com os órgãos partícipes deste compromisso, objetivando descentralizar tarefas entre as partes, quando possível, no intuito de alcançar as metas estipuladas dentro dos prazos estabelecidos. </w:t>
      </w:r>
    </w:p>
    <w:p w14:paraId="5A8C482D" w14:textId="77777777" w:rsidR="00C22E67" w:rsidRPr="006D1CD7" w:rsidRDefault="000A0BC2">
      <w:pPr>
        <w:jc w:val="both"/>
        <w:rPr>
          <w:rFonts w:asciiTheme="majorHAnsi" w:hAnsiTheme="majorHAnsi" w:cstheme="majorHAnsi"/>
          <w:color w:val="000000" w:themeColor="text1"/>
        </w:rPr>
      </w:pPr>
      <w:r w:rsidRPr="006D1CD7">
        <w:rPr>
          <w:rFonts w:asciiTheme="majorHAnsi" w:hAnsiTheme="majorHAnsi" w:cstheme="majorHAnsi"/>
          <w:color w:val="000000" w:themeColor="text1"/>
        </w:rPr>
        <w:t>Convidar representante do Ministério de Desenvolvimento Regional (absorveu as funções do extinto Ministério das Cidades) para integrar o grupo responsável pelo Compromisso 8. Destaca-se que o extinto Ministério das Cidades vinha atuando na construção de um cadastro urbano.</w:t>
      </w:r>
    </w:p>
    <w:p w14:paraId="52B9D17F" w14:textId="77777777" w:rsidR="00C22E67" w:rsidRDefault="00C22E67">
      <w:pPr>
        <w:jc w:val="both"/>
        <w:rPr>
          <w:rFonts w:asciiTheme="majorHAnsi" w:hAnsiTheme="majorHAnsi" w:cstheme="majorHAnsi"/>
          <w:color w:val="000000" w:themeColor="text1"/>
        </w:rPr>
      </w:pPr>
    </w:p>
    <w:p w14:paraId="3DA6C53C" w14:textId="77777777" w:rsidR="00C22E67" w:rsidRDefault="00C22E67">
      <w:pPr>
        <w:jc w:val="both"/>
      </w:pPr>
    </w:p>
    <w:sectPr w:rsidR="00C22E67" w:rsidSect="009823BB">
      <w:footerReference w:type="default" r:id="rId16"/>
      <w:headerReference w:type="first" r:id="rId17"/>
      <w:pgSz w:w="11906" w:h="16838"/>
      <w:pgMar w:top="1080" w:right="1080" w:bottom="1418" w:left="1080" w:header="864" w:footer="709" w:gutter="0"/>
      <w:cols w:space="720"/>
      <w:formProt w:val="0"/>
      <w:titlePg/>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4CE763" w14:textId="77777777" w:rsidR="007529D6" w:rsidRDefault="007529D6">
      <w:pPr>
        <w:spacing w:before="0" w:after="0"/>
      </w:pPr>
      <w:r>
        <w:separator/>
      </w:r>
    </w:p>
  </w:endnote>
  <w:endnote w:type="continuationSeparator" w:id="0">
    <w:p w14:paraId="1787C6D6" w14:textId="77777777" w:rsidR="007529D6" w:rsidRDefault="007529D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CC1F95" w14:textId="3339911C" w:rsidR="00C22E67" w:rsidRDefault="000A0BC2">
    <w:pPr>
      <w:pStyle w:val="rodap"/>
    </w:pPr>
    <w:r>
      <w:t>Página</w:t>
    </w:r>
    <w:r>
      <w:fldChar w:fldCharType="begin"/>
    </w:r>
    <w:r>
      <w:instrText>PAGE</w:instrText>
    </w:r>
    <w:r>
      <w:fldChar w:fldCharType="separate"/>
    </w:r>
    <w:r w:rsidR="00DA33B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3EFF76" w14:textId="77777777" w:rsidR="007529D6" w:rsidRDefault="007529D6">
      <w:pPr>
        <w:spacing w:before="0" w:after="0"/>
      </w:pPr>
      <w:r>
        <w:separator/>
      </w:r>
    </w:p>
  </w:footnote>
  <w:footnote w:type="continuationSeparator" w:id="0">
    <w:p w14:paraId="0D207359" w14:textId="77777777" w:rsidR="007529D6" w:rsidRDefault="007529D6">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9746"/>
    </w:tblGrid>
    <w:tr w:rsidR="00C22E67" w14:paraId="3B09DFFE" w14:textId="77777777">
      <w:tc>
        <w:tcPr>
          <w:tcW w:w="9746" w:type="dxa"/>
          <w:shd w:val="clear" w:color="auto" w:fill="auto"/>
          <w:vAlign w:val="bottom"/>
        </w:tcPr>
        <w:p w14:paraId="2B8957DA" w14:textId="77777777" w:rsidR="00C22E67" w:rsidRDefault="000A0BC2">
          <w:pPr>
            <w:jc w:val="center"/>
            <w:rPr>
              <w:b/>
              <w:sz w:val="24"/>
              <w:szCs w:val="24"/>
            </w:rPr>
          </w:pPr>
          <w:r>
            <w:rPr>
              <w:b/>
              <w:sz w:val="24"/>
              <w:szCs w:val="24"/>
            </w:rPr>
            <w:t>Ministério da Transparência, Fiscalização e Controladoria-Geral da União</w:t>
          </w:r>
        </w:p>
        <w:p w14:paraId="4EFC0AC1" w14:textId="77777777" w:rsidR="00C22E67" w:rsidRDefault="000A0BC2">
          <w:pPr>
            <w:jc w:val="center"/>
            <w:rPr>
              <w:b/>
              <w:sz w:val="24"/>
              <w:szCs w:val="24"/>
            </w:rPr>
          </w:pPr>
          <w:r>
            <w:rPr>
              <w:b/>
              <w:sz w:val="24"/>
              <w:szCs w:val="24"/>
            </w:rPr>
            <w:t>Parceria para Governo Aberto – Open Government Partnership - OGP</w:t>
          </w:r>
        </w:p>
        <w:p w14:paraId="36356FAC" w14:textId="77777777" w:rsidR="00C22E67" w:rsidRDefault="00C22E67">
          <w:pPr>
            <w:spacing w:before="0" w:after="0"/>
            <w:rPr>
              <w:b/>
              <w:sz w:val="24"/>
              <w:szCs w:val="24"/>
            </w:rPr>
          </w:pPr>
        </w:p>
      </w:tc>
    </w:tr>
  </w:tbl>
  <w:p w14:paraId="04E2EA32" w14:textId="77777777" w:rsidR="00C22E67" w:rsidRDefault="00C22E67">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E67"/>
    <w:rsid w:val="00033E3C"/>
    <w:rsid w:val="00053030"/>
    <w:rsid w:val="00060604"/>
    <w:rsid w:val="00073D35"/>
    <w:rsid w:val="000A0BC2"/>
    <w:rsid w:val="000C74C4"/>
    <w:rsid w:val="000D5D49"/>
    <w:rsid w:val="000E487C"/>
    <w:rsid w:val="00114763"/>
    <w:rsid w:val="00176514"/>
    <w:rsid w:val="00177FB8"/>
    <w:rsid w:val="00183649"/>
    <w:rsid w:val="0018772F"/>
    <w:rsid w:val="001A7D33"/>
    <w:rsid w:val="001A7F5E"/>
    <w:rsid w:val="001E6C9E"/>
    <w:rsid w:val="00222541"/>
    <w:rsid w:val="00262559"/>
    <w:rsid w:val="002717B6"/>
    <w:rsid w:val="00294BA5"/>
    <w:rsid w:val="002B50A0"/>
    <w:rsid w:val="00317380"/>
    <w:rsid w:val="003254B8"/>
    <w:rsid w:val="003B7A50"/>
    <w:rsid w:val="003D5CC6"/>
    <w:rsid w:val="00415696"/>
    <w:rsid w:val="00420B0A"/>
    <w:rsid w:val="0047745B"/>
    <w:rsid w:val="004B4E0F"/>
    <w:rsid w:val="004B5D7C"/>
    <w:rsid w:val="004B6F60"/>
    <w:rsid w:val="004C2969"/>
    <w:rsid w:val="004D6269"/>
    <w:rsid w:val="004F622D"/>
    <w:rsid w:val="00514271"/>
    <w:rsid w:val="00517C06"/>
    <w:rsid w:val="005216BA"/>
    <w:rsid w:val="00524EAA"/>
    <w:rsid w:val="0054204C"/>
    <w:rsid w:val="00553337"/>
    <w:rsid w:val="005604FE"/>
    <w:rsid w:val="00575ECA"/>
    <w:rsid w:val="00591F45"/>
    <w:rsid w:val="005A297B"/>
    <w:rsid w:val="005B3AB5"/>
    <w:rsid w:val="005D1A4F"/>
    <w:rsid w:val="00607138"/>
    <w:rsid w:val="00631C4B"/>
    <w:rsid w:val="006336F8"/>
    <w:rsid w:val="0063683A"/>
    <w:rsid w:val="006373CC"/>
    <w:rsid w:val="006410E9"/>
    <w:rsid w:val="006660D6"/>
    <w:rsid w:val="00674663"/>
    <w:rsid w:val="006957F8"/>
    <w:rsid w:val="006A2265"/>
    <w:rsid w:val="006D1CD7"/>
    <w:rsid w:val="00701DC0"/>
    <w:rsid w:val="007035FA"/>
    <w:rsid w:val="007529D6"/>
    <w:rsid w:val="007674A7"/>
    <w:rsid w:val="00772A42"/>
    <w:rsid w:val="00784C32"/>
    <w:rsid w:val="007952B9"/>
    <w:rsid w:val="007B33A4"/>
    <w:rsid w:val="007C29DF"/>
    <w:rsid w:val="007D2F63"/>
    <w:rsid w:val="007E5FFE"/>
    <w:rsid w:val="0082588F"/>
    <w:rsid w:val="00875990"/>
    <w:rsid w:val="00893260"/>
    <w:rsid w:val="008A6DCF"/>
    <w:rsid w:val="00904721"/>
    <w:rsid w:val="00905198"/>
    <w:rsid w:val="0095021F"/>
    <w:rsid w:val="0097269B"/>
    <w:rsid w:val="00973CBC"/>
    <w:rsid w:val="009823BB"/>
    <w:rsid w:val="0099033C"/>
    <w:rsid w:val="009A7655"/>
    <w:rsid w:val="009B2E84"/>
    <w:rsid w:val="009C66AF"/>
    <w:rsid w:val="009C7037"/>
    <w:rsid w:val="009F7DB0"/>
    <w:rsid w:val="00A4611F"/>
    <w:rsid w:val="00A9679D"/>
    <w:rsid w:val="00AB479C"/>
    <w:rsid w:val="00AC408B"/>
    <w:rsid w:val="00AD58B0"/>
    <w:rsid w:val="00B05825"/>
    <w:rsid w:val="00B10C32"/>
    <w:rsid w:val="00B11CDB"/>
    <w:rsid w:val="00B3242C"/>
    <w:rsid w:val="00B40B91"/>
    <w:rsid w:val="00B8507A"/>
    <w:rsid w:val="00B94D82"/>
    <w:rsid w:val="00BC0713"/>
    <w:rsid w:val="00BD205C"/>
    <w:rsid w:val="00BD721D"/>
    <w:rsid w:val="00BE31E7"/>
    <w:rsid w:val="00BF2628"/>
    <w:rsid w:val="00BF54F5"/>
    <w:rsid w:val="00C130FE"/>
    <w:rsid w:val="00C172E7"/>
    <w:rsid w:val="00C22E67"/>
    <w:rsid w:val="00C25D07"/>
    <w:rsid w:val="00C318C1"/>
    <w:rsid w:val="00C32FD5"/>
    <w:rsid w:val="00C4114B"/>
    <w:rsid w:val="00C62FBF"/>
    <w:rsid w:val="00C72122"/>
    <w:rsid w:val="00CB4463"/>
    <w:rsid w:val="00CD3109"/>
    <w:rsid w:val="00CF214B"/>
    <w:rsid w:val="00CF76F2"/>
    <w:rsid w:val="00D15D29"/>
    <w:rsid w:val="00D35059"/>
    <w:rsid w:val="00D36C32"/>
    <w:rsid w:val="00D441BE"/>
    <w:rsid w:val="00DA33B9"/>
    <w:rsid w:val="00DD193A"/>
    <w:rsid w:val="00DE449C"/>
    <w:rsid w:val="00DF4F09"/>
    <w:rsid w:val="00E138FD"/>
    <w:rsid w:val="00E36900"/>
    <w:rsid w:val="00E42313"/>
    <w:rsid w:val="00ED2524"/>
    <w:rsid w:val="00EE1507"/>
    <w:rsid w:val="00F0784A"/>
    <w:rsid w:val="00F3130C"/>
    <w:rsid w:val="00F37F52"/>
    <w:rsid w:val="00F41F0B"/>
    <w:rsid w:val="00F439CE"/>
    <w:rsid w:val="00F4459A"/>
    <w:rsid w:val="00F4740C"/>
    <w:rsid w:val="00F815D8"/>
    <w:rsid w:val="00F90F85"/>
    <w:rsid w:val="00F95124"/>
    <w:rsid w:val="00FB1996"/>
    <w:rsid w:val="00FB79E1"/>
    <w:rsid w:val="00FC3524"/>
    <w:rsid w:val="00FE1458"/>
    <w:rsid w:val="00FE2736"/>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DBEFB"/>
  <w15:docId w15:val="{4D207C4C-547E-4C9C-AA41-67F634038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color w:val="595959" w:themeColor="text1" w:themeTint="A6"/>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40" w:after="40"/>
    </w:pPr>
    <w:rPr>
      <w:kern w:val="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racdocabealho">
    <w:name w:val="Carac do cabeçalho"/>
    <w:basedOn w:val="Fontepargpadro"/>
    <w:link w:val="cabealho"/>
    <w:uiPriority w:val="99"/>
    <w:qFormat/>
    <w:rPr>
      <w:kern w:val="2"/>
    </w:rPr>
  </w:style>
  <w:style w:type="character" w:customStyle="1" w:styleId="Caracdorodap">
    <w:name w:val="Carac do rodapé"/>
    <w:basedOn w:val="Fontepargpadro"/>
    <w:link w:val="rodap"/>
    <w:uiPriority w:val="99"/>
    <w:qFormat/>
    <w:rPr>
      <w:kern w:val="2"/>
    </w:rPr>
  </w:style>
  <w:style w:type="character" w:styleId="Forte">
    <w:name w:val="Strong"/>
    <w:basedOn w:val="Fontepargpadro"/>
    <w:uiPriority w:val="22"/>
    <w:unhideWhenUsed/>
    <w:qFormat/>
    <w:rPr>
      <w:b/>
      <w:bCs/>
    </w:rPr>
  </w:style>
  <w:style w:type="character" w:customStyle="1" w:styleId="Semcaracdeespaamento">
    <w:name w:val="Sem carac de espaçamento"/>
    <w:basedOn w:val="Fontepargpadro"/>
    <w:link w:val="Semespaamento"/>
    <w:uiPriority w:val="1"/>
    <w:qFormat/>
  </w:style>
  <w:style w:type="character" w:customStyle="1" w:styleId="TtuloChar">
    <w:name w:val="Título Char"/>
    <w:basedOn w:val="Fontepargpadro"/>
    <w:link w:val="Ttulo"/>
    <w:uiPriority w:val="10"/>
    <w:qFormat/>
    <w:rPr>
      <w:rFonts w:asciiTheme="majorHAnsi" w:eastAsiaTheme="majorEastAsia" w:hAnsiTheme="majorHAnsi" w:cstheme="majorBidi"/>
      <w:caps/>
      <w:color w:val="7E97AD" w:themeColor="accent1"/>
      <w:kern w:val="2"/>
      <w:sz w:val="48"/>
      <w:szCs w:val="48"/>
    </w:rPr>
  </w:style>
  <w:style w:type="character" w:customStyle="1" w:styleId="Textodoespaoreservado">
    <w:name w:val="Texto do espaço reservado"/>
    <w:basedOn w:val="Fontepargpadro"/>
    <w:uiPriority w:val="99"/>
    <w:semiHidden/>
    <w:qFormat/>
    <w:rPr>
      <w:color w:val="808080"/>
    </w:rPr>
  </w:style>
  <w:style w:type="character" w:customStyle="1" w:styleId="EncerramentoChar">
    <w:name w:val="Encerramento Char"/>
    <w:basedOn w:val="Fontepargpadro"/>
    <w:link w:val="Encerramento"/>
    <w:uiPriority w:val="99"/>
    <w:qFormat/>
    <w:rPr>
      <w:kern w:val="2"/>
    </w:rPr>
  </w:style>
  <w:style w:type="character" w:customStyle="1" w:styleId="Caracdottulo1">
    <w:name w:val="Carac do título 1"/>
    <w:basedOn w:val="Fontepargpadro"/>
    <w:link w:val="ttulo1"/>
    <w:uiPriority w:val="9"/>
    <w:qFormat/>
    <w:rPr>
      <w:rFonts w:asciiTheme="majorHAnsi" w:eastAsiaTheme="majorEastAsia" w:hAnsiTheme="majorHAnsi" w:cstheme="majorBidi"/>
      <w:caps/>
      <w:color w:val="FFFFFF" w:themeColor="background1"/>
      <w:kern w:val="2"/>
      <w:sz w:val="22"/>
      <w:szCs w:val="22"/>
      <w:shd w:val="clear" w:color="auto" w:fill="7E97AD"/>
    </w:rPr>
  </w:style>
  <w:style w:type="character" w:customStyle="1" w:styleId="CabealhoChar">
    <w:name w:val="Cabeçalho Char"/>
    <w:basedOn w:val="Fontepargpadro"/>
    <w:link w:val="Cabealho0"/>
    <w:uiPriority w:val="99"/>
    <w:qFormat/>
    <w:rsid w:val="00493B3D"/>
    <w:rPr>
      <w:kern w:val="2"/>
    </w:rPr>
  </w:style>
  <w:style w:type="character" w:customStyle="1" w:styleId="RodapChar">
    <w:name w:val="Rodapé Char"/>
    <w:basedOn w:val="Fontepargpadro"/>
    <w:link w:val="Rodap0"/>
    <w:uiPriority w:val="99"/>
    <w:qFormat/>
    <w:rsid w:val="00493B3D"/>
    <w:rPr>
      <w:kern w:val="2"/>
    </w:rPr>
  </w:style>
  <w:style w:type="character" w:customStyle="1" w:styleId="TextodebaloChar">
    <w:name w:val="Texto de balão Char"/>
    <w:basedOn w:val="Fontepargpadro"/>
    <w:link w:val="Textodebalo"/>
    <w:uiPriority w:val="99"/>
    <w:semiHidden/>
    <w:qFormat/>
    <w:rsid w:val="00084918"/>
    <w:rPr>
      <w:rFonts w:ascii="Segoe UI" w:hAnsi="Segoe UI" w:cs="Segoe UI"/>
      <w:kern w:val="2"/>
      <w:sz w:val="18"/>
      <w:szCs w:val="18"/>
    </w:rPr>
  </w:style>
  <w:style w:type="character" w:customStyle="1" w:styleId="LinkdaInternet">
    <w:name w:val="Link da Internet"/>
    <w:basedOn w:val="Fontepargpadro"/>
    <w:uiPriority w:val="99"/>
    <w:semiHidden/>
    <w:unhideWhenUsed/>
    <w:rsid w:val="00B608BD"/>
    <w:rPr>
      <w:color w:val="0000FF"/>
      <w:u w:val="single"/>
    </w:rPr>
  </w:style>
  <w:style w:type="character" w:customStyle="1" w:styleId="object">
    <w:name w:val="object"/>
    <w:basedOn w:val="Fontepargpadro"/>
    <w:qFormat/>
    <w:rsid w:val="00FD4AE1"/>
  </w:style>
  <w:style w:type="paragraph" w:styleId="Ttulo">
    <w:name w:val="Title"/>
    <w:basedOn w:val="Normal"/>
    <w:next w:val="Corpodetexto"/>
    <w:link w:val="TtuloChar"/>
    <w:uiPriority w:val="10"/>
    <w:qFormat/>
    <w:pPr>
      <w:spacing w:before="480" w:after="160"/>
    </w:pPr>
    <w:rPr>
      <w:rFonts w:asciiTheme="majorHAnsi" w:eastAsiaTheme="majorEastAsia" w:hAnsiTheme="majorHAnsi" w:cstheme="majorBidi"/>
      <w:caps/>
      <w:color w:val="7E97AD" w:themeColor="accent1"/>
      <w:sz w:val="48"/>
      <w:szCs w:val="48"/>
    </w:rPr>
  </w:style>
  <w:style w:type="paragraph" w:styleId="Corpodetexto">
    <w:name w:val="Body Text"/>
    <w:basedOn w:val="Normal"/>
    <w:pPr>
      <w:spacing w:before="0" w:after="140" w:line="288" w:lineRule="auto"/>
    </w:p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customStyle="1" w:styleId="ttulo1">
    <w:name w:val="título 1"/>
    <w:basedOn w:val="Normal"/>
    <w:next w:val="Normal"/>
    <w:link w:val="Caracdottulo1"/>
    <w:uiPriority w:val="9"/>
    <w:qFormat/>
    <w:pPr>
      <w:keepNext/>
      <w:keepLines/>
      <w:pBdr>
        <w:top w:val="single" w:sz="4" w:space="4" w:color="7E97AD"/>
        <w:left w:val="single" w:sz="4" w:space="6" w:color="7E97AD"/>
        <w:bottom w:val="single" w:sz="4" w:space="4" w:color="7E97AD"/>
        <w:right w:val="single" w:sz="4" w:space="6" w:color="7E97AD"/>
      </w:pBdr>
      <w:shd w:val="clear" w:color="auto" w:fill="7E97AD" w:themeFill="accent1"/>
      <w:spacing w:before="360" w:after="240"/>
      <w:ind w:left="144" w:right="144"/>
      <w:outlineLvl w:val="0"/>
    </w:pPr>
    <w:rPr>
      <w:rFonts w:asciiTheme="majorHAnsi" w:eastAsiaTheme="majorEastAsia" w:hAnsiTheme="majorHAnsi" w:cstheme="majorBidi"/>
      <w:caps/>
      <w:color w:val="FFFFFF" w:themeColor="background1"/>
      <w:sz w:val="22"/>
      <w:szCs w:val="22"/>
    </w:rPr>
  </w:style>
  <w:style w:type="paragraph" w:customStyle="1" w:styleId="cabealho">
    <w:name w:val="cabeçalho"/>
    <w:basedOn w:val="Normal"/>
    <w:link w:val="Caracdocabealho"/>
    <w:uiPriority w:val="99"/>
    <w:unhideWhenUsed/>
    <w:qFormat/>
    <w:pPr>
      <w:tabs>
        <w:tab w:val="center" w:pos="4680"/>
        <w:tab w:val="right" w:pos="9360"/>
      </w:tabs>
      <w:spacing w:before="0" w:after="0"/>
      <w:jc w:val="right"/>
    </w:pPr>
  </w:style>
  <w:style w:type="paragraph" w:customStyle="1" w:styleId="rodap">
    <w:name w:val="rodapé"/>
    <w:basedOn w:val="Normal"/>
    <w:link w:val="Caracdorodap"/>
    <w:uiPriority w:val="99"/>
    <w:unhideWhenUsed/>
    <w:qFormat/>
    <w:pPr>
      <w:pBdr>
        <w:top w:val="single" w:sz="4" w:space="6" w:color="B1C0CD"/>
        <w:left w:val="single" w:sz="2" w:space="4" w:color="FFFFFF"/>
      </w:pBdr>
      <w:spacing w:after="0"/>
      <w:ind w:right="101"/>
    </w:pPr>
  </w:style>
  <w:style w:type="paragraph" w:customStyle="1" w:styleId="Semespaamento">
    <w:name w:val="Sem espaçamento"/>
    <w:link w:val="Semcaracdeespaamento"/>
    <w:uiPriority w:val="1"/>
    <w:qFormat/>
  </w:style>
  <w:style w:type="paragraph" w:styleId="Encerramento">
    <w:name w:val="Closing"/>
    <w:basedOn w:val="Normal"/>
    <w:link w:val="EncerramentoChar"/>
    <w:uiPriority w:val="99"/>
    <w:unhideWhenUsed/>
    <w:qFormat/>
    <w:pPr>
      <w:spacing w:before="600" w:after="80"/>
    </w:pPr>
  </w:style>
  <w:style w:type="paragraph" w:styleId="Cabealho0">
    <w:name w:val="header"/>
    <w:basedOn w:val="Normal"/>
    <w:link w:val="CabealhoChar"/>
    <w:uiPriority w:val="99"/>
    <w:unhideWhenUsed/>
    <w:rsid w:val="00493B3D"/>
    <w:pPr>
      <w:tabs>
        <w:tab w:val="center" w:pos="4252"/>
        <w:tab w:val="right" w:pos="8504"/>
      </w:tabs>
      <w:spacing w:before="0" w:after="0"/>
    </w:pPr>
  </w:style>
  <w:style w:type="paragraph" w:styleId="Rodap0">
    <w:name w:val="footer"/>
    <w:basedOn w:val="Normal"/>
    <w:link w:val="RodapChar"/>
    <w:uiPriority w:val="99"/>
    <w:unhideWhenUsed/>
    <w:rsid w:val="00493B3D"/>
    <w:pPr>
      <w:tabs>
        <w:tab w:val="center" w:pos="4252"/>
        <w:tab w:val="right" w:pos="8504"/>
      </w:tabs>
      <w:spacing w:before="0" w:after="0"/>
    </w:pPr>
  </w:style>
  <w:style w:type="paragraph" w:styleId="Textodebalo">
    <w:name w:val="Balloon Text"/>
    <w:basedOn w:val="Normal"/>
    <w:link w:val="TextodebaloChar"/>
    <w:uiPriority w:val="99"/>
    <w:semiHidden/>
    <w:unhideWhenUsed/>
    <w:qFormat/>
    <w:rsid w:val="00084918"/>
    <w:pPr>
      <w:spacing w:before="0" w:after="0"/>
    </w:pPr>
    <w:rPr>
      <w:rFonts w:ascii="Segoe UI" w:hAnsi="Segoe UI" w:cs="Segoe UI"/>
      <w:sz w:val="18"/>
      <w:szCs w:val="18"/>
    </w:rPr>
  </w:style>
  <w:style w:type="paragraph" w:styleId="NormalWeb">
    <w:name w:val="Normal (Web)"/>
    <w:basedOn w:val="Normal"/>
    <w:uiPriority w:val="99"/>
    <w:unhideWhenUsed/>
    <w:qFormat/>
    <w:rsid w:val="00057EE7"/>
    <w:pPr>
      <w:spacing w:before="0" w:after="160" w:line="259" w:lineRule="auto"/>
    </w:pPr>
    <w:rPr>
      <w:rFonts w:ascii="Times New Roman" w:hAnsi="Times New Roman" w:cs="Times New Roman"/>
      <w:color w:val="00000A"/>
      <w:kern w:val="0"/>
      <w:sz w:val="24"/>
      <w:szCs w:val="24"/>
      <w:lang w:val="en-US" w:eastAsia="en-US"/>
    </w:rPr>
  </w:style>
  <w:style w:type="table" w:customStyle="1" w:styleId="Gradedatabela">
    <w:name w:val="Grade da tabela"/>
    <w:basedOn w:val="Tabela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orelatriodestatus">
    <w:name w:val="Tabela do relatório de status"/>
    <w:basedOn w:val="Tabelanormal"/>
    <w:uiPriority w:val="99"/>
    <w:tblPr>
      <w:tblBorders>
        <w:insideH w:val="single" w:sz="4" w:space="0" w:color="FFFFFF" w:themeColor="background1"/>
      </w:tblBorders>
    </w:tblPr>
    <w:tblStylePr w:type="firstRow">
      <w:rPr>
        <w:rFonts w:asciiTheme="majorHAnsi" w:hAnsiTheme="majorHAnsi"/>
        <w:caps/>
        <w:smallCaps w:val="0"/>
        <w:color w:val="577188" w:themeColor="accent1" w:themeShade="BF"/>
      </w:rPr>
      <w:tblPr/>
      <w:tcPr>
        <w:vAlign w:val="bottom"/>
      </w:tcPr>
    </w:tblStylePr>
  </w:style>
  <w:style w:type="table" w:styleId="Tabelacomgrade">
    <w:name w:val="Table Grid"/>
    <w:basedOn w:val="Tabelanormal"/>
    <w:uiPriority w:val="59"/>
    <w:rsid w:val="007E59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053030"/>
    <w:rPr>
      <w:color w:val="646464"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77741557">
      <w:bodyDiv w:val="1"/>
      <w:marLeft w:val="0"/>
      <w:marRight w:val="0"/>
      <w:marTop w:val="0"/>
      <w:marBottom w:val="0"/>
      <w:divBdr>
        <w:top w:val="none" w:sz="0" w:space="0" w:color="auto"/>
        <w:left w:val="none" w:sz="0" w:space="0" w:color="auto"/>
        <w:bottom w:val="none" w:sz="0" w:space="0" w:color="auto"/>
        <w:right w:val="none" w:sz="0" w:space="0" w:color="auto"/>
      </w:divBdr>
      <w:divsChild>
        <w:div w:id="177674660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receita.economia.gov.br/orientacao/tributaria/cadastros/cadastro-nacional-de-pessoas-juridicas-cnpj/dados-publicos-cnpj"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acervofundiario.incra.gov.br/acervo/acv.php"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ncra.gov.br/consulta-imoveis-rurais" TargetMode="External"/><Relationship Id="rId5" Type="http://schemas.openxmlformats.org/officeDocument/2006/relationships/customXml" Target="../customXml/item5.xml"/><Relationship Id="rId15" Type="http://schemas.openxmlformats.org/officeDocument/2006/relationships/hyperlink" Target="https://receita.economia.gov.br/orientacao/tributaria/cadastros/consultas/consulta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oletorcafir.receita.fazenda.gov.br/coletor/consulta/consultaCafir.jsf;jsessionid=xE2ihHVLToYUz5cDaMxh1H+D.coletor1" TargetMode="External"/></Relationships>
</file>

<file path=word/theme/theme1.xml><?xml version="1.0" encoding="utf-8"?>
<a:theme xmlns:a="http://schemas.openxmlformats.org/drawingml/2006/main" name="Business Set Blue">
  <a:themeElements>
    <a:clrScheme name="word_design_set">
      <a:dk1>
        <a:srgbClr val="000000"/>
      </a:dk1>
      <a:lt1>
        <a:srgbClr val="FFFFFF"/>
      </a:lt1>
      <a:dk2>
        <a:srgbClr val="1F2123"/>
      </a:dk2>
      <a:lt2>
        <a:srgbClr val="DC9E1F"/>
      </a:lt2>
      <a:accent1>
        <a:srgbClr val="7E97AD"/>
      </a:accent1>
      <a:accent2>
        <a:srgbClr val="CC8E60"/>
      </a:accent2>
      <a:accent3>
        <a:srgbClr val="7A6A60"/>
      </a:accent3>
      <a:accent4>
        <a:srgbClr val="B4936D"/>
      </a:accent4>
      <a:accent5>
        <a:srgbClr val="67787B"/>
      </a:accent5>
      <a:accent6>
        <a:srgbClr val="9D936F"/>
      </a:accent6>
      <a:hlink>
        <a:srgbClr val="646464"/>
      </a:hlink>
      <a:folHlink>
        <a:srgbClr val="969696"/>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o" ma:contentTypeID="0x0101001E465DB345C3DD4EAF4B67B8D324887D" ma:contentTypeVersion="11" ma:contentTypeDescription="Crie um novo documento." ma:contentTypeScope="" ma:versionID="a80802e46d41228206ec74fb47577b03">
  <xsd:schema xmlns:xsd="http://www.w3.org/2001/XMLSchema" xmlns:xs="http://www.w3.org/2001/XMLSchema" xmlns:p="http://schemas.microsoft.com/office/2006/metadata/properties" xmlns:ns2="93d72014-7836-4b73-8639-3bf39feb55bb" xmlns:ns3="67d0ff93-9992-4754-ba7a-dbbf76807a01" targetNamespace="http://schemas.microsoft.com/office/2006/metadata/properties" ma:root="true" ma:fieldsID="75a349c4b2f324bfb51573dfc3f21e2a" ns2:_="" ns3:_="">
    <xsd:import namespace="93d72014-7836-4b73-8639-3bf39feb55bb"/>
    <xsd:import namespace="67d0ff93-9992-4754-ba7a-dbbf76807a0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d72014-7836-4b73-8639-3bf39feb55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d0ff93-9992-4754-ba7a-dbbf76807a01" elementFormDefault="qualified">
    <xsd:import namespace="http://schemas.microsoft.com/office/2006/documentManagement/types"/>
    <xsd:import namespace="http://schemas.microsoft.com/office/infopath/2007/PartnerControls"/>
    <xsd:element name="SharedWithUsers" ma:index="1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5.xml><?xml version="1.0" encoding="utf-8"?>
<p:properties xmlns:p="http://schemas.microsoft.com/office/2006/metadata/properties" xmlns:xsi="http://www.w3.org/2001/XMLSchema-instance" xmlns:pc="http://schemas.microsoft.com/office/infopath/2007/PartnerControls">
  <documentManagement>
    <SharedWithUsers xmlns="67d0ff93-9992-4754-ba7a-dbbf76807a01">
      <UserInfo>
        <DisplayName/>
        <AccountId xsi:nil="true"/>
        <AccountType/>
      </UserInfo>
    </SharedWithUsers>
  </documentManagement>
</p:properties>
</file>

<file path=customXml/itemProps1.xml><?xml version="1.0" encoding="utf-8"?>
<ds:datastoreItem xmlns:ds="http://schemas.openxmlformats.org/officeDocument/2006/customXml" ds:itemID="{7C733696-A212-40F0-BD65-748D5CD0F237}">
  <ds:schemaRefs>
    <ds:schemaRef ds:uri="http://schemas.microsoft.com/sharepoint/v3/contenttype/forms"/>
  </ds:schemaRefs>
</ds:datastoreItem>
</file>

<file path=customXml/itemProps2.xml><?xml version="1.0" encoding="utf-8"?>
<ds:datastoreItem xmlns:ds="http://schemas.openxmlformats.org/officeDocument/2006/customXml" ds:itemID="{66CEDE25-16A1-495F-9D13-32E4407F3364}">
  <ds:schemaRefs>
    <ds:schemaRef ds:uri="http://schemas.openxmlformats.org/officeDocument/2006/bibliography"/>
  </ds:schemaRefs>
</ds:datastoreItem>
</file>

<file path=customXml/itemProps3.xml><?xml version="1.0" encoding="utf-8"?>
<ds:datastoreItem xmlns:ds="http://schemas.openxmlformats.org/officeDocument/2006/customXml" ds:itemID="{15412103-AA3A-47DA-8988-853E905288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d72014-7836-4b73-8639-3bf39feb55bb"/>
    <ds:schemaRef ds:uri="67d0ff93-9992-4754-ba7a-dbbf76807a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E18979-C756-43FD-9D2A-15203E6A502A}">
  <ds:schemaRefs>
    <ds:schemaRef ds:uri="http://schemas.microsoft.com/pics"/>
  </ds:schemaRefs>
</ds:datastoreItem>
</file>

<file path=customXml/itemProps5.xml><?xml version="1.0" encoding="utf-8"?>
<ds:datastoreItem xmlns:ds="http://schemas.openxmlformats.org/officeDocument/2006/customXml" ds:itemID="{80A84C18-9977-4014-9C1D-E35A174DE77B}">
  <ds:schemaRefs>
    <ds:schemaRef ds:uri="http://schemas.microsoft.com/office/2006/metadata/properties"/>
    <ds:schemaRef ds:uri="http://schemas.microsoft.com/office/infopath/2007/PartnerControls"/>
    <ds:schemaRef ds:uri="67d0ff93-9992-4754-ba7a-dbbf76807a01"/>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12</Pages>
  <Words>2968</Words>
  <Characters>16031</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Aureliano Vogado Rodrigues Junior</dc:creator>
  <dc:description/>
  <cp:lastModifiedBy>Maíra Souza Rodrigues Póvoa</cp:lastModifiedBy>
  <cp:revision>6</cp:revision>
  <cp:lastPrinted>2017-01-03T14:43:00Z</cp:lastPrinted>
  <dcterms:created xsi:type="dcterms:W3CDTF">2020-07-27T23:15:00Z</dcterms:created>
  <dcterms:modified xsi:type="dcterms:W3CDTF">2020-07-28T12:31:00Z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4</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_TemplateID">
    <vt:lpwstr>TC027909449991</vt:lpwstr>
  </property>
  <property fmtid="{D5CDD505-2E9C-101B-9397-08002B2CF9AE}" pid="9" name="ContentTypeId">
    <vt:lpwstr>0x0101001E465DB345C3DD4EAF4B67B8D324887D</vt:lpwstr>
  </property>
  <property fmtid="{D5CDD505-2E9C-101B-9397-08002B2CF9AE}" pid="10" name="Order">
    <vt:r8>523300</vt:r8>
  </property>
  <property fmtid="{D5CDD505-2E9C-101B-9397-08002B2CF9AE}" pid="11" name="_SourceUrl">
    <vt:lpwstr/>
  </property>
  <property fmtid="{D5CDD505-2E9C-101B-9397-08002B2CF9AE}" pid="12" name="_SharedFileIndex">
    <vt:lpwstr/>
  </property>
  <property fmtid="{D5CDD505-2E9C-101B-9397-08002B2CF9AE}" pid="13" name="ComplianceAssetId">
    <vt:lpwstr/>
  </property>
</Properties>
</file>