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3CB" w14:textId="77777777" w:rsidR="004B11B2" w:rsidRDefault="004B11B2" w:rsidP="004B11B2">
      <w:pPr>
        <w:ind w:right="565"/>
        <w:jc w:val="center"/>
      </w:pPr>
    </w:p>
    <w:p w14:paraId="258E6447" w14:textId="77777777" w:rsidR="004B11B2" w:rsidRDefault="004B11B2" w:rsidP="004B11B2">
      <w:pPr>
        <w:ind w:right="565"/>
        <w:jc w:val="center"/>
      </w:pPr>
    </w:p>
    <w:p w14:paraId="62A9ADBD" w14:textId="77777777" w:rsidR="004B11B2" w:rsidRDefault="004B11B2" w:rsidP="004B11B2">
      <w:pPr>
        <w:ind w:right="565"/>
        <w:jc w:val="center"/>
      </w:pPr>
      <w:r w:rsidRPr="00207345">
        <w:rPr>
          <w:b/>
          <w:bCs/>
        </w:rPr>
        <w:t>PORTARIA Nº</w:t>
      </w:r>
      <w:r>
        <w:t xml:space="preserve"> </w:t>
      </w:r>
      <w:r w:rsidRPr="00207345">
        <w:rPr>
          <w:b/>
          <w:bCs/>
        </w:rPr>
        <w:t>(</w:t>
      </w:r>
      <w:r w:rsidR="00207345">
        <w:rPr>
          <w:b/>
          <w:bCs/>
        </w:rPr>
        <w:t>NÚMERO</w:t>
      </w:r>
      <w:r w:rsidRPr="00207345">
        <w:rPr>
          <w:b/>
          <w:bCs/>
        </w:rPr>
        <w:t xml:space="preserve">), </w:t>
      </w:r>
      <w:r w:rsidR="00207345" w:rsidRPr="00207345">
        <w:rPr>
          <w:b/>
          <w:bCs/>
        </w:rPr>
        <w:t>DE</w:t>
      </w:r>
      <w:r w:rsidRPr="00207345">
        <w:rPr>
          <w:b/>
          <w:bCs/>
        </w:rPr>
        <w:t xml:space="preserve"> (</w:t>
      </w:r>
      <w:r w:rsidR="00207345">
        <w:rPr>
          <w:b/>
          <w:bCs/>
        </w:rPr>
        <w:t>DIA</w:t>
      </w:r>
      <w:r w:rsidRPr="00207345">
        <w:rPr>
          <w:b/>
          <w:bCs/>
        </w:rPr>
        <w:t xml:space="preserve">) </w:t>
      </w:r>
      <w:r w:rsidR="00207345" w:rsidRPr="00207345">
        <w:rPr>
          <w:b/>
          <w:bCs/>
        </w:rPr>
        <w:t>DE</w:t>
      </w:r>
      <w:r w:rsidRPr="00207345">
        <w:rPr>
          <w:b/>
          <w:bCs/>
        </w:rPr>
        <w:t xml:space="preserve"> (</w:t>
      </w:r>
      <w:r w:rsidR="00207345">
        <w:rPr>
          <w:b/>
          <w:bCs/>
        </w:rPr>
        <w:t>MÊS</w:t>
      </w:r>
      <w:r w:rsidRPr="00207345">
        <w:rPr>
          <w:b/>
          <w:bCs/>
        </w:rPr>
        <w:t xml:space="preserve">) </w:t>
      </w:r>
      <w:r w:rsidR="00207345" w:rsidRPr="00207345">
        <w:rPr>
          <w:b/>
          <w:bCs/>
        </w:rPr>
        <w:t>DE</w:t>
      </w:r>
      <w:r w:rsidRPr="00207345">
        <w:rPr>
          <w:b/>
          <w:bCs/>
        </w:rPr>
        <w:t xml:space="preserve"> (</w:t>
      </w:r>
      <w:r w:rsidR="00207345">
        <w:rPr>
          <w:b/>
          <w:bCs/>
        </w:rPr>
        <w:t>ANO</w:t>
      </w:r>
      <w:r w:rsidRPr="00207345">
        <w:rPr>
          <w:b/>
          <w:bCs/>
        </w:rPr>
        <w:t>)</w:t>
      </w:r>
    </w:p>
    <w:p w14:paraId="227B2379" w14:textId="77777777" w:rsidR="004B11B2" w:rsidRDefault="004B11B2" w:rsidP="004B11B2">
      <w:pPr>
        <w:ind w:right="565"/>
        <w:jc w:val="center"/>
      </w:pPr>
    </w:p>
    <w:p w14:paraId="690C9D70" w14:textId="77777777" w:rsidR="004B11B2" w:rsidRPr="00EF5492" w:rsidRDefault="004B11B2" w:rsidP="00D45980">
      <w:pPr>
        <w:ind w:firstLine="1134"/>
        <w:jc w:val="both"/>
        <w:rPr>
          <w:rFonts w:eastAsia="Calibri" w:cs="Calibri"/>
        </w:rPr>
      </w:pPr>
      <w:r w:rsidRPr="00EF5492">
        <w:rPr>
          <w:rFonts w:eastAsia="Calibri" w:cs="Calibri"/>
        </w:rPr>
        <w:t>O (</w:t>
      </w:r>
      <w:r w:rsidRPr="00EF5492">
        <w:rPr>
          <w:rFonts w:eastAsia="Calibri" w:cs="Calibri"/>
          <w:b/>
          <w:bCs/>
        </w:rPr>
        <w:t>AUTORIDADE COMPETENTE</w:t>
      </w:r>
      <w:r w:rsidRPr="00EF5492">
        <w:rPr>
          <w:rFonts w:eastAsia="Calibri" w:cs="Calibri"/>
        </w:rPr>
        <w:t>), no uso da competência que lhe conferem (FUNDAMENTO LEGAL DA COMPETÊNCIA), e co</w:t>
      </w:r>
      <w:r w:rsidR="00D45980" w:rsidRPr="00EF5492">
        <w:rPr>
          <w:rFonts w:eastAsia="Calibri" w:cs="Calibri"/>
        </w:rPr>
        <w:t xml:space="preserve">nsiderando o </w:t>
      </w:r>
      <w:r w:rsidR="00D45980" w:rsidRPr="00EF5492">
        <w:rPr>
          <w:rFonts w:cs="Calibri"/>
        </w:rPr>
        <w:t xml:space="preserve">disposto no artigo 8º da Lei nº 12.846, de 1º de agosto de 2013, regulamentada pelo Decreto nº </w:t>
      </w:r>
      <w:r w:rsidR="00E30923">
        <w:rPr>
          <w:rFonts w:cs="Calibri"/>
        </w:rPr>
        <w:t>11.129</w:t>
      </w:r>
      <w:r w:rsidR="00D45980" w:rsidRPr="00EF5492">
        <w:rPr>
          <w:rFonts w:cs="Calibri"/>
        </w:rPr>
        <w:t xml:space="preserve">, de </w:t>
      </w:r>
      <w:r w:rsidR="00E30923">
        <w:rPr>
          <w:rFonts w:cs="Calibri"/>
        </w:rPr>
        <w:t>11</w:t>
      </w:r>
      <w:r w:rsidR="00D45980" w:rsidRPr="00EF5492">
        <w:rPr>
          <w:rFonts w:cs="Calibri"/>
        </w:rPr>
        <w:t xml:space="preserve"> de </w:t>
      </w:r>
      <w:r w:rsidR="00E30923">
        <w:rPr>
          <w:rFonts w:cs="Calibri"/>
        </w:rPr>
        <w:t>julho</w:t>
      </w:r>
      <w:r w:rsidR="00D45980" w:rsidRPr="00EF5492">
        <w:rPr>
          <w:rFonts w:cs="Calibri"/>
        </w:rPr>
        <w:t xml:space="preserve"> de 20</w:t>
      </w:r>
      <w:r w:rsidR="00E30923">
        <w:rPr>
          <w:rFonts w:cs="Calibri"/>
        </w:rPr>
        <w:t>22</w:t>
      </w:r>
      <w:r w:rsidR="00D45980" w:rsidRPr="00EF5492">
        <w:rPr>
          <w:rFonts w:cs="Calibri"/>
        </w:rPr>
        <w:t>, que dispõe sobre a responsabilização de pessoas jurídicas,</w:t>
      </w:r>
      <w:r w:rsidRPr="00EF5492">
        <w:rPr>
          <w:rFonts w:eastAsia="Calibri" w:cs="Calibri"/>
        </w:rPr>
        <w:t xml:space="preserve"> resolve:</w:t>
      </w:r>
    </w:p>
    <w:p w14:paraId="2400D2A4" w14:textId="77777777" w:rsidR="00D45980" w:rsidRPr="00EF5492" w:rsidRDefault="004B11B2" w:rsidP="00D45980">
      <w:pPr>
        <w:ind w:firstLine="1134"/>
        <w:jc w:val="both"/>
        <w:rPr>
          <w:rFonts w:cs="Calibri"/>
        </w:rPr>
      </w:pPr>
      <w:r w:rsidRPr="00EF5492">
        <w:rPr>
          <w:rFonts w:cs="Calibri"/>
        </w:rPr>
        <w:t>Art. 1º</w:t>
      </w:r>
      <w:r w:rsidR="00D45980" w:rsidRPr="00EF5492">
        <w:rPr>
          <w:rFonts w:cs="Calibri"/>
        </w:rPr>
        <w:t xml:space="preserve"> Instaurar Processo Administrativo de Responsabilização, sob o nº (NÚMERO DO PROCESSO), destinado à apuração de supostas irregularidades praticadas pela empresa (NOME DA EMPRESA), CNPJ (NÚMERO DO CNPJ), constantes do Processo Administrativo nº (NÚMERO DO PROCESSO NO QUAL FOI REALIZADO O JUÍZO DE ADMISSIBILIDADE). </w:t>
      </w:r>
      <w:r w:rsidRPr="00EF5492">
        <w:rPr>
          <w:rFonts w:cs="Calibri"/>
        </w:rPr>
        <w:t xml:space="preserve"> </w:t>
      </w:r>
    </w:p>
    <w:p w14:paraId="4E9DA835" w14:textId="77777777" w:rsidR="004B11B2" w:rsidRPr="00EF5492" w:rsidRDefault="00D45980" w:rsidP="00D45980">
      <w:pPr>
        <w:ind w:firstLine="1134"/>
        <w:jc w:val="both"/>
        <w:rPr>
          <w:rFonts w:cs="Calibri"/>
        </w:rPr>
      </w:pPr>
      <w:r w:rsidRPr="00EF5492">
        <w:rPr>
          <w:rFonts w:cs="Calibri"/>
        </w:rPr>
        <w:t xml:space="preserve">Art. 2º </w:t>
      </w:r>
      <w:r w:rsidR="004B11B2" w:rsidRPr="00EF5492">
        <w:rPr>
          <w:rFonts w:cs="Calibri"/>
        </w:rPr>
        <w:t>Designar (NOME DO PRESIDENTE), (CARGO DO PRESIDENTE), matrícula SIAPE (SIAPE DO PRESIDENTE), (NOME DO MEMBRO),</w:t>
      </w:r>
      <w:r w:rsidRPr="00EF5492">
        <w:rPr>
          <w:rFonts w:cs="Calibri"/>
        </w:rPr>
        <w:t xml:space="preserve"> </w:t>
      </w:r>
      <w:r w:rsidR="004B11B2" w:rsidRPr="00EF5492">
        <w:rPr>
          <w:rFonts w:cs="Calibri"/>
        </w:rPr>
        <w:t xml:space="preserve">(CARGO DO MEMBRO), matrícula SIAPE (SIAPE DO MEMBRO), para, sob a presidência do primeiro, constituírem </w:t>
      </w:r>
      <w:r w:rsidRPr="00EF5492">
        <w:rPr>
          <w:rFonts w:cs="Calibri"/>
        </w:rPr>
        <w:t xml:space="preserve">a respectiva </w:t>
      </w:r>
      <w:r w:rsidR="004B11B2" w:rsidRPr="00EF5492">
        <w:rPr>
          <w:rFonts w:cs="Calibri"/>
        </w:rPr>
        <w:t xml:space="preserve">Comissão </w:t>
      </w:r>
      <w:r w:rsidRPr="00EF5492">
        <w:rPr>
          <w:rFonts w:cs="Calibri"/>
        </w:rPr>
        <w:t>Processante.</w:t>
      </w:r>
    </w:p>
    <w:p w14:paraId="114ACFCD" w14:textId="77777777" w:rsidR="004B11B2" w:rsidRPr="00EF5492" w:rsidRDefault="004B11B2" w:rsidP="00D45980">
      <w:pPr>
        <w:ind w:firstLine="1134"/>
        <w:jc w:val="both"/>
        <w:rPr>
          <w:rFonts w:cs="Calibri"/>
        </w:rPr>
      </w:pPr>
      <w:r w:rsidRPr="00EF5492">
        <w:rPr>
          <w:rFonts w:cs="Calibri"/>
        </w:rPr>
        <w:t xml:space="preserve">Art. </w:t>
      </w:r>
      <w:r w:rsidR="00D45980" w:rsidRPr="00EF5492">
        <w:rPr>
          <w:rFonts w:cs="Calibri"/>
        </w:rPr>
        <w:t>3</w:t>
      </w:r>
      <w:r w:rsidRPr="00EF5492">
        <w:rPr>
          <w:rFonts w:cs="Calibri"/>
        </w:rPr>
        <w:t xml:space="preserve">º Estabelecer o prazo de </w:t>
      </w:r>
      <w:r w:rsidR="00D45980" w:rsidRPr="00EF5492">
        <w:rPr>
          <w:rFonts w:cs="Calibri"/>
        </w:rPr>
        <w:t>180</w:t>
      </w:r>
      <w:r w:rsidRPr="00EF5492">
        <w:rPr>
          <w:rFonts w:cs="Calibri"/>
        </w:rPr>
        <w:t xml:space="preserve"> (</w:t>
      </w:r>
      <w:r w:rsidR="00D45980" w:rsidRPr="00EF5492">
        <w:rPr>
          <w:rFonts w:cs="Calibri"/>
        </w:rPr>
        <w:t>cento e oitenta</w:t>
      </w:r>
      <w:r w:rsidRPr="00EF5492">
        <w:rPr>
          <w:rFonts w:cs="Calibri"/>
        </w:rPr>
        <w:t>) dias para conclusão dos trabalhos da referida comissão.</w:t>
      </w:r>
    </w:p>
    <w:p w14:paraId="7E129714" w14:textId="77777777" w:rsidR="004B11B2" w:rsidRPr="00EF5492" w:rsidRDefault="004B11B2" w:rsidP="00D45980">
      <w:pPr>
        <w:ind w:right="565" w:firstLine="1134"/>
        <w:jc w:val="both"/>
        <w:rPr>
          <w:rFonts w:cs="Calibri"/>
        </w:rPr>
      </w:pPr>
      <w:r w:rsidRPr="00EF5492">
        <w:rPr>
          <w:rFonts w:cs="Calibri"/>
        </w:rPr>
        <w:t xml:space="preserve">Art. </w:t>
      </w:r>
      <w:r w:rsidR="00D45980" w:rsidRPr="00EF5492">
        <w:rPr>
          <w:rFonts w:cs="Calibri"/>
        </w:rPr>
        <w:t>4</w:t>
      </w:r>
      <w:r w:rsidRPr="00EF5492">
        <w:rPr>
          <w:rFonts w:cs="Calibri"/>
        </w:rPr>
        <w:t>º Esta Portaria entra em vigor na data de sua publicação.</w:t>
      </w:r>
    </w:p>
    <w:p w14:paraId="2A3ACF88" w14:textId="77777777" w:rsidR="00207345" w:rsidRDefault="00207345" w:rsidP="00207345">
      <w:pPr>
        <w:ind w:right="565" w:firstLine="1134"/>
        <w:rPr>
          <w:rFonts w:cs="Calibri"/>
        </w:rPr>
      </w:pPr>
    </w:p>
    <w:p w14:paraId="2D385239" w14:textId="77777777" w:rsidR="00207345" w:rsidRDefault="00207345" w:rsidP="00207345">
      <w:pPr>
        <w:ind w:right="565"/>
        <w:jc w:val="center"/>
        <w:rPr>
          <w:b/>
          <w:bCs/>
        </w:rPr>
      </w:pPr>
      <w:r w:rsidRPr="00207345">
        <w:rPr>
          <w:b/>
          <w:bCs/>
        </w:rPr>
        <w:t>(AUTORIDADE COMPETENTE)</w:t>
      </w:r>
    </w:p>
    <w:p w14:paraId="64B728ED" w14:textId="77777777" w:rsidR="00D45980" w:rsidRDefault="00D45980" w:rsidP="00207345">
      <w:pPr>
        <w:ind w:right="565"/>
        <w:jc w:val="center"/>
        <w:rPr>
          <w:b/>
          <w:bCs/>
        </w:rPr>
      </w:pPr>
    </w:p>
    <w:sectPr w:rsidR="00D45980" w:rsidSect="00901D4F">
      <w:headerReference w:type="default" r:id="rId11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685F" w14:textId="77777777" w:rsidR="00E73250" w:rsidRDefault="00E73250">
      <w:pPr>
        <w:spacing w:after="0" w:line="240" w:lineRule="auto"/>
      </w:pPr>
      <w:r>
        <w:separator/>
      </w:r>
    </w:p>
  </w:endnote>
  <w:endnote w:type="continuationSeparator" w:id="0">
    <w:p w14:paraId="52C68AB9" w14:textId="77777777" w:rsidR="00E73250" w:rsidRDefault="00E7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1ED1" w14:textId="77777777" w:rsidR="00E73250" w:rsidRDefault="00E73250">
      <w:pPr>
        <w:spacing w:after="0" w:line="240" w:lineRule="auto"/>
      </w:pPr>
      <w:r>
        <w:separator/>
      </w:r>
    </w:p>
  </w:footnote>
  <w:footnote w:type="continuationSeparator" w:id="0">
    <w:p w14:paraId="66326855" w14:textId="77777777" w:rsidR="00E73250" w:rsidRDefault="00E7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9ECB" w14:textId="77777777" w:rsidR="00207345" w:rsidRDefault="00207345" w:rsidP="00207345">
    <w:pPr>
      <w:ind w:right="565"/>
      <w:jc w:val="center"/>
    </w:pPr>
  </w:p>
  <w:p w14:paraId="144E8DB1" w14:textId="77777777" w:rsidR="00D45980" w:rsidRDefault="00D45980" w:rsidP="00D45980">
    <w:pPr>
      <w:ind w:right="565"/>
      <w:jc w:val="center"/>
    </w:pPr>
    <w:r>
      <w:t>[logomarca do órgão]</w:t>
    </w:r>
  </w:p>
  <w:p w14:paraId="249E7EC4" w14:textId="77777777" w:rsidR="00207345" w:rsidRDefault="00207345" w:rsidP="00207345">
    <w:pPr>
      <w:spacing w:after="0" w:line="240" w:lineRule="auto"/>
      <w:ind w:right="567"/>
      <w:jc w:val="center"/>
    </w:pPr>
    <w:r>
      <w:t>[Nome do órgão]</w:t>
    </w:r>
  </w:p>
  <w:p w14:paraId="6F71F945" w14:textId="77777777" w:rsidR="00207345" w:rsidRDefault="00207345" w:rsidP="00207345">
    <w:pPr>
      <w:spacing w:after="0" w:line="240" w:lineRule="auto"/>
      <w:ind w:right="567"/>
      <w:jc w:val="center"/>
    </w:pPr>
    <w:r>
      <w:t xml:space="preserve">Comissão de </w:t>
    </w:r>
    <w:r w:rsidR="00D45980">
      <w:t>Processo Administrativo de Responsabilização</w:t>
    </w:r>
    <w:r>
      <w:t xml:space="preserve"> nº (número)</w:t>
    </w:r>
  </w:p>
  <w:p w14:paraId="0274C4A1" w14:textId="77777777" w:rsidR="00207345" w:rsidRDefault="00207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2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263451">
    <w:abstractNumId w:val="23"/>
  </w:num>
  <w:num w:numId="2" w16cid:durableId="964001189">
    <w:abstractNumId w:val="0"/>
  </w:num>
  <w:num w:numId="3" w16cid:durableId="2094204751">
    <w:abstractNumId w:val="21"/>
  </w:num>
  <w:num w:numId="4" w16cid:durableId="525605279">
    <w:abstractNumId w:val="2"/>
  </w:num>
  <w:num w:numId="5" w16cid:durableId="665783392">
    <w:abstractNumId w:val="11"/>
  </w:num>
  <w:num w:numId="6" w16cid:durableId="1813862077">
    <w:abstractNumId w:val="16"/>
  </w:num>
  <w:num w:numId="7" w16cid:durableId="1773941061">
    <w:abstractNumId w:val="20"/>
  </w:num>
  <w:num w:numId="8" w16cid:durableId="1482577137">
    <w:abstractNumId w:val="17"/>
  </w:num>
  <w:num w:numId="9" w16cid:durableId="1699576547">
    <w:abstractNumId w:val="22"/>
  </w:num>
  <w:num w:numId="10" w16cid:durableId="921182151">
    <w:abstractNumId w:val="3"/>
  </w:num>
  <w:num w:numId="11" w16cid:durableId="1604261039">
    <w:abstractNumId w:val="5"/>
  </w:num>
  <w:num w:numId="12" w16cid:durableId="540358721">
    <w:abstractNumId w:val="15"/>
  </w:num>
  <w:num w:numId="13" w16cid:durableId="1166088228">
    <w:abstractNumId w:val="9"/>
  </w:num>
  <w:num w:numId="14" w16cid:durableId="1429348861">
    <w:abstractNumId w:val="19"/>
  </w:num>
  <w:num w:numId="15" w16cid:durableId="558857438">
    <w:abstractNumId w:val="14"/>
  </w:num>
  <w:num w:numId="16" w16cid:durableId="779300330">
    <w:abstractNumId w:val="13"/>
  </w:num>
  <w:num w:numId="17" w16cid:durableId="690961731">
    <w:abstractNumId w:val="8"/>
  </w:num>
  <w:num w:numId="18" w16cid:durableId="118493728">
    <w:abstractNumId w:val="10"/>
  </w:num>
  <w:num w:numId="19" w16cid:durableId="42868248">
    <w:abstractNumId w:val="12"/>
  </w:num>
  <w:num w:numId="20" w16cid:durableId="620039894">
    <w:abstractNumId w:val="6"/>
  </w:num>
  <w:num w:numId="21" w16cid:durableId="1759137008">
    <w:abstractNumId w:val="7"/>
  </w:num>
  <w:num w:numId="22" w16cid:durableId="1206867666">
    <w:abstractNumId w:val="18"/>
  </w:num>
  <w:num w:numId="23" w16cid:durableId="23293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C"/>
    <w:rsid w:val="000140FD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23251"/>
    <w:rsid w:val="00232138"/>
    <w:rsid w:val="002348E3"/>
    <w:rsid w:val="00243040"/>
    <w:rsid w:val="00251198"/>
    <w:rsid w:val="0026235A"/>
    <w:rsid w:val="00265EBC"/>
    <w:rsid w:val="002748D0"/>
    <w:rsid w:val="00295A71"/>
    <w:rsid w:val="002962E5"/>
    <w:rsid w:val="002A0677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70798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95D23"/>
    <w:rsid w:val="00497E64"/>
    <w:rsid w:val="004A0E88"/>
    <w:rsid w:val="004B11B2"/>
    <w:rsid w:val="004C219C"/>
    <w:rsid w:val="004D4D5C"/>
    <w:rsid w:val="004E369C"/>
    <w:rsid w:val="004F1F49"/>
    <w:rsid w:val="00507E32"/>
    <w:rsid w:val="00517224"/>
    <w:rsid w:val="00530DD9"/>
    <w:rsid w:val="00536644"/>
    <w:rsid w:val="0055752C"/>
    <w:rsid w:val="0057205F"/>
    <w:rsid w:val="0057739E"/>
    <w:rsid w:val="005822FA"/>
    <w:rsid w:val="00592234"/>
    <w:rsid w:val="0059338C"/>
    <w:rsid w:val="00597C3A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17BB"/>
    <w:rsid w:val="0079182D"/>
    <w:rsid w:val="00791D8C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47B04"/>
    <w:rsid w:val="008755DA"/>
    <w:rsid w:val="008907A3"/>
    <w:rsid w:val="00891FE5"/>
    <w:rsid w:val="008938AE"/>
    <w:rsid w:val="008A608F"/>
    <w:rsid w:val="008B071C"/>
    <w:rsid w:val="008C03A1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6918"/>
    <w:rsid w:val="009D4101"/>
    <w:rsid w:val="009E4037"/>
    <w:rsid w:val="009E6356"/>
    <w:rsid w:val="00A13E4E"/>
    <w:rsid w:val="00A22452"/>
    <w:rsid w:val="00A50AD2"/>
    <w:rsid w:val="00A50C60"/>
    <w:rsid w:val="00A64EF8"/>
    <w:rsid w:val="00A67F62"/>
    <w:rsid w:val="00AA01B7"/>
    <w:rsid w:val="00AA1D26"/>
    <w:rsid w:val="00AC30DF"/>
    <w:rsid w:val="00AF32C0"/>
    <w:rsid w:val="00B02AF6"/>
    <w:rsid w:val="00B073E8"/>
    <w:rsid w:val="00B14DC5"/>
    <w:rsid w:val="00B32692"/>
    <w:rsid w:val="00B33DB4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323C7"/>
    <w:rsid w:val="00C329D8"/>
    <w:rsid w:val="00C37BF5"/>
    <w:rsid w:val="00C50BA6"/>
    <w:rsid w:val="00C6099D"/>
    <w:rsid w:val="00C662A5"/>
    <w:rsid w:val="00C76384"/>
    <w:rsid w:val="00C806F8"/>
    <w:rsid w:val="00C82779"/>
    <w:rsid w:val="00CC714B"/>
    <w:rsid w:val="00CD713E"/>
    <w:rsid w:val="00CE2C0E"/>
    <w:rsid w:val="00CF60A5"/>
    <w:rsid w:val="00D2076D"/>
    <w:rsid w:val="00D45980"/>
    <w:rsid w:val="00D5659E"/>
    <w:rsid w:val="00D62083"/>
    <w:rsid w:val="00D80452"/>
    <w:rsid w:val="00D8220A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0923"/>
    <w:rsid w:val="00E367A5"/>
    <w:rsid w:val="00E37317"/>
    <w:rsid w:val="00E431A4"/>
    <w:rsid w:val="00E45F99"/>
    <w:rsid w:val="00E54D35"/>
    <w:rsid w:val="00E601B6"/>
    <w:rsid w:val="00E6575C"/>
    <w:rsid w:val="00E67BBC"/>
    <w:rsid w:val="00E73250"/>
    <w:rsid w:val="00E8269D"/>
    <w:rsid w:val="00E9182F"/>
    <w:rsid w:val="00EA5EC7"/>
    <w:rsid w:val="00EB3647"/>
    <w:rsid w:val="00EB5C4B"/>
    <w:rsid w:val="00EC349A"/>
    <w:rsid w:val="00EE3C74"/>
    <w:rsid w:val="00EE464E"/>
    <w:rsid w:val="00EF51B7"/>
    <w:rsid w:val="00EF5492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D31E7"/>
    <w:rsid w:val="00FE13E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8E83B"/>
  <w15:chartTrackingRefBased/>
  <w15:docId w15:val="{53E5A8F0-D559-4B31-A4F7-CC0B5E43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NoSpacing">
    <w:name w:val="No Spacing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17" ma:contentTypeDescription="Crie um novo documento." ma:contentTypeScope="" ma:versionID="bf4df0ee75e9fbe9bab8b3de8a630471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e2e2f5e88a71a7f695936e48dc87b8c0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e40f5e-7bd9-46d3-81c6-5be9dbeeb34e}" ma:internalName="TaxCatchAll" ma:showField="CatchAllData" ma:web="e876e092-0a8f-4cb9-b032-fe888f51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771b3-05c8-48d1-b12a-1aa95cb884cd">
      <Terms xmlns="http://schemas.microsoft.com/office/infopath/2007/PartnerControls"/>
    </lcf76f155ced4ddcb4097134ff3c332f>
    <TaxCatchAll xmlns="e876e092-0a8f-4cb9-b032-fe888f510c7f"/>
  </documentManagement>
</p:properties>
</file>

<file path=customXml/itemProps1.xml><?xml version="1.0" encoding="utf-8"?>
<ds:datastoreItem xmlns:ds="http://schemas.openxmlformats.org/officeDocument/2006/customXml" ds:itemID="{65CFD2C9-977A-45C8-9011-D9746AE60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012F1-412C-4E05-AF11-48C5D914B4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144FE-288C-436F-BA66-EF2FE8366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65CAA-E036-4A87-9764-FB98243FDED4}">
  <ds:schemaRefs>
    <ds:schemaRef ds:uri="http://schemas.microsoft.com/office/2006/metadata/properties"/>
    <ds:schemaRef ds:uri="http://schemas.microsoft.com/office/infopath/2007/PartnerControls"/>
    <ds:schemaRef ds:uri="e90771b3-05c8-48d1-b12a-1aa95cb884cd"/>
    <ds:schemaRef ds:uri="e876e092-0a8f-4cb9-b032-fe888f510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Gabriel dos Santos Braz</cp:lastModifiedBy>
  <cp:revision>2</cp:revision>
  <cp:lastPrinted>2018-05-30T15:01:00Z</cp:lastPrinted>
  <dcterms:created xsi:type="dcterms:W3CDTF">2025-09-30T17:50:00Z</dcterms:created>
  <dcterms:modified xsi:type="dcterms:W3CDTF">2025-09-30T17:50:00Z</dcterms:modified>
</cp:coreProperties>
</file>