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Proposta de Criação dos Conselhos Municipais da Juventude e da Promoção da Igualdade Racial</w:t>
      </w:r>
    </w:p>
    <w:p>
      <w:pPr>
        <w:pStyle w:val="Heading1"/>
      </w:pPr>
      <w:r>
        <w:t>1. Apresentação</w:t>
      </w:r>
    </w:p>
    <w:p>
      <w:r>
        <w:t>Este documento tem como objetivo apresentar e justificar a proposta de criação de dois importantes instrumentos de participação social no município: o Conselho Municipal da Juventude e o Conselho Municipal de Promoção da Igualdade Racial.</w:t>
      </w:r>
    </w:p>
    <w:p>
      <w:r>
        <w:t>A iniciativa busca fortalecer a democracia participativa, garantir o controle social das políticas públicas e promover a inclusão de grupos historicamente marginalizados nas decisões do poder público.</w:t>
      </w:r>
    </w:p>
    <w:p>
      <w:pPr>
        <w:pStyle w:val="Heading1"/>
      </w:pPr>
      <w:r>
        <w:t>2. Justificativa</w:t>
      </w:r>
    </w:p>
    <w:p>
      <w:pPr>
        <w:pStyle w:val="Heading1"/>
      </w:pPr>
      <w:r>
        <w:t>Conselho Municipal da Juventude</w:t>
      </w:r>
    </w:p>
    <w:p>
      <w:r>
        <w:t>A juventude representa uma parcela significativa da população e enfrenta desafios como:</w:t>
        <w:br/>
        <w:t>- Acesso limitado a oportunidades de educação, trabalho e cultura;</w:t>
        <w:br/>
        <w:t>- Vulnerabilidade social;</w:t>
        <w:br/>
        <w:t>- Baixa participação nos espaços de decisão.</w:t>
      </w:r>
    </w:p>
    <w:p>
      <w:r>
        <w:t>A criação do Conselho da Juventude permitirá:</w:t>
        <w:br/>
        <w:t>- Um canal permanente de diálogo entre os jovens e o poder público;</w:t>
        <w:br/>
        <w:t>- A construção de políticas públicas com foco em suas reais necessidades;</w:t>
        <w:br/>
        <w:t>- O fortalecimento da cidadania e da liderança juvenil.</w:t>
      </w:r>
    </w:p>
    <w:p>
      <w:pPr>
        <w:pStyle w:val="Heading1"/>
      </w:pPr>
      <w:r>
        <w:t>Conselho Municipal de Promoção da Igualdade Racial</w:t>
      </w:r>
    </w:p>
    <w:p>
      <w:r>
        <w:t>A população negra e de outras etnias tradicionais ainda sofre com desigualdades estruturais no acesso à saúde, educação, segurança, moradia e oportunidades.</w:t>
      </w:r>
    </w:p>
    <w:p>
      <w:r>
        <w:t>O Conselho de Promoção da Igualdade Racial será fundamental para:</w:t>
        <w:br/>
        <w:t>- Formular e fiscalizar políticas públicas de enfrentamento ao racismo;</w:t>
        <w:br/>
        <w:t>- Apoiar iniciativas culturais, educacionais e sociais voltadas à equidade racial;</w:t>
        <w:br/>
        <w:t>- Assegurar o cumprimento do Estatuto da Igualdade Racial (Lei 12.288/2010).</w:t>
      </w:r>
    </w:p>
    <w:p>
      <w:pPr>
        <w:pStyle w:val="Heading1"/>
      </w:pPr>
      <w:r>
        <w:t>3. Finalidade dos Conselhos</w:t>
      </w:r>
    </w:p>
    <w:p>
      <w:r>
        <w:t>Ambos os conselhos terão como principais funções:</w:t>
        <w:br/>
        <w:t>- Acompanhar, propor e fiscalizar políticas públicas voltadas a seus públicos;</w:t>
        <w:br/>
        <w:t>- Atuar como espaço de escuta e articulação entre governo e sociedade civil;</w:t>
        <w:br/>
        <w:t>- Elaborar propostas, emitir pareceres e acompanhar a execução de programas;</w:t>
        <w:br/>
        <w:t>- Promover eventos, fóruns e campanhas de conscientização.</w:t>
      </w:r>
    </w:p>
    <w:p>
      <w:pPr>
        <w:pStyle w:val="Heading1"/>
      </w:pPr>
      <w:r>
        <w:t>4. Composição Proposta</w:t>
      </w:r>
    </w:p>
    <w:p>
      <w:r>
        <w:t>- Participação paritária entre governo e sociedade civil.</w:t>
        <w:br/>
        <w:t>- Representação de diferentes segmentos sociais (escolas, coletivos, entidades, conselhos de classe, etc.).</w:t>
        <w:br/>
        <w:t>- Mandato de 2 anos, com reuniões ordinárias mensais ou bimestrais.</w:t>
        <w:br/>
        <w:t>- Suporte técnico e administrativo da Prefeitura.</w:t>
      </w:r>
    </w:p>
    <w:p>
      <w:pPr>
        <w:pStyle w:val="Heading1"/>
      </w:pPr>
      <w:r>
        <w:t>5. Benefícios para o Município</w:t>
      </w:r>
    </w:p>
    <w:p>
      <w:r>
        <w:t>- Transparência: decisões mais alinhadas às demandas sociais.</w:t>
        <w:br/>
        <w:t>- Eficiência: políticas públicas mais eficazes e melhor direcionadas.</w:t>
        <w:br/>
        <w:t>- Protagonismo social: fortalecimento da participação de jovens e da população negra.</w:t>
        <w:br/>
        <w:t>- Reconhecimento: avanço no cumprimento de marcos legais nacionais e internacionais de direitos humanos e igualdade.</w:t>
      </w:r>
    </w:p>
    <w:p>
      <w:pPr>
        <w:pStyle w:val="Heading1"/>
      </w:pPr>
      <w:r>
        <w:t>6. Etapas para Implementação</w:t>
      </w:r>
    </w:p>
    <w:p>
      <w:r>
        <w:t>1. Mobilização da sociedade civil e órgãos públicos;</w:t>
        <w:br/>
        <w:t>2. Realização de eventos participativos (rodas de conversa, oficinas, audiências);</w:t>
        <w:br/>
        <w:t>3. Elaboração e aprovação da Lei de Criação;</w:t>
        <w:br/>
        <w:t>4. Regulamentação, eleição dos conselheiros e início das atividades.</w:t>
      </w:r>
    </w:p>
    <w:p>
      <w:pPr>
        <w:pStyle w:val="Heading1"/>
      </w:pPr>
      <w:r>
        <w:t>7. Conclusão</w:t>
      </w:r>
    </w:p>
    <w:p>
      <w:r>
        <w:t>A criação dos conselhos representa um passo estratégico e necessário para que o município avance na construção de uma sociedade mais justa, democrática e inclusiva. Contamos com o apoio do poder público e da sociedade civil para concretizar essa importante política de participação social.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FE546EBE3CD14FB1D0D4B7683FC691" ma:contentTypeVersion="3" ma:contentTypeDescription="Crie um novo documento." ma:contentTypeScope="" ma:versionID="b3d5937cb0bcdd5a7a74af4bea64b321">
  <xsd:schema xmlns:xsd="http://www.w3.org/2001/XMLSchema" xmlns:xs="http://www.w3.org/2001/XMLSchema" xmlns:p="http://schemas.microsoft.com/office/2006/metadata/properties" xmlns:ns2="a5b981ab-8a4a-4d14-aaa4-5953ea41a036" targetNamespace="http://schemas.microsoft.com/office/2006/metadata/properties" ma:root="true" ma:fieldsID="5b1dfe0e3e71295487422998949b6f87" ns2:_="">
    <xsd:import namespace="a5b981ab-8a4a-4d14-aaa4-5953ea41a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981ab-8a4a-4d14-aaa4-5953ea41a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FB6069-87D6-4812-B26D-9CF9589B7AB6}"/>
</file>

<file path=customXml/itemProps3.xml><?xml version="1.0" encoding="utf-8"?>
<ds:datastoreItem xmlns:ds="http://schemas.openxmlformats.org/officeDocument/2006/customXml" ds:itemID="{28354D6E-2D90-4015-AC75-C1F939BD1AD4}"/>
</file>

<file path=customXml/itemProps4.xml><?xml version="1.0" encoding="utf-8"?>
<ds:datastoreItem xmlns:ds="http://schemas.openxmlformats.org/officeDocument/2006/customXml" ds:itemID="{25D1F259-EBB7-4D57-B68D-143BB88655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0x010100ACFE546EBE3CD14FB1D0D4B7683FC691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