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  <w:bookmarkStart w:id="0" w:name="_GoBack"/>
      <w:bookmarkEnd w:id="0"/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EA2975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4B46776F" w:rsidR="005C179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1" w:name="__DdeLink__87_4293459854"/>
            <w:bookmarkEnd w:id="1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7628B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DISCRICIONÁRIAS</w:t>
            </w:r>
            <w:r w:rsidR="005C1797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A1303E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 w:rsidR="00F40599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CAPES </w:t>
            </w:r>
            <w:r w:rsidR="00C30B61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ou</w:t>
            </w:r>
            <w:r w:rsidR="00F40599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CNPQ</w:t>
            </w:r>
            <w:r w:rsidR="00A1303E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) - OMISSÃO</w:t>
            </w:r>
          </w:p>
        </w:tc>
      </w:tr>
      <w:tr w:rsidR="00F95FAD" w:rsidRPr="002932D6" w14:paraId="15E3031F" w14:textId="77777777" w:rsidTr="00EA2975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AD5496C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2" w:name="__DdeLink__87_42934598541"/>
            <w:bookmarkEnd w:id="2"/>
          </w:p>
        </w:tc>
      </w:tr>
      <w:tr w:rsidR="00EA2975" w:rsidRPr="002932D6" w14:paraId="42583D64" w14:textId="77777777" w:rsidTr="00EA2975">
        <w:trPr>
          <w:trHeight w:val="260"/>
        </w:trPr>
        <w:tc>
          <w:tcPr>
            <w:tcW w:w="2127" w:type="dxa"/>
            <w:shd w:val="clear" w:color="auto" w:fill="auto"/>
          </w:tcPr>
          <w:p w14:paraId="59271DF0" w14:textId="132C0C96" w:rsidR="00EA2975" w:rsidRPr="002932D6" w:rsidRDefault="00EA297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CB47779" w14:textId="77777777" w:rsidR="00EA2975" w:rsidRPr="002932D6" w:rsidRDefault="00EA2975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EA2975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37A6109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741"/>
        <w:gridCol w:w="5494"/>
        <w:gridCol w:w="1170"/>
        <w:gridCol w:w="2088"/>
      </w:tblGrid>
      <w:tr w:rsidR="00C54F50" w:rsidRPr="002932D6" w14:paraId="4EF613A2" w14:textId="58A6767F" w:rsidTr="00EA2975">
        <w:tc>
          <w:tcPr>
            <w:tcW w:w="741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4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088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952095" w:rsidRPr="002932D6" w14:paraId="5B5CDE24" w14:textId="77777777" w:rsidTr="00EA2975">
        <w:tc>
          <w:tcPr>
            <w:tcW w:w="741" w:type="dxa"/>
          </w:tcPr>
          <w:p w14:paraId="7EB0ED49" w14:textId="4450CFB5" w:rsidR="00952095" w:rsidRPr="00C8436A" w:rsidRDefault="00952095" w:rsidP="00952095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48C158F" w14:textId="2A1EA8D8" w:rsidR="00952095" w:rsidRPr="007F28DC" w:rsidRDefault="00952095" w:rsidP="0095209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8D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7F28DC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7F28D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7F28D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F28D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7F28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28D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315B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F28D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D23FB85" w14:textId="77777777" w:rsidR="00952095" w:rsidRPr="002932D6" w:rsidRDefault="00952095" w:rsidP="0095209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088" w:type="dxa"/>
          </w:tcPr>
          <w:p w14:paraId="1874FEBA" w14:textId="77777777" w:rsidR="00952095" w:rsidRPr="002932D6" w:rsidRDefault="00952095" w:rsidP="0095209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52095" w:rsidRPr="002932D6" w14:paraId="366FFA87" w14:textId="77777777" w:rsidTr="00EA2975">
        <w:tc>
          <w:tcPr>
            <w:tcW w:w="741" w:type="dxa"/>
          </w:tcPr>
          <w:p w14:paraId="37002040" w14:textId="4A7D4733" w:rsidR="00952095" w:rsidRPr="00C8436A" w:rsidRDefault="00952095" w:rsidP="00952095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AE20BB2" w14:textId="3AA599C2" w:rsidR="00952095" w:rsidRPr="007F28DC" w:rsidRDefault="00952095" w:rsidP="0095209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28D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7F28DC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7F28D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7F28D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F28D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7F28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28D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315B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F28D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77777777" w:rsidR="00952095" w:rsidRPr="002932D6" w:rsidRDefault="00952095" w:rsidP="0095209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088" w:type="dxa"/>
          </w:tcPr>
          <w:p w14:paraId="074D2ACF" w14:textId="77777777" w:rsidR="00952095" w:rsidRPr="002932D6" w:rsidRDefault="00952095" w:rsidP="0095209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90"/>
        <w:gridCol w:w="5246"/>
        <w:gridCol w:w="1826"/>
        <w:gridCol w:w="1486"/>
      </w:tblGrid>
      <w:tr w:rsidR="00CA180A" w:rsidRPr="002932D6" w14:paraId="22226D29" w14:textId="77777777" w:rsidTr="00315B80">
        <w:tc>
          <w:tcPr>
            <w:tcW w:w="9477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315B80">
        <w:tc>
          <w:tcPr>
            <w:tcW w:w="919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46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777C5E" w:rsidRPr="002932D6" w14:paraId="66F65BA4" w14:textId="77777777" w:rsidTr="00315B80">
        <w:tc>
          <w:tcPr>
            <w:tcW w:w="919" w:type="dxa"/>
          </w:tcPr>
          <w:p w14:paraId="41C009DE" w14:textId="2B877995" w:rsidR="00777C5E" w:rsidRPr="002932D6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</w:tcPr>
          <w:p w14:paraId="7F4771B8" w14:textId="26BECBC8" w:rsidR="00777C5E" w:rsidRPr="002D0D54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77C5E" w:rsidRPr="002932D6" w14:paraId="54B195D6" w14:textId="77777777" w:rsidTr="00315B80">
        <w:tc>
          <w:tcPr>
            <w:tcW w:w="919" w:type="dxa"/>
          </w:tcPr>
          <w:p w14:paraId="6A73F2F1" w14:textId="7489C530" w:rsidR="00777C5E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</w:tcPr>
          <w:p w14:paraId="7D3C0042" w14:textId="4A2A0CAC" w:rsidR="00777C5E" w:rsidRPr="002D0D54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01E2D5B9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762DC37D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77C5E" w:rsidRPr="002932D6" w14:paraId="213403D4" w14:textId="77777777" w:rsidTr="00315B80">
        <w:tc>
          <w:tcPr>
            <w:tcW w:w="919" w:type="dxa"/>
          </w:tcPr>
          <w:p w14:paraId="6E18EE27" w14:textId="46F9EB5F" w:rsidR="00777C5E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</w:tcPr>
          <w:p w14:paraId="4D75386A" w14:textId="16AE9CEF" w:rsidR="00777C5E" w:rsidRPr="00315B80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Instrumento que formalizou a transferência/parceria e respectivos termos aditivos</w:t>
            </w:r>
          </w:p>
        </w:tc>
        <w:tc>
          <w:tcPr>
            <w:tcW w:w="1826" w:type="dxa"/>
          </w:tcPr>
          <w:p w14:paraId="25022A3A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5F1AC63D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77C5E" w:rsidRPr="002932D6" w14:paraId="627A015D" w14:textId="77777777" w:rsidTr="00315B80">
        <w:tc>
          <w:tcPr>
            <w:tcW w:w="919" w:type="dxa"/>
          </w:tcPr>
          <w:p w14:paraId="362630C3" w14:textId="09612138" w:rsidR="00777C5E" w:rsidRPr="002932D6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</w:tcPr>
          <w:p w14:paraId="72297FE7" w14:textId="6A2A6FE3" w:rsidR="00777C5E" w:rsidRPr="00D778C5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3D1CC3AB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6" w:type="dxa"/>
          </w:tcPr>
          <w:p w14:paraId="138B4F9D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77C5E" w:rsidRPr="002932D6" w14:paraId="254F22B7" w14:textId="77777777" w:rsidTr="00315B80">
        <w:trPr>
          <w:trHeight w:val="524"/>
        </w:trPr>
        <w:tc>
          <w:tcPr>
            <w:tcW w:w="919" w:type="dxa"/>
          </w:tcPr>
          <w:p w14:paraId="41B96752" w14:textId="74EE3A66" w:rsidR="00777C5E" w:rsidRPr="002932D6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</w:tcPr>
          <w:p w14:paraId="00BD7ADA" w14:textId="3A9D4D71" w:rsidR="00777C5E" w:rsidRPr="00D81390" w:rsidRDefault="00777C5E" w:rsidP="00777C5E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F20EBD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Ordem bancária, ou equivalente que demonstre a execução financeira</w:t>
            </w:r>
          </w:p>
        </w:tc>
        <w:tc>
          <w:tcPr>
            <w:tcW w:w="1826" w:type="dxa"/>
          </w:tcPr>
          <w:p w14:paraId="001EAA4E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783327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7C5E" w:rsidRPr="002932D6" w14:paraId="07C089D2" w14:textId="77777777" w:rsidTr="00315B80">
        <w:tc>
          <w:tcPr>
            <w:tcW w:w="919" w:type="dxa"/>
          </w:tcPr>
          <w:p w14:paraId="5DB6C09A" w14:textId="2C870451" w:rsidR="00777C5E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</w:tcPr>
          <w:p w14:paraId="4707C5E9" w14:textId="3E0595D9" w:rsidR="00777C5E" w:rsidRPr="00315B80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Parecer/nota técnica ou explicativa sobre a execução do objeto ou Relatório de fiscalização ou RAE/REA/RRE</w:t>
            </w:r>
          </w:p>
        </w:tc>
        <w:tc>
          <w:tcPr>
            <w:tcW w:w="1826" w:type="dxa"/>
          </w:tcPr>
          <w:p w14:paraId="1040600D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0B1957D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7C5E" w:rsidRPr="002932D6" w14:paraId="634860AD" w14:textId="77777777" w:rsidTr="00315B80">
        <w:tc>
          <w:tcPr>
            <w:tcW w:w="919" w:type="dxa"/>
          </w:tcPr>
          <w:p w14:paraId="265A2E4C" w14:textId="77777777" w:rsidR="00777C5E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</w:tcPr>
          <w:p w14:paraId="6CAEE044" w14:textId="5765C056" w:rsidR="00777C5E" w:rsidRPr="00315B80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Plano de trabalho aprovado</w:t>
            </w:r>
          </w:p>
        </w:tc>
        <w:tc>
          <w:tcPr>
            <w:tcW w:w="1826" w:type="dxa"/>
          </w:tcPr>
          <w:p w14:paraId="0BDE758F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050B54E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7C5E" w:rsidRPr="002932D6" w14:paraId="0C087557" w14:textId="77777777" w:rsidTr="00315B80">
        <w:tc>
          <w:tcPr>
            <w:tcW w:w="919" w:type="dxa"/>
          </w:tcPr>
          <w:p w14:paraId="61E0F6C0" w14:textId="52BD681F" w:rsidR="00777C5E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  <w:vAlign w:val="center"/>
          </w:tcPr>
          <w:p w14:paraId="0E6702B0" w14:textId="4F52B7A0" w:rsidR="00777C5E" w:rsidRPr="00315B80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Registro da inadimplência</w:t>
            </w:r>
          </w:p>
        </w:tc>
        <w:tc>
          <w:tcPr>
            <w:tcW w:w="1826" w:type="dxa"/>
          </w:tcPr>
          <w:p w14:paraId="20DED2BC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F474400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7C5E" w:rsidRPr="002932D6" w14:paraId="40129B01" w14:textId="77777777" w:rsidTr="00315B80">
        <w:tc>
          <w:tcPr>
            <w:tcW w:w="919" w:type="dxa"/>
          </w:tcPr>
          <w:p w14:paraId="49B9AA97" w14:textId="77777777" w:rsidR="00777C5E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  <w:vAlign w:val="center"/>
          </w:tcPr>
          <w:p w14:paraId="72D24E73" w14:textId="2049CBCD" w:rsidR="00777C5E" w:rsidRPr="00315B80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Contrato firmado com a empresa contratada para a exec. da obra ou serviço</w:t>
            </w:r>
          </w:p>
        </w:tc>
        <w:tc>
          <w:tcPr>
            <w:tcW w:w="1826" w:type="dxa"/>
          </w:tcPr>
          <w:p w14:paraId="09188BB0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0DB3A6CC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7C5E" w:rsidRPr="002932D6" w14:paraId="03D552BB" w14:textId="77777777" w:rsidTr="00315B80">
        <w:tc>
          <w:tcPr>
            <w:tcW w:w="919" w:type="dxa"/>
          </w:tcPr>
          <w:p w14:paraId="7BC09A9E" w14:textId="77777777" w:rsidR="00777C5E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  <w:vAlign w:val="center"/>
          </w:tcPr>
          <w:p w14:paraId="26F8AB24" w14:textId="23AF5A08" w:rsidR="00777C5E" w:rsidRPr="00315B80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2CCA54C7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2321D2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7C5E" w:rsidRPr="002932D6" w14:paraId="33434D0C" w14:textId="77777777" w:rsidTr="00315B80">
        <w:tc>
          <w:tcPr>
            <w:tcW w:w="919" w:type="dxa"/>
          </w:tcPr>
          <w:p w14:paraId="0535F425" w14:textId="77777777" w:rsidR="00777C5E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  <w:vAlign w:val="center"/>
          </w:tcPr>
          <w:p w14:paraId="01E3E458" w14:textId="64B2D194" w:rsidR="00777C5E" w:rsidRPr="00315B80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Documento de atesto do recebimento da obra ou serviço</w:t>
            </w:r>
          </w:p>
        </w:tc>
        <w:tc>
          <w:tcPr>
            <w:tcW w:w="1826" w:type="dxa"/>
          </w:tcPr>
          <w:p w14:paraId="1EBBC097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23D81250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7C5E" w:rsidRPr="002932D6" w14:paraId="5552F550" w14:textId="77777777" w:rsidTr="00315B80">
        <w:tc>
          <w:tcPr>
            <w:tcW w:w="919" w:type="dxa"/>
          </w:tcPr>
          <w:p w14:paraId="3B781FB0" w14:textId="77777777" w:rsidR="00777C5E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  <w:vAlign w:val="center"/>
          </w:tcPr>
          <w:p w14:paraId="0A647D74" w14:textId="51E4AEE3" w:rsidR="00777C5E" w:rsidRPr="00315B80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Nota de empenho, ou equivalente que demonstre a execução orçamentária</w:t>
            </w:r>
          </w:p>
        </w:tc>
        <w:tc>
          <w:tcPr>
            <w:tcW w:w="1826" w:type="dxa"/>
          </w:tcPr>
          <w:p w14:paraId="4C2D8ECD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0ACC2924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7C5E" w:rsidRPr="002932D6" w14:paraId="5DFC0CD8" w14:textId="77777777" w:rsidTr="00315B80">
        <w:tc>
          <w:tcPr>
            <w:tcW w:w="919" w:type="dxa"/>
          </w:tcPr>
          <w:p w14:paraId="7D9F4D1D" w14:textId="77777777" w:rsidR="00777C5E" w:rsidRDefault="00777C5E" w:rsidP="00777C5E">
            <w:pPr>
              <w:pStyle w:val="Contedodatabela"/>
              <w:jc w:val="center"/>
            </w:pPr>
          </w:p>
        </w:tc>
        <w:tc>
          <w:tcPr>
            <w:tcW w:w="5246" w:type="dxa"/>
            <w:vAlign w:val="center"/>
          </w:tcPr>
          <w:p w14:paraId="635E5675" w14:textId="09BF4282" w:rsidR="00777C5E" w:rsidRPr="00457763" w:rsidRDefault="00777C5E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3527A956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4D98121F" w14:textId="77777777" w:rsidR="00777C5E" w:rsidRPr="002932D6" w:rsidRDefault="00777C5E" w:rsidP="004441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5B80" w:rsidRPr="002932D6" w14:paraId="0564F7EF" w14:textId="77777777" w:rsidTr="00315B80"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3BD68" w14:textId="77777777" w:rsidR="00315B80" w:rsidRDefault="00315B80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62613AD" w14:textId="02A2E228" w:rsidR="00315B80" w:rsidRPr="00B0191F" w:rsidRDefault="00315B80" w:rsidP="00777C5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74" w:type="dxa"/>
            <w:gridSpan w:val="3"/>
            <w:tcBorders>
              <w:left w:val="single" w:sz="4" w:space="0" w:color="auto"/>
            </w:tcBorders>
            <w:vAlign w:val="center"/>
          </w:tcPr>
          <w:p w14:paraId="6DCDA5F7" w14:textId="0952C869" w:rsidR="00315B80" w:rsidRPr="002932D6" w:rsidRDefault="00315B80" w:rsidP="00777C5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315B80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15B80" w:rsidRPr="002932D6" w14:paraId="57B0AE45" w14:textId="77777777" w:rsidTr="00315B80"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84167" w14:textId="77777777" w:rsidR="00315B80" w:rsidRPr="00B0191F" w:rsidRDefault="00315B80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74" w:type="dxa"/>
            <w:gridSpan w:val="3"/>
            <w:tcBorders>
              <w:left w:val="single" w:sz="4" w:space="0" w:color="auto"/>
            </w:tcBorders>
            <w:vAlign w:val="center"/>
          </w:tcPr>
          <w:p w14:paraId="3F41BB06" w14:textId="47DF1D04" w:rsidR="00315B80" w:rsidRPr="002932D6" w:rsidRDefault="00315B80" w:rsidP="00777C5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315B80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315B80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15B80" w:rsidRPr="002932D6" w14:paraId="06126879" w14:textId="77777777" w:rsidTr="00315B80"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84E" w14:textId="77777777" w:rsidR="00315B80" w:rsidRPr="00B0191F" w:rsidRDefault="00315B80" w:rsidP="00777C5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74" w:type="dxa"/>
            <w:gridSpan w:val="3"/>
            <w:tcBorders>
              <w:left w:val="single" w:sz="4" w:space="0" w:color="auto"/>
            </w:tcBorders>
            <w:vAlign w:val="center"/>
          </w:tcPr>
          <w:p w14:paraId="18942314" w14:textId="5D4D898E" w:rsidR="00315B80" w:rsidRPr="00315B80" w:rsidRDefault="00315B80" w:rsidP="00777C5E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7163A6">
              <w:rPr>
                <w:rFonts w:cstheme="minorHAnsi"/>
                <w:sz w:val="20"/>
                <w:szCs w:val="20"/>
              </w:rPr>
              <w:t>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ED86EE9" w14:textId="77777777" w:rsidR="0042063C" w:rsidRDefault="0042063C" w:rsidP="0042063C">
      <w:pPr>
        <w:pStyle w:val="NormalWeb"/>
        <w:spacing w:before="280" w:after="280"/>
        <w:ind w:left="360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</w:p>
    <w:p w14:paraId="5C8B0DD8" w14:textId="60977E62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00EA2975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EA2975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EA2975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EA2975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EA2975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EA2975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EA2975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EA2975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EA2975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EA2975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EA2975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EA2975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17CACCF4" w:rsidR="000219D5" w:rsidRPr="002932D6" w:rsidRDefault="00315B80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41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EA2975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EA2975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EA2975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EA2975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EA2975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207FA652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EA2975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410E08FB" w:rsidR="00721DAC" w:rsidRPr="00444162" w:rsidRDefault="00315B80" w:rsidP="00721DA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4162">
              <w:rPr>
                <w:color w:val="000000" w:themeColor="text1"/>
                <w:sz w:val="20"/>
                <w:szCs w:val="20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EA2975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475C3CF3" w:rsidR="00721DAC" w:rsidRPr="00444162" w:rsidRDefault="00315B80" w:rsidP="3C74A844">
            <w:pPr>
              <w:pStyle w:val="Textodecomentrio"/>
              <w:jc w:val="both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444162">
              <w:rPr>
                <w:rFonts w:asciiTheme="minorHAnsi" w:eastAsiaTheme="minorHAnsi" w:hAnsiTheme="minorHAnsi" w:cstheme="minorBidi"/>
                <w:color w:val="000000" w:themeColor="text1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EA2975">
        <w:tc>
          <w:tcPr>
            <w:tcW w:w="9446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EA2975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EA2975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EA2975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EA2975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EA2975">
        <w:tc>
          <w:tcPr>
            <w:tcW w:w="9446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EA2975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EA2975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495D4D25" w:rsidR="00AA6211" w:rsidRPr="00444162" w:rsidRDefault="00315B80" w:rsidP="00AA6211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00444162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EA2975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4E1536E3" w:rsidR="34734533" w:rsidRDefault="00EA2975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1605A19E" w14:textId="77777777" w:rsidR="00EA2975" w:rsidRDefault="00EA2975" w:rsidP="00EA2975">
      <w:pPr>
        <w:pStyle w:val="Rodap"/>
        <w:rPr>
          <w:sz w:val="16"/>
          <w:szCs w:val="16"/>
        </w:rPr>
      </w:pPr>
    </w:p>
    <w:p w14:paraId="29707D51" w14:textId="59FFB507" w:rsidR="00FA6FA9" w:rsidRPr="002932D6" w:rsidRDefault="00EA2975" w:rsidP="00EA2975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315B80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315B80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2932D6" w:rsidSect="00DB0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CCD46" w14:textId="77777777" w:rsidR="004012B4" w:rsidRDefault="004012B4">
      <w:pPr>
        <w:spacing w:after="0" w:line="240" w:lineRule="auto"/>
      </w:pPr>
      <w:r>
        <w:separator/>
      </w:r>
    </w:p>
  </w:endnote>
  <w:endnote w:type="continuationSeparator" w:id="0">
    <w:p w14:paraId="48C0A506" w14:textId="77777777" w:rsidR="004012B4" w:rsidRDefault="004012B4">
      <w:pPr>
        <w:spacing w:after="0" w:line="240" w:lineRule="auto"/>
      </w:pPr>
      <w:r>
        <w:continuationSeparator/>
      </w:r>
    </w:p>
  </w:endnote>
  <w:endnote w:type="continuationNotice" w:id="1">
    <w:p w14:paraId="6EBB71AF" w14:textId="77777777" w:rsidR="004012B4" w:rsidRDefault="004012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3AB8D" w14:textId="77777777" w:rsidR="004012B4" w:rsidRDefault="004012B4">
      <w:pPr>
        <w:spacing w:after="0" w:line="240" w:lineRule="auto"/>
      </w:pPr>
      <w:r>
        <w:separator/>
      </w:r>
    </w:p>
  </w:footnote>
  <w:footnote w:type="continuationSeparator" w:id="0">
    <w:p w14:paraId="13B35269" w14:textId="77777777" w:rsidR="004012B4" w:rsidRDefault="004012B4">
      <w:pPr>
        <w:spacing w:after="0" w:line="240" w:lineRule="auto"/>
      </w:pPr>
      <w:r>
        <w:continuationSeparator/>
      </w:r>
    </w:p>
  </w:footnote>
  <w:footnote w:type="continuationNotice" w:id="1">
    <w:p w14:paraId="38959FEC" w14:textId="77777777" w:rsidR="004012B4" w:rsidRDefault="004012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426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7AB"/>
    <w:rsid w:val="00002CB0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0964"/>
    <w:rsid w:val="00081CBF"/>
    <w:rsid w:val="000952D9"/>
    <w:rsid w:val="000A0757"/>
    <w:rsid w:val="000A3D4A"/>
    <w:rsid w:val="000A6BE0"/>
    <w:rsid w:val="000B2F2F"/>
    <w:rsid w:val="000B3C60"/>
    <w:rsid w:val="000C6B54"/>
    <w:rsid w:val="000C7A9E"/>
    <w:rsid w:val="000D0C2A"/>
    <w:rsid w:val="000D1D9E"/>
    <w:rsid w:val="000D420F"/>
    <w:rsid w:val="000E57FB"/>
    <w:rsid w:val="000F091A"/>
    <w:rsid w:val="000F0962"/>
    <w:rsid w:val="0010276A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74FF"/>
    <w:rsid w:val="001701CB"/>
    <w:rsid w:val="00171599"/>
    <w:rsid w:val="00180194"/>
    <w:rsid w:val="001804F5"/>
    <w:rsid w:val="001822AD"/>
    <w:rsid w:val="00182817"/>
    <w:rsid w:val="00187202"/>
    <w:rsid w:val="001A509A"/>
    <w:rsid w:val="001A59F0"/>
    <w:rsid w:val="001A5B07"/>
    <w:rsid w:val="001B065F"/>
    <w:rsid w:val="001B2227"/>
    <w:rsid w:val="001B3EE7"/>
    <w:rsid w:val="001E0971"/>
    <w:rsid w:val="0020355F"/>
    <w:rsid w:val="00204A46"/>
    <w:rsid w:val="002075D5"/>
    <w:rsid w:val="00225906"/>
    <w:rsid w:val="00230C1D"/>
    <w:rsid w:val="00235F0A"/>
    <w:rsid w:val="002472FD"/>
    <w:rsid w:val="002504B4"/>
    <w:rsid w:val="00262B01"/>
    <w:rsid w:val="0027628B"/>
    <w:rsid w:val="00280481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3B95"/>
    <w:rsid w:val="002D5B7F"/>
    <w:rsid w:val="002D6BD5"/>
    <w:rsid w:val="002E2567"/>
    <w:rsid w:val="002F5278"/>
    <w:rsid w:val="002F7EE7"/>
    <w:rsid w:val="00306091"/>
    <w:rsid w:val="00306992"/>
    <w:rsid w:val="003157BC"/>
    <w:rsid w:val="00315B80"/>
    <w:rsid w:val="003170B1"/>
    <w:rsid w:val="00330E3C"/>
    <w:rsid w:val="00336612"/>
    <w:rsid w:val="003609EA"/>
    <w:rsid w:val="003617EA"/>
    <w:rsid w:val="00370980"/>
    <w:rsid w:val="003749B3"/>
    <w:rsid w:val="003759F8"/>
    <w:rsid w:val="003903D7"/>
    <w:rsid w:val="00397663"/>
    <w:rsid w:val="003A1E03"/>
    <w:rsid w:val="003A2103"/>
    <w:rsid w:val="003B5D89"/>
    <w:rsid w:val="003B6965"/>
    <w:rsid w:val="003C08A8"/>
    <w:rsid w:val="003C1100"/>
    <w:rsid w:val="003C7287"/>
    <w:rsid w:val="003E2A9F"/>
    <w:rsid w:val="003E3B66"/>
    <w:rsid w:val="003E7544"/>
    <w:rsid w:val="003F33E7"/>
    <w:rsid w:val="003F5A37"/>
    <w:rsid w:val="00400470"/>
    <w:rsid w:val="004012B4"/>
    <w:rsid w:val="00402050"/>
    <w:rsid w:val="0040480D"/>
    <w:rsid w:val="004051FC"/>
    <w:rsid w:val="00407DBB"/>
    <w:rsid w:val="0041194C"/>
    <w:rsid w:val="0042063C"/>
    <w:rsid w:val="0043121D"/>
    <w:rsid w:val="00431955"/>
    <w:rsid w:val="0043384D"/>
    <w:rsid w:val="00434A9F"/>
    <w:rsid w:val="004359E5"/>
    <w:rsid w:val="004418E3"/>
    <w:rsid w:val="00441B74"/>
    <w:rsid w:val="00444162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B516D"/>
    <w:rsid w:val="004B5238"/>
    <w:rsid w:val="004C42FE"/>
    <w:rsid w:val="004C4F9B"/>
    <w:rsid w:val="004C7450"/>
    <w:rsid w:val="004D2353"/>
    <w:rsid w:val="004E109D"/>
    <w:rsid w:val="004F7BEB"/>
    <w:rsid w:val="0050078A"/>
    <w:rsid w:val="0050304E"/>
    <w:rsid w:val="0050451B"/>
    <w:rsid w:val="005054D9"/>
    <w:rsid w:val="00511F17"/>
    <w:rsid w:val="00515C16"/>
    <w:rsid w:val="00515E4B"/>
    <w:rsid w:val="005200BD"/>
    <w:rsid w:val="005215E3"/>
    <w:rsid w:val="00524FCF"/>
    <w:rsid w:val="00525BC3"/>
    <w:rsid w:val="005365BF"/>
    <w:rsid w:val="00540BDB"/>
    <w:rsid w:val="00552557"/>
    <w:rsid w:val="00563C3A"/>
    <w:rsid w:val="00567D95"/>
    <w:rsid w:val="00577E2F"/>
    <w:rsid w:val="005C15E3"/>
    <w:rsid w:val="005C1797"/>
    <w:rsid w:val="005C30F7"/>
    <w:rsid w:val="005C7658"/>
    <w:rsid w:val="005D22CB"/>
    <w:rsid w:val="005F27FE"/>
    <w:rsid w:val="005F2C9A"/>
    <w:rsid w:val="005F3D23"/>
    <w:rsid w:val="005F5849"/>
    <w:rsid w:val="005F5ECA"/>
    <w:rsid w:val="005F6E3F"/>
    <w:rsid w:val="006009D8"/>
    <w:rsid w:val="006038B8"/>
    <w:rsid w:val="00603DC3"/>
    <w:rsid w:val="00604DB5"/>
    <w:rsid w:val="00607735"/>
    <w:rsid w:val="0061010C"/>
    <w:rsid w:val="00614D0E"/>
    <w:rsid w:val="006228FD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C0D54"/>
    <w:rsid w:val="006D11B7"/>
    <w:rsid w:val="006D1FED"/>
    <w:rsid w:val="006D5411"/>
    <w:rsid w:val="006E0A4C"/>
    <w:rsid w:val="006E1605"/>
    <w:rsid w:val="006F1AE1"/>
    <w:rsid w:val="006F28A4"/>
    <w:rsid w:val="006F604E"/>
    <w:rsid w:val="00717262"/>
    <w:rsid w:val="00717F7F"/>
    <w:rsid w:val="00721DAC"/>
    <w:rsid w:val="00721DBE"/>
    <w:rsid w:val="0075007E"/>
    <w:rsid w:val="00752722"/>
    <w:rsid w:val="0075431D"/>
    <w:rsid w:val="00777C5E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7F28DC"/>
    <w:rsid w:val="00810D03"/>
    <w:rsid w:val="00810FE5"/>
    <w:rsid w:val="00812CB7"/>
    <w:rsid w:val="00821EB2"/>
    <w:rsid w:val="008233CB"/>
    <w:rsid w:val="0082436E"/>
    <w:rsid w:val="008342EC"/>
    <w:rsid w:val="0083536D"/>
    <w:rsid w:val="00855DBA"/>
    <w:rsid w:val="00862C5F"/>
    <w:rsid w:val="00863F4F"/>
    <w:rsid w:val="00877648"/>
    <w:rsid w:val="0088367B"/>
    <w:rsid w:val="00887686"/>
    <w:rsid w:val="00887767"/>
    <w:rsid w:val="008A386C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2095"/>
    <w:rsid w:val="00955746"/>
    <w:rsid w:val="00960EA3"/>
    <w:rsid w:val="009653AB"/>
    <w:rsid w:val="0096684A"/>
    <w:rsid w:val="00967017"/>
    <w:rsid w:val="00974F51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B5A79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1078A"/>
    <w:rsid w:val="00A1303E"/>
    <w:rsid w:val="00A17591"/>
    <w:rsid w:val="00A17CFB"/>
    <w:rsid w:val="00A22BCD"/>
    <w:rsid w:val="00A23DEA"/>
    <w:rsid w:val="00A26DA4"/>
    <w:rsid w:val="00A42696"/>
    <w:rsid w:val="00A4304D"/>
    <w:rsid w:val="00A5258E"/>
    <w:rsid w:val="00A526D6"/>
    <w:rsid w:val="00A53C54"/>
    <w:rsid w:val="00A55757"/>
    <w:rsid w:val="00A5746C"/>
    <w:rsid w:val="00AA0D5F"/>
    <w:rsid w:val="00AA1E8B"/>
    <w:rsid w:val="00AA3697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4B20"/>
    <w:rsid w:val="00AE78F8"/>
    <w:rsid w:val="00AE7C68"/>
    <w:rsid w:val="00AF0A01"/>
    <w:rsid w:val="00AF0EC7"/>
    <w:rsid w:val="00AF3EDA"/>
    <w:rsid w:val="00AF5DA5"/>
    <w:rsid w:val="00B0024C"/>
    <w:rsid w:val="00B02DB9"/>
    <w:rsid w:val="00B2186F"/>
    <w:rsid w:val="00B26535"/>
    <w:rsid w:val="00B33E63"/>
    <w:rsid w:val="00B466B7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46A6"/>
    <w:rsid w:val="00BB2B4B"/>
    <w:rsid w:val="00BC120D"/>
    <w:rsid w:val="00BC5E72"/>
    <w:rsid w:val="00BC6347"/>
    <w:rsid w:val="00BE0AC0"/>
    <w:rsid w:val="00BE0CE4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0B61"/>
    <w:rsid w:val="00C32231"/>
    <w:rsid w:val="00C4041A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A180A"/>
    <w:rsid w:val="00CA1A9B"/>
    <w:rsid w:val="00CA30FA"/>
    <w:rsid w:val="00CB4831"/>
    <w:rsid w:val="00CC2E37"/>
    <w:rsid w:val="00CC32E5"/>
    <w:rsid w:val="00CC3DF8"/>
    <w:rsid w:val="00CD092F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30F7"/>
    <w:rsid w:val="00D20731"/>
    <w:rsid w:val="00D20DA2"/>
    <w:rsid w:val="00D26CEB"/>
    <w:rsid w:val="00D32172"/>
    <w:rsid w:val="00D32D05"/>
    <w:rsid w:val="00D42F38"/>
    <w:rsid w:val="00D55303"/>
    <w:rsid w:val="00D71E97"/>
    <w:rsid w:val="00D778C5"/>
    <w:rsid w:val="00D81390"/>
    <w:rsid w:val="00D84AB4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E27B0"/>
    <w:rsid w:val="00DE2CFE"/>
    <w:rsid w:val="00DE7F9B"/>
    <w:rsid w:val="00E017DB"/>
    <w:rsid w:val="00E20AFB"/>
    <w:rsid w:val="00E31437"/>
    <w:rsid w:val="00E31AD5"/>
    <w:rsid w:val="00E426AB"/>
    <w:rsid w:val="00E46158"/>
    <w:rsid w:val="00E47981"/>
    <w:rsid w:val="00E631D3"/>
    <w:rsid w:val="00E652F9"/>
    <w:rsid w:val="00E74E10"/>
    <w:rsid w:val="00E76D22"/>
    <w:rsid w:val="00E90020"/>
    <w:rsid w:val="00E95FD4"/>
    <w:rsid w:val="00EA2779"/>
    <w:rsid w:val="00EA2975"/>
    <w:rsid w:val="00EA441A"/>
    <w:rsid w:val="00EA7822"/>
    <w:rsid w:val="00EC1797"/>
    <w:rsid w:val="00EC6FBC"/>
    <w:rsid w:val="00ED2484"/>
    <w:rsid w:val="00EF5844"/>
    <w:rsid w:val="00EF61F9"/>
    <w:rsid w:val="00F026F4"/>
    <w:rsid w:val="00F05258"/>
    <w:rsid w:val="00F3285F"/>
    <w:rsid w:val="00F360F2"/>
    <w:rsid w:val="00F40599"/>
    <w:rsid w:val="00F41CE1"/>
    <w:rsid w:val="00F54DBD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  <w:ind w:left="0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gQoWZgb5D/akHGA+HYdVQF1dXNRGSqIlV3QOFJecQ9E=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tPRFkQB2tRDVmcV6bfHnyWwL83KTT+NHboKYvHp1DQo=</DigestValue>
    </Reference>
  </SignedInfo>
  <SignatureValue>geAA2E0+OOVLaJM9gLGw+IJF8JPvJWTyGrVL3NnnMPbCB0z7/U7ObP77jgk4EhpyLWg3sqiDlV2J
EmOdUBqa3TpU/oN0y20W82Ep3gysMxNq66mzZJrtFnSThV4uWkCNoRQHtwcWDR+Zf+Q4dOnXaXUl
7k33+EsCP0XVe2pbNozC2jgXKD3UtAYax/XSHtXtk+GnMI6DTV/ABBsrv8QyTGVlYfM0XsQY10m+
N+QPf+PdBS4hcZXKTrHhtTtjZkbovihr2LWpFixZmcCk6DkiYRBt3EQHP9jcq0JpwerUNw/oiwKx
F+byvO9zpD/98fmaRYC/T/7Schy4zxL5VbqpPg==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Uxxm0iRdFsWaG8uZkFCUtXALI+ZKMVyUBd07WA3Ar7c=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COofZynr9FEO6Q0DSjicSssax6gj+Be18RoGwYhPNp4=</DigestValue>
      </Reference>
      <Reference URI="/word/endnotes.xml?ContentType=application/vnd.openxmlformats-officedocument.wordprocessingml.endnotes+xml">
        <DigestMethod Algorithm="http://www.w3.org/2001/04/xmlenc#sha256"/>
        <DigestValue>oRSWVlCs+UJOpI3Jf0KtsR7dZuwzVQy9Q+msub8oKEI=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f0G9KZqJPoKVhrzAeYZ1ERHldyOMhIkLn+vO+jxyXWA=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eqhQ3uMZpn5g2JIeoBofpDPZRi/8ePdkUrpFcjW+720=</DigestValue>
      </Reference>
      <Reference URI="/word/settings.xml?ContentType=application/vnd.openxmlformats-officedocument.wordprocessingml.settings+xml">
        <DigestMethod Algorithm="http://www.w3.org/2001/04/xmlenc#sha256"/>
        <DigestValue>jR3kBcPasPbXUdzoe/MPalScdZzQx6A7HwswlrehLJ4=</DigestValue>
      </Reference>
      <Reference URI="/word/styles.xml?ContentType=application/vnd.openxmlformats-officedocument.wordprocessingml.styles+xml">
        <DigestMethod Algorithm="http://www.w3.org/2001/04/xmlenc#sha256"/>
        <DigestValue>9+MLrSJgEZvmVEG/Fd7mupVcay/4O0ypl/0DuPTM5Zk=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2019-12-20T17:07:35Z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2019-12-20T17:07:35Z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39333-D610-4813-8CDB-F03D1EED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Transf. Discricionarias - CAPES ou CNPQ - Omissao</vt:lpstr>
    </vt:vector>
  </TitlesOfParts>
  <Company>Controladoria-Geral da União</Company>
  <LinksUpToDate>false</LinksUpToDate>
  <CharactersWithSpaces>4547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Transf. Discricionarias - CAPES ou CNPQ - Omissao</dc:title>
  <dc:subject>Tomada de Contas Especial</dc:subject>
  <dc:creator>rafael.simoes@cgu.gov.br</dc:creator>
  <cp:keywords>CGU</cp:keywords>
  <dc:description/>
  <cp:lastModifiedBy>Rafael Simoes</cp:lastModifiedBy>
  <cp:revision>9</cp:revision>
  <dcterms:created xsi:type="dcterms:W3CDTF">2019-11-01T12:49:00Z</dcterms:created>
  <dcterms:modified xsi:type="dcterms:W3CDTF">2019-12-20T17:07:00Z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