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10D97D58" w:rsidR="005C1797" w:rsidRPr="002932D6" w:rsidRDefault="00ED48A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INCENTIVOS FISCAIS</w:t>
            </w:r>
            <w:r w:rsidR="003C3F74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OMISSÃO</w:t>
            </w:r>
          </w:p>
        </w:tc>
      </w:tr>
      <w:tr w:rsidR="00F95FAD" w:rsidRPr="002932D6" w14:paraId="15E3031F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A01478" w:rsidRPr="002932D6" w14:paraId="55BB7CD0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00E275D8" w14:textId="7404D12B" w:rsidR="00A01478" w:rsidRPr="002932D6" w:rsidRDefault="00A01478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CF8204" w14:textId="77777777" w:rsidR="00A01478" w:rsidRPr="002932D6" w:rsidRDefault="00A01478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A01478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5"/>
        <w:gridCol w:w="5370"/>
        <w:gridCol w:w="1093"/>
        <w:gridCol w:w="2185"/>
      </w:tblGrid>
      <w:tr w:rsidR="00C54F50" w:rsidRPr="002932D6" w14:paraId="4EF613A2" w14:textId="58A6767F" w:rsidTr="00A01478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386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073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253F83" w:rsidRPr="002932D6" w14:paraId="5B5CDE24" w14:textId="77777777" w:rsidTr="00A01478">
        <w:tc>
          <w:tcPr>
            <w:tcW w:w="846" w:type="dxa"/>
          </w:tcPr>
          <w:p w14:paraId="7EB0ED49" w14:textId="4450CFB5" w:rsidR="00253F83" w:rsidRPr="00C8436A" w:rsidRDefault="00253F83" w:rsidP="00253F83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48C158F" w14:textId="4058A411" w:rsidR="00253F83" w:rsidRPr="00A0199C" w:rsidRDefault="00253F83" w:rsidP="00253F8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​​​​​​​O instaurador informou em campo próprio do 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 processo?</w:t>
            </w:r>
          </w:p>
        </w:tc>
        <w:tc>
          <w:tcPr>
            <w:tcW w:w="1073" w:type="dxa"/>
          </w:tcPr>
          <w:p w14:paraId="6D23FB85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1874FEBA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53F83" w:rsidRPr="002932D6" w14:paraId="366FFA87" w14:textId="77777777" w:rsidTr="00A01478">
        <w:tc>
          <w:tcPr>
            <w:tcW w:w="846" w:type="dxa"/>
          </w:tcPr>
          <w:p w14:paraId="37002040" w14:textId="4A7D4733" w:rsidR="00253F83" w:rsidRPr="00C8436A" w:rsidRDefault="00253F83" w:rsidP="00253F83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E20BB2" w14:textId="0D3C68B2" w:rsidR="00253F83" w:rsidRPr="00A0199C" w:rsidRDefault="00253F83" w:rsidP="00253F8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proofErr w:type="spellStart"/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</w:t>
            </w:r>
            <w:proofErr w:type="spellEnd"/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que</w:t>
            </w:r>
            <w:r w:rsidRPr="00A019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199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 processo?</w:t>
            </w:r>
          </w:p>
        </w:tc>
        <w:tc>
          <w:tcPr>
            <w:tcW w:w="1073" w:type="dxa"/>
          </w:tcPr>
          <w:p w14:paraId="6CE77A56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188" w:type="dxa"/>
          </w:tcPr>
          <w:p w14:paraId="074D2ACF" w14:textId="77777777" w:rsidR="00253F83" w:rsidRPr="002932D6" w:rsidRDefault="00253F83" w:rsidP="00253F8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11"/>
        <w:gridCol w:w="5270"/>
        <w:gridCol w:w="1826"/>
        <w:gridCol w:w="1486"/>
      </w:tblGrid>
      <w:tr w:rsidR="00CA180A" w:rsidRPr="002932D6" w14:paraId="22226D29" w14:textId="77777777" w:rsidTr="00A01478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A01478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678C" w:rsidRPr="002932D6" w14:paraId="66F65BA4" w14:textId="77777777" w:rsidTr="00A01478">
        <w:tc>
          <w:tcPr>
            <w:tcW w:w="911" w:type="dxa"/>
          </w:tcPr>
          <w:p w14:paraId="41C009DE" w14:textId="2B877995" w:rsidR="00C5678C" w:rsidRPr="002932D6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3F077C11" w:rsidR="00C5678C" w:rsidRPr="003C3F74" w:rsidRDefault="009C47F2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47F2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Ata de aprovação do projeto pelo Conselho/Comissão</w:t>
            </w:r>
          </w:p>
        </w:tc>
        <w:tc>
          <w:tcPr>
            <w:tcW w:w="1826" w:type="dxa"/>
          </w:tcPr>
          <w:p w14:paraId="72E2AB82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5678C" w:rsidRPr="002932D6" w14:paraId="3B9C52C9" w14:textId="77777777" w:rsidTr="00A01478">
        <w:tc>
          <w:tcPr>
            <w:tcW w:w="911" w:type="dxa"/>
          </w:tcPr>
          <w:p w14:paraId="6940C77C" w14:textId="77777777" w:rsidR="00C5678C" w:rsidRPr="002932D6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31C4F9" w14:textId="51E389DD" w:rsidR="00C5678C" w:rsidRPr="003C3F74" w:rsidRDefault="00C5678C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0F1388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115E7800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02E4F12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C5678C" w:rsidRPr="002932D6" w14:paraId="54B195D6" w14:textId="77777777" w:rsidTr="00A01478">
        <w:tc>
          <w:tcPr>
            <w:tcW w:w="911" w:type="dxa"/>
          </w:tcPr>
          <w:p w14:paraId="6A73F2F1" w14:textId="7489C530" w:rsidR="00C5678C" w:rsidRDefault="00C5678C" w:rsidP="00C5678C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0D0085C8" w:rsidR="00C5678C" w:rsidRPr="003C3F74" w:rsidRDefault="003C5B14" w:rsidP="00C5678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Comprovante de pagamento (</w:t>
            </w:r>
            <w:proofErr w:type="spellStart"/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</w:t>
            </w:r>
            <w:proofErr w:type="spellEnd"/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: cheque, transferência bancária, OB, OBTV ou outro)</w:t>
            </w:r>
          </w:p>
        </w:tc>
        <w:tc>
          <w:tcPr>
            <w:tcW w:w="1826" w:type="dxa"/>
          </w:tcPr>
          <w:p w14:paraId="01E2D5B9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C5678C" w:rsidRPr="002932D6" w:rsidRDefault="00C5678C" w:rsidP="00C5678C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213403D4" w14:textId="77777777" w:rsidTr="00A01478">
        <w:tc>
          <w:tcPr>
            <w:tcW w:w="911" w:type="dxa"/>
          </w:tcPr>
          <w:p w14:paraId="6E18EE27" w14:textId="46F9EB5F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25698062" w:rsidR="00957BA5" w:rsidRPr="003C3F74" w:rsidRDefault="003C5B1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25022A3A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0DBFC00E" w14:textId="77777777" w:rsidTr="00A01478">
        <w:tc>
          <w:tcPr>
            <w:tcW w:w="911" w:type="dxa"/>
          </w:tcPr>
          <w:p w14:paraId="17EBBCBC" w14:textId="7CC76B02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12FDBF05" w:rsidR="00957BA5" w:rsidRPr="003C3F74" w:rsidRDefault="003C5B1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C5B1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233077E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627A015D" w14:textId="77777777" w:rsidTr="00A01478">
        <w:tc>
          <w:tcPr>
            <w:tcW w:w="911" w:type="dxa"/>
          </w:tcPr>
          <w:p w14:paraId="362630C3" w14:textId="09612138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5A88C57E" w:rsidR="00957BA5" w:rsidRPr="003C3F74" w:rsidRDefault="00980D7D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80D7D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3D1CC3A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957BA5" w:rsidRPr="002932D6" w14:paraId="254F22B7" w14:textId="77777777" w:rsidTr="00A01478">
        <w:trPr>
          <w:trHeight w:val="524"/>
        </w:trPr>
        <w:tc>
          <w:tcPr>
            <w:tcW w:w="911" w:type="dxa"/>
          </w:tcPr>
          <w:p w14:paraId="41B96752" w14:textId="74EE3A66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0E9E7C5E" w:rsidR="00957BA5" w:rsidRPr="003C3F74" w:rsidRDefault="00980D7D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980D7D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Parecer/nota técnica ou explicativa prévia à celebração do instrumento</w:t>
            </w:r>
          </w:p>
        </w:tc>
        <w:tc>
          <w:tcPr>
            <w:tcW w:w="1826" w:type="dxa"/>
          </w:tcPr>
          <w:p w14:paraId="001EAA4E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7EF02286" w14:textId="77777777" w:rsidTr="00A01478">
        <w:trPr>
          <w:trHeight w:val="524"/>
        </w:trPr>
        <w:tc>
          <w:tcPr>
            <w:tcW w:w="911" w:type="dxa"/>
          </w:tcPr>
          <w:p w14:paraId="40B5DAB5" w14:textId="77777777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74E241D8" w:rsidR="00957BA5" w:rsidRPr="003C3F74" w:rsidRDefault="00980D7D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980D7D"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  <w:t>Portaria de aprovação do projeto / prorrogação da captação ou da execução do projeto</w:t>
            </w:r>
          </w:p>
        </w:tc>
        <w:tc>
          <w:tcPr>
            <w:tcW w:w="1826" w:type="dxa"/>
          </w:tcPr>
          <w:p w14:paraId="1E2E19D5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31E90994" w14:textId="77777777" w:rsidTr="00A01478">
        <w:trPr>
          <w:trHeight w:val="524"/>
        </w:trPr>
        <w:tc>
          <w:tcPr>
            <w:tcW w:w="911" w:type="dxa"/>
          </w:tcPr>
          <w:p w14:paraId="68025C9B" w14:textId="77777777" w:rsidR="00957BA5" w:rsidRPr="002932D6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7D3354CA" w:rsidR="00957BA5" w:rsidRPr="003C3F74" w:rsidRDefault="00957BA5" w:rsidP="00957BA5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262B13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Registro da inadimplência</w:t>
            </w:r>
          </w:p>
        </w:tc>
        <w:tc>
          <w:tcPr>
            <w:tcW w:w="1826" w:type="dxa"/>
          </w:tcPr>
          <w:p w14:paraId="61501C6B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1988161C" w14:textId="77777777" w:rsidTr="00A01478">
        <w:tc>
          <w:tcPr>
            <w:tcW w:w="911" w:type="dxa"/>
          </w:tcPr>
          <w:p w14:paraId="4E7A0AD3" w14:textId="77777777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AFE10E7" w14:textId="4E095CE0" w:rsidR="00957BA5" w:rsidRPr="003C3F74" w:rsidRDefault="00535FB4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35FB4"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3FDB3600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7B36DCC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7BA5" w:rsidRPr="002932D6" w14:paraId="37B78400" w14:textId="77777777" w:rsidTr="00A01478">
        <w:tc>
          <w:tcPr>
            <w:tcW w:w="911" w:type="dxa"/>
          </w:tcPr>
          <w:p w14:paraId="0FDC0A9B" w14:textId="77777777" w:rsidR="00957BA5" w:rsidRDefault="00957BA5" w:rsidP="00957BA5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78FA212" w14:textId="4613BE19" w:rsidR="00957BA5" w:rsidRPr="003C3F74" w:rsidRDefault="00957BA5" w:rsidP="00957BA5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35FB4">
              <w:rPr>
                <w:rFonts w:asciiTheme="minorHAnsi" w:eastAsia="Noto Sans CJK SC Regular" w:hAnsiTheme="minorHAnsi" w:cstheme="minorHAnsi"/>
                <w:color w:val="00B050"/>
                <w:kern w:val="2"/>
                <w:sz w:val="20"/>
                <w:szCs w:val="20"/>
                <w:lang w:eastAsia="zh-CN" w:bidi="hi-IN"/>
              </w:rPr>
              <w:t>Solicitação de apoio a projetos</w:t>
            </w:r>
          </w:p>
        </w:tc>
        <w:tc>
          <w:tcPr>
            <w:tcW w:w="1826" w:type="dxa"/>
          </w:tcPr>
          <w:p w14:paraId="2C494423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1C7C404" w14:textId="77777777" w:rsidR="00957BA5" w:rsidRPr="002932D6" w:rsidRDefault="00957BA5" w:rsidP="00957B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46498" w:rsidRPr="002932D6" w14:paraId="4E8D97FF" w14:textId="77777777" w:rsidTr="00A01478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38F0" w14:textId="77777777" w:rsidR="00B46498" w:rsidRDefault="00B46498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45D41D3" w14:textId="77777777" w:rsidR="00B46498" w:rsidRPr="00B0191F" w:rsidRDefault="00B46498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38B3388F" w14:textId="77777777" w:rsidR="00B46498" w:rsidRPr="002932D6" w:rsidRDefault="00B46498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  a sua inserção não é obrigatória, desde que justificada</w:t>
            </w:r>
          </w:p>
        </w:tc>
      </w:tr>
      <w:tr w:rsidR="00B46498" w:rsidRPr="002932D6" w14:paraId="58449575" w14:textId="77777777" w:rsidTr="00A01478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782" w14:textId="77777777" w:rsidR="00B46498" w:rsidRPr="00B0191F" w:rsidRDefault="00B46498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F1A1FD8" w14:textId="77777777" w:rsidR="00B46498" w:rsidRPr="002932D6" w:rsidRDefault="00B46498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A52580">
              <w:rPr>
                <w:rFonts w:cstheme="minorHAnsi"/>
                <w:color w:val="FF0000"/>
                <w:sz w:val="20"/>
                <w:szCs w:val="20"/>
              </w:rPr>
              <w:t xml:space="preserve"> a sua inserção é obrigatória, sendo que sua ausência impede o trâmite da TCE</w:t>
            </w:r>
          </w:p>
        </w:tc>
      </w:tr>
    </w:tbl>
    <w:p w14:paraId="5C8B0DD8" w14:textId="504A5636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A01478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A01478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A01478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A01478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A01478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A01478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A01478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A01478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A01478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A01478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A01478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A01478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0A33CD6C" w:rsidR="000219D5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agentes públicos omissos e/ou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A01478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A01478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A01478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A01478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A01478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1C56FAE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A01478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0C3F50EB" w:rsidR="00721DAC" w:rsidRPr="002932D6" w:rsidRDefault="00721DAC" w:rsidP="00721DA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932D6">
              <w:rPr>
                <w:rFonts w:cstheme="minorHAnsi"/>
                <w:color w:val="000000"/>
                <w:sz w:val="20"/>
                <w:szCs w:val="20"/>
              </w:rPr>
              <w:t xml:space="preserve">As alegações de defesa/razões de justificativas </w:t>
            </w:r>
            <w:r w:rsidR="00957BA5">
              <w:rPr>
                <w:rFonts w:cstheme="minorHAnsi"/>
                <w:color w:val="000000"/>
                <w:sz w:val="20"/>
                <w:szCs w:val="20"/>
              </w:rPr>
              <w:t xml:space="preserve">foram </w:t>
            </w:r>
            <w:r w:rsidRPr="002932D6">
              <w:rPr>
                <w:rFonts w:cstheme="minorHAnsi"/>
                <w:color w:val="000000"/>
                <w:sz w:val="20"/>
                <w:szCs w:val="20"/>
              </w:rPr>
              <w:t>analisadas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A01478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48EDA594" w:rsidR="00721DAC" w:rsidRPr="002932D6" w:rsidRDefault="00721DAC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No caso de revelia, há nos autos comprovação da entrega/recebimento (AR</w:t>
            </w:r>
            <w:r w:rsidR="770E9ED4"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, ou outro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) da notificação e comprovação de que foram esgotadas as medidas com vistas à localização do responsável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A01478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A01478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A01478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A01478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A01478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A01478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A01478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A01478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01C7D539" w:rsidR="00AA6211" w:rsidRPr="002932D6" w:rsidRDefault="00AA6211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  <w:lang w:eastAsia="pt-BR"/>
              </w:rPr>
              <w:t>Há quantificação do dano com a indicação das parcelas eventualmente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A01478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31FF202D" w:rsidR="34734533" w:rsidRDefault="00A91293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5AF53380" w14:textId="77777777" w:rsidR="00D321F6" w:rsidRDefault="00D321F6" w:rsidP="00D321F6">
      <w:pPr>
        <w:pStyle w:val="Rodap"/>
        <w:rPr>
          <w:sz w:val="16"/>
          <w:szCs w:val="16"/>
        </w:rPr>
      </w:pPr>
    </w:p>
    <w:p w14:paraId="29707D51" w14:textId="673131CA" w:rsidR="00FA6FA9" w:rsidRPr="00D321F6" w:rsidRDefault="00D321F6" w:rsidP="00D321F6">
      <w:pPr>
        <w:pStyle w:val="Rodap"/>
        <w:rPr>
          <w:sz w:val="16"/>
          <w:szCs w:val="16"/>
        </w:rPr>
      </w:pPr>
      <w:r w:rsidRPr="00C4079D">
        <w:rPr>
          <w:sz w:val="16"/>
          <w:szCs w:val="16"/>
        </w:rPr>
        <w:t xml:space="preserve">Modelo atualizado em </w:t>
      </w:r>
      <w:r w:rsidR="0036769F">
        <w:rPr>
          <w:sz w:val="16"/>
          <w:szCs w:val="16"/>
        </w:rPr>
        <w:t>28</w:t>
      </w:r>
      <w:bookmarkStart w:id="2" w:name="_GoBack"/>
      <w:bookmarkEnd w:id="2"/>
      <w:r w:rsidRPr="00C4079D">
        <w:rPr>
          <w:sz w:val="16"/>
          <w:szCs w:val="16"/>
        </w:rPr>
        <w:t>/</w:t>
      </w:r>
      <w:r w:rsidR="009C3E5C">
        <w:rPr>
          <w:sz w:val="16"/>
          <w:szCs w:val="16"/>
        </w:rPr>
        <w:t>1</w:t>
      </w:r>
      <w:r w:rsidRPr="00C4079D">
        <w:rPr>
          <w:sz w:val="16"/>
          <w:szCs w:val="16"/>
        </w:rPr>
        <w:t>1/2019</w:t>
      </w:r>
      <w:r>
        <w:rPr>
          <w:sz w:val="16"/>
          <w:szCs w:val="16"/>
        </w:rPr>
        <w:t>.</w:t>
      </w:r>
    </w:p>
    <w:sectPr w:rsidR="00FA6FA9" w:rsidRPr="00D321F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F804B" w14:textId="77777777" w:rsidR="00D3493A" w:rsidRDefault="00D3493A">
      <w:pPr>
        <w:spacing w:after="0" w:line="240" w:lineRule="auto"/>
      </w:pPr>
      <w:r>
        <w:separator/>
      </w:r>
    </w:p>
  </w:endnote>
  <w:endnote w:type="continuationSeparator" w:id="0">
    <w:p w14:paraId="5E74DA8C" w14:textId="77777777" w:rsidR="00D3493A" w:rsidRDefault="00D3493A">
      <w:pPr>
        <w:spacing w:after="0" w:line="240" w:lineRule="auto"/>
      </w:pPr>
      <w:r>
        <w:continuationSeparator/>
      </w:r>
    </w:p>
  </w:endnote>
  <w:endnote w:type="continuationNotice" w:id="1">
    <w:p w14:paraId="115E49E8" w14:textId="77777777" w:rsidR="00D3493A" w:rsidRDefault="00D34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45FB" w14:textId="77777777" w:rsidR="00D3493A" w:rsidRDefault="00D3493A">
      <w:pPr>
        <w:spacing w:after="0" w:line="240" w:lineRule="auto"/>
      </w:pPr>
      <w:r>
        <w:separator/>
      </w:r>
    </w:p>
  </w:footnote>
  <w:footnote w:type="continuationSeparator" w:id="0">
    <w:p w14:paraId="78C308EB" w14:textId="77777777" w:rsidR="00D3493A" w:rsidRDefault="00D3493A">
      <w:pPr>
        <w:spacing w:after="0" w:line="240" w:lineRule="auto"/>
      </w:pPr>
      <w:r>
        <w:continuationSeparator/>
      </w:r>
    </w:p>
  </w:footnote>
  <w:footnote w:type="continuationNotice" w:id="1">
    <w:p w14:paraId="68059127" w14:textId="77777777" w:rsidR="00D3493A" w:rsidRDefault="00D34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87B1E"/>
    <w:rsid w:val="00197596"/>
    <w:rsid w:val="001A509A"/>
    <w:rsid w:val="001A59F0"/>
    <w:rsid w:val="001A5B07"/>
    <w:rsid w:val="001B065F"/>
    <w:rsid w:val="001B2227"/>
    <w:rsid w:val="001B2283"/>
    <w:rsid w:val="001B3EE7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53F83"/>
    <w:rsid w:val="00262B01"/>
    <w:rsid w:val="002669B5"/>
    <w:rsid w:val="0027628B"/>
    <w:rsid w:val="00280481"/>
    <w:rsid w:val="002932D6"/>
    <w:rsid w:val="00294D23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70B1"/>
    <w:rsid w:val="0032711D"/>
    <w:rsid w:val="00330E3C"/>
    <w:rsid w:val="00336612"/>
    <w:rsid w:val="0035704D"/>
    <w:rsid w:val="003609EA"/>
    <w:rsid w:val="003617EA"/>
    <w:rsid w:val="0036769F"/>
    <w:rsid w:val="00370980"/>
    <w:rsid w:val="003749B3"/>
    <w:rsid w:val="003759F8"/>
    <w:rsid w:val="003903D7"/>
    <w:rsid w:val="0039638F"/>
    <w:rsid w:val="00397663"/>
    <w:rsid w:val="003A1E03"/>
    <w:rsid w:val="003A2103"/>
    <w:rsid w:val="003B5D89"/>
    <w:rsid w:val="003B6965"/>
    <w:rsid w:val="003C08A8"/>
    <w:rsid w:val="003C1100"/>
    <w:rsid w:val="003C36CA"/>
    <w:rsid w:val="003C3F74"/>
    <w:rsid w:val="003C5B14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B516D"/>
    <w:rsid w:val="004B5238"/>
    <w:rsid w:val="004C42FE"/>
    <w:rsid w:val="004C7450"/>
    <w:rsid w:val="004D2353"/>
    <w:rsid w:val="004D718E"/>
    <w:rsid w:val="004E109D"/>
    <w:rsid w:val="004E623A"/>
    <w:rsid w:val="004F7BEB"/>
    <w:rsid w:val="0050078A"/>
    <w:rsid w:val="0050304E"/>
    <w:rsid w:val="0050451B"/>
    <w:rsid w:val="005054D9"/>
    <w:rsid w:val="00511F17"/>
    <w:rsid w:val="005123FF"/>
    <w:rsid w:val="00515C16"/>
    <w:rsid w:val="00515E4B"/>
    <w:rsid w:val="00517359"/>
    <w:rsid w:val="005215E3"/>
    <w:rsid w:val="00523AD7"/>
    <w:rsid w:val="00524FCF"/>
    <w:rsid w:val="00525BC3"/>
    <w:rsid w:val="00535FB4"/>
    <w:rsid w:val="005365BF"/>
    <w:rsid w:val="00540BDB"/>
    <w:rsid w:val="00552557"/>
    <w:rsid w:val="00563C3A"/>
    <w:rsid w:val="00567D95"/>
    <w:rsid w:val="00574F9C"/>
    <w:rsid w:val="00577E2F"/>
    <w:rsid w:val="00593190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017"/>
    <w:rsid w:val="005F6E3F"/>
    <w:rsid w:val="006009D8"/>
    <w:rsid w:val="006038B8"/>
    <w:rsid w:val="00603DC3"/>
    <w:rsid w:val="00604DB5"/>
    <w:rsid w:val="00607735"/>
    <w:rsid w:val="0061010C"/>
    <w:rsid w:val="00611CD6"/>
    <w:rsid w:val="00614D0E"/>
    <w:rsid w:val="0062115E"/>
    <w:rsid w:val="006228FD"/>
    <w:rsid w:val="0063204F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56C2"/>
    <w:rsid w:val="00666377"/>
    <w:rsid w:val="00667A5D"/>
    <w:rsid w:val="006822AE"/>
    <w:rsid w:val="00683793"/>
    <w:rsid w:val="0068550C"/>
    <w:rsid w:val="006916E1"/>
    <w:rsid w:val="00692A3A"/>
    <w:rsid w:val="00697B86"/>
    <w:rsid w:val="006A4A23"/>
    <w:rsid w:val="006B5C5F"/>
    <w:rsid w:val="006B6248"/>
    <w:rsid w:val="006B639B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17262"/>
    <w:rsid w:val="00717F7F"/>
    <w:rsid w:val="00721DAC"/>
    <w:rsid w:val="00721DBE"/>
    <w:rsid w:val="0075007E"/>
    <w:rsid w:val="00752722"/>
    <w:rsid w:val="0075431D"/>
    <w:rsid w:val="00765C1E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16643"/>
    <w:rsid w:val="00821EB2"/>
    <w:rsid w:val="008233CB"/>
    <w:rsid w:val="0082436E"/>
    <w:rsid w:val="0083536D"/>
    <w:rsid w:val="00855DBA"/>
    <w:rsid w:val="00862696"/>
    <w:rsid w:val="00862C5F"/>
    <w:rsid w:val="00863F4F"/>
    <w:rsid w:val="0087181C"/>
    <w:rsid w:val="00877648"/>
    <w:rsid w:val="0088367B"/>
    <w:rsid w:val="00887686"/>
    <w:rsid w:val="00887767"/>
    <w:rsid w:val="008A386C"/>
    <w:rsid w:val="008B0FE9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32FE"/>
    <w:rsid w:val="00955746"/>
    <w:rsid w:val="00957BA5"/>
    <w:rsid w:val="00960EA3"/>
    <w:rsid w:val="009653AB"/>
    <w:rsid w:val="0096684A"/>
    <w:rsid w:val="00967017"/>
    <w:rsid w:val="00974F51"/>
    <w:rsid w:val="0097522A"/>
    <w:rsid w:val="00980D7D"/>
    <w:rsid w:val="009919F9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3FDE"/>
    <w:rsid w:val="009B50C8"/>
    <w:rsid w:val="009C3E5C"/>
    <w:rsid w:val="009C47F2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61A9"/>
    <w:rsid w:val="009F700C"/>
    <w:rsid w:val="00A005EE"/>
    <w:rsid w:val="00A00C59"/>
    <w:rsid w:val="00A01478"/>
    <w:rsid w:val="00A0199C"/>
    <w:rsid w:val="00A0555B"/>
    <w:rsid w:val="00A06420"/>
    <w:rsid w:val="00A1078A"/>
    <w:rsid w:val="00A17591"/>
    <w:rsid w:val="00A17CFB"/>
    <w:rsid w:val="00A22BCD"/>
    <w:rsid w:val="00A23DEA"/>
    <w:rsid w:val="00A26DA4"/>
    <w:rsid w:val="00A32EA7"/>
    <w:rsid w:val="00A342A8"/>
    <w:rsid w:val="00A3491E"/>
    <w:rsid w:val="00A42696"/>
    <w:rsid w:val="00A4304D"/>
    <w:rsid w:val="00A503A5"/>
    <w:rsid w:val="00A5258E"/>
    <w:rsid w:val="00A526D6"/>
    <w:rsid w:val="00A53C54"/>
    <w:rsid w:val="00A55757"/>
    <w:rsid w:val="00A5746C"/>
    <w:rsid w:val="00A64928"/>
    <w:rsid w:val="00A72504"/>
    <w:rsid w:val="00A82D33"/>
    <w:rsid w:val="00A91293"/>
    <w:rsid w:val="00AA0D5F"/>
    <w:rsid w:val="00AA1E8B"/>
    <w:rsid w:val="00AA35FC"/>
    <w:rsid w:val="00AA3697"/>
    <w:rsid w:val="00AA45DA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4B20"/>
    <w:rsid w:val="00AE6284"/>
    <w:rsid w:val="00AE78F8"/>
    <w:rsid w:val="00AE7C68"/>
    <w:rsid w:val="00AF0A01"/>
    <w:rsid w:val="00AF0EC7"/>
    <w:rsid w:val="00AF3EDA"/>
    <w:rsid w:val="00AF5DA5"/>
    <w:rsid w:val="00B0024C"/>
    <w:rsid w:val="00B02DB9"/>
    <w:rsid w:val="00B2186F"/>
    <w:rsid w:val="00B26535"/>
    <w:rsid w:val="00B33E63"/>
    <w:rsid w:val="00B46498"/>
    <w:rsid w:val="00B466B7"/>
    <w:rsid w:val="00B639FC"/>
    <w:rsid w:val="00B73413"/>
    <w:rsid w:val="00B7424E"/>
    <w:rsid w:val="00B82409"/>
    <w:rsid w:val="00B848C7"/>
    <w:rsid w:val="00B87FE2"/>
    <w:rsid w:val="00B908EA"/>
    <w:rsid w:val="00B9225D"/>
    <w:rsid w:val="00B92A9F"/>
    <w:rsid w:val="00B95CCB"/>
    <w:rsid w:val="00BA46A6"/>
    <w:rsid w:val="00BB2B4B"/>
    <w:rsid w:val="00BC120D"/>
    <w:rsid w:val="00BC5E72"/>
    <w:rsid w:val="00BC6347"/>
    <w:rsid w:val="00BD087B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1F87"/>
    <w:rsid w:val="00C32231"/>
    <w:rsid w:val="00C4041A"/>
    <w:rsid w:val="00C425C6"/>
    <w:rsid w:val="00C42A21"/>
    <w:rsid w:val="00C53CE1"/>
    <w:rsid w:val="00C54F50"/>
    <w:rsid w:val="00C5678C"/>
    <w:rsid w:val="00C5784C"/>
    <w:rsid w:val="00C6212C"/>
    <w:rsid w:val="00C70904"/>
    <w:rsid w:val="00C7232D"/>
    <w:rsid w:val="00C81E7E"/>
    <w:rsid w:val="00C8436A"/>
    <w:rsid w:val="00C8542C"/>
    <w:rsid w:val="00C929B3"/>
    <w:rsid w:val="00CA180A"/>
    <w:rsid w:val="00CA1A9B"/>
    <w:rsid w:val="00CA30FA"/>
    <w:rsid w:val="00CA69AE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0DA2"/>
    <w:rsid w:val="00D26CEB"/>
    <w:rsid w:val="00D27EE6"/>
    <w:rsid w:val="00D32172"/>
    <w:rsid w:val="00D321F6"/>
    <w:rsid w:val="00D32D05"/>
    <w:rsid w:val="00D3493A"/>
    <w:rsid w:val="00D42A28"/>
    <w:rsid w:val="00D42F38"/>
    <w:rsid w:val="00D55303"/>
    <w:rsid w:val="00D71E97"/>
    <w:rsid w:val="00D75781"/>
    <w:rsid w:val="00D778C5"/>
    <w:rsid w:val="00D81390"/>
    <w:rsid w:val="00D84AB4"/>
    <w:rsid w:val="00D9397D"/>
    <w:rsid w:val="00D93A8D"/>
    <w:rsid w:val="00DA2D81"/>
    <w:rsid w:val="00DB0AF8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609C9"/>
    <w:rsid w:val="00E631D3"/>
    <w:rsid w:val="00E652F9"/>
    <w:rsid w:val="00E74E10"/>
    <w:rsid w:val="00E76D22"/>
    <w:rsid w:val="00E76DBD"/>
    <w:rsid w:val="00E90020"/>
    <w:rsid w:val="00E95FD4"/>
    <w:rsid w:val="00EA1056"/>
    <w:rsid w:val="00EA2779"/>
    <w:rsid w:val="00EA441A"/>
    <w:rsid w:val="00EA5FD3"/>
    <w:rsid w:val="00EA7822"/>
    <w:rsid w:val="00EC1797"/>
    <w:rsid w:val="00EC6FBC"/>
    <w:rsid w:val="00ED2484"/>
    <w:rsid w:val="00ED48A5"/>
    <w:rsid w:val="00EE4737"/>
    <w:rsid w:val="00EE6B09"/>
    <w:rsid w:val="00EF5844"/>
    <w:rsid w:val="00EF61F9"/>
    <w:rsid w:val="00F026F4"/>
    <w:rsid w:val="00F05258"/>
    <w:rsid w:val="00F133B9"/>
    <w:rsid w:val="00F169A3"/>
    <w:rsid w:val="00F21BC6"/>
    <w:rsid w:val="00F3285F"/>
    <w:rsid w:val="00F360F2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pWzaB9aV7P2lV7AeSiTbQexsE3V0sTxketotr7+0hY8=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z57LrYvNqf090L5tcJRHjqFZsTyLNeZpJdjrxeKoutA=</DigestValue>
    </Reference>
  </SignedInfo>
  <SignatureValue>g1ciradSh8y7z//tXtzaB8wCdWxpNgrUiG5SL44du8+VqArdQqxhwoAv7zZ+Awsvqubo/yUhUWEJ
bifaqVjBgU9s5auLeZMyUUywujpJGWWLJUjghqq/AhbtWKcZChuwsDprwdA9xnK3VH5/DttX1sEj
VSCUQlFeJseMQLs1ycOLQ2Oo15GwlBi6g+kZOrlB2OSa6G7fQBRVyZrzLLX16ugHyeB0QrTfnNbE
dNShW+pu4RrVjFn71J3nrSjfXXypw7L8OdAHVNLICIIQpPs3rZrgpZutzKmE9B3+YfwTeqIH2Xi1
qexjyH0ch/onJdDq3F2nD14uTaJYXdqai1gRnw==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TlNFbvSKeffrjDk7WHd+GBEX0sD+taueSoXD04qIxX4=</DigestValue>
      </Reference>
      <Reference URI="/word/endnotes.xml?ContentType=application/vnd.openxmlformats-officedocument.wordprocessingml.endnotes+xml">
        <DigestMethod Algorithm="http://www.w3.org/2001/04/xmlenc#sha256"/>
        <DigestValue>eLPzvZ8N8ZXu4nkvD+j18dpJHxoMXcoJiwO4V8utgTA=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2tAvDFGWv4we7mumA2hC8gro2QBvPpeeUTWWdMa64Dw=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LDytf+d6D4GK2Ysgx41nJBOUJgTKCZkXQne9w0yjL08=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2019-11-28T19:13:47Z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2019-11-28T19:13:47Z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54A8E-7C7E-4FF4-BB72-22684057C47E}">
  <ds:schemaRefs>
    <ds:schemaRef ds:uri="http://schemas.microsoft.com/office/2006/documentManagement/types"/>
    <ds:schemaRef ds:uri="http://schemas.openxmlformats.org/package/2006/metadata/core-properties"/>
    <ds:schemaRef ds:uri="e876e092-0a8f-4cb9-b032-fe888f510c7f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e90771b3-05c8-48d1-b12a-1aa95cb884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0A5B1-D2D4-4505-9EAB-F20D9681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4385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Incentivos Fiscais - Omissao</dc:title>
  <dc:subject>Tomada de Contas Especial</dc:subject>
  <dc:creator>rafael.simoes@cgu.gov.br</dc:creator>
  <cp:keywords>CGU</cp:keywords>
  <dc:description/>
  <cp:lastModifiedBy>Rafael Simoes</cp:lastModifiedBy>
  <cp:revision>199</cp:revision>
  <dcterms:created xsi:type="dcterms:W3CDTF">2019-09-23T14:37:00Z</dcterms:created>
  <dcterms:modified xsi:type="dcterms:W3CDTF">2019-11-28T14:03:00Z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