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146C" w14:textId="19A3AA7B" w:rsidR="00AF7B5F" w:rsidRPr="003C3494" w:rsidRDefault="00DD3970" w:rsidP="00AF7B5F">
      <w:pPr>
        <w:ind w:left="-709" w:firstLine="709"/>
        <w:jc w:val="center"/>
        <w:rPr>
          <w:rFonts w:ascii="Calibri" w:hAnsi="Calibri" w:cs="Calibri"/>
          <w:sz w:val="20"/>
          <w:szCs w:val="20"/>
        </w:rPr>
      </w:pPr>
      <w:r w:rsidRPr="001250FD">
        <w:rPr>
          <w:noProof/>
        </w:rPr>
        <w:drawing>
          <wp:inline distT="0" distB="0" distL="0" distR="0" wp14:anchorId="5E414350" wp14:editId="08C04595">
            <wp:extent cx="1139825" cy="841375"/>
            <wp:effectExtent l="0" t="0" r="0" b="0"/>
            <wp:docPr id="1" name="Imagem 6" descr="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Logotipo&#10;&#10;Descrição gerada automaticamente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3759" w14:textId="77777777" w:rsidR="00AF7B5F" w:rsidRPr="003C3494" w:rsidRDefault="00AF7B5F" w:rsidP="00AF7B5F">
      <w:pPr>
        <w:pStyle w:val="Ttulo3"/>
        <w:numPr>
          <w:ilvl w:val="2"/>
          <w:numId w:val="2"/>
        </w:numPr>
        <w:tabs>
          <w:tab w:val="left" w:pos="0"/>
        </w:tabs>
        <w:jc w:val="center"/>
        <w:rPr>
          <w:rFonts w:ascii="Calibri" w:hAnsi="Calibri" w:cs="Calibri"/>
          <w:szCs w:val="24"/>
          <w:lang w:val="pt-BR"/>
        </w:rPr>
      </w:pPr>
      <w:r w:rsidRPr="003C3494">
        <w:rPr>
          <w:rFonts w:ascii="Calibri" w:hAnsi="Calibri" w:cs="Calibri"/>
          <w:szCs w:val="24"/>
          <w:lang w:val="pt-BR"/>
        </w:rPr>
        <w:t>PRESIDÊNCIA DA REPÚBLICA</w:t>
      </w:r>
    </w:p>
    <w:p w14:paraId="5A2F1494" w14:textId="657EC6C3" w:rsidR="00AF7B5F" w:rsidRPr="003C3494" w:rsidRDefault="00AF7B5F" w:rsidP="00AF7B5F">
      <w:pPr>
        <w:pStyle w:val="Cabealho"/>
        <w:jc w:val="center"/>
        <w:rPr>
          <w:rFonts w:ascii="Calibri" w:hAnsi="Calibri" w:cs="Calibri"/>
          <w:b/>
          <w:sz w:val="24"/>
          <w:szCs w:val="24"/>
        </w:rPr>
      </w:pPr>
      <w:r w:rsidRPr="003C3494">
        <w:rPr>
          <w:rFonts w:ascii="Calibri" w:hAnsi="Calibri" w:cs="Calibri"/>
          <w:b/>
          <w:sz w:val="24"/>
          <w:szCs w:val="24"/>
        </w:rPr>
        <w:t>CONTROLADORIA-GERAL DA UNIÃO</w:t>
      </w:r>
    </w:p>
    <w:p w14:paraId="5B355FA6" w14:textId="77777777" w:rsidR="00AF7B5F" w:rsidRPr="003C3494" w:rsidRDefault="00AF7B5F" w:rsidP="00AF7B5F">
      <w:pPr>
        <w:jc w:val="center"/>
        <w:rPr>
          <w:rFonts w:ascii="Calibri" w:hAnsi="Calibri" w:cs="Calibri"/>
          <w:b/>
        </w:rPr>
      </w:pPr>
      <w:r w:rsidRPr="003C3494">
        <w:rPr>
          <w:rFonts w:ascii="Calibri" w:hAnsi="Calibri" w:cs="Calibri"/>
          <w:b/>
        </w:rPr>
        <w:t>CONTROLADORIA-REGIONAL DA UNIÃO NO ESTADO DE MATO GROSSO</w:t>
      </w:r>
    </w:p>
    <w:p w14:paraId="29A3386D" w14:textId="77777777" w:rsidR="00AF7B5F" w:rsidRPr="003C3494" w:rsidRDefault="00AF7B5F" w:rsidP="00AF7B5F">
      <w:pPr>
        <w:jc w:val="center"/>
        <w:rPr>
          <w:rFonts w:ascii="Calibri" w:hAnsi="Calibri" w:cs="Calibri"/>
          <w:sz w:val="18"/>
          <w:szCs w:val="18"/>
        </w:rPr>
      </w:pPr>
      <w:r w:rsidRPr="003C3494">
        <w:rPr>
          <w:rFonts w:ascii="Calibri" w:hAnsi="Calibri" w:cs="Calibri"/>
          <w:sz w:val="18"/>
          <w:szCs w:val="18"/>
        </w:rPr>
        <w:t>Avenida Vereador Juliano da Costa Marques, 99 – Edifício do Ministério da Fazenda – 2º Andar, Cuiabá – MT</w:t>
      </w:r>
    </w:p>
    <w:p w14:paraId="75B86E42" w14:textId="77777777" w:rsidR="00AF7B5F" w:rsidRPr="003C3494" w:rsidRDefault="00AF7B5F" w:rsidP="00AF7B5F">
      <w:pPr>
        <w:jc w:val="center"/>
        <w:rPr>
          <w:rFonts w:ascii="Calibri" w:hAnsi="Calibri" w:cs="Calibri"/>
          <w:color w:val="0000FF"/>
          <w:sz w:val="18"/>
          <w:szCs w:val="18"/>
        </w:rPr>
      </w:pPr>
      <w:r w:rsidRPr="003C3494">
        <w:rPr>
          <w:rFonts w:ascii="Calibri" w:hAnsi="Calibri" w:cs="Calibri"/>
          <w:sz w:val="18"/>
          <w:szCs w:val="18"/>
        </w:rPr>
        <w:t>(65) 2193-0437 3615-2243 -3644-7473 – Fax (65) 3644-</w:t>
      </w:r>
      <w:proofErr w:type="gramStart"/>
      <w:r w:rsidRPr="003C3494">
        <w:rPr>
          <w:rFonts w:ascii="Calibri" w:hAnsi="Calibri" w:cs="Calibri"/>
          <w:sz w:val="18"/>
          <w:szCs w:val="18"/>
        </w:rPr>
        <w:t xml:space="preserve">8761  </w:t>
      </w:r>
      <w:r w:rsidRPr="003C3494">
        <w:rPr>
          <w:rFonts w:ascii="Calibri" w:hAnsi="Calibri" w:cs="Calibri"/>
          <w:color w:val="0000FF"/>
          <w:sz w:val="18"/>
          <w:szCs w:val="18"/>
        </w:rPr>
        <w:t>e-mail</w:t>
      </w:r>
      <w:proofErr w:type="gramEnd"/>
      <w:r w:rsidRPr="003C3494">
        <w:rPr>
          <w:rFonts w:ascii="Calibri" w:hAnsi="Calibri" w:cs="Calibri"/>
          <w:color w:val="0000FF"/>
          <w:sz w:val="18"/>
          <w:szCs w:val="18"/>
        </w:rPr>
        <w:t xml:space="preserve">: </w:t>
      </w:r>
      <w:hyperlink r:id="rId12" w:history="1">
        <w:r w:rsidRPr="003C3494">
          <w:rPr>
            <w:rStyle w:val="Hyperlink"/>
            <w:rFonts w:ascii="Calibri" w:hAnsi="Calibri" w:cs="Calibri"/>
            <w:sz w:val="18"/>
            <w:szCs w:val="18"/>
          </w:rPr>
          <w:t>cgumt@cgu.gov.br</w:t>
        </w:r>
      </w:hyperlink>
    </w:p>
    <w:p w14:paraId="2FCA8B30" w14:textId="10053772" w:rsidR="007A2963" w:rsidRPr="003C3494" w:rsidRDefault="00AB49C8" w:rsidP="008420A5">
      <w:pPr>
        <w:keepNext/>
        <w:keepLines/>
        <w:shd w:val="clear" w:color="auto" w:fill="1C458A"/>
        <w:spacing w:before="120" w:after="120"/>
        <w:jc w:val="center"/>
        <w:outlineLvl w:val="0"/>
        <w:rPr>
          <w:rFonts w:ascii="Calibri" w:hAnsi="Calibri" w:cs="Calibri"/>
          <w:b/>
          <w:bCs/>
          <w:color w:val="FFFFFF" w:themeColor="background1"/>
          <w:u w:val="single"/>
        </w:rPr>
      </w:pPr>
      <w:r w:rsidRPr="003C3494">
        <w:rPr>
          <w:rFonts w:ascii="Calibri" w:hAnsi="Calibri" w:cs="Calibri"/>
          <w:b/>
          <w:bCs/>
          <w:color w:val="FFFFFF" w:themeColor="background1"/>
        </w:rPr>
        <w:t>ANÁLISE PRELIMINAR DO OBJETO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C05A22" w:rsidRPr="003C3494">
        <w:rPr>
          <w:rFonts w:ascii="Calibri" w:hAnsi="Calibri" w:cs="Calibri"/>
          <w:b/>
          <w:bCs/>
          <w:color w:val="FFFFFF" w:themeColor="background1"/>
        </w:rPr>
        <w:t>–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C425C3" w:rsidRPr="003C3494">
        <w:rPr>
          <w:rFonts w:ascii="Calibri" w:hAnsi="Calibri" w:cs="Calibri"/>
          <w:b/>
          <w:bCs/>
          <w:color w:val="FFFFFF" w:themeColor="background1"/>
        </w:rPr>
        <w:t>GOVERNANÇA</w:t>
      </w:r>
      <w:r w:rsidR="00951F87">
        <w:rPr>
          <w:rFonts w:ascii="Calibri" w:hAnsi="Calibri" w:cs="Calibri"/>
          <w:b/>
          <w:bCs/>
          <w:color w:val="FFFFFF" w:themeColor="background1"/>
        </w:rPr>
        <w:t xml:space="preserve"> E GESTÃO</w:t>
      </w:r>
      <w:r w:rsidR="00C425C3" w:rsidRPr="003C3494">
        <w:rPr>
          <w:rFonts w:ascii="Calibri" w:hAnsi="Calibri" w:cs="Calibri"/>
          <w:b/>
          <w:bCs/>
          <w:color w:val="FFFFFF" w:themeColor="background1"/>
        </w:rPr>
        <w:t xml:space="preserve"> DE </w:t>
      </w:r>
      <w:r w:rsidR="009C6D69">
        <w:rPr>
          <w:rFonts w:ascii="Calibri" w:hAnsi="Calibri" w:cs="Calibri"/>
          <w:b/>
          <w:bCs/>
          <w:color w:val="FFFFFF" w:themeColor="background1"/>
        </w:rPr>
        <w:t>AQUISIÇÕES</w:t>
      </w:r>
    </w:p>
    <w:p w14:paraId="24A79707" w14:textId="62C43C3C" w:rsidR="002C153B" w:rsidRPr="003C3494" w:rsidRDefault="00E00F21" w:rsidP="008420A5">
      <w:pPr>
        <w:ind w:left="4253"/>
        <w:jc w:val="both"/>
        <w:rPr>
          <w:rFonts w:ascii="Calibri" w:hAnsi="Calibri" w:cs="Calibri"/>
        </w:rPr>
      </w:pPr>
      <w:r w:rsidRPr="003C3494">
        <w:rPr>
          <w:rFonts w:ascii="Calibri" w:hAnsi="Calibri" w:cs="Calibri"/>
        </w:rPr>
        <w:t xml:space="preserve">Planejamento </w:t>
      </w:r>
      <w:r w:rsidR="00BE09B1" w:rsidRPr="003C3494">
        <w:rPr>
          <w:rFonts w:ascii="Calibri" w:hAnsi="Calibri" w:cs="Calibri"/>
        </w:rPr>
        <w:t>da ação de</w:t>
      </w:r>
      <w:r w:rsidRPr="003C3494">
        <w:rPr>
          <w:rFonts w:ascii="Calibri" w:hAnsi="Calibri" w:cs="Calibri"/>
        </w:rPr>
        <w:t xml:space="preserve"> controle </w:t>
      </w:r>
      <w:r w:rsidR="0011311F" w:rsidRPr="003C3494">
        <w:rPr>
          <w:rFonts w:ascii="Calibri" w:hAnsi="Calibri" w:cs="Calibri"/>
        </w:rPr>
        <w:t>d</w:t>
      </w:r>
      <w:r w:rsidR="0058407A">
        <w:rPr>
          <w:rFonts w:ascii="Calibri" w:hAnsi="Calibri" w:cs="Calibri"/>
        </w:rPr>
        <w:t>e</w:t>
      </w:r>
      <w:r w:rsidR="00947616" w:rsidRPr="003C3494">
        <w:rPr>
          <w:rFonts w:ascii="Calibri" w:hAnsi="Calibri" w:cs="Calibri"/>
        </w:rPr>
        <w:t xml:space="preserve"> </w:t>
      </w:r>
      <w:r w:rsidR="008D010E" w:rsidRPr="003C3494">
        <w:rPr>
          <w:rFonts w:ascii="Calibri" w:hAnsi="Calibri" w:cs="Calibri"/>
        </w:rPr>
        <w:t>a</w:t>
      </w:r>
      <w:r w:rsidR="00947616" w:rsidRPr="003C3494">
        <w:rPr>
          <w:rFonts w:ascii="Calibri" w:hAnsi="Calibri" w:cs="Calibri"/>
        </w:rPr>
        <w:t xml:space="preserve">valiação </w:t>
      </w:r>
      <w:r w:rsidR="008D010E" w:rsidRPr="003C3494">
        <w:rPr>
          <w:rFonts w:ascii="Calibri" w:hAnsi="Calibri" w:cs="Calibri"/>
        </w:rPr>
        <w:t xml:space="preserve">da maturidade de governança </w:t>
      </w:r>
      <w:r w:rsidR="007320A7" w:rsidRPr="003C3494">
        <w:rPr>
          <w:rFonts w:ascii="Calibri" w:hAnsi="Calibri" w:cs="Calibri"/>
        </w:rPr>
        <w:t xml:space="preserve">e gestão </w:t>
      </w:r>
      <w:r w:rsidR="009C6D69">
        <w:rPr>
          <w:rFonts w:ascii="Calibri" w:hAnsi="Calibri" w:cs="Calibri"/>
        </w:rPr>
        <w:t>das aquisições</w:t>
      </w:r>
      <w:r w:rsidR="008D010E" w:rsidRPr="003C3494">
        <w:rPr>
          <w:rFonts w:ascii="Calibri" w:hAnsi="Calibri" w:cs="Calibri"/>
        </w:rPr>
        <w:t xml:space="preserve"> da </w:t>
      </w:r>
      <w:r w:rsidR="008D010E" w:rsidRPr="003C3494">
        <w:rPr>
          <w:rFonts w:ascii="Calibri" w:hAnsi="Calibri" w:cs="Calibri"/>
          <w:color w:val="FF0000"/>
        </w:rPr>
        <w:t>&lt;&lt;Unidade</w:t>
      </w:r>
      <w:r w:rsidR="00CE6149" w:rsidRPr="003C3494">
        <w:rPr>
          <w:rFonts w:ascii="Calibri" w:hAnsi="Calibri" w:cs="Calibri"/>
          <w:color w:val="FF0000"/>
        </w:rPr>
        <w:t xml:space="preserve"> Auditada</w:t>
      </w:r>
      <w:r w:rsidR="008D010E" w:rsidRPr="003C3494">
        <w:rPr>
          <w:rFonts w:ascii="Calibri" w:hAnsi="Calibri" w:cs="Calibri"/>
          <w:color w:val="FF0000"/>
        </w:rPr>
        <w:t>&gt;&gt;</w:t>
      </w:r>
      <w:r w:rsidR="008D010E" w:rsidRPr="003C3494">
        <w:rPr>
          <w:rFonts w:ascii="Calibri" w:hAnsi="Calibri" w:cs="Calibri"/>
        </w:rPr>
        <w:t>.</w:t>
      </w:r>
    </w:p>
    <w:p w14:paraId="2C998F22" w14:textId="2630F741" w:rsidR="00FC7203" w:rsidRPr="003C3494" w:rsidRDefault="00FC7203" w:rsidP="00E219CE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 w:rsidRPr="003C3494">
        <w:rPr>
          <w:rFonts w:ascii="Calibri" w:hAnsi="Calibri" w:cs="Calibri"/>
          <w:b/>
          <w:bCs/>
          <w:color w:val="FFFFFF" w:themeColor="background1"/>
        </w:rPr>
        <w:t>1</w:t>
      </w:r>
      <w:r w:rsidR="00C946A4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C946A4" w:rsidRPr="003C3494">
        <w:rPr>
          <w:rFonts w:ascii="Calibri" w:hAnsi="Calibri" w:cs="Calibri"/>
          <w:b/>
          <w:bCs/>
          <w:color w:val="FFFFFF" w:themeColor="background1"/>
        </w:rPr>
        <w:tab/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 xml:space="preserve">OBJETO </w:t>
      </w:r>
    </w:p>
    <w:p w14:paraId="525739FB" w14:textId="255C8FA3" w:rsidR="00E00F21" w:rsidRPr="003C3494" w:rsidRDefault="00FC4EF1" w:rsidP="00903DA5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  <w:r w:rsidRPr="003C3494">
        <w:rPr>
          <w:rFonts w:ascii="Calibri" w:hAnsi="Calibri" w:cs="Calibri"/>
          <w:color w:val="000000" w:themeColor="text1"/>
          <w:kern w:val="24"/>
        </w:rPr>
        <w:t xml:space="preserve">Governança </w:t>
      </w:r>
      <w:r w:rsidR="007320A7" w:rsidRPr="003C3494">
        <w:rPr>
          <w:rFonts w:ascii="Calibri" w:hAnsi="Calibri" w:cs="Calibri"/>
          <w:color w:val="000000" w:themeColor="text1"/>
          <w:kern w:val="24"/>
        </w:rPr>
        <w:t xml:space="preserve">e gestão </w:t>
      </w:r>
      <w:r w:rsidR="00E21A9F" w:rsidRPr="003C3494">
        <w:rPr>
          <w:rFonts w:ascii="Calibri" w:hAnsi="Calibri" w:cs="Calibri"/>
          <w:color w:val="000000" w:themeColor="text1"/>
          <w:kern w:val="24"/>
        </w:rPr>
        <w:t xml:space="preserve">das </w:t>
      </w:r>
      <w:r w:rsidR="009C6D69">
        <w:rPr>
          <w:rFonts w:ascii="Calibri" w:hAnsi="Calibri" w:cs="Calibri"/>
          <w:color w:val="000000" w:themeColor="text1"/>
          <w:kern w:val="24"/>
        </w:rPr>
        <w:t>aquisições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 da </w:t>
      </w:r>
      <w:r w:rsidRPr="003C3494">
        <w:rPr>
          <w:rFonts w:ascii="Calibri" w:hAnsi="Calibri" w:cs="Calibri"/>
          <w:color w:val="FF0000"/>
          <w:kern w:val="24"/>
        </w:rPr>
        <w:t>&lt;&lt;Unidade</w:t>
      </w:r>
      <w:r w:rsidR="00CE6149" w:rsidRPr="003C3494">
        <w:rPr>
          <w:rFonts w:ascii="Calibri" w:hAnsi="Calibri" w:cs="Calibri"/>
          <w:color w:val="FF0000"/>
          <w:kern w:val="24"/>
        </w:rPr>
        <w:t xml:space="preserve"> Auditada</w:t>
      </w:r>
      <w:r w:rsidRPr="003C3494">
        <w:rPr>
          <w:rFonts w:ascii="Calibri" w:hAnsi="Calibri" w:cs="Calibri"/>
          <w:color w:val="FF0000"/>
          <w:kern w:val="24"/>
        </w:rPr>
        <w:t>&gt;&gt;</w:t>
      </w:r>
      <w:r w:rsidRPr="003C3494">
        <w:rPr>
          <w:rFonts w:ascii="Calibri" w:hAnsi="Calibri" w:cs="Calibri"/>
          <w:color w:val="000000" w:themeColor="text1"/>
          <w:kern w:val="24"/>
        </w:rPr>
        <w:t>.</w:t>
      </w:r>
    </w:p>
    <w:p w14:paraId="1071369C" w14:textId="3587A079" w:rsidR="00FC7203" w:rsidRPr="003C3494" w:rsidRDefault="00FC7203" w:rsidP="00E219CE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 w:rsidRPr="003C3494">
        <w:rPr>
          <w:rFonts w:ascii="Calibri" w:hAnsi="Calibri" w:cs="Calibri"/>
          <w:b/>
          <w:bCs/>
          <w:color w:val="FFFFFF" w:themeColor="background1"/>
        </w:rPr>
        <w:t>2</w:t>
      </w:r>
      <w:r w:rsidR="00C946A4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C946A4" w:rsidRPr="003C3494">
        <w:rPr>
          <w:rFonts w:ascii="Calibri" w:hAnsi="Calibri" w:cs="Calibri"/>
          <w:b/>
          <w:bCs/>
          <w:color w:val="FFFFFF" w:themeColor="background1"/>
        </w:rPr>
        <w:tab/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 xml:space="preserve">OBJETIVO </w:t>
      </w:r>
    </w:p>
    <w:p w14:paraId="385F26A8" w14:textId="4A16A3AA" w:rsidR="0045516F" w:rsidRPr="003C3494" w:rsidRDefault="00CE6149" w:rsidP="007B6E26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Calibri" w:hAnsi="Calibri" w:cs="Calibri"/>
        </w:rPr>
      </w:pPr>
      <w:r w:rsidRPr="003C3494">
        <w:rPr>
          <w:rFonts w:ascii="Calibri" w:hAnsi="Calibri" w:cs="Calibri"/>
          <w:color w:val="000000" w:themeColor="text1"/>
          <w:kern w:val="24"/>
        </w:rPr>
        <w:t>Avaliar</w:t>
      </w:r>
      <w:r w:rsidR="00CD5059">
        <w:rPr>
          <w:rFonts w:ascii="Calibri" w:hAnsi="Calibri" w:cs="Calibri"/>
          <w:color w:val="000000" w:themeColor="text1"/>
          <w:kern w:val="24"/>
        </w:rPr>
        <w:t xml:space="preserve"> se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 as estruturas e </w:t>
      </w:r>
      <w:r w:rsidR="003F0D9F" w:rsidRPr="003C3494">
        <w:rPr>
          <w:rFonts w:ascii="Calibri" w:hAnsi="Calibri" w:cs="Calibri"/>
          <w:color w:val="000000" w:themeColor="text1"/>
          <w:kern w:val="24"/>
        </w:rPr>
        <w:t xml:space="preserve">os 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processos de governança </w:t>
      </w:r>
      <w:r w:rsidR="007320A7" w:rsidRPr="003C3494">
        <w:rPr>
          <w:rFonts w:ascii="Calibri" w:hAnsi="Calibri" w:cs="Calibri"/>
          <w:color w:val="000000" w:themeColor="text1"/>
          <w:kern w:val="24"/>
        </w:rPr>
        <w:t xml:space="preserve">e gestão </w:t>
      </w:r>
      <w:r w:rsidR="00976F99" w:rsidRPr="003C3494">
        <w:rPr>
          <w:rFonts w:ascii="Calibri" w:hAnsi="Calibri" w:cs="Calibri"/>
          <w:color w:val="000000" w:themeColor="text1"/>
          <w:kern w:val="24"/>
        </w:rPr>
        <w:t xml:space="preserve">de </w:t>
      </w:r>
      <w:r w:rsidR="009C6D69">
        <w:rPr>
          <w:rFonts w:ascii="Calibri" w:hAnsi="Calibri" w:cs="Calibri"/>
          <w:color w:val="000000" w:themeColor="text1"/>
          <w:kern w:val="24"/>
        </w:rPr>
        <w:t xml:space="preserve">aquisições </w:t>
      </w:r>
      <w:r w:rsidR="00FC4EF1" w:rsidRPr="003C3494">
        <w:rPr>
          <w:rFonts w:ascii="Calibri" w:hAnsi="Calibri" w:cs="Calibri"/>
          <w:color w:val="000000" w:themeColor="text1"/>
          <w:kern w:val="24"/>
        </w:rPr>
        <w:t xml:space="preserve">da </w:t>
      </w:r>
      <w:r w:rsidR="00FC4EF1" w:rsidRPr="003C3494">
        <w:rPr>
          <w:rFonts w:ascii="Calibri" w:hAnsi="Calibri" w:cs="Calibri"/>
          <w:color w:val="FF0000"/>
          <w:kern w:val="24"/>
        </w:rPr>
        <w:t>&lt;&lt;Unidade</w:t>
      </w:r>
      <w:r w:rsidRPr="003C3494">
        <w:rPr>
          <w:rFonts w:ascii="Calibri" w:hAnsi="Calibri" w:cs="Calibri"/>
          <w:color w:val="FF0000"/>
          <w:kern w:val="24"/>
        </w:rPr>
        <w:t xml:space="preserve"> Auditada</w:t>
      </w:r>
      <w:r w:rsidR="00FC4EF1" w:rsidRPr="003C3494">
        <w:rPr>
          <w:rFonts w:ascii="Calibri" w:hAnsi="Calibri" w:cs="Calibri"/>
          <w:color w:val="FF0000"/>
          <w:kern w:val="24"/>
        </w:rPr>
        <w:t>&gt;&gt;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, 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existentes </w:t>
      </w:r>
      <w:r w:rsidR="006E0DD5" w:rsidRPr="003C3494">
        <w:rPr>
          <w:rFonts w:ascii="Calibri" w:hAnsi="Calibri" w:cs="Calibri"/>
          <w:color w:val="000000" w:themeColor="text1"/>
          <w:kern w:val="24"/>
        </w:rPr>
        <w:t xml:space="preserve">e em efetivo funcionamento </w:t>
      </w:r>
      <w:r w:rsidR="007C4241" w:rsidRPr="003C3494">
        <w:rPr>
          <w:rFonts w:ascii="Calibri" w:hAnsi="Calibri" w:cs="Calibri"/>
          <w:color w:val="000000" w:themeColor="text1"/>
          <w:kern w:val="24"/>
        </w:rPr>
        <w:t>no</w:t>
      </w:r>
      <w:r w:rsidR="00A43F87">
        <w:rPr>
          <w:rFonts w:ascii="Calibri" w:hAnsi="Calibri" w:cs="Calibri"/>
          <w:color w:val="000000" w:themeColor="text1"/>
          <w:kern w:val="24"/>
        </w:rPr>
        <w:t>s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 exercício</w:t>
      </w:r>
      <w:r w:rsidR="00A43F87">
        <w:rPr>
          <w:rFonts w:ascii="Calibri" w:hAnsi="Calibri" w:cs="Calibri"/>
          <w:color w:val="000000" w:themeColor="text1"/>
          <w:kern w:val="24"/>
        </w:rPr>
        <w:t>s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 de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 </w:t>
      </w:r>
      <w:r w:rsidR="00A43F87">
        <w:rPr>
          <w:rFonts w:ascii="Calibri" w:hAnsi="Calibri" w:cs="Calibri"/>
          <w:color w:val="000000" w:themeColor="text1"/>
          <w:kern w:val="24"/>
        </w:rPr>
        <w:t xml:space="preserve">2022 e 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2023, </w:t>
      </w:r>
      <w:r w:rsidR="009562A6">
        <w:rPr>
          <w:rFonts w:ascii="Calibri" w:hAnsi="Calibri" w:cs="Calibri"/>
          <w:color w:val="000000" w:themeColor="text1"/>
          <w:kern w:val="24"/>
        </w:rPr>
        <w:t>estão aderentes à legislação que regulamenta o tema, com objetivo de</w:t>
      </w:r>
      <w:r w:rsidR="003F0D9F" w:rsidRPr="003C3494">
        <w:rPr>
          <w:rFonts w:ascii="Calibri" w:hAnsi="Calibri" w:cs="Calibri"/>
          <w:color w:val="000000" w:themeColor="text1"/>
          <w:kern w:val="24"/>
        </w:rPr>
        <w:t xml:space="preserve"> contribuir </w:t>
      </w:r>
      <w:r w:rsidR="007C4241" w:rsidRPr="003C3494">
        <w:rPr>
          <w:rFonts w:ascii="Calibri" w:hAnsi="Calibri" w:cs="Calibri"/>
          <w:color w:val="000000" w:themeColor="text1"/>
          <w:kern w:val="24"/>
        </w:rPr>
        <w:t>para o aperfeiçoamento das etapas de planejamento da contratação, seleção do fornecedor e gestão contratual</w:t>
      </w:r>
      <w:r w:rsidR="00964819" w:rsidRPr="003C3494">
        <w:rPr>
          <w:rFonts w:ascii="Calibri" w:hAnsi="Calibri" w:cs="Calibri"/>
          <w:color w:val="000000" w:themeColor="text1"/>
          <w:kern w:val="24"/>
        </w:rPr>
        <w:t xml:space="preserve"> (macroprocesso de aquisições)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, </w:t>
      </w:r>
      <w:r w:rsidR="003F0D9F" w:rsidRPr="003C3494">
        <w:rPr>
          <w:rFonts w:ascii="Calibri" w:hAnsi="Calibri" w:cs="Calibri"/>
          <w:color w:val="000000" w:themeColor="text1"/>
          <w:kern w:val="24"/>
        </w:rPr>
        <w:t>para que assegurem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 a boa e </w:t>
      </w:r>
      <w:r w:rsidR="00836853">
        <w:rPr>
          <w:rFonts w:ascii="Calibri" w:hAnsi="Calibri" w:cs="Calibri"/>
          <w:color w:val="000000" w:themeColor="text1"/>
          <w:kern w:val="24"/>
        </w:rPr>
        <w:t>eficaz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 </w:t>
      </w:r>
      <w:r w:rsidR="003F0D9F" w:rsidRPr="003C3494">
        <w:rPr>
          <w:rFonts w:ascii="Calibri" w:hAnsi="Calibri" w:cs="Calibri"/>
          <w:color w:val="000000" w:themeColor="text1"/>
          <w:kern w:val="24"/>
        </w:rPr>
        <w:t>gestão</w:t>
      </w:r>
      <w:r w:rsidR="007C4241" w:rsidRPr="003C3494">
        <w:rPr>
          <w:rFonts w:ascii="Calibri" w:hAnsi="Calibri" w:cs="Calibri"/>
          <w:color w:val="000000" w:themeColor="text1"/>
          <w:kern w:val="24"/>
        </w:rPr>
        <w:t xml:space="preserve"> dos recursos </w:t>
      </w:r>
      <w:r w:rsidR="003F0D9F" w:rsidRPr="003C3494">
        <w:rPr>
          <w:rFonts w:ascii="Calibri" w:hAnsi="Calibri" w:cs="Calibri"/>
          <w:color w:val="000000" w:themeColor="text1"/>
          <w:kern w:val="24"/>
        </w:rPr>
        <w:t xml:space="preserve">públicos </w:t>
      </w:r>
      <w:r w:rsidR="007C4241" w:rsidRPr="003C3494">
        <w:rPr>
          <w:rFonts w:ascii="Calibri" w:hAnsi="Calibri" w:cs="Calibri"/>
          <w:color w:val="000000" w:themeColor="text1"/>
          <w:kern w:val="24"/>
        </w:rPr>
        <w:t>em benefício da sociedade.</w:t>
      </w:r>
    </w:p>
    <w:p w14:paraId="6A2F08E3" w14:textId="0676E016" w:rsidR="00FC7203" w:rsidRPr="003C3494" w:rsidRDefault="00B61C14" w:rsidP="00E219CE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 w:rsidRPr="003C3494">
        <w:rPr>
          <w:rFonts w:ascii="Calibri" w:hAnsi="Calibri" w:cs="Calibri"/>
          <w:b/>
          <w:bCs/>
          <w:color w:val="FFFFFF" w:themeColor="background1"/>
        </w:rPr>
        <w:t>3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ab/>
        <w:t>RELEVÂNCIA DO TEMA</w:t>
      </w:r>
    </w:p>
    <w:p w14:paraId="0DEA5D28" w14:textId="3C092CB8" w:rsidR="007B3E76" w:rsidRPr="00911A65" w:rsidRDefault="00C45E75" w:rsidP="006E0DD5">
      <w:pPr>
        <w:pStyle w:val="NormalWeb"/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911A65">
        <w:rPr>
          <w:rFonts w:ascii="Calibri" w:hAnsi="Calibri" w:cs="Calibri"/>
          <w:color w:val="000000"/>
        </w:rPr>
        <w:t xml:space="preserve">O termo </w:t>
      </w:r>
      <w:r w:rsidR="007C3A15" w:rsidRPr="00911A65">
        <w:rPr>
          <w:rFonts w:ascii="Calibri" w:hAnsi="Calibri" w:cs="Calibri"/>
          <w:color w:val="000000"/>
        </w:rPr>
        <w:t>“</w:t>
      </w:r>
      <w:r w:rsidR="009C6D69" w:rsidRPr="00911A65">
        <w:rPr>
          <w:rFonts w:ascii="Calibri" w:hAnsi="Calibri" w:cs="Calibri"/>
          <w:color w:val="000000"/>
        </w:rPr>
        <w:t>aquisições</w:t>
      </w:r>
      <w:r w:rsidR="007C3A15" w:rsidRPr="00911A65">
        <w:rPr>
          <w:rFonts w:ascii="Calibri" w:hAnsi="Calibri" w:cs="Calibri"/>
          <w:color w:val="000000"/>
        </w:rPr>
        <w:t>”</w:t>
      </w:r>
      <w:r w:rsidR="009C6D69" w:rsidRPr="00564948">
        <w:rPr>
          <w:rStyle w:val="Refdenotaderodap"/>
          <w:rFonts w:ascii="Calibri" w:hAnsi="Calibri" w:cs="Calibri"/>
          <w:color w:val="FF0000"/>
        </w:rPr>
        <w:footnoteReference w:id="1"/>
      </w:r>
      <w:r w:rsidRPr="00911A65">
        <w:rPr>
          <w:rFonts w:ascii="Calibri" w:hAnsi="Calibri" w:cs="Calibri"/>
          <w:color w:val="000000"/>
        </w:rPr>
        <w:t>, na abordagem deste trabalho, se refere à compra de bens, à contratação de obras ou serviços, ou esses em conjunto</w:t>
      </w:r>
      <w:r w:rsidR="007C3A15" w:rsidRPr="00911A65">
        <w:rPr>
          <w:rFonts w:ascii="Calibri" w:hAnsi="Calibri" w:cs="Calibri"/>
          <w:color w:val="000000"/>
        </w:rPr>
        <w:t xml:space="preserve"> </w:t>
      </w:r>
      <w:r w:rsidR="007C3A15" w:rsidRPr="00911A65">
        <w:rPr>
          <w:rFonts w:ascii="Calibri" w:hAnsi="Calibri" w:cs="Calibri"/>
          <w:iCs/>
        </w:rPr>
        <w:t>—</w:t>
      </w:r>
      <w:r w:rsidR="007C3A15" w:rsidRPr="00911A65">
        <w:rPr>
          <w:rFonts w:ascii="Calibri" w:hAnsi="Calibri" w:cs="Calibri"/>
          <w:color w:val="000000"/>
        </w:rPr>
        <w:t xml:space="preserve"> </w:t>
      </w:r>
      <w:r w:rsidRPr="00911A65">
        <w:rPr>
          <w:rFonts w:ascii="Calibri" w:hAnsi="Calibri" w:cs="Calibri"/>
          <w:color w:val="000000"/>
        </w:rPr>
        <w:t>com ou sem licitação, com ou sem a formalização de contrato.</w:t>
      </w:r>
    </w:p>
    <w:p w14:paraId="5574828F" w14:textId="4A3734FD" w:rsidR="006E0DD5" w:rsidRPr="00911A65" w:rsidRDefault="006E0DD5" w:rsidP="006E0DD5">
      <w:pPr>
        <w:spacing w:before="100" w:beforeAutospacing="1" w:after="100" w:afterAutospacing="1"/>
        <w:ind w:firstLine="709"/>
        <w:jc w:val="both"/>
        <w:rPr>
          <w:rFonts w:ascii="Calibri" w:hAnsi="Calibri" w:cs="Calibri"/>
          <w:color w:val="000000"/>
        </w:rPr>
      </w:pPr>
      <w:r w:rsidRPr="00911A65">
        <w:rPr>
          <w:rFonts w:ascii="Calibri" w:hAnsi="Calibri" w:cs="Calibri"/>
          <w:color w:val="000000"/>
        </w:rPr>
        <w:t xml:space="preserve">A atividade de aquisições, no Brasil, tem forte relação com a geração de resultado para a sociedade, pois é o principal instrumento escolhido pela Constituição Federal (art. 37, XXI) para que o Estado faça uma boa gerência dos recursos públicos (BRASIL, 1988). </w:t>
      </w:r>
    </w:p>
    <w:p w14:paraId="29ED196A" w14:textId="42F8B264" w:rsidR="006E0DD5" w:rsidRPr="00911A65" w:rsidRDefault="006E0DD5" w:rsidP="006E0DD5">
      <w:pPr>
        <w:spacing w:before="100" w:beforeAutospacing="1" w:after="100" w:afterAutospacing="1"/>
        <w:ind w:firstLine="709"/>
        <w:jc w:val="both"/>
        <w:rPr>
          <w:rFonts w:ascii="Calibri" w:hAnsi="Calibri" w:cs="Calibri"/>
          <w:color w:val="000000"/>
        </w:rPr>
      </w:pPr>
      <w:r w:rsidRPr="00911A65">
        <w:rPr>
          <w:rFonts w:ascii="Calibri" w:hAnsi="Calibri" w:cs="Calibri"/>
          <w:color w:val="000000"/>
        </w:rPr>
        <w:t>Com exceção das transferências diretas ao cidadão, como Auxílio Brasil e Seguro Defeso, por exemplo, praticamente toda política pública depende de contratação, desde a construção de hospitais, escolas, estradas, compra de medicamentos, alimentação escolar, transporte escolar etc.</w:t>
      </w:r>
    </w:p>
    <w:p w14:paraId="1C45D34A" w14:textId="3291BA59" w:rsidR="006E0DD5" w:rsidRPr="00911A65" w:rsidRDefault="006E0DD5" w:rsidP="006E0DD5">
      <w:pPr>
        <w:tabs>
          <w:tab w:val="left" w:pos="709"/>
          <w:tab w:val="left" w:pos="851"/>
          <w:tab w:val="left" w:pos="1134"/>
          <w:tab w:val="left" w:pos="9072"/>
        </w:tabs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 w:rsidRPr="00911A65">
        <w:rPr>
          <w:rFonts w:ascii="Calibri" w:hAnsi="Calibri" w:cs="Calibri"/>
          <w:color w:val="000000" w:themeColor="text1"/>
        </w:rPr>
        <w:tab/>
        <w:t xml:space="preserve">Nesse sentido, a Figura 1, destacada a seguir, apresenta a distribuição dos dados informados por 369 organizações da </w:t>
      </w:r>
      <w:bookmarkStart w:id="0" w:name="_Hlk118119875"/>
      <w:r w:rsidRPr="00911A65">
        <w:rPr>
          <w:rFonts w:ascii="Calibri" w:hAnsi="Calibri" w:cs="Calibri"/>
          <w:color w:val="000000" w:themeColor="text1"/>
        </w:rPr>
        <w:t xml:space="preserve">Administração Pública Federal </w:t>
      </w:r>
      <w:bookmarkEnd w:id="0"/>
      <w:r w:rsidRPr="00911A65">
        <w:rPr>
          <w:rFonts w:ascii="Calibri" w:hAnsi="Calibri" w:cs="Calibri"/>
          <w:color w:val="000000" w:themeColor="text1"/>
        </w:rPr>
        <w:t xml:space="preserve">(APF) ao Tribunal de Contras de União (TCU) com respeito à criticidade das aquisições para as suas três ações orçamentárias consideradas mais </w:t>
      </w:r>
      <w:r w:rsidRPr="00911A65">
        <w:rPr>
          <w:rFonts w:ascii="Calibri" w:hAnsi="Calibri" w:cs="Calibri"/>
          <w:color w:val="000000" w:themeColor="text1"/>
        </w:rPr>
        <w:lastRenderedPageBreak/>
        <w:t xml:space="preserve">relevantes. </w:t>
      </w:r>
      <w:bookmarkStart w:id="1" w:name="_Ref383187815"/>
      <w:bookmarkStart w:id="2" w:name="_Ref385939878"/>
      <w:bookmarkStart w:id="3" w:name="_Toc386634273"/>
      <w:r w:rsidRPr="00911A65">
        <w:rPr>
          <w:rFonts w:ascii="Calibri" w:hAnsi="Calibri" w:cs="Calibri"/>
          <w:color w:val="000000" w:themeColor="text1"/>
        </w:rPr>
        <w:t xml:space="preserve">Nela, é possível observar que somente 4% das organizações afirmaram não ter suas atividades relevantes afetadas pelas aquisições, ao passo que praticamente metade (47%) param imediatamente suas ações </w:t>
      </w:r>
      <w:r w:rsidRPr="00911A65">
        <w:rPr>
          <w:rFonts w:ascii="Calibri" w:hAnsi="Calibri" w:cs="Calibri"/>
        </w:rPr>
        <w:t>se não ocorrerem aquisições:</w:t>
      </w:r>
    </w:p>
    <w:p w14:paraId="189A4650" w14:textId="77777777" w:rsidR="006E0DD5" w:rsidRPr="00564948" w:rsidRDefault="006E0DD5" w:rsidP="00564948">
      <w:pPr>
        <w:tabs>
          <w:tab w:val="left" w:pos="709"/>
          <w:tab w:val="left" w:pos="1134"/>
          <w:tab w:val="left" w:pos="9072"/>
        </w:tabs>
        <w:jc w:val="center"/>
        <w:rPr>
          <w:rFonts w:ascii="Calibri" w:hAnsi="Calibri" w:cs="Calibri"/>
          <w:b/>
          <w:bCs/>
        </w:rPr>
      </w:pPr>
      <w:r w:rsidRPr="00564948">
        <w:rPr>
          <w:rFonts w:ascii="Calibri" w:hAnsi="Calibri" w:cs="Calibri"/>
          <w:b/>
          <w:bCs/>
        </w:rPr>
        <w:t>Figura 1: Criticidade dos processos de aquisições</w:t>
      </w:r>
    </w:p>
    <w:p w14:paraId="1A245D8C" w14:textId="77777777" w:rsidR="006E0DD5" w:rsidRPr="00911A65" w:rsidRDefault="006E0DD5" w:rsidP="00564948">
      <w:pPr>
        <w:tabs>
          <w:tab w:val="left" w:pos="1134"/>
        </w:tabs>
        <w:jc w:val="center"/>
        <w:rPr>
          <w:rFonts w:ascii="Calibri" w:eastAsia="Calibri" w:hAnsi="Calibri" w:cs="Calibri"/>
        </w:rPr>
      </w:pPr>
      <w:r w:rsidRPr="00911A65">
        <w:rPr>
          <w:rFonts w:ascii="Calibri" w:hAnsi="Calibri" w:cs="Calibri"/>
          <w:noProof/>
          <w:lang w:val="en-US"/>
        </w:rPr>
        <w:drawing>
          <wp:inline distT="0" distB="0" distL="0" distR="0" wp14:anchorId="413BDDA4" wp14:editId="30B2B525">
            <wp:extent cx="4203482" cy="2375396"/>
            <wp:effectExtent l="0" t="0" r="635" b="0"/>
            <wp:docPr id="5" name="Picture 5" descr="Riscos_RGB_Figura 17 - Critic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cos_RGB_Figura 17 - Criticida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50" cy="241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AEF5" w14:textId="0CC26EE1" w:rsidR="006E0DD5" w:rsidRPr="00564948" w:rsidRDefault="006E0DD5" w:rsidP="00564948">
      <w:pPr>
        <w:tabs>
          <w:tab w:val="left" w:pos="1134"/>
        </w:tabs>
        <w:jc w:val="center"/>
        <w:rPr>
          <w:rFonts w:ascii="Calibri" w:hAnsi="Calibri" w:cs="Calibri"/>
          <w:sz w:val="20"/>
          <w:szCs w:val="20"/>
        </w:rPr>
      </w:pPr>
      <w:r w:rsidRPr="00564948">
        <w:rPr>
          <w:rFonts w:ascii="Calibri" w:eastAsia="Calibri" w:hAnsi="Calibri" w:cs="Calibri"/>
          <w:sz w:val="20"/>
          <w:szCs w:val="20"/>
        </w:rPr>
        <w:t>Fonte: Elaboração própria a partir de Acórdão TCU n.º 2.622/2015 – P.</w:t>
      </w:r>
    </w:p>
    <w:bookmarkEnd w:id="1"/>
    <w:bookmarkEnd w:id="2"/>
    <w:bookmarkEnd w:id="3"/>
    <w:p w14:paraId="0F37AE43" w14:textId="77777777" w:rsidR="006E0DD5" w:rsidRPr="00911A65" w:rsidRDefault="006E0DD5" w:rsidP="00E1788B">
      <w:pPr>
        <w:spacing w:before="100" w:beforeAutospacing="1" w:after="100" w:afterAutospacing="1"/>
        <w:ind w:left="425" w:firstLine="709"/>
        <w:jc w:val="both"/>
        <w:rPr>
          <w:rFonts w:ascii="Calibri" w:hAnsi="Calibri" w:cs="Calibri"/>
          <w:color w:val="000000"/>
        </w:rPr>
      </w:pPr>
      <w:r w:rsidRPr="00911A65">
        <w:rPr>
          <w:rFonts w:ascii="Calibri" w:hAnsi="Calibri" w:cs="Calibri"/>
          <w:color w:val="000000"/>
        </w:rPr>
        <w:t>Além disso, a atividade de contratações é importante pelos seguintes motivos:</w:t>
      </w:r>
    </w:p>
    <w:p w14:paraId="66250905" w14:textId="44537A06" w:rsidR="006E0DD5" w:rsidRPr="00911A65" w:rsidRDefault="006E0DD5" w:rsidP="00E1788B">
      <w:pPr>
        <w:pStyle w:val="PargrafodaLista"/>
        <w:numPr>
          <w:ilvl w:val="0"/>
          <w:numId w:val="36"/>
        </w:numPr>
        <w:spacing w:before="100" w:beforeAutospacing="1" w:after="100" w:afterAutospacing="1" w:line="240" w:lineRule="auto"/>
        <w:ind w:left="1134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A65">
        <w:rPr>
          <w:rFonts w:ascii="Calibri" w:hAnsi="Calibri" w:cs="Calibri"/>
          <w:color w:val="000000"/>
          <w:sz w:val="24"/>
          <w:szCs w:val="24"/>
        </w:rPr>
        <w:t>envolve aproximadamente 15</w:t>
      </w:r>
      <w:r w:rsidRPr="00911A65">
        <w:rPr>
          <w:rFonts w:ascii="Calibri" w:eastAsia="Times New Roman" w:hAnsi="Calibri" w:cs="Calibri"/>
          <w:color w:val="000000"/>
          <w:sz w:val="24"/>
          <w:szCs w:val="24"/>
        </w:rPr>
        <w:t>% do Produto Interno Bruto (PIB), alcançando um montante estimado de R$ 900 bilhões/ano (BANCO MUNDIAL, 2017</w:t>
      </w:r>
      <w:r w:rsidR="00DA6325" w:rsidRPr="00564948">
        <w:rPr>
          <w:rStyle w:val="Refdenotaderodap"/>
          <w:rFonts w:ascii="Calibri" w:eastAsia="Times New Roman" w:hAnsi="Calibri" w:cs="Calibri"/>
          <w:color w:val="FF0000"/>
          <w:sz w:val="24"/>
          <w:szCs w:val="24"/>
        </w:rPr>
        <w:footnoteReference w:id="2"/>
      </w:r>
      <w:r w:rsidRPr="00911A65">
        <w:rPr>
          <w:rFonts w:ascii="Calibri" w:eastAsia="Times New Roman" w:hAnsi="Calibri" w:cs="Calibri"/>
          <w:color w:val="000000"/>
          <w:sz w:val="24"/>
          <w:szCs w:val="24"/>
        </w:rPr>
        <w:t>; RIBEIRO, INÁCIO, TORTATO, LI, 2018</w:t>
      </w:r>
      <w:r w:rsidR="00DA6325" w:rsidRPr="00564948">
        <w:rPr>
          <w:rStyle w:val="Refdenotaderodap"/>
          <w:rFonts w:ascii="Calibri" w:eastAsia="Times New Roman" w:hAnsi="Calibri" w:cs="Calibri"/>
          <w:color w:val="FF0000"/>
          <w:sz w:val="24"/>
          <w:szCs w:val="24"/>
        </w:rPr>
        <w:footnoteReference w:id="3"/>
      </w:r>
      <w:r w:rsidRPr="00911A65">
        <w:rPr>
          <w:rFonts w:ascii="Calibri" w:eastAsia="Times New Roman" w:hAnsi="Calibri" w:cs="Calibri"/>
          <w:color w:val="000000"/>
          <w:sz w:val="24"/>
          <w:szCs w:val="24"/>
        </w:rPr>
        <w:t xml:space="preserve">). Entre países da </w:t>
      </w:r>
      <w:bookmarkStart w:id="4" w:name="_Hlk118119941"/>
      <w:r w:rsidRPr="00911A65">
        <w:rPr>
          <w:rFonts w:ascii="Calibri" w:eastAsia="Times New Roman" w:hAnsi="Calibri" w:cs="Calibri"/>
          <w:color w:val="000000"/>
          <w:sz w:val="24"/>
          <w:szCs w:val="24"/>
        </w:rPr>
        <w:t>Organização para a Cooperação e Desenvolvimento Econômico</w:t>
      </w:r>
      <w:bookmarkEnd w:id="4"/>
      <w:r w:rsidRPr="00911A6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bookmarkStart w:id="5" w:name="_Hlk118119924"/>
      <w:r w:rsidRPr="00911A65">
        <w:rPr>
          <w:rFonts w:ascii="Calibri" w:eastAsia="Times New Roman" w:hAnsi="Calibri" w:cs="Calibri"/>
          <w:color w:val="000000"/>
          <w:sz w:val="24"/>
          <w:szCs w:val="24"/>
        </w:rPr>
        <w:t>OCDE</w:t>
      </w:r>
      <w:bookmarkEnd w:id="5"/>
      <w:r w:rsidRPr="00911A65">
        <w:rPr>
          <w:rFonts w:ascii="Calibri" w:eastAsia="Times New Roman" w:hAnsi="Calibri" w:cs="Calibri"/>
          <w:color w:val="000000"/>
          <w:sz w:val="24"/>
          <w:szCs w:val="24"/>
        </w:rPr>
        <w:t>), a média de gastos com contratações públicas representa 12% do PIB por ano e este percentual pode aumentar para 20% a 30% para países em desenvolvimento (OCDE, 2020</w:t>
      </w:r>
      <w:r w:rsidR="00CD7E65" w:rsidRPr="00564948">
        <w:rPr>
          <w:rStyle w:val="Refdenotaderodap"/>
          <w:rFonts w:ascii="Calibri" w:eastAsia="Times New Roman" w:hAnsi="Calibri" w:cs="Calibri"/>
          <w:color w:val="FF0000"/>
          <w:sz w:val="24"/>
          <w:szCs w:val="24"/>
        </w:rPr>
        <w:footnoteReference w:id="4"/>
      </w:r>
      <w:r w:rsidRPr="00911A65">
        <w:rPr>
          <w:rFonts w:ascii="Calibri" w:eastAsia="Times New Roman" w:hAnsi="Calibri" w:cs="Calibri"/>
          <w:color w:val="000000"/>
          <w:sz w:val="24"/>
          <w:szCs w:val="24"/>
        </w:rPr>
        <w:t>). Para o Instituto de Pesquisa Econômica Aplicada (Ipea) (2019</w:t>
      </w:r>
      <w:r w:rsidR="00CD7E65" w:rsidRPr="00564948">
        <w:rPr>
          <w:rStyle w:val="Refdenotaderodap"/>
          <w:rFonts w:ascii="Calibri" w:eastAsia="Times New Roman" w:hAnsi="Calibri" w:cs="Calibri"/>
          <w:color w:val="FF0000"/>
          <w:sz w:val="24"/>
          <w:szCs w:val="24"/>
        </w:rPr>
        <w:footnoteReference w:id="5"/>
      </w:r>
      <w:r w:rsidRPr="00911A65">
        <w:rPr>
          <w:rFonts w:ascii="Calibri" w:eastAsia="Times New Roman" w:hAnsi="Calibri" w:cs="Calibri"/>
          <w:color w:val="000000"/>
          <w:sz w:val="24"/>
          <w:szCs w:val="24"/>
        </w:rPr>
        <w:t>), os valores gastos com compras governamentais no Brasil representam 12,5% do PIB (média calculada no período de 2006 a 2016);</w:t>
      </w:r>
    </w:p>
    <w:p w14:paraId="56935B1F" w14:textId="77777777" w:rsidR="00E1788B" w:rsidRPr="00911A65" w:rsidRDefault="00E1788B" w:rsidP="00E1788B">
      <w:pPr>
        <w:pStyle w:val="PargrafodaLista"/>
        <w:spacing w:before="100" w:beforeAutospacing="1" w:after="100" w:afterAutospacing="1" w:line="240" w:lineRule="auto"/>
        <w:ind w:left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DE25DF0" w14:textId="3744E72D" w:rsidR="00E1788B" w:rsidRPr="00911A65" w:rsidRDefault="006E0DD5" w:rsidP="00E1788B">
      <w:pPr>
        <w:pStyle w:val="PargrafodaLista"/>
        <w:numPr>
          <w:ilvl w:val="0"/>
          <w:numId w:val="36"/>
        </w:numPr>
        <w:spacing w:before="100" w:beforeAutospacing="1" w:after="100" w:afterAutospacing="1" w:line="240" w:lineRule="auto"/>
        <w:ind w:left="1134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11A65">
        <w:rPr>
          <w:rFonts w:ascii="Calibri" w:hAnsi="Calibri" w:cs="Calibri"/>
          <w:sz w:val="24"/>
          <w:szCs w:val="24"/>
        </w:rPr>
        <w:t>dados da OCDE (2014) apontam que mais de metade dos subornos e propinas detectados no planeta ocorrem na atividade de contratações públicas; e</w:t>
      </w:r>
    </w:p>
    <w:p w14:paraId="5BE7FD04" w14:textId="77777777" w:rsidR="00E1788B" w:rsidRPr="00911A65" w:rsidRDefault="00E1788B" w:rsidP="00E1788B">
      <w:pPr>
        <w:pStyle w:val="PargrafodaLista"/>
        <w:spacing w:before="100" w:beforeAutospacing="1" w:after="100" w:afterAutospacing="1" w:line="240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9F5808" w14:textId="025AD48E" w:rsidR="006E0DD5" w:rsidRPr="00911A65" w:rsidRDefault="006E0DD5" w:rsidP="00E1788B">
      <w:pPr>
        <w:pStyle w:val="PargrafodaLista"/>
        <w:numPr>
          <w:ilvl w:val="0"/>
          <w:numId w:val="36"/>
        </w:numPr>
        <w:spacing w:before="100" w:beforeAutospacing="1" w:after="100" w:afterAutospacing="1" w:line="240" w:lineRule="auto"/>
        <w:ind w:left="1134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11A65">
        <w:rPr>
          <w:rFonts w:ascii="Calibri" w:hAnsi="Calibri" w:cs="Calibri"/>
          <w:color w:val="000000"/>
          <w:sz w:val="24"/>
          <w:szCs w:val="24"/>
        </w:rPr>
        <w:t>tem riscos de fraudes significativamente altos, representando 74% dos casos (ACFE, 2014</w:t>
      </w:r>
      <w:r w:rsidR="00CD7E65" w:rsidRPr="00564948">
        <w:rPr>
          <w:rStyle w:val="Refdenotaderodap"/>
          <w:rFonts w:ascii="Calibri" w:hAnsi="Calibri" w:cs="Calibri"/>
          <w:color w:val="FF0000"/>
          <w:sz w:val="24"/>
          <w:szCs w:val="24"/>
        </w:rPr>
        <w:footnoteReference w:id="6"/>
      </w:r>
      <w:r w:rsidRPr="00911A65">
        <w:rPr>
          <w:rFonts w:ascii="Calibri" w:hAnsi="Calibri" w:cs="Calibri"/>
          <w:color w:val="000000"/>
          <w:sz w:val="24"/>
          <w:szCs w:val="24"/>
        </w:rPr>
        <w:t>).</w:t>
      </w:r>
    </w:p>
    <w:p w14:paraId="78D5DF9B" w14:textId="77777777" w:rsidR="00557D15" w:rsidRDefault="006E0DD5" w:rsidP="00557D15">
      <w:pPr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 w:rsidRPr="00911A65">
        <w:rPr>
          <w:rFonts w:ascii="Calibri" w:hAnsi="Calibri" w:cs="Calibri"/>
        </w:rPr>
        <w:lastRenderedPageBreak/>
        <w:t xml:space="preserve">Reforçando esse cenário e comprovando que o problema não é exclusivo do setor público, a Pesquisa Global sobre Crimes Econômicos da </w:t>
      </w:r>
      <w:proofErr w:type="spellStart"/>
      <w:r w:rsidRPr="00911A65">
        <w:rPr>
          <w:rFonts w:ascii="Calibri" w:hAnsi="Calibri" w:cs="Calibri"/>
        </w:rPr>
        <w:t>PricewaterhouseCoopers</w:t>
      </w:r>
      <w:proofErr w:type="spellEnd"/>
      <w:r w:rsidRPr="00911A65">
        <w:rPr>
          <w:rFonts w:ascii="Calibri" w:hAnsi="Calibri" w:cs="Calibri"/>
        </w:rPr>
        <w:t>, realizada em 2018, apontou a fraude em compras como o segundo tipo mais comum de crime econômico em organizações privadas, atrás apenas do roubo de ativos (</w:t>
      </w:r>
      <w:proofErr w:type="spellStart"/>
      <w:r w:rsidRPr="00911A65">
        <w:rPr>
          <w:rFonts w:ascii="Calibri" w:hAnsi="Calibri" w:cs="Calibri"/>
        </w:rPr>
        <w:t>PricewaterhouseCoopers</w:t>
      </w:r>
      <w:proofErr w:type="spellEnd"/>
      <w:r w:rsidRPr="00911A65">
        <w:rPr>
          <w:rFonts w:ascii="Calibri" w:hAnsi="Calibri" w:cs="Calibri"/>
        </w:rPr>
        <w:t>, 2018</w:t>
      </w:r>
      <w:r w:rsidR="00CD7E65" w:rsidRPr="00564948">
        <w:rPr>
          <w:rStyle w:val="Refdenotaderodap"/>
          <w:rFonts w:ascii="Calibri" w:hAnsi="Calibri" w:cs="Calibri"/>
          <w:color w:val="FF0000"/>
        </w:rPr>
        <w:footnoteReference w:id="7"/>
      </w:r>
      <w:r w:rsidRPr="00911A65">
        <w:rPr>
          <w:rFonts w:ascii="Calibri" w:hAnsi="Calibri" w:cs="Calibri"/>
        </w:rPr>
        <w:t>).</w:t>
      </w:r>
    </w:p>
    <w:p w14:paraId="3568CA8B" w14:textId="4247B1E6" w:rsidR="00557D15" w:rsidRDefault="00557D15" w:rsidP="00557D15">
      <w:pPr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 w:rsidRPr="00557D15">
        <w:rPr>
          <w:rFonts w:ascii="Calibri" w:hAnsi="Calibri" w:cs="Calibri"/>
        </w:rPr>
        <w:t xml:space="preserve">Nessa seara, casos de </w:t>
      </w:r>
      <w:proofErr w:type="spellStart"/>
      <w:r w:rsidRPr="00557D15">
        <w:rPr>
          <w:rFonts w:ascii="Calibri" w:hAnsi="Calibri" w:cs="Calibri"/>
        </w:rPr>
        <w:t>corrupção</w:t>
      </w:r>
      <w:proofErr w:type="spellEnd"/>
      <w:r w:rsidRPr="00557D15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>ineficiência</w:t>
      </w:r>
      <w:r w:rsidRPr="00557D15">
        <w:rPr>
          <w:rFonts w:ascii="Calibri" w:hAnsi="Calibri" w:cs="Calibri"/>
        </w:rPr>
        <w:t xml:space="preserve"> afetam </w:t>
      </w:r>
      <w:proofErr w:type="spellStart"/>
      <w:r w:rsidRPr="00557D15">
        <w:rPr>
          <w:rFonts w:ascii="Calibri" w:hAnsi="Calibri" w:cs="Calibri"/>
        </w:rPr>
        <w:t>não</w:t>
      </w:r>
      <w:proofErr w:type="spellEnd"/>
      <w:r w:rsidRPr="00557D15">
        <w:rPr>
          <w:rFonts w:ascii="Calibri" w:hAnsi="Calibri" w:cs="Calibri"/>
        </w:rPr>
        <w:t xml:space="preserve"> apenas as </w:t>
      </w:r>
      <w:proofErr w:type="spellStart"/>
      <w:r w:rsidRPr="00557D15">
        <w:rPr>
          <w:rFonts w:ascii="Calibri" w:hAnsi="Calibri" w:cs="Calibri"/>
        </w:rPr>
        <w:t>organizações</w:t>
      </w:r>
      <w:proofErr w:type="spellEnd"/>
      <w:r w:rsidRPr="00557D15">
        <w:rPr>
          <w:rFonts w:ascii="Calibri" w:hAnsi="Calibri" w:cs="Calibri"/>
        </w:rPr>
        <w:t xml:space="preserve"> que </w:t>
      </w:r>
      <w:proofErr w:type="spellStart"/>
      <w:r w:rsidRPr="00557D15">
        <w:rPr>
          <w:rFonts w:ascii="Calibri" w:hAnsi="Calibri" w:cs="Calibri"/>
        </w:rPr>
        <w:t>estão</w:t>
      </w:r>
      <w:proofErr w:type="spellEnd"/>
      <w:r w:rsidRPr="00557D15">
        <w:rPr>
          <w:rFonts w:ascii="Calibri" w:hAnsi="Calibri" w:cs="Calibri"/>
        </w:rPr>
        <w:t xml:space="preserve"> contratando, mas, no final das contas, prejudica toda a sociedade, pois a compra </w:t>
      </w:r>
      <w:proofErr w:type="spellStart"/>
      <w:r w:rsidRPr="00557D15">
        <w:rPr>
          <w:rFonts w:ascii="Calibri" w:hAnsi="Calibri" w:cs="Calibri"/>
        </w:rPr>
        <w:t>pública</w:t>
      </w:r>
      <w:proofErr w:type="spellEnd"/>
      <w:r w:rsidRPr="00557D15">
        <w:rPr>
          <w:rFonts w:ascii="Calibri" w:hAnsi="Calibri" w:cs="Calibri"/>
        </w:rPr>
        <w:t xml:space="preserve"> tem que gerar valor para o </w:t>
      </w:r>
      <w:proofErr w:type="spellStart"/>
      <w:r w:rsidRPr="00557D15">
        <w:rPr>
          <w:rFonts w:ascii="Calibri" w:hAnsi="Calibri" w:cs="Calibri"/>
        </w:rPr>
        <w:t>cidadão</w:t>
      </w:r>
      <w:proofErr w:type="spellEnd"/>
      <w:r w:rsidRPr="00557D15">
        <w:rPr>
          <w:rFonts w:ascii="Calibri" w:hAnsi="Calibri" w:cs="Calibri"/>
        </w:rPr>
        <w:t xml:space="preserve"> na forma de escolas, hospitais, estradas, medicamentos, </w:t>
      </w:r>
      <w:proofErr w:type="spellStart"/>
      <w:r w:rsidRPr="00557D15">
        <w:rPr>
          <w:rFonts w:ascii="Calibri" w:hAnsi="Calibri" w:cs="Calibri"/>
        </w:rPr>
        <w:t>alimentação</w:t>
      </w:r>
      <w:proofErr w:type="spellEnd"/>
      <w:r w:rsidRPr="00557D15">
        <w:rPr>
          <w:rFonts w:ascii="Calibri" w:hAnsi="Calibri" w:cs="Calibri"/>
        </w:rPr>
        <w:t xml:space="preserve"> escolar etc. </w:t>
      </w:r>
    </w:p>
    <w:p w14:paraId="2FF9D364" w14:textId="071DC7C3" w:rsidR="00557D15" w:rsidRPr="00911A65" w:rsidRDefault="00557D15" w:rsidP="00557D15">
      <w:pPr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 w:rsidRPr="00557D15">
        <w:rPr>
          <w:rFonts w:ascii="Calibri" w:hAnsi="Calibri" w:cs="Calibri"/>
        </w:rPr>
        <w:t xml:space="preserve">Um delegado da </w:t>
      </w:r>
      <w:proofErr w:type="spellStart"/>
      <w:r w:rsidRPr="00557D15">
        <w:rPr>
          <w:rFonts w:ascii="Calibri" w:hAnsi="Calibri" w:cs="Calibri"/>
        </w:rPr>
        <w:t>Polícia</w:t>
      </w:r>
      <w:proofErr w:type="spellEnd"/>
      <w:r w:rsidRPr="00557D15">
        <w:rPr>
          <w:rFonts w:ascii="Calibri" w:hAnsi="Calibri" w:cs="Calibri"/>
        </w:rPr>
        <w:t xml:space="preserve"> Federal ilustrou os efeitos nefastos da </w:t>
      </w:r>
      <w:proofErr w:type="spellStart"/>
      <w:r w:rsidRPr="00557D15">
        <w:rPr>
          <w:rFonts w:ascii="Calibri" w:hAnsi="Calibri" w:cs="Calibri"/>
        </w:rPr>
        <w:t>corrupção</w:t>
      </w:r>
      <w:proofErr w:type="spellEnd"/>
      <w:r w:rsidRPr="00557D15">
        <w:rPr>
          <w:rFonts w:ascii="Calibri" w:hAnsi="Calibri" w:cs="Calibri"/>
        </w:rPr>
        <w:t xml:space="preserve"> e da </w:t>
      </w:r>
      <w:proofErr w:type="spellStart"/>
      <w:r w:rsidRPr="00557D15">
        <w:rPr>
          <w:rFonts w:ascii="Calibri" w:hAnsi="Calibri" w:cs="Calibri"/>
        </w:rPr>
        <w:t>ineficiência</w:t>
      </w:r>
      <w:proofErr w:type="spellEnd"/>
      <w:r w:rsidRPr="00557D15">
        <w:rPr>
          <w:rFonts w:ascii="Calibri" w:hAnsi="Calibri" w:cs="Calibri"/>
        </w:rPr>
        <w:t xml:space="preserve"> no Brasil referenciando um estudo do Ipea, que indicou forte </w:t>
      </w:r>
      <w:proofErr w:type="spellStart"/>
      <w:r w:rsidRPr="00557D15">
        <w:rPr>
          <w:rFonts w:ascii="Calibri" w:hAnsi="Calibri" w:cs="Calibri"/>
        </w:rPr>
        <w:t>relação</w:t>
      </w:r>
      <w:proofErr w:type="spellEnd"/>
      <w:r w:rsidRPr="00557D15">
        <w:rPr>
          <w:rFonts w:ascii="Calibri" w:hAnsi="Calibri" w:cs="Calibri"/>
        </w:rPr>
        <w:t xml:space="preserve"> entre os investimentos em saneamento </w:t>
      </w:r>
      <w:proofErr w:type="spellStart"/>
      <w:r w:rsidRPr="00557D15">
        <w:rPr>
          <w:rFonts w:ascii="Calibri" w:hAnsi="Calibri" w:cs="Calibri"/>
        </w:rPr>
        <w:t>básico</w:t>
      </w:r>
      <w:proofErr w:type="spellEnd"/>
      <w:r w:rsidRPr="00557D15">
        <w:rPr>
          <w:rFonts w:ascii="Calibri" w:hAnsi="Calibri" w:cs="Calibri"/>
        </w:rPr>
        <w:t xml:space="preserve"> e </w:t>
      </w:r>
      <w:proofErr w:type="spellStart"/>
      <w:r w:rsidRPr="00557D15">
        <w:rPr>
          <w:rFonts w:ascii="Calibri" w:hAnsi="Calibri" w:cs="Calibri"/>
        </w:rPr>
        <w:t>óbitos</w:t>
      </w:r>
      <w:proofErr w:type="spellEnd"/>
      <w:r w:rsidRPr="00557D15">
        <w:rPr>
          <w:rFonts w:ascii="Calibri" w:hAnsi="Calibri" w:cs="Calibri"/>
        </w:rPr>
        <w:t xml:space="preserve"> infantis, permitindo chegar ao custo de uma vida: cada 50 mil reais desviados do </w:t>
      </w:r>
      <w:proofErr w:type="spellStart"/>
      <w:r w:rsidRPr="00557D15">
        <w:rPr>
          <w:rFonts w:ascii="Calibri" w:hAnsi="Calibri" w:cs="Calibri"/>
        </w:rPr>
        <w:t>erário</w:t>
      </w:r>
      <w:proofErr w:type="spellEnd"/>
      <w:r w:rsidRPr="00557D15">
        <w:rPr>
          <w:rFonts w:ascii="Calibri" w:hAnsi="Calibri" w:cs="Calibri"/>
        </w:rPr>
        <w:t xml:space="preserve"> representa a morte de uma </w:t>
      </w:r>
      <w:proofErr w:type="spellStart"/>
      <w:r w:rsidRPr="00557D15">
        <w:rPr>
          <w:rFonts w:ascii="Calibri" w:hAnsi="Calibri" w:cs="Calibri"/>
        </w:rPr>
        <w:t>criança</w:t>
      </w:r>
      <w:proofErr w:type="spellEnd"/>
      <w:r w:rsidRPr="00557D15">
        <w:rPr>
          <w:rFonts w:ascii="Calibri" w:hAnsi="Calibri" w:cs="Calibri"/>
        </w:rPr>
        <w:t xml:space="preserve"> (</w:t>
      </w:r>
      <w:proofErr w:type="spellStart"/>
      <w:r w:rsidRPr="00557D15">
        <w:rPr>
          <w:rFonts w:ascii="Calibri" w:hAnsi="Calibri" w:cs="Calibri"/>
        </w:rPr>
        <w:t>Acórdão</w:t>
      </w:r>
      <w:proofErr w:type="spellEnd"/>
      <w:r w:rsidRPr="00557D15">
        <w:rPr>
          <w:rFonts w:ascii="Calibri" w:hAnsi="Calibri" w:cs="Calibri"/>
        </w:rPr>
        <w:t xml:space="preserve"> TCU n.º 1744/2018-P). </w:t>
      </w:r>
    </w:p>
    <w:p w14:paraId="310688C1" w14:textId="6749B7F4" w:rsidR="006E0DD5" w:rsidRPr="00911A65" w:rsidRDefault="006E0DD5" w:rsidP="007472B3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 w:rsidRPr="00911A65">
        <w:rPr>
          <w:rFonts w:ascii="Calibri" w:hAnsi="Calibri" w:cs="Calibri"/>
        </w:rPr>
        <w:t>Por esses motivos, considerando o elevado volume de recursos envolvidos, a complexidade do processo, a interação próxima entre funcionários públicos e fornecedores, bem como a multiplicidade de atores interessados, a OCDE qualifica as compras públicas como uma das atividades governamentais mais vulneráveis à corrupção e má gestão dos recursos públicos (OCDE, 2016</w:t>
      </w:r>
      <w:r w:rsidR="00CD7E65" w:rsidRPr="00564948">
        <w:rPr>
          <w:rStyle w:val="Refdenotaderodap"/>
          <w:rFonts w:ascii="Calibri" w:hAnsi="Calibri" w:cs="Calibri"/>
          <w:color w:val="FF0000"/>
        </w:rPr>
        <w:footnoteReference w:id="8"/>
      </w:r>
      <w:r w:rsidRPr="00911A65">
        <w:rPr>
          <w:rFonts w:ascii="Calibri" w:hAnsi="Calibri" w:cs="Calibri"/>
        </w:rPr>
        <w:t xml:space="preserve">). Para o </w:t>
      </w:r>
      <w:proofErr w:type="spellStart"/>
      <w:r w:rsidRPr="00911A65">
        <w:rPr>
          <w:rFonts w:ascii="Calibri" w:hAnsi="Calibri" w:cs="Calibri"/>
          <w:color w:val="000000" w:themeColor="text1"/>
        </w:rPr>
        <w:t>Government</w:t>
      </w:r>
      <w:proofErr w:type="spellEnd"/>
      <w:r w:rsidRPr="00911A6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911A65">
        <w:rPr>
          <w:rFonts w:ascii="Calibri" w:hAnsi="Calibri" w:cs="Calibri"/>
          <w:color w:val="000000" w:themeColor="text1"/>
        </w:rPr>
        <w:t>Accountability</w:t>
      </w:r>
      <w:proofErr w:type="spellEnd"/>
      <w:r w:rsidRPr="00911A65">
        <w:rPr>
          <w:rFonts w:ascii="Calibri" w:hAnsi="Calibri" w:cs="Calibri"/>
          <w:color w:val="000000" w:themeColor="text1"/>
        </w:rPr>
        <w:t xml:space="preserve"> Office</w:t>
      </w:r>
      <w:r w:rsidRPr="00911A65">
        <w:rPr>
          <w:rFonts w:ascii="Calibri" w:hAnsi="Calibri" w:cs="Calibri"/>
        </w:rPr>
        <w:t xml:space="preserve"> (GAO</w:t>
      </w:r>
      <w:r w:rsidR="00CD7E65" w:rsidRPr="00564948">
        <w:rPr>
          <w:rStyle w:val="Refdenotaderodap"/>
          <w:rFonts w:ascii="Calibri" w:hAnsi="Calibri" w:cs="Calibri"/>
          <w:color w:val="FF0000"/>
        </w:rPr>
        <w:footnoteReference w:id="9"/>
      </w:r>
      <w:r w:rsidRPr="00911A65">
        <w:rPr>
          <w:rFonts w:ascii="Calibri" w:hAnsi="Calibri" w:cs="Calibri"/>
        </w:rPr>
        <w:t>) (2005), a função “aquisição” em várias agências federais dos EUA está na lista de alto risco de fraude, desperdício, abuso e má gestão.</w:t>
      </w:r>
    </w:p>
    <w:p w14:paraId="7F106F9B" w14:textId="165FC104" w:rsidR="007472B3" w:rsidRPr="00911A65" w:rsidRDefault="007472B3" w:rsidP="007472B3">
      <w:pPr>
        <w:spacing w:before="100" w:beforeAutospacing="1" w:after="100" w:afterAutospacing="1"/>
        <w:ind w:firstLine="709"/>
        <w:jc w:val="both"/>
        <w:rPr>
          <w:rFonts w:ascii="Calibri" w:hAnsi="Calibri" w:cs="Calibri"/>
          <w:color w:val="000000"/>
        </w:rPr>
      </w:pPr>
      <w:r w:rsidRPr="00911A65">
        <w:rPr>
          <w:rFonts w:ascii="Calibri" w:hAnsi="Calibri" w:cs="Calibri"/>
        </w:rPr>
        <w:t xml:space="preserve">Uma das formas de melhorar o desempenho das contratações públicas é por meio da chamada governança. </w:t>
      </w:r>
      <w:r w:rsidRPr="00911A65">
        <w:rPr>
          <w:rFonts w:ascii="Calibri" w:hAnsi="Calibri" w:cs="Calibri"/>
          <w:color w:val="000000"/>
        </w:rPr>
        <w:t>Existem muitas causas de erros e irregularidades na atividade de aquisições que não têm relação direta com a conduta do gestor, mas estão relacionadas com um contexto bem maior nas organizações, chamado de governança, gestão de riscos e controles internos. E, enquanto não se enfrentar efetivamente esses fatores, a realidade da gestão pública não vai mudar substancialmente.</w:t>
      </w:r>
    </w:p>
    <w:p w14:paraId="4E7E249B" w14:textId="788E6523" w:rsidR="007472B3" w:rsidRPr="00911A65" w:rsidRDefault="007472B3" w:rsidP="007472B3">
      <w:pPr>
        <w:spacing w:before="100" w:beforeAutospacing="1" w:after="100" w:afterAutospacing="1"/>
        <w:ind w:firstLine="709"/>
        <w:jc w:val="both"/>
        <w:rPr>
          <w:rFonts w:ascii="Calibri" w:hAnsi="Calibri" w:cs="Calibri"/>
          <w:color w:val="000000" w:themeColor="text1"/>
        </w:rPr>
      </w:pPr>
      <w:r w:rsidRPr="00911A65">
        <w:rPr>
          <w:rFonts w:ascii="Calibri" w:hAnsi="Calibri" w:cs="Calibri"/>
          <w:color w:val="000000" w:themeColor="text1"/>
        </w:rPr>
        <w:t xml:space="preserve">Para o Tribunal de Contas da União, governança pública organizacional é definida como mecanismos de liderança, estratégia e controle postos em prática para avaliar, direcionar e monitorar a atuação da </w:t>
      </w:r>
      <w:proofErr w:type="spellStart"/>
      <w:r w:rsidRPr="00911A65">
        <w:rPr>
          <w:rFonts w:ascii="Calibri" w:hAnsi="Calibri" w:cs="Calibri"/>
          <w:color w:val="000000" w:themeColor="text1"/>
        </w:rPr>
        <w:t>gestão</w:t>
      </w:r>
      <w:proofErr w:type="spellEnd"/>
      <w:r w:rsidRPr="00911A65">
        <w:rPr>
          <w:rFonts w:ascii="Calibri" w:hAnsi="Calibri" w:cs="Calibri"/>
          <w:color w:val="000000" w:themeColor="text1"/>
        </w:rPr>
        <w:t xml:space="preserve">, com vistas à condução de políticas públicas e à prestação de serviços de interesse da sociedade (BRASIL, 2020). Esse conceito foi integralmente assimilado pelo </w:t>
      </w:r>
      <w:bookmarkStart w:id="6" w:name="_Hlk118191903"/>
      <w:r w:rsidRPr="00911A65">
        <w:rPr>
          <w:rFonts w:ascii="Calibri" w:hAnsi="Calibri" w:cs="Calibri"/>
          <w:color w:val="000000" w:themeColor="text1"/>
        </w:rPr>
        <w:t>Decreto n.º 9.203, de 22 de novembro de 2017</w:t>
      </w:r>
      <w:bookmarkEnd w:id="6"/>
      <w:r w:rsidRPr="00911A65">
        <w:rPr>
          <w:rFonts w:ascii="Calibri" w:hAnsi="Calibri" w:cs="Calibri"/>
          <w:color w:val="000000" w:themeColor="text1"/>
        </w:rPr>
        <w:t>, instituindo a Política de Governança no Poder Executivo Federal.</w:t>
      </w:r>
    </w:p>
    <w:p w14:paraId="08F980E3" w14:textId="296A24E4" w:rsidR="00CD7E65" w:rsidRPr="00911A65" w:rsidRDefault="00DB7591" w:rsidP="007472B3">
      <w:pPr>
        <w:spacing w:before="100" w:beforeAutospacing="1" w:after="100" w:afterAutospacing="1"/>
        <w:ind w:firstLine="709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 esteira dessa definição</w:t>
      </w:r>
      <w:r w:rsidR="007472B3" w:rsidRPr="00911A65">
        <w:rPr>
          <w:rFonts w:ascii="Calibri" w:hAnsi="Calibri" w:cs="Calibri"/>
          <w:color w:val="000000" w:themeColor="text1"/>
        </w:rPr>
        <w:t xml:space="preserve">, o TCU </w:t>
      </w:r>
      <w:r w:rsidR="00564948">
        <w:rPr>
          <w:rFonts w:ascii="Calibri" w:hAnsi="Calibri" w:cs="Calibri"/>
          <w:color w:val="000000" w:themeColor="text1"/>
        </w:rPr>
        <w:t>conceitua</w:t>
      </w:r>
      <w:r w:rsidR="007472B3" w:rsidRPr="00911A65">
        <w:rPr>
          <w:rFonts w:ascii="Calibri" w:hAnsi="Calibri" w:cs="Calibri"/>
          <w:color w:val="000000" w:themeColor="text1"/>
        </w:rPr>
        <w:t xml:space="preserve"> governança das aquisições como o conjunto de mecanismos de liderança, estratégia e controle postos em prática para avaliar, direcionar e monitorar a atuação da gestão das aquisições, com objetivo de que as aquisições agreguem valor ao negócio da organização, com riscos aceitáveis (Acórdão TCU n.º 2622/2015-P).</w:t>
      </w:r>
    </w:p>
    <w:p w14:paraId="15154BC9" w14:textId="71CBE47B" w:rsidR="00501A4E" w:rsidRPr="00501A4E" w:rsidRDefault="00DB7591" w:rsidP="00501A4E">
      <w:pPr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Deve-se destacar que</w:t>
      </w:r>
      <w:r w:rsidR="007472B3" w:rsidRPr="00911A65">
        <w:rPr>
          <w:rFonts w:ascii="Calibri" w:hAnsi="Calibri" w:cs="Calibri"/>
        </w:rPr>
        <w:t xml:space="preserve"> a</w:t>
      </w:r>
      <w:r w:rsidR="00CD7E65" w:rsidRPr="00911A65">
        <w:rPr>
          <w:rFonts w:ascii="Calibri" w:hAnsi="Calibri" w:cs="Calibri"/>
        </w:rPr>
        <w:t xml:space="preserve"> busca da boa governança tem como um dos fatores a busca por melhor desempenho. As práticas de governança servem para maximizar a probabilidade de as organizações </w:t>
      </w:r>
      <w:r w:rsidR="00CD7E65" w:rsidRPr="00911A65">
        <w:rPr>
          <w:rFonts w:ascii="Calibri" w:hAnsi="Calibri" w:cs="Calibri"/>
        </w:rPr>
        <w:lastRenderedPageBreak/>
        <w:t xml:space="preserve">atingirem os objetivos que as partes relacionadas esperam delas. </w:t>
      </w:r>
      <w:r w:rsidR="00CD7E65" w:rsidRPr="00911A65">
        <w:rPr>
          <w:rFonts w:ascii="Calibri" w:hAnsi="Calibri" w:cs="Calibri"/>
          <w:color w:val="000000"/>
        </w:rPr>
        <w:t xml:space="preserve">No setor público, a OCDE afirma que a boa </w:t>
      </w:r>
      <w:proofErr w:type="spellStart"/>
      <w:r w:rsidR="00CD7E65" w:rsidRPr="00911A65">
        <w:rPr>
          <w:rFonts w:ascii="Calibri" w:hAnsi="Calibri" w:cs="Calibri"/>
          <w:color w:val="000000"/>
        </w:rPr>
        <w:t>governança</w:t>
      </w:r>
      <w:proofErr w:type="spellEnd"/>
      <w:r w:rsidR="00CD7E65" w:rsidRPr="00911A65">
        <w:rPr>
          <w:rFonts w:ascii="Calibri" w:hAnsi="Calibri" w:cs="Calibri"/>
          <w:color w:val="000000"/>
        </w:rPr>
        <w:t xml:space="preserve"> é um meio para atingir um fim, qual seja, identificar as necessidades dos </w:t>
      </w:r>
      <w:proofErr w:type="spellStart"/>
      <w:r w:rsidR="00CD7E65" w:rsidRPr="00911A65">
        <w:rPr>
          <w:rFonts w:ascii="Calibri" w:hAnsi="Calibri" w:cs="Calibri"/>
          <w:color w:val="000000"/>
        </w:rPr>
        <w:t>cidadãos</w:t>
      </w:r>
      <w:proofErr w:type="spellEnd"/>
      <w:r w:rsidR="00CD7E65" w:rsidRPr="00911A65">
        <w:rPr>
          <w:rFonts w:ascii="Calibri" w:hAnsi="Calibri" w:cs="Calibri"/>
          <w:color w:val="000000"/>
        </w:rPr>
        <w:t xml:space="preserve"> e ampliar os resultados esperados (OCDE</w:t>
      </w:r>
      <w:r w:rsidR="00CD7E65" w:rsidRPr="00501A4E">
        <w:rPr>
          <w:rFonts w:ascii="Calibri" w:hAnsi="Calibri" w:cs="Calibri"/>
        </w:rPr>
        <w:t>, 2017).</w:t>
      </w:r>
    </w:p>
    <w:p w14:paraId="197D12DE" w14:textId="753B29C9" w:rsidR="00501A4E" w:rsidRPr="00501A4E" w:rsidRDefault="00501A4E" w:rsidP="00501A4E">
      <w:pPr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 w:rsidRPr="00501A4E">
        <w:rPr>
          <w:rFonts w:ascii="Calibri" w:hAnsi="Calibri" w:cs="Calibri"/>
        </w:rPr>
        <w:t xml:space="preserve">A governança almeja, sobretudo, agregar valor e melhorar os processos organizacionais, maximizando o desempenho do processo de </w:t>
      </w:r>
      <w:proofErr w:type="spellStart"/>
      <w:r w:rsidRPr="00501A4E">
        <w:rPr>
          <w:rFonts w:ascii="Calibri" w:hAnsi="Calibri" w:cs="Calibri"/>
        </w:rPr>
        <w:t>contratação</w:t>
      </w:r>
      <w:proofErr w:type="spellEnd"/>
      <w:r w:rsidRPr="00501A4E">
        <w:rPr>
          <w:rFonts w:ascii="Calibri" w:hAnsi="Calibri" w:cs="Calibri"/>
        </w:rPr>
        <w:t xml:space="preserve"> </w:t>
      </w:r>
      <w:proofErr w:type="spellStart"/>
      <w:r w:rsidRPr="00501A4E">
        <w:rPr>
          <w:rFonts w:ascii="Calibri" w:hAnsi="Calibri" w:cs="Calibri"/>
        </w:rPr>
        <w:t>pública</w:t>
      </w:r>
      <w:proofErr w:type="spellEnd"/>
      <w:r w:rsidRPr="00501A4E">
        <w:rPr>
          <w:rFonts w:ascii="Calibri" w:hAnsi="Calibri" w:cs="Calibri"/>
        </w:rPr>
        <w:t xml:space="preserve">. Para </w:t>
      </w:r>
      <w:proofErr w:type="spellStart"/>
      <w:r w:rsidRPr="00501A4E">
        <w:rPr>
          <w:rFonts w:ascii="Calibri" w:hAnsi="Calibri" w:cs="Calibri"/>
        </w:rPr>
        <w:t>Nieburh</w:t>
      </w:r>
      <w:proofErr w:type="spellEnd"/>
      <w:r w:rsidRPr="00501A4E">
        <w:rPr>
          <w:rFonts w:ascii="Calibri" w:hAnsi="Calibri" w:cs="Calibri"/>
        </w:rPr>
        <w:t xml:space="preserve"> (2008</w:t>
      </w:r>
      <w:r w:rsidRPr="00501A4E">
        <w:rPr>
          <w:rStyle w:val="Refdenotaderodap"/>
          <w:rFonts w:ascii="Calibri" w:hAnsi="Calibri" w:cs="Calibri"/>
          <w:color w:val="FF0000"/>
        </w:rPr>
        <w:footnoteReference w:id="10"/>
      </w:r>
      <w:r w:rsidRPr="00501A4E">
        <w:rPr>
          <w:rFonts w:ascii="Calibri" w:hAnsi="Calibri" w:cs="Calibri"/>
        </w:rPr>
        <w:t xml:space="preserve">), </w:t>
      </w:r>
      <w:proofErr w:type="spellStart"/>
      <w:r w:rsidRPr="00501A4E">
        <w:rPr>
          <w:rFonts w:ascii="Calibri" w:hAnsi="Calibri" w:cs="Calibri"/>
        </w:rPr>
        <w:t>são</w:t>
      </w:r>
      <w:proofErr w:type="spellEnd"/>
      <w:r w:rsidRPr="00501A4E">
        <w:rPr>
          <w:rFonts w:ascii="Calibri" w:hAnsi="Calibri" w:cs="Calibri"/>
        </w:rPr>
        <w:t xml:space="preserve"> </w:t>
      </w:r>
      <w:proofErr w:type="spellStart"/>
      <w:r w:rsidRPr="00501A4E">
        <w:rPr>
          <w:rFonts w:ascii="Calibri" w:hAnsi="Calibri" w:cs="Calibri"/>
        </w:rPr>
        <w:t>três</w:t>
      </w:r>
      <w:proofErr w:type="spellEnd"/>
      <w:r w:rsidRPr="00501A4E">
        <w:rPr>
          <w:rFonts w:ascii="Calibri" w:hAnsi="Calibri" w:cs="Calibri"/>
        </w:rPr>
        <w:t xml:space="preserve"> as </w:t>
      </w:r>
      <w:proofErr w:type="spellStart"/>
      <w:r w:rsidRPr="00501A4E">
        <w:rPr>
          <w:rFonts w:ascii="Calibri" w:hAnsi="Calibri" w:cs="Calibri"/>
        </w:rPr>
        <w:t>dimensões</w:t>
      </w:r>
      <w:proofErr w:type="spellEnd"/>
      <w:r w:rsidRPr="00501A4E">
        <w:rPr>
          <w:rFonts w:ascii="Calibri" w:hAnsi="Calibri" w:cs="Calibri"/>
        </w:rPr>
        <w:t xml:space="preserve"> centrais do desempenho: </w:t>
      </w:r>
      <w:proofErr w:type="spellStart"/>
      <w:r w:rsidRPr="00501A4E">
        <w:rPr>
          <w:rFonts w:ascii="Calibri" w:hAnsi="Calibri" w:cs="Calibri"/>
        </w:rPr>
        <w:t>preço</w:t>
      </w:r>
      <w:proofErr w:type="spellEnd"/>
      <w:r w:rsidRPr="00501A4E">
        <w:rPr>
          <w:rFonts w:ascii="Calibri" w:hAnsi="Calibri" w:cs="Calibri"/>
        </w:rPr>
        <w:t xml:space="preserve">, qualidade e celeridade. Somado a isso, pode-se incluir a competitividade, a </w:t>
      </w:r>
      <w:proofErr w:type="spellStart"/>
      <w:r w:rsidRPr="00501A4E">
        <w:rPr>
          <w:rFonts w:ascii="Calibri" w:hAnsi="Calibri" w:cs="Calibri"/>
        </w:rPr>
        <w:t>eficiência</w:t>
      </w:r>
      <w:proofErr w:type="spellEnd"/>
      <w:r w:rsidRPr="00501A4E">
        <w:rPr>
          <w:rFonts w:ascii="Calibri" w:hAnsi="Calibri" w:cs="Calibri"/>
        </w:rPr>
        <w:t xml:space="preserve">, a efetividade e a sustentabilidade, disciplinadas no artigo 11 da Lei </w:t>
      </w:r>
      <w:r w:rsidR="00DD72BE" w:rsidRPr="00911A65">
        <w:rPr>
          <w:rFonts w:ascii="Calibri" w:hAnsi="Calibri" w:cs="Calibri"/>
          <w:color w:val="000000" w:themeColor="text1"/>
        </w:rPr>
        <w:t>n.º</w:t>
      </w:r>
      <w:r w:rsidRPr="00501A4E">
        <w:rPr>
          <w:rFonts w:ascii="Calibri" w:hAnsi="Calibri" w:cs="Calibri"/>
        </w:rPr>
        <w:t xml:space="preserve"> 14.133, de 1</w:t>
      </w:r>
      <w:r w:rsidR="00DD72BE">
        <w:rPr>
          <w:rFonts w:ascii="Calibri" w:hAnsi="Calibri" w:cs="Calibri"/>
        </w:rPr>
        <w:t>º.</w:t>
      </w:r>
      <w:r w:rsidRPr="00501A4E">
        <w:rPr>
          <w:rFonts w:ascii="Calibri" w:hAnsi="Calibri" w:cs="Calibri"/>
        </w:rPr>
        <w:t xml:space="preserve"> de abril de 2021 (Nova Lei de </w:t>
      </w:r>
      <w:proofErr w:type="spellStart"/>
      <w:r w:rsidRPr="00501A4E">
        <w:rPr>
          <w:rFonts w:ascii="Calibri" w:hAnsi="Calibri" w:cs="Calibri"/>
        </w:rPr>
        <w:t>Licitações</w:t>
      </w:r>
      <w:proofErr w:type="spellEnd"/>
      <w:r w:rsidRPr="00501A4E">
        <w:rPr>
          <w:rFonts w:ascii="Calibri" w:hAnsi="Calibri" w:cs="Calibri"/>
        </w:rPr>
        <w:t xml:space="preserve"> e Contratos). Adicionalmente, </w:t>
      </w:r>
      <w:proofErr w:type="spellStart"/>
      <w:r w:rsidRPr="00501A4E">
        <w:rPr>
          <w:rFonts w:ascii="Calibri" w:hAnsi="Calibri" w:cs="Calibri"/>
        </w:rPr>
        <w:t>Fenili</w:t>
      </w:r>
      <w:proofErr w:type="spellEnd"/>
      <w:r w:rsidRPr="00501A4E">
        <w:rPr>
          <w:rFonts w:ascii="Calibri" w:hAnsi="Calibri" w:cs="Calibri"/>
        </w:rPr>
        <w:t xml:space="preserve"> (2018</w:t>
      </w:r>
      <w:r w:rsidRPr="006760CB">
        <w:rPr>
          <w:rStyle w:val="Refdenotaderodap"/>
          <w:rFonts w:ascii="Calibri" w:hAnsi="Calibri" w:cs="Calibri"/>
          <w:color w:val="FF0000"/>
        </w:rPr>
        <w:footnoteReference w:id="11"/>
      </w:r>
      <w:r w:rsidRPr="00501A4E">
        <w:rPr>
          <w:rFonts w:ascii="Calibri" w:hAnsi="Calibri" w:cs="Calibri"/>
        </w:rPr>
        <w:t xml:space="preserve">) acrescenta </w:t>
      </w:r>
      <w:proofErr w:type="spellStart"/>
      <w:r w:rsidRPr="00501A4E">
        <w:rPr>
          <w:rFonts w:ascii="Calibri" w:hAnsi="Calibri" w:cs="Calibri"/>
        </w:rPr>
        <w:t>transparência</w:t>
      </w:r>
      <w:proofErr w:type="spellEnd"/>
      <w:r w:rsidRPr="00501A4E">
        <w:rPr>
          <w:rFonts w:ascii="Calibri" w:hAnsi="Calibri" w:cs="Calibri"/>
        </w:rPr>
        <w:t xml:space="preserve">, baixo custo e qualidade da </w:t>
      </w:r>
      <w:proofErr w:type="spellStart"/>
      <w:r w:rsidRPr="00501A4E">
        <w:rPr>
          <w:rFonts w:ascii="Calibri" w:hAnsi="Calibri" w:cs="Calibri"/>
        </w:rPr>
        <w:t>instrução</w:t>
      </w:r>
      <w:proofErr w:type="spellEnd"/>
      <w:r w:rsidRPr="00501A4E">
        <w:rPr>
          <w:rFonts w:ascii="Calibri" w:hAnsi="Calibri" w:cs="Calibri"/>
        </w:rPr>
        <w:t xml:space="preserve"> processual. </w:t>
      </w:r>
    </w:p>
    <w:p w14:paraId="081D0C8B" w14:textId="7C59E74D" w:rsidR="0008400B" w:rsidRDefault="00C740FE" w:rsidP="00501A4E">
      <w:pPr>
        <w:spacing w:before="100" w:beforeAutospacing="1" w:after="100" w:afterAutospacing="1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base nessa perspectiva</w:t>
      </w:r>
      <w:r w:rsidR="00911A65" w:rsidRPr="00911A65">
        <w:rPr>
          <w:rFonts w:ascii="Calibri" w:hAnsi="Calibri" w:cs="Calibri"/>
        </w:rPr>
        <w:t xml:space="preserve">, apresenta-se </w:t>
      </w:r>
      <w:r w:rsidR="00573D8F">
        <w:rPr>
          <w:rFonts w:ascii="Calibri" w:hAnsi="Calibri" w:cs="Calibri"/>
        </w:rPr>
        <w:t>no quadro</w:t>
      </w:r>
      <w:r w:rsidR="00911A65" w:rsidRPr="00911A65">
        <w:rPr>
          <w:rFonts w:ascii="Calibri" w:hAnsi="Calibri" w:cs="Calibri"/>
        </w:rPr>
        <w:t xml:space="preserve"> a seguir as principais estruturas e processos de governança e gestão de aquisições recomendad</w:t>
      </w:r>
      <w:r w:rsidR="00573D8F">
        <w:rPr>
          <w:rFonts w:ascii="Calibri" w:hAnsi="Calibri" w:cs="Calibri"/>
        </w:rPr>
        <w:t>os</w:t>
      </w:r>
      <w:r w:rsidR="00911A65" w:rsidRPr="00911A65">
        <w:rPr>
          <w:rFonts w:ascii="Calibri" w:hAnsi="Calibri" w:cs="Calibri"/>
        </w:rPr>
        <w:t xml:space="preserve"> pela legislação, pela doutrina e pelos órgãos de controle que serão objeto de avaliação neste trabalho</w:t>
      </w:r>
      <w:r w:rsidR="00564948">
        <w:rPr>
          <w:rFonts w:ascii="Calibri" w:hAnsi="Calibri" w:cs="Calibri"/>
        </w:rPr>
        <w:t>:</w:t>
      </w:r>
    </w:p>
    <w:p w14:paraId="06F1B060" w14:textId="7707FA5F" w:rsidR="006801C9" w:rsidRPr="00564948" w:rsidRDefault="00564948" w:rsidP="00564948">
      <w:pPr>
        <w:ind w:firstLine="709"/>
        <w:jc w:val="center"/>
        <w:rPr>
          <w:rFonts w:ascii="Calibri" w:hAnsi="Calibri" w:cs="Calibri"/>
          <w:b/>
          <w:bCs/>
        </w:rPr>
      </w:pPr>
      <w:r w:rsidRPr="00564948">
        <w:rPr>
          <w:rFonts w:ascii="Calibri" w:hAnsi="Calibri" w:cs="Calibri"/>
          <w:b/>
          <w:bCs/>
        </w:rPr>
        <w:t>Quadro 1: Estruturas e processos de governança e gestão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846"/>
        <w:gridCol w:w="9072"/>
      </w:tblGrid>
      <w:tr w:rsidR="006801C9" w:rsidRPr="005D0281" w14:paraId="61784ECF" w14:textId="77777777" w:rsidTr="00DF2E28">
        <w:tc>
          <w:tcPr>
            <w:tcW w:w="846" w:type="dxa"/>
          </w:tcPr>
          <w:p w14:paraId="2156F7AD" w14:textId="77777777" w:rsidR="006801C9" w:rsidRPr="005D0281" w:rsidRDefault="006801C9" w:rsidP="0056494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0281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9072" w:type="dxa"/>
          </w:tcPr>
          <w:p w14:paraId="20686F08" w14:textId="77777777" w:rsidR="006801C9" w:rsidRPr="005D0281" w:rsidRDefault="006801C9" w:rsidP="0056494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0281">
              <w:rPr>
                <w:rFonts w:ascii="Calibri" w:hAnsi="Calibri" w:cs="Calibri"/>
                <w:b/>
                <w:bCs/>
              </w:rPr>
              <w:t>Estruturas e processos de governança e gestão de contratações</w:t>
            </w:r>
          </w:p>
        </w:tc>
      </w:tr>
      <w:tr w:rsidR="007C0FAF" w:rsidRPr="005D0281" w14:paraId="223AFC96" w14:textId="77777777" w:rsidTr="00DF2E28">
        <w:tc>
          <w:tcPr>
            <w:tcW w:w="846" w:type="dxa"/>
          </w:tcPr>
          <w:p w14:paraId="3EC66013" w14:textId="77777777" w:rsidR="007C0FAF" w:rsidRPr="005D0281" w:rsidRDefault="007C0FAF" w:rsidP="00564948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 xml:space="preserve">01 </w:t>
            </w:r>
          </w:p>
        </w:tc>
        <w:tc>
          <w:tcPr>
            <w:tcW w:w="9072" w:type="dxa"/>
          </w:tcPr>
          <w:p w14:paraId="5B608E2B" w14:textId="1CC71DC2" w:rsidR="007C0FAF" w:rsidRPr="005D0281" w:rsidRDefault="00953D34" w:rsidP="0056494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Objetivos, indicadores e metas para a gestão de aquisições</w:t>
            </w:r>
            <w:r w:rsidR="009B54AA" w:rsidRPr="005D0281">
              <w:rPr>
                <w:rFonts w:ascii="Calibri" w:hAnsi="Calibri" w:cs="Calibri"/>
              </w:rPr>
              <w:t xml:space="preserve"> (Governança)</w:t>
            </w:r>
          </w:p>
        </w:tc>
      </w:tr>
      <w:tr w:rsidR="009976A3" w:rsidRPr="005D0281" w14:paraId="3BB73608" w14:textId="77777777" w:rsidTr="00DF2E28">
        <w:tc>
          <w:tcPr>
            <w:tcW w:w="846" w:type="dxa"/>
          </w:tcPr>
          <w:p w14:paraId="63A24432" w14:textId="7524EEA9" w:rsidR="009976A3" w:rsidRPr="005D0281" w:rsidRDefault="009976A3" w:rsidP="00BA034D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72" w:type="dxa"/>
          </w:tcPr>
          <w:p w14:paraId="631F1D62" w14:textId="77777777" w:rsidR="009976A3" w:rsidRPr="005D0281" w:rsidRDefault="009976A3" w:rsidP="00BA034D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Plano de Contratações Anual (Governança)</w:t>
            </w:r>
          </w:p>
        </w:tc>
      </w:tr>
      <w:tr w:rsidR="009976A3" w:rsidRPr="005D0281" w14:paraId="2391C29D" w14:textId="77777777" w:rsidTr="00DF2E28">
        <w:tc>
          <w:tcPr>
            <w:tcW w:w="846" w:type="dxa"/>
          </w:tcPr>
          <w:p w14:paraId="2E2B98B1" w14:textId="1FEFB2FF" w:rsidR="009976A3" w:rsidRPr="005D0281" w:rsidRDefault="009976A3" w:rsidP="00BA034D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2" w:type="dxa"/>
          </w:tcPr>
          <w:p w14:paraId="598D7A18" w14:textId="77777777" w:rsidR="009976A3" w:rsidRPr="005D0281" w:rsidRDefault="009976A3" w:rsidP="00BA034D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Políticas gerais de aquisições (compras, compras conjuntas, estoques e terceirização)</w:t>
            </w:r>
          </w:p>
        </w:tc>
      </w:tr>
      <w:tr w:rsidR="006801C9" w:rsidRPr="005D0281" w14:paraId="3D628482" w14:textId="77777777" w:rsidTr="00DF2E28">
        <w:tc>
          <w:tcPr>
            <w:tcW w:w="846" w:type="dxa"/>
          </w:tcPr>
          <w:p w14:paraId="5F745149" w14:textId="657570D9" w:rsidR="006801C9" w:rsidRPr="005D0281" w:rsidRDefault="006801C9" w:rsidP="00564948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 w:rsidR="009976A3">
              <w:rPr>
                <w:rFonts w:ascii="Calibri" w:hAnsi="Calibri" w:cs="Calibri"/>
              </w:rPr>
              <w:t>4</w:t>
            </w:r>
            <w:r w:rsidRPr="005D02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72" w:type="dxa"/>
          </w:tcPr>
          <w:p w14:paraId="0C5F418D" w14:textId="180FA8B8" w:rsidR="006801C9" w:rsidRPr="005D0281" w:rsidRDefault="009B54AA" w:rsidP="00564948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Plano Diretor de Logística Sustentável – PLS (Governança)</w:t>
            </w:r>
          </w:p>
        </w:tc>
      </w:tr>
      <w:tr w:rsidR="006801C9" w:rsidRPr="005D0281" w14:paraId="47249C68" w14:textId="77777777" w:rsidTr="00DF2E28">
        <w:tc>
          <w:tcPr>
            <w:tcW w:w="846" w:type="dxa"/>
          </w:tcPr>
          <w:p w14:paraId="60F849C9" w14:textId="56753D94" w:rsidR="006801C9" w:rsidRPr="005D0281" w:rsidRDefault="006801C9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 w:rsidR="00131B83" w:rsidRPr="005D0281">
              <w:rPr>
                <w:rFonts w:ascii="Calibri" w:hAnsi="Calibri" w:cs="Calibri"/>
              </w:rPr>
              <w:t>5</w:t>
            </w:r>
          </w:p>
        </w:tc>
        <w:tc>
          <w:tcPr>
            <w:tcW w:w="9072" w:type="dxa"/>
          </w:tcPr>
          <w:p w14:paraId="30339D41" w14:textId="6EB20C52" w:rsidR="006801C9" w:rsidRPr="005D0281" w:rsidRDefault="009B54AA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Gestão por competências</w:t>
            </w:r>
            <w:r w:rsidR="006853D8">
              <w:rPr>
                <w:rFonts w:ascii="Calibri" w:hAnsi="Calibri" w:cs="Calibri"/>
              </w:rPr>
              <w:t xml:space="preserve"> em </w:t>
            </w:r>
            <w:r w:rsidR="00D7552A">
              <w:rPr>
                <w:rFonts w:ascii="Calibri" w:hAnsi="Calibri" w:cs="Calibri"/>
              </w:rPr>
              <w:t>c</w:t>
            </w:r>
            <w:r w:rsidR="006853D8">
              <w:rPr>
                <w:rFonts w:ascii="Calibri" w:hAnsi="Calibri" w:cs="Calibri"/>
              </w:rPr>
              <w:t>ontratações</w:t>
            </w:r>
            <w:r w:rsidRPr="005D0281">
              <w:rPr>
                <w:rFonts w:ascii="Calibri" w:hAnsi="Calibri" w:cs="Calibri"/>
              </w:rPr>
              <w:t xml:space="preserve"> (Governança)</w:t>
            </w:r>
          </w:p>
        </w:tc>
      </w:tr>
      <w:tr w:rsidR="006801C9" w:rsidRPr="005D0281" w14:paraId="54C212EA" w14:textId="77777777" w:rsidTr="00DF2E28">
        <w:tc>
          <w:tcPr>
            <w:tcW w:w="846" w:type="dxa"/>
          </w:tcPr>
          <w:p w14:paraId="62911ACB" w14:textId="1C486421" w:rsidR="006801C9" w:rsidRPr="005D0281" w:rsidRDefault="006801C9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 w:rsidR="00131B83" w:rsidRPr="005D0281">
              <w:rPr>
                <w:rFonts w:ascii="Calibri" w:hAnsi="Calibri" w:cs="Calibri"/>
              </w:rPr>
              <w:t>6</w:t>
            </w:r>
            <w:r w:rsidRPr="005D02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72" w:type="dxa"/>
          </w:tcPr>
          <w:p w14:paraId="73BDD5DA" w14:textId="6C5253BC" w:rsidR="006801C9" w:rsidRPr="005D0281" w:rsidRDefault="00D7552A" w:rsidP="00041C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Gestão de riscos e controles preventivos</w:t>
            </w:r>
            <w:r w:rsidR="006853D8">
              <w:rPr>
                <w:rFonts w:ascii="Calibri" w:hAnsi="Calibri" w:cs="Calibri"/>
              </w:rPr>
              <w:t xml:space="preserve"> </w:t>
            </w:r>
            <w:r w:rsidR="009B54AA" w:rsidRPr="005D0281">
              <w:rPr>
                <w:rFonts w:ascii="Calibri" w:hAnsi="Calibri" w:cs="Calibri"/>
              </w:rPr>
              <w:t>(Governança)</w:t>
            </w:r>
          </w:p>
        </w:tc>
      </w:tr>
      <w:tr w:rsidR="006801C9" w:rsidRPr="005D0281" w14:paraId="13353F04" w14:textId="77777777" w:rsidTr="00DF2E28">
        <w:tc>
          <w:tcPr>
            <w:tcW w:w="846" w:type="dxa"/>
          </w:tcPr>
          <w:p w14:paraId="345C8BA0" w14:textId="560B69B9" w:rsidR="006801C9" w:rsidRPr="005D0281" w:rsidRDefault="006801C9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 w:rsidR="00131B83" w:rsidRPr="005D0281">
              <w:rPr>
                <w:rFonts w:ascii="Calibri" w:hAnsi="Calibri" w:cs="Calibri"/>
              </w:rPr>
              <w:t>7</w:t>
            </w:r>
          </w:p>
        </w:tc>
        <w:tc>
          <w:tcPr>
            <w:tcW w:w="9072" w:type="dxa"/>
          </w:tcPr>
          <w:p w14:paraId="5D655330" w14:textId="53256CC0" w:rsidR="006801C9" w:rsidRPr="005D0281" w:rsidRDefault="009B54AA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Diretrizes</w:t>
            </w:r>
            <w:r w:rsidR="007C0FAF" w:rsidRPr="005D0281">
              <w:rPr>
                <w:rFonts w:ascii="Calibri" w:hAnsi="Calibri" w:cs="Calibri"/>
              </w:rPr>
              <w:t xml:space="preserve"> para a gestão de contratos</w:t>
            </w:r>
            <w:r w:rsidRPr="005D0281">
              <w:rPr>
                <w:rFonts w:ascii="Calibri" w:hAnsi="Calibri" w:cs="Calibri"/>
              </w:rPr>
              <w:t xml:space="preserve"> (Governança)</w:t>
            </w:r>
          </w:p>
        </w:tc>
      </w:tr>
      <w:tr w:rsidR="006801C9" w:rsidRPr="005D0281" w14:paraId="36D58BA4" w14:textId="77777777" w:rsidTr="00DF2E28">
        <w:tc>
          <w:tcPr>
            <w:tcW w:w="846" w:type="dxa"/>
          </w:tcPr>
          <w:p w14:paraId="312ED044" w14:textId="211D9070" w:rsidR="006801C9" w:rsidRPr="005D0281" w:rsidRDefault="006801C9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0</w:t>
            </w:r>
            <w:r w:rsidR="00D13C7A">
              <w:rPr>
                <w:rFonts w:ascii="Calibri" w:hAnsi="Calibri" w:cs="Calibri"/>
              </w:rPr>
              <w:t>8</w:t>
            </w:r>
          </w:p>
        </w:tc>
        <w:tc>
          <w:tcPr>
            <w:tcW w:w="9072" w:type="dxa"/>
          </w:tcPr>
          <w:p w14:paraId="6BF87CB8" w14:textId="2CBFC2F7" w:rsidR="006801C9" w:rsidRPr="005D0281" w:rsidRDefault="009B54AA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Definição de estrutura da área de contratações (Governança)</w:t>
            </w:r>
          </w:p>
        </w:tc>
      </w:tr>
      <w:tr w:rsidR="001D6490" w:rsidRPr="005D0281" w14:paraId="15483F60" w14:textId="77777777" w:rsidTr="00DF2E28">
        <w:tc>
          <w:tcPr>
            <w:tcW w:w="846" w:type="dxa"/>
          </w:tcPr>
          <w:p w14:paraId="64051DA9" w14:textId="2AAAE0BC" w:rsidR="001D6490" w:rsidRPr="005D0281" w:rsidRDefault="00D13C7A" w:rsidP="00041C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072" w:type="dxa"/>
          </w:tcPr>
          <w:p w14:paraId="334FBE67" w14:textId="2A237156" w:rsidR="001D6490" w:rsidRPr="005D0281" w:rsidRDefault="001D6490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 xml:space="preserve">Definição de processo de trabalho com procedimentos padronizados para o </w:t>
            </w:r>
            <w:r w:rsidRPr="005D0281">
              <w:rPr>
                <w:rFonts w:ascii="Calibri" w:hAnsi="Calibri" w:cs="Calibri"/>
                <w:u w:val="single"/>
              </w:rPr>
              <w:t>planejamento da contratação</w:t>
            </w:r>
            <w:r w:rsidRPr="005D0281">
              <w:rPr>
                <w:rFonts w:ascii="Calibri" w:hAnsi="Calibri" w:cs="Calibri"/>
              </w:rPr>
              <w:t xml:space="preserve"> (modelos de editais, TR, ETP, listas de verificação) (Gestão)</w:t>
            </w:r>
          </w:p>
        </w:tc>
      </w:tr>
      <w:tr w:rsidR="006801C9" w:rsidRPr="005D0281" w14:paraId="14E837E3" w14:textId="77777777" w:rsidTr="00DF2E28">
        <w:tc>
          <w:tcPr>
            <w:tcW w:w="846" w:type="dxa"/>
          </w:tcPr>
          <w:p w14:paraId="757B9E52" w14:textId="5992E4E6" w:rsidR="006801C9" w:rsidRPr="005D0281" w:rsidRDefault="00D13C7A" w:rsidP="00041C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072" w:type="dxa"/>
          </w:tcPr>
          <w:p w14:paraId="22759BD6" w14:textId="0040CB81" w:rsidR="006801C9" w:rsidRPr="005D0281" w:rsidRDefault="007C0FAF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 xml:space="preserve">Definição de processo de trabalho </w:t>
            </w:r>
            <w:r w:rsidR="001D6490" w:rsidRPr="005D0281">
              <w:rPr>
                <w:rFonts w:ascii="Calibri" w:hAnsi="Calibri" w:cs="Calibri"/>
              </w:rPr>
              <w:t xml:space="preserve">com procedimentos padronizados </w:t>
            </w:r>
            <w:r w:rsidRPr="005D0281">
              <w:rPr>
                <w:rFonts w:ascii="Calibri" w:hAnsi="Calibri" w:cs="Calibri"/>
              </w:rPr>
              <w:t xml:space="preserve">para </w:t>
            </w:r>
            <w:r w:rsidR="001D6490" w:rsidRPr="005D0281">
              <w:rPr>
                <w:rFonts w:ascii="Calibri" w:hAnsi="Calibri" w:cs="Calibri"/>
              </w:rPr>
              <w:t>a</w:t>
            </w:r>
            <w:r w:rsidRPr="005D0281">
              <w:rPr>
                <w:rFonts w:ascii="Calibri" w:hAnsi="Calibri" w:cs="Calibri"/>
              </w:rPr>
              <w:t xml:space="preserve"> </w:t>
            </w:r>
            <w:proofErr w:type="gramStart"/>
            <w:r w:rsidRPr="005D0281">
              <w:rPr>
                <w:rFonts w:ascii="Calibri" w:hAnsi="Calibri" w:cs="Calibri"/>
                <w:u w:val="single"/>
              </w:rPr>
              <w:t>seleção  do</w:t>
            </w:r>
            <w:proofErr w:type="gramEnd"/>
            <w:r w:rsidRPr="005D0281">
              <w:rPr>
                <w:rFonts w:ascii="Calibri" w:hAnsi="Calibri" w:cs="Calibri"/>
                <w:u w:val="single"/>
              </w:rPr>
              <w:t xml:space="preserve"> fornecedor</w:t>
            </w:r>
            <w:r w:rsidR="009B54AA" w:rsidRPr="005D0281">
              <w:rPr>
                <w:rFonts w:ascii="Calibri" w:hAnsi="Calibri" w:cs="Calibri"/>
              </w:rPr>
              <w:t xml:space="preserve"> </w:t>
            </w:r>
            <w:r w:rsidR="001D6490" w:rsidRPr="005D0281">
              <w:rPr>
                <w:rFonts w:ascii="Calibri" w:hAnsi="Calibri" w:cs="Calibri"/>
              </w:rPr>
              <w:t>(modelos de documento de reposta de recurso do licitante; lista de verificação para pregoeiro</w:t>
            </w:r>
            <w:r w:rsidR="00521EA6">
              <w:rPr>
                <w:rFonts w:ascii="Calibri" w:hAnsi="Calibri" w:cs="Calibri"/>
              </w:rPr>
              <w:t>; l</w:t>
            </w:r>
            <w:r w:rsidR="00521EA6" w:rsidRPr="00521EA6">
              <w:rPr>
                <w:rFonts w:ascii="Calibri" w:hAnsi="Calibri" w:cs="Calibri"/>
              </w:rPr>
              <w:t>ista de verificação de condutas inidôneas dos licitantes</w:t>
            </w:r>
            <w:r w:rsidR="001D6490" w:rsidRPr="005D0281">
              <w:rPr>
                <w:rFonts w:ascii="Calibri" w:hAnsi="Calibri" w:cs="Calibri"/>
              </w:rPr>
              <w:t xml:space="preserve"> etc.) </w:t>
            </w:r>
            <w:r w:rsidR="009B54AA" w:rsidRPr="005D0281">
              <w:rPr>
                <w:rFonts w:ascii="Calibri" w:hAnsi="Calibri" w:cs="Calibri"/>
              </w:rPr>
              <w:t>(Gestão)</w:t>
            </w:r>
          </w:p>
        </w:tc>
      </w:tr>
      <w:tr w:rsidR="001D6490" w:rsidRPr="005D0281" w14:paraId="73062C9F" w14:textId="77777777" w:rsidTr="00DF2E28">
        <w:tc>
          <w:tcPr>
            <w:tcW w:w="846" w:type="dxa"/>
          </w:tcPr>
          <w:p w14:paraId="55720705" w14:textId="721EC659" w:rsidR="001D6490" w:rsidRPr="005D0281" w:rsidRDefault="00D13C7A" w:rsidP="00041C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072" w:type="dxa"/>
          </w:tcPr>
          <w:p w14:paraId="1284282E" w14:textId="3B253EE5" w:rsidR="001D6490" w:rsidRPr="005D0281" w:rsidRDefault="001D6490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 xml:space="preserve">Definição de processo de trabalho com procedimentos padronizados para a </w:t>
            </w:r>
            <w:r w:rsidRPr="005D0281">
              <w:rPr>
                <w:rFonts w:ascii="Calibri" w:hAnsi="Calibri" w:cs="Calibri"/>
                <w:u w:val="single"/>
              </w:rPr>
              <w:t>gestão contratual</w:t>
            </w:r>
            <w:r w:rsidRPr="005D0281">
              <w:rPr>
                <w:rFonts w:ascii="Calibri" w:hAnsi="Calibri" w:cs="Calibri"/>
              </w:rPr>
              <w:t xml:space="preserve"> (normas de fiscalização, modelos de plano de fiscalização, </w:t>
            </w:r>
            <w:r w:rsidR="00971A41">
              <w:rPr>
                <w:rFonts w:ascii="Calibri" w:hAnsi="Calibri" w:cs="Calibri"/>
              </w:rPr>
              <w:t xml:space="preserve">de </w:t>
            </w:r>
            <w:r w:rsidRPr="005D0281">
              <w:rPr>
                <w:rFonts w:ascii="Calibri" w:hAnsi="Calibri" w:cs="Calibri"/>
              </w:rPr>
              <w:t xml:space="preserve">termo de entrega, </w:t>
            </w:r>
            <w:r w:rsidR="00971A41">
              <w:rPr>
                <w:rFonts w:ascii="Calibri" w:hAnsi="Calibri" w:cs="Calibri"/>
              </w:rPr>
              <w:t xml:space="preserve">de </w:t>
            </w:r>
            <w:r w:rsidRPr="005D0281">
              <w:rPr>
                <w:rFonts w:ascii="Calibri" w:hAnsi="Calibri" w:cs="Calibri"/>
              </w:rPr>
              <w:t xml:space="preserve">recebimento provisório, </w:t>
            </w:r>
            <w:r w:rsidR="00971A41">
              <w:rPr>
                <w:rFonts w:ascii="Calibri" w:hAnsi="Calibri" w:cs="Calibri"/>
              </w:rPr>
              <w:t xml:space="preserve">de </w:t>
            </w:r>
            <w:r w:rsidRPr="005D0281">
              <w:rPr>
                <w:rFonts w:ascii="Calibri" w:hAnsi="Calibri" w:cs="Calibri"/>
              </w:rPr>
              <w:t>termo de recebimento definit</w:t>
            </w:r>
            <w:r w:rsidR="00692AAE">
              <w:rPr>
                <w:rFonts w:ascii="Calibri" w:hAnsi="Calibri" w:cs="Calibri"/>
              </w:rPr>
              <w:t>iv</w:t>
            </w:r>
            <w:r w:rsidRPr="005D0281">
              <w:rPr>
                <w:rFonts w:ascii="Calibri" w:hAnsi="Calibri" w:cs="Calibri"/>
              </w:rPr>
              <w:t xml:space="preserve">o, </w:t>
            </w:r>
            <w:r w:rsidR="00971A41">
              <w:rPr>
                <w:rFonts w:ascii="Calibri" w:hAnsi="Calibri" w:cs="Calibri"/>
              </w:rPr>
              <w:t xml:space="preserve">de </w:t>
            </w:r>
            <w:r w:rsidRPr="005D0281">
              <w:rPr>
                <w:rFonts w:ascii="Calibri" w:hAnsi="Calibri" w:cs="Calibri"/>
              </w:rPr>
              <w:t>comunicações à contratada etc.) (Gestão)</w:t>
            </w:r>
          </w:p>
        </w:tc>
      </w:tr>
      <w:tr w:rsidR="000F0222" w:rsidRPr="005D0281" w14:paraId="5C12B772" w14:textId="77777777" w:rsidTr="00DF2E28">
        <w:tc>
          <w:tcPr>
            <w:tcW w:w="846" w:type="dxa"/>
          </w:tcPr>
          <w:p w14:paraId="05731C6A" w14:textId="6B2A55A8" w:rsidR="000F0222" w:rsidRPr="005D0281" w:rsidRDefault="00D13C7A" w:rsidP="00041C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072" w:type="dxa"/>
          </w:tcPr>
          <w:p w14:paraId="2C15D17F" w14:textId="644649BE" w:rsidR="000F0222" w:rsidRPr="005D0281" w:rsidRDefault="000F0222" w:rsidP="00041C42">
            <w:pPr>
              <w:jc w:val="both"/>
              <w:rPr>
                <w:rFonts w:ascii="Calibri" w:hAnsi="Calibri" w:cs="Calibri"/>
              </w:rPr>
            </w:pPr>
            <w:r w:rsidRPr="005D0281">
              <w:rPr>
                <w:rFonts w:ascii="Calibri" w:hAnsi="Calibri" w:cs="Calibri"/>
              </w:rPr>
              <w:t>Publicação de documentos relacionados com cada contratação, contemplando as fases de planejamento, seleção do fornecedor e gestão contratual (Gestão)</w:t>
            </w:r>
          </w:p>
        </w:tc>
      </w:tr>
    </w:tbl>
    <w:p w14:paraId="51831CB4" w14:textId="3E995E98" w:rsidR="00564948" w:rsidRPr="00564948" w:rsidRDefault="00564948" w:rsidP="00564948">
      <w:pPr>
        <w:tabs>
          <w:tab w:val="left" w:pos="1134"/>
        </w:tabs>
        <w:jc w:val="center"/>
        <w:rPr>
          <w:rFonts w:ascii="Calibri" w:hAnsi="Calibri" w:cs="Calibri"/>
          <w:sz w:val="20"/>
          <w:szCs w:val="20"/>
        </w:rPr>
      </w:pPr>
      <w:r w:rsidRPr="00564948">
        <w:rPr>
          <w:rFonts w:ascii="Calibri" w:eastAsia="Calibri" w:hAnsi="Calibri" w:cs="Calibri"/>
          <w:sz w:val="20"/>
          <w:szCs w:val="20"/>
        </w:rPr>
        <w:t xml:space="preserve">Fonte: </w:t>
      </w:r>
      <w:r>
        <w:rPr>
          <w:rFonts w:ascii="Calibri" w:eastAsia="Calibri" w:hAnsi="Calibri" w:cs="Calibri"/>
          <w:sz w:val="20"/>
          <w:szCs w:val="20"/>
        </w:rPr>
        <w:t>Portaria 8.678/2021</w:t>
      </w:r>
      <w:r w:rsidR="00DC66F6">
        <w:rPr>
          <w:rFonts w:ascii="Calibri" w:eastAsia="Calibri" w:hAnsi="Calibri" w:cs="Calibri"/>
          <w:sz w:val="20"/>
          <w:szCs w:val="20"/>
        </w:rPr>
        <w:t>, art. 6º.</w:t>
      </w:r>
      <w:r>
        <w:rPr>
          <w:rFonts w:ascii="Calibri" w:eastAsia="Calibri" w:hAnsi="Calibri" w:cs="Calibri"/>
          <w:sz w:val="20"/>
          <w:szCs w:val="20"/>
        </w:rPr>
        <w:t xml:space="preserve"> e</w:t>
      </w:r>
      <w:r w:rsidRPr="00564948">
        <w:rPr>
          <w:rFonts w:ascii="Calibri" w:eastAsia="Calibri" w:hAnsi="Calibri" w:cs="Calibri"/>
          <w:sz w:val="20"/>
          <w:szCs w:val="20"/>
        </w:rPr>
        <w:t xml:space="preserve"> Acórdão TCU n.º </w:t>
      </w:r>
      <w:r>
        <w:rPr>
          <w:rFonts w:ascii="Calibri" w:eastAsia="Calibri" w:hAnsi="Calibri" w:cs="Calibri"/>
          <w:sz w:val="20"/>
          <w:szCs w:val="20"/>
        </w:rPr>
        <w:t>2.164</w:t>
      </w:r>
      <w:r w:rsidRPr="00564948">
        <w:rPr>
          <w:rFonts w:ascii="Calibri" w:eastAsia="Calibri" w:hAnsi="Calibri" w:cs="Calibri"/>
          <w:sz w:val="20"/>
          <w:szCs w:val="20"/>
        </w:rPr>
        <w:t>/20</w:t>
      </w:r>
      <w:r>
        <w:rPr>
          <w:rFonts w:ascii="Calibri" w:eastAsia="Calibri" w:hAnsi="Calibri" w:cs="Calibri"/>
          <w:sz w:val="20"/>
          <w:szCs w:val="20"/>
        </w:rPr>
        <w:t>21</w:t>
      </w:r>
      <w:r w:rsidRPr="00564948">
        <w:rPr>
          <w:rFonts w:ascii="Calibri" w:eastAsia="Calibri" w:hAnsi="Calibri" w:cs="Calibri"/>
          <w:sz w:val="20"/>
          <w:szCs w:val="20"/>
        </w:rPr>
        <w:t xml:space="preserve"> – P.</w:t>
      </w:r>
    </w:p>
    <w:p w14:paraId="72C9BC90" w14:textId="4053E1DD" w:rsidR="0065221B" w:rsidRDefault="00E46D04" w:rsidP="0065221B">
      <w:pPr>
        <w:spacing w:before="100" w:beforeAutospacing="1" w:after="100" w:afterAutospacing="1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Cada item será avaliado quanto à: i) existência</w:t>
      </w:r>
      <w:r w:rsidR="008B2BFF">
        <w:rPr>
          <w:rFonts w:ascii="Calibri" w:hAnsi="Calibri" w:cs="Calibri"/>
        </w:rPr>
        <w:t xml:space="preserve"> (</w:t>
      </w:r>
      <w:r w:rsidR="00564948">
        <w:rPr>
          <w:rFonts w:ascii="Calibri" w:hAnsi="Calibri" w:cs="Calibri"/>
        </w:rPr>
        <w:t xml:space="preserve">ou </w:t>
      </w:r>
      <w:r w:rsidR="008B2BFF">
        <w:rPr>
          <w:rFonts w:ascii="Calibri" w:hAnsi="Calibri" w:cs="Calibri"/>
        </w:rPr>
        <w:t>inexistência)</w:t>
      </w:r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ii</w:t>
      </w:r>
      <w:proofErr w:type="spellEnd"/>
      <w:r>
        <w:rPr>
          <w:rFonts w:ascii="Calibri" w:hAnsi="Calibri" w:cs="Calibri"/>
        </w:rPr>
        <w:t>) adequação</w:t>
      </w:r>
      <w:r w:rsidR="008B2BFF">
        <w:rPr>
          <w:rFonts w:ascii="Calibri" w:hAnsi="Calibri" w:cs="Calibri"/>
        </w:rPr>
        <w:t xml:space="preserve"> (</w:t>
      </w:r>
      <w:r w:rsidR="00564948">
        <w:rPr>
          <w:rFonts w:ascii="Calibri" w:hAnsi="Calibri" w:cs="Calibri"/>
        </w:rPr>
        <w:t xml:space="preserve">se </w:t>
      </w:r>
      <w:r w:rsidR="008B2BFF">
        <w:rPr>
          <w:rFonts w:ascii="Calibri" w:hAnsi="Calibri" w:cs="Calibri"/>
        </w:rPr>
        <w:t>fraco, mediano e satisfatório)</w:t>
      </w:r>
      <w:r>
        <w:rPr>
          <w:rFonts w:ascii="Calibri" w:hAnsi="Calibri" w:cs="Calibri"/>
        </w:rPr>
        <w:t xml:space="preserve">; e </w:t>
      </w:r>
      <w:proofErr w:type="spellStart"/>
      <w:r>
        <w:rPr>
          <w:rFonts w:ascii="Calibri" w:hAnsi="Calibri" w:cs="Calibri"/>
        </w:rPr>
        <w:t>iii</w:t>
      </w:r>
      <w:proofErr w:type="spellEnd"/>
      <w:r>
        <w:rPr>
          <w:rFonts w:ascii="Calibri" w:hAnsi="Calibri" w:cs="Calibri"/>
        </w:rPr>
        <w:t>) efetividade</w:t>
      </w:r>
      <w:r w:rsidR="008B2BFF">
        <w:rPr>
          <w:rFonts w:ascii="Calibri" w:hAnsi="Calibri" w:cs="Calibri"/>
        </w:rPr>
        <w:t xml:space="preserve"> (</w:t>
      </w:r>
      <w:r w:rsidR="00564948">
        <w:rPr>
          <w:rFonts w:ascii="Calibri" w:hAnsi="Calibri" w:cs="Calibri"/>
        </w:rPr>
        <w:t xml:space="preserve">se </w:t>
      </w:r>
      <w:r w:rsidR="008B2BFF">
        <w:rPr>
          <w:rFonts w:ascii="Calibri" w:hAnsi="Calibri" w:cs="Calibri"/>
        </w:rPr>
        <w:t>forte)</w:t>
      </w:r>
      <w:r>
        <w:rPr>
          <w:rFonts w:ascii="Calibri" w:hAnsi="Calibri" w:cs="Calibri"/>
        </w:rPr>
        <w:t>, com base na seguinte escala:</w:t>
      </w:r>
    </w:p>
    <w:p w14:paraId="1BE39A6B" w14:textId="77777777" w:rsidR="0065221B" w:rsidRDefault="0065221B" w:rsidP="00B77038">
      <w:pPr>
        <w:ind w:firstLine="709"/>
        <w:jc w:val="center"/>
        <w:rPr>
          <w:rFonts w:ascii="Calibri" w:hAnsi="Calibri" w:cs="Calibri"/>
          <w:b/>
          <w:bCs/>
        </w:rPr>
      </w:pPr>
    </w:p>
    <w:p w14:paraId="44224D8C" w14:textId="6D0CB75F" w:rsidR="00B77038" w:rsidRPr="00B77038" w:rsidRDefault="00B77038" w:rsidP="00B77038">
      <w:pPr>
        <w:ind w:firstLine="70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Tabela</w:t>
      </w:r>
      <w:r w:rsidRPr="00564948">
        <w:rPr>
          <w:rFonts w:ascii="Calibri" w:hAnsi="Calibri" w:cs="Calibri"/>
          <w:b/>
          <w:bCs/>
        </w:rPr>
        <w:t xml:space="preserve"> 1: </w:t>
      </w:r>
      <w:r>
        <w:rPr>
          <w:rFonts w:ascii="Calibri" w:hAnsi="Calibri" w:cs="Calibri"/>
          <w:b/>
          <w:bCs/>
        </w:rPr>
        <w:t>Escala de avaliação da eficácia do controle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7048"/>
        <w:gridCol w:w="1494"/>
      </w:tblGrid>
      <w:tr w:rsidR="008B2BFF" w:rsidRPr="008B2BFF" w14:paraId="409363C7" w14:textId="77777777" w:rsidTr="000B77CE">
        <w:trPr>
          <w:trHeight w:val="454"/>
        </w:trPr>
        <w:tc>
          <w:tcPr>
            <w:tcW w:w="138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00206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B17EA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b/>
                <w:bCs/>
                <w:sz w:val="20"/>
                <w:szCs w:val="20"/>
              </w:rPr>
              <w:t>Magnitude</w:t>
            </w:r>
          </w:p>
        </w:tc>
        <w:tc>
          <w:tcPr>
            <w:tcW w:w="704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00206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71366A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shd w:val="clear" w:color="auto" w:fill="00206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14224" w14:textId="696B3444" w:rsidR="008B2BFF" w:rsidRPr="008B2BFF" w:rsidRDefault="001363F0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Pontuação Correspondente</w:t>
            </w:r>
          </w:p>
        </w:tc>
      </w:tr>
      <w:tr w:rsidR="008B2BFF" w:rsidRPr="008B2BFF" w14:paraId="01FF9A91" w14:textId="77777777" w:rsidTr="000B77CE">
        <w:trPr>
          <w:trHeight w:val="267"/>
        </w:trPr>
        <w:tc>
          <w:tcPr>
            <w:tcW w:w="1381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679724" w14:textId="1F0D9448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sz w:val="20"/>
                <w:szCs w:val="20"/>
              </w:rPr>
              <w:t>Inexistente</w:t>
            </w:r>
          </w:p>
        </w:tc>
        <w:tc>
          <w:tcPr>
            <w:tcW w:w="704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1E35B8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color w:val="000000"/>
                <w:sz w:val="20"/>
                <w:szCs w:val="20"/>
              </w:rPr>
              <w:t>Controle não existe, não funciona ou não está implementado.</w:t>
            </w:r>
          </w:p>
        </w:tc>
        <w:tc>
          <w:tcPr>
            <w:tcW w:w="14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FF8E36" w14:textId="17521C3A" w:rsidR="008B2BFF" w:rsidRPr="008B2BFF" w:rsidRDefault="001363F0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8B2BFF" w:rsidRPr="008B2BFF" w14:paraId="503AF79C" w14:textId="77777777" w:rsidTr="000B77CE">
        <w:trPr>
          <w:trHeight w:val="454"/>
        </w:trPr>
        <w:tc>
          <w:tcPr>
            <w:tcW w:w="138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96433" w14:textId="6A1D49CE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sz w:val="20"/>
                <w:szCs w:val="20"/>
              </w:rPr>
              <w:t>Fraco</w:t>
            </w:r>
          </w:p>
        </w:tc>
        <w:tc>
          <w:tcPr>
            <w:tcW w:w="7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E5C2DC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color w:val="000000"/>
                <w:sz w:val="20"/>
                <w:szCs w:val="20"/>
              </w:rPr>
              <w:t>Controle não institucionalizado; está na esfera de conhecimento pessoal dos operadores do processo; em geral realizado de maneira manual.</w:t>
            </w:r>
          </w:p>
        </w:tc>
        <w:tc>
          <w:tcPr>
            <w:tcW w:w="14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714397" w14:textId="7380DE65" w:rsidR="008B2BFF" w:rsidRPr="008B2BFF" w:rsidRDefault="001363F0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8B2BFF" w:rsidRPr="008B2BFF" w14:paraId="272E2B70" w14:textId="77777777" w:rsidTr="000B77CE">
        <w:trPr>
          <w:trHeight w:val="454"/>
        </w:trPr>
        <w:tc>
          <w:tcPr>
            <w:tcW w:w="138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39E9FA" w14:textId="4E329B58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sz w:val="20"/>
                <w:szCs w:val="20"/>
              </w:rPr>
              <w:t>Mediano</w:t>
            </w:r>
          </w:p>
        </w:tc>
        <w:tc>
          <w:tcPr>
            <w:tcW w:w="7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D1C82E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color w:val="000000"/>
                <w:sz w:val="20"/>
                <w:szCs w:val="20"/>
              </w:rPr>
              <w:t>Controle razoavelmente institucionalizado, mas pode falhar por não contemplar todos os aspectos relevantes do risco ou porque seu desenho ou as ferramentas que o suportam não são adequados.</w:t>
            </w:r>
          </w:p>
        </w:tc>
        <w:tc>
          <w:tcPr>
            <w:tcW w:w="14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F95491" w14:textId="174B6DBB" w:rsidR="008B2BFF" w:rsidRPr="008B2BFF" w:rsidRDefault="001363F0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B2BFF" w:rsidRPr="008B2BFF" w14:paraId="269E033D" w14:textId="77777777" w:rsidTr="000B77CE">
        <w:trPr>
          <w:trHeight w:val="454"/>
        </w:trPr>
        <w:tc>
          <w:tcPr>
            <w:tcW w:w="138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52102" w14:textId="601A79C1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sz w:val="20"/>
                <w:szCs w:val="20"/>
              </w:rPr>
              <w:t>Satisfatório</w:t>
            </w:r>
          </w:p>
        </w:tc>
        <w:tc>
          <w:tcPr>
            <w:tcW w:w="7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021D8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color w:val="000000"/>
                <w:sz w:val="20"/>
                <w:szCs w:val="20"/>
              </w:rPr>
              <w:t>Controle institucionalizado e embora passível de aperfeiçoamento, é sustentado por ferramentas adequadas e mitiga o risco razoavelmente.</w:t>
            </w:r>
          </w:p>
        </w:tc>
        <w:tc>
          <w:tcPr>
            <w:tcW w:w="14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F2653" w14:textId="548D4F98" w:rsidR="008B2BFF" w:rsidRPr="008B2BFF" w:rsidRDefault="001363F0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8B2BFF" w:rsidRPr="008B2BFF" w14:paraId="65C40DDA" w14:textId="77777777" w:rsidTr="000B77CE">
        <w:trPr>
          <w:trHeight w:val="454"/>
        </w:trPr>
        <w:tc>
          <w:tcPr>
            <w:tcW w:w="1381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EF00C5" w14:textId="2DE6AA35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sz w:val="20"/>
                <w:szCs w:val="20"/>
              </w:rPr>
              <w:t>Forte</w:t>
            </w:r>
          </w:p>
        </w:tc>
        <w:tc>
          <w:tcPr>
            <w:tcW w:w="7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FD5596" w14:textId="77777777" w:rsidR="008B2BFF" w:rsidRPr="008B2BFF" w:rsidRDefault="008B2BFF" w:rsidP="00041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BFF">
              <w:rPr>
                <w:rFonts w:ascii="Calibri" w:hAnsi="Calibri" w:cs="Calibri"/>
                <w:color w:val="000000"/>
                <w:sz w:val="20"/>
                <w:szCs w:val="20"/>
              </w:rPr>
              <w:t>Controle institucionalizado e sustentado por ferramentas adequadas, podendo ser considerado em um nível de "melhor prática"; mitiga o risco em todos os aspectos relevantes.</w:t>
            </w:r>
          </w:p>
        </w:tc>
        <w:tc>
          <w:tcPr>
            <w:tcW w:w="14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C95B65" w14:textId="6B824EB5" w:rsidR="008B2BFF" w:rsidRPr="008B2BFF" w:rsidRDefault="001363F0" w:rsidP="00041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</w:tbl>
    <w:p w14:paraId="38970C9A" w14:textId="4F8F4359" w:rsidR="009E24F4" w:rsidRPr="00F449E7" w:rsidRDefault="00D1538B" w:rsidP="00286C31">
      <w:pPr>
        <w:jc w:val="both"/>
        <w:rPr>
          <w:rFonts w:ascii="Calibri" w:hAnsi="Calibri" w:cs="Calibri"/>
          <w:sz w:val="20"/>
          <w:szCs w:val="20"/>
        </w:rPr>
      </w:pPr>
      <w:r w:rsidRPr="00D1538B">
        <w:rPr>
          <w:rFonts w:ascii="Calibri" w:hAnsi="Calibri" w:cs="Calibri"/>
          <w:sz w:val="20"/>
          <w:szCs w:val="20"/>
        </w:rPr>
        <w:t>Fonte: Brasil. Tribunal de Contas da União. Roteiro de Auditoria de Gestão de Riscos</w:t>
      </w:r>
      <w:r>
        <w:rPr>
          <w:rFonts w:ascii="Calibri" w:hAnsi="Calibri" w:cs="Calibri"/>
          <w:sz w:val="20"/>
          <w:szCs w:val="20"/>
        </w:rPr>
        <w:t>, 2017</w:t>
      </w:r>
      <w:r w:rsidR="00E5461F">
        <w:rPr>
          <w:rFonts w:ascii="Calibri" w:hAnsi="Calibri" w:cs="Calibri"/>
          <w:sz w:val="20"/>
          <w:szCs w:val="20"/>
        </w:rPr>
        <w:t xml:space="preserve"> (Adaptado).</w:t>
      </w:r>
    </w:p>
    <w:p w14:paraId="33F42905" w14:textId="77777777" w:rsidR="009E24F4" w:rsidRDefault="009E24F4" w:rsidP="00286C31">
      <w:pPr>
        <w:jc w:val="both"/>
        <w:rPr>
          <w:rFonts w:ascii="Calibri" w:hAnsi="Calibri" w:cs="Calibri"/>
        </w:rPr>
      </w:pPr>
    </w:p>
    <w:p w14:paraId="341197DB" w14:textId="3144FE4B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alibri" w:hAnsi="Calibri" w:cs="Calibri"/>
          <w:b/>
          <w:bCs/>
          <w:sz w:val="22"/>
          <w:szCs w:val="22"/>
        </w:rPr>
      </w:pPr>
      <w:r w:rsidRPr="003F14AD">
        <w:rPr>
          <w:rFonts w:ascii="Calibri" w:hAnsi="Calibri" w:cs="Calibri"/>
          <w:b/>
          <w:bCs/>
          <w:sz w:val="22"/>
          <w:szCs w:val="22"/>
        </w:rPr>
        <w:t>Exemplo de avaliação dos instrumentos de governança</w:t>
      </w:r>
    </w:p>
    <w:p w14:paraId="21FB6AE7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540D830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>1. A Organização elabora Plano de Contratações Anual (PCA)?</w:t>
      </w:r>
    </w:p>
    <w:p w14:paraId="63B29316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4C1912D" w14:textId="34926A1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3F14AD">
        <w:rPr>
          <w:rFonts w:ascii="Calibri" w:hAnsi="Calibri" w:cs="Calibri"/>
          <w:b/>
          <w:bCs/>
          <w:sz w:val="22"/>
          <w:szCs w:val="22"/>
        </w:rPr>
        <w:t xml:space="preserve">1. Existência </w:t>
      </w:r>
    </w:p>
    <w:p w14:paraId="20EB518D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A45EC4" w14:textId="14C722DA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 xml:space="preserve">1.1 – Verificar se a </w:t>
      </w:r>
      <w:r w:rsidR="003F14AD">
        <w:rPr>
          <w:rFonts w:ascii="Calibri" w:hAnsi="Calibri" w:cs="Calibri"/>
          <w:sz w:val="22"/>
          <w:szCs w:val="22"/>
        </w:rPr>
        <w:t xml:space="preserve">organização </w:t>
      </w:r>
      <w:r w:rsidRPr="003F14AD">
        <w:rPr>
          <w:rFonts w:ascii="Calibri" w:hAnsi="Calibri" w:cs="Calibri"/>
          <w:sz w:val="22"/>
          <w:szCs w:val="22"/>
        </w:rPr>
        <w:t>elaborou um Plano Contratações Anual (PCA).</w:t>
      </w:r>
    </w:p>
    <w:p w14:paraId="02D48F86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F92C725" w14:textId="6FFCC234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3F14AD">
        <w:rPr>
          <w:rFonts w:ascii="Calibri" w:hAnsi="Calibri" w:cs="Calibri"/>
          <w:b/>
          <w:bCs/>
          <w:sz w:val="22"/>
          <w:szCs w:val="22"/>
        </w:rPr>
        <w:t xml:space="preserve">2. Adequação </w:t>
      </w:r>
    </w:p>
    <w:p w14:paraId="2CEEAA84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B104CCA" w14:textId="7FB9DDE0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proofErr w:type="gramStart"/>
      <w:r w:rsidRPr="003F14AD">
        <w:rPr>
          <w:rFonts w:ascii="Calibri" w:hAnsi="Calibri" w:cs="Calibri"/>
          <w:sz w:val="22"/>
          <w:szCs w:val="22"/>
        </w:rPr>
        <w:t>2.1  –</w:t>
      </w:r>
      <w:proofErr w:type="gramEnd"/>
      <w:r w:rsidRPr="003F14AD">
        <w:rPr>
          <w:rFonts w:ascii="Calibri" w:hAnsi="Calibri" w:cs="Calibri"/>
          <w:sz w:val="22"/>
          <w:szCs w:val="22"/>
        </w:rPr>
        <w:t xml:space="preserve">  Avaliar  se  o  plano de contratações anual foi elaborado a partir das diretrizes do Plano de Logística Sustentável (PLS) e está alinhado ao planejamento estratégico do órgão ou entidade (Parágrafo único do art. 10 da Portaria Seges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nº</w:t>
      </w:r>
      <w:r w:rsidRPr="003F14AD">
        <w:rPr>
          <w:rFonts w:ascii="Calibri" w:hAnsi="Calibri" w:cs="Calibri"/>
          <w:sz w:val="22"/>
          <w:szCs w:val="22"/>
        </w:rPr>
        <w:t xml:space="preserve"> 8.678/2021)</w:t>
      </w:r>
      <w:r w:rsidR="00286C31">
        <w:rPr>
          <w:rFonts w:ascii="Calibri" w:hAnsi="Calibri" w:cs="Calibri"/>
          <w:sz w:val="22"/>
          <w:szCs w:val="22"/>
        </w:rPr>
        <w:t>.</w:t>
      </w:r>
    </w:p>
    <w:p w14:paraId="1B5EBC20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4DA2E27" w14:textId="743A47FC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3F14AD">
        <w:rPr>
          <w:rFonts w:ascii="Calibri" w:hAnsi="Calibri" w:cs="Calibri"/>
          <w:sz w:val="22"/>
          <w:szCs w:val="22"/>
        </w:rPr>
        <w:t xml:space="preserve">2.2 – Verificar se o PCA contempla todas as contratações planejadas para o exercício subsequente, incluídas: i) contratações diretas; e </w:t>
      </w:r>
      <w:proofErr w:type="spellStart"/>
      <w:r w:rsidRPr="003F14AD">
        <w:rPr>
          <w:rFonts w:ascii="Calibri" w:hAnsi="Calibri" w:cs="Calibri"/>
          <w:sz w:val="22"/>
          <w:szCs w:val="22"/>
        </w:rPr>
        <w:t>ii</w:t>
      </w:r>
      <w:proofErr w:type="spellEnd"/>
      <w:r w:rsidRPr="003F14AD">
        <w:rPr>
          <w:rFonts w:ascii="Calibri" w:hAnsi="Calibri" w:cs="Calibri"/>
          <w:sz w:val="22"/>
          <w:szCs w:val="22"/>
        </w:rPr>
        <w:t xml:space="preserve">) contrações provenientes de empréstimo ou doação (art. 6º. do Decreto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 xml:space="preserve">nº 10.947/2022). </w:t>
      </w:r>
      <w:r w:rsidRPr="003F14AD">
        <w:rPr>
          <w:rFonts w:ascii="Calibri" w:eastAsia="Calibri" w:hAnsi="Calibri" w:cs="Calibri"/>
          <w:b/>
          <w:bCs/>
          <w:sz w:val="22"/>
          <w:szCs w:val="22"/>
          <w:lang w:eastAsia="ar-SA"/>
        </w:rPr>
        <w:t>Obs.: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 xml:space="preserve"> Ficam dispensada de registro no PCA as informações sigilosas, contratações por meio de suprimento de fundos e pequenas compras de pronto pagamento.</w:t>
      </w:r>
    </w:p>
    <w:p w14:paraId="41292FA9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641647A6" w14:textId="5B114E61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3F14AD">
        <w:rPr>
          <w:rFonts w:ascii="Calibri" w:eastAsia="Calibri" w:hAnsi="Calibri" w:cs="Calibri"/>
          <w:sz w:val="22"/>
          <w:szCs w:val="22"/>
          <w:lang w:eastAsia="ar-SA"/>
        </w:rPr>
        <w:t>2.3 – Avaliar se na elaboração do PCA o requisitante preenche o documento de formalização da demanda no Sistema de Planejamento e Gerenciamento de Contratações - PGC com as seguintes informações: i) justificativa da necessidade; descrição sucinta do objeto; quantidade a ser contratada; estimativa preliminar de valor; indicação da data pretendida para a conclusão da contratação; grau de prioridade da compra; indicação de vinculação ou dependência com outro objeto; nome da área requisitante ou técnica com identificação do responsável</w:t>
      </w:r>
      <w:r w:rsidRPr="003F14AD">
        <w:rPr>
          <w:rFonts w:ascii="Calibri" w:hAnsi="Calibri" w:cs="Calibri"/>
          <w:sz w:val="22"/>
          <w:szCs w:val="22"/>
        </w:rPr>
        <w:t xml:space="preserve"> (art. 8º. do Decreto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nº 10.947/2022).</w:t>
      </w:r>
    </w:p>
    <w:p w14:paraId="45C7A2AA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16B83B29" w14:textId="648794FC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3F14AD">
        <w:rPr>
          <w:rFonts w:ascii="Calibri" w:eastAsia="Calibri" w:hAnsi="Calibri" w:cs="Calibri"/>
          <w:sz w:val="22"/>
          <w:szCs w:val="22"/>
          <w:lang w:eastAsia="ar-SA"/>
        </w:rPr>
        <w:t xml:space="preserve">2.4 – Analisar se o setor de contratações elaborou calendário de </w:t>
      </w:r>
      <w:r w:rsidR="00976E9F">
        <w:rPr>
          <w:rFonts w:ascii="Calibri" w:eastAsia="Calibri" w:hAnsi="Calibri" w:cs="Calibri"/>
          <w:sz w:val="22"/>
          <w:szCs w:val="22"/>
          <w:lang w:eastAsia="ar-SA"/>
        </w:rPr>
        <w:t>compras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, por grau de prioridade da demanda, consideradas a data estimada para início do processo de contratação e a disponibilidade orçamentária e financeira (inciso III do art. 11 do</w:t>
      </w:r>
      <w:r w:rsidRPr="003F14AD">
        <w:rPr>
          <w:rFonts w:ascii="Calibri" w:hAnsi="Calibri" w:cs="Calibri"/>
          <w:sz w:val="22"/>
          <w:szCs w:val="22"/>
        </w:rPr>
        <w:t xml:space="preserve"> Decreto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nº 10.947/2022).</w:t>
      </w:r>
    </w:p>
    <w:p w14:paraId="34C260D9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3F14AD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14:paraId="5EDEFAD2" w14:textId="77777777" w:rsidR="0065221B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 xml:space="preserve">2.5 - Verificar se na elaboração do PCA foram promovidas diligências necessárias a: i) conciliá-lo aos prazos de elaboração das propostas orçamentárias; </w:t>
      </w:r>
      <w:proofErr w:type="spellStart"/>
      <w:r w:rsidRPr="003F14AD">
        <w:rPr>
          <w:rFonts w:ascii="Calibri" w:hAnsi="Calibri" w:cs="Calibri"/>
          <w:sz w:val="22"/>
          <w:szCs w:val="22"/>
        </w:rPr>
        <w:t>ii</w:t>
      </w:r>
      <w:proofErr w:type="spellEnd"/>
      <w:r w:rsidRPr="003F14AD">
        <w:rPr>
          <w:rFonts w:ascii="Calibri" w:hAnsi="Calibri" w:cs="Calibri"/>
          <w:sz w:val="22"/>
          <w:szCs w:val="22"/>
        </w:rPr>
        <w:t xml:space="preserve">) agregar, sempre que possível, demandas referentes a objetos de mesma natureza; </w:t>
      </w:r>
      <w:proofErr w:type="spellStart"/>
      <w:r w:rsidRPr="003F14AD">
        <w:rPr>
          <w:rFonts w:ascii="Calibri" w:hAnsi="Calibri" w:cs="Calibri"/>
          <w:sz w:val="22"/>
          <w:szCs w:val="22"/>
        </w:rPr>
        <w:t>iii</w:t>
      </w:r>
      <w:proofErr w:type="spellEnd"/>
      <w:r w:rsidRPr="003F14AD">
        <w:rPr>
          <w:rFonts w:ascii="Calibri" w:hAnsi="Calibri" w:cs="Calibri"/>
          <w:sz w:val="22"/>
          <w:szCs w:val="22"/>
        </w:rPr>
        <w:t xml:space="preserve">) indicar </w:t>
      </w:r>
      <w:proofErr w:type="gramStart"/>
      <w:r w:rsidRPr="003F14AD">
        <w:rPr>
          <w:rFonts w:ascii="Calibri" w:hAnsi="Calibri" w:cs="Calibri"/>
          <w:sz w:val="22"/>
          <w:szCs w:val="22"/>
        </w:rPr>
        <w:t>as potenciais</w:t>
      </w:r>
      <w:proofErr w:type="gramEnd"/>
      <w:r w:rsidRPr="003F14AD">
        <w:rPr>
          <w:rFonts w:ascii="Calibri" w:hAnsi="Calibri" w:cs="Calibri"/>
          <w:sz w:val="22"/>
          <w:szCs w:val="22"/>
        </w:rPr>
        <w:t xml:space="preserve"> compras compartilhadas a serem efetivadas no exercício seguinte </w:t>
      </w:r>
    </w:p>
    <w:p w14:paraId="33B62CBA" w14:textId="77777777" w:rsidR="0065221B" w:rsidRDefault="0065221B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9CB6326" w14:textId="77777777" w:rsidR="0065221B" w:rsidRPr="003F14AD" w:rsidRDefault="0065221B" w:rsidP="00652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alibri" w:hAnsi="Calibri" w:cs="Calibri"/>
          <w:b/>
          <w:bCs/>
          <w:sz w:val="22"/>
          <w:szCs w:val="22"/>
        </w:rPr>
      </w:pPr>
      <w:r w:rsidRPr="003F14AD">
        <w:rPr>
          <w:rFonts w:ascii="Calibri" w:hAnsi="Calibri" w:cs="Calibri"/>
          <w:b/>
          <w:bCs/>
          <w:sz w:val="22"/>
          <w:szCs w:val="22"/>
        </w:rPr>
        <w:lastRenderedPageBreak/>
        <w:t>Exemplo de avaliação dos instrumentos de governança</w:t>
      </w:r>
    </w:p>
    <w:p w14:paraId="200A2D37" w14:textId="6EDE9B7B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 xml:space="preserve">pelos órgãos; </w:t>
      </w:r>
      <w:proofErr w:type="spellStart"/>
      <w:r w:rsidRPr="003F14AD">
        <w:rPr>
          <w:rFonts w:ascii="Calibri" w:hAnsi="Calibri" w:cs="Calibri"/>
          <w:sz w:val="22"/>
          <w:szCs w:val="22"/>
        </w:rPr>
        <w:t>iv</w:t>
      </w:r>
      <w:proofErr w:type="spellEnd"/>
      <w:r w:rsidRPr="003F14AD">
        <w:rPr>
          <w:rFonts w:ascii="Calibri" w:hAnsi="Calibri" w:cs="Calibri"/>
          <w:sz w:val="22"/>
          <w:szCs w:val="22"/>
        </w:rPr>
        <w:t xml:space="preserve">) promover a inclusão, exclusão ou o redimensionamento de itens do PCA, sempre que necessário. </w:t>
      </w:r>
    </w:p>
    <w:p w14:paraId="41755C4A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E625D65" w14:textId="2BED6E0A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 xml:space="preserve">2.6 – Avaliar se o PCA foi aprovado pela autoridade competente </w:t>
      </w:r>
      <w:r w:rsidR="003F14AD">
        <w:rPr>
          <w:rFonts w:ascii="Calibri" w:hAnsi="Calibri" w:cs="Calibri"/>
          <w:sz w:val="22"/>
          <w:szCs w:val="22"/>
        </w:rPr>
        <w:t>no</w:t>
      </w:r>
      <w:r w:rsidRPr="003F14AD">
        <w:rPr>
          <w:rFonts w:ascii="Calibri" w:hAnsi="Calibri" w:cs="Calibri"/>
          <w:sz w:val="22"/>
          <w:szCs w:val="22"/>
        </w:rPr>
        <w:t xml:space="preserve"> PGC e publicado no Portal Nacional de Contratações Públicas (PNCP) e nos respectivos sítios eletrônicos (parágrafo único do art. 14 do Decreto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nº</w:t>
      </w:r>
      <w:r w:rsidRPr="003F14AD">
        <w:rPr>
          <w:rFonts w:ascii="Calibri" w:hAnsi="Calibri" w:cs="Calibri"/>
          <w:sz w:val="22"/>
          <w:szCs w:val="22"/>
        </w:rPr>
        <w:t xml:space="preserve"> 10.947/2022).</w:t>
      </w:r>
    </w:p>
    <w:p w14:paraId="2EA5D5B7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B04A825" w14:textId="3CDA9E6E" w:rsidR="00E5461F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 xml:space="preserve">2.7 – Verificar se o setor de contratações elaborou, a partir de julho do ano de execução do PCA, relatórios de riscos de inexecução do plano (art. 19 do Decreto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nº</w:t>
      </w:r>
      <w:r w:rsidRPr="003F14AD">
        <w:rPr>
          <w:rFonts w:ascii="Calibri" w:hAnsi="Calibri" w:cs="Calibri"/>
          <w:sz w:val="22"/>
          <w:szCs w:val="22"/>
        </w:rPr>
        <w:t xml:space="preserve"> 10.947/2022).</w:t>
      </w:r>
    </w:p>
    <w:p w14:paraId="73361C9E" w14:textId="7DF4BFD2" w:rsidR="00976E9F" w:rsidRDefault="00976E9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16FE72E" w14:textId="001FEDFA" w:rsidR="00976E9F" w:rsidRDefault="00976E9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2.8 – Avaliar se a organização definiu as atribuições, responsabilidades e prazos para execução das etapas de elaboração e aprovação do PCA </w:t>
      </w:r>
      <w:proofErr w:type="gramStart"/>
      <w:r>
        <w:rPr>
          <w:rFonts w:ascii="Calibri" w:hAnsi="Calibri" w:cs="Calibri"/>
          <w:sz w:val="22"/>
          <w:szCs w:val="22"/>
        </w:rPr>
        <w:t>e também</w:t>
      </w:r>
      <w:proofErr w:type="gramEnd"/>
      <w:r>
        <w:rPr>
          <w:rFonts w:ascii="Calibri" w:hAnsi="Calibri" w:cs="Calibri"/>
          <w:sz w:val="22"/>
          <w:szCs w:val="22"/>
        </w:rPr>
        <w:t xml:space="preserve"> para gestão da execução do PCA aprovado (Acórdão TCU </w:t>
      </w:r>
      <w:r w:rsidR="009F1420" w:rsidRPr="003F14AD">
        <w:rPr>
          <w:rFonts w:ascii="Calibri" w:eastAsia="Calibri" w:hAnsi="Calibri" w:cs="Calibri"/>
          <w:sz w:val="22"/>
          <w:szCs w:val="22"/>
          <w:lang w:eastAsia="ar-SA"/>
        </w:rPr>
        <w:t>nº</w:t>
      </w:r>
      <w:r w:rsidR="009F142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1.637/2021 – P).</w:t>
      </w:r>
    </w:p>
    <w:p w14:paraId="06208142" w14:textId="280B6578" w:rsidR="00976E9F" w:rsidRDefault="00976E9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84071AD" w14:textId="6A2AA837" w:rsidR="00976E9F" w:rsidRDefault="00976E9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2.9 – Analisar se a organização implementou plano de comunicação interno com ações de divulgação sobre o PCA, sua importância, fases internas, incluindo, entre outros, o envio de e-mails de alerta aos responsáveis quanto aos prazos estabelecidos no calendário de compras, nos termos do </w:t>
      </w:r>
      <w:r w:rsidRPr="00976E9F">
        <w:rPr>
          <w:rFonts w:ascii="Calibri" w:hAnsi="Calibri" w:cs="Calibri"/>
          <w:sz w:val="22"/>
          <w:szCs w:val="22"/>
        </w:rPr>
        <w:t>item 3.3 do Apêndice A do Referencial Básico de Governança Organizacional 3</w:t>
      </w:r>
      <w:r w:rsidR="00CA451F">
        <w:rPr>
          <w:rFonts w:ascii="Calibri" w:hAnsi="Calibri" w:cs="Calibri"/>
          <w:sz w:val="22"/>
          <w:szCs w:val="22"/>
        </w:rPr>
        <w:t>ª.</w:t>
      </w:r>
      <w:r w:rsidRPr="00976E9F">
        <w:rPr>
          <w:rFonts w:ascii="Calibri" w:hAnsi="Calibri" w:cs="Calibri"/>
          <w:sz w:val="22"/>
          <w:szCs w:val="22"/>
        </w:rPr>
        <w:t xml:space="preserve"> edição</w:t>
      </w:r>
      <w:r w:rsidR="00843D0B">
        <w:rPr>
          <w:rFonts w:ascii="Calibri" w:hAnsi="Calibri" w:cs="Calibri"/>
          <w:sz w:val="22"/>
          <w:szCs w:val="22"/>
        </w:rPr>
        <w:t xml:space="preserve"> (Acórdão TCU </w:t>
      </w:r>
      <w:r w:rsidR="009F1420" w:rsidRPr="003F14AD">
        <w:rPr>
          <w:rFonts w:ascii="Calibri" w:eastAsia="Calibri" w:hAnsi="Calibri" w:cs="Calibri"/>
          <w:sz w:val="22"/>
          <w:szCs w:val="22"/>
          <w:lang w:eastAsia="ar-SA"/>
        </w:rPr>
        <w:t>nº</w:t>
      </w:r>
      <w:r w:rsidR="009F1420">
        <w:rPr>
          <w:rFonts w:ascii="Calibri" w:hAnsi="Calibri" w:cs="Calibri"/>
          <w:sz w:val="22"/>
          <w:szCs w:val="22"/>
        </w:rPr>
        <w:t xml:space="preserve"> </w:t>
      </w:r>
      <w:r w:rsidR="00843D0B">
        <w:rPr>
          <w:rFonts w:ascii="Calibri" w:hAnsi="Calibri" w:cs="Calibri"/>
          <w:sz w:val="22"/>
          <w:szCs w:val="22"/>
        </w:rPr>
        <w:t>1.637/2021 – P).</w:t>
      </w:r>
      <w:r w:rsidR="004F4D72">
        <w:rPr>
          <w:rFonts w:ascii="Calibri" w:hAnsi="Calibri" w:cs="Calibri"/>
          <w:sz w:val="22"/>
          <w:szCs w:val="22"/>
        </w:rPr>
        <w:t xml:space="preserve"> No plano de comunicação pode fazer parte a divulgação dos resultados alcançados com a implementação do PCA. </w:t>
      </w:r>
    </w:p>
    <w:p w14:paraId="7E4DF1EB" w14:textId="0F46CF84" w:rsidR="004F4D72" w:rsidRDefault="004F4D72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A93BA45" w14:textId="0D9B04EF" w:rsidR="004F4D72" w:rsidRDefault="004F4D72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2.10 – Avaliar se a organização elaborou estudos para aproveitar as sazonalidades do mercado e planejar as contratações nos períodos em que os preços são menores. Ex.: compra de material escolar no mês de abril, quando as empresas querem desfazer do estoque. </w:t>
      </w:r>
    </w:p>
    <w:p w14:paraId="0F18FEAC" w14:textId="4CEEC8A7" w:rsidR="004F4D72" w:rsidRDefault="004F4D72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F948309" w14:textId="4EB6B1BB" w:rsidR="004F4D72" w:rsidRPr="003F14AD" w:rsidRDefault="004F4D72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2.11 – Verificar como a organização faz quando o setor requisitante não envia o processo ao setor de contratações no prazo aprovado no PCA (há previsão de sanção? </w:t>
      </w:r>
      <w:r w:rsidR="00B813F9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ealocação do recurso orçamentário? </w:t>
      </w:r>
      <w:r w:rsidR="00B813F9">
        <w:rPr>
          <w:rFonts w:ascii="Calibri" w:hAnsi="Calibri" w:cs="Calibri"/>
          <w:sz w:val="22"/>
          <w:szCs w:val="22"/>
        </w:rPr>
        <w:t>Inclusão no r</w:t>
      </w:r>
      <w:r>
        <w:rPr>
          <w:rFonts w:ascii="Calibri" w:hAnsi="Calibri" w:cs="Calibri"/>
          <w:sz w:val="22"/>
          <w:szCs w:val="22"/>
        </w:rPr>
        <w:t>elatório de riscos de inexecução do plano?).</w:t>
      </w:r>
    </w:p>
    <w:p w14:paraId="6CB36509" w14:textId="77777777" w:rsidR="00E5461F" w:rsidRPr="003F14AD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F14A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</w:t>
      </w:r>
    </w:p>
    <w:p w14:paraId="34DA026F" w14:textId="6FA3C973" w:rsidR="00E5461F" w:rsidRDefault="00E5461F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3F14AD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207916">
        <w:rPr>
          <w:rFonts w:ascii="Calibri" w:hAnsi="Calibri" w:cs="Calibri"/>
          <w:b/>
          <w:bCs/>
          <w:sz w:val="22"/>
          <w:szCs w:val="22"/>
        </w:rPr>
        <w:t>Efetividade</w:t>
      </w:r>
    </w:p>
    <w:p w14:paraId="47CACEE9" w14:textId="77777777" w:rsidR="003F14AD" w:rsidRPr="003F14AD" w:rsidRDefault="003F14AD" w:rsidP="003F1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4D129B" w14:textId="77777777" w:rsidR="00AE5990" w:rsidRDefault="00E5461F" w:rsidP="0097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proofErr w:type="gramStart"/>
      <w:r w:rsidRPr="003F14AD">
        <w:rPr>
          <w:rFonts w:ascii="Calibri" w:hAnsi="Calibri" w:cs="Calibri"/>
          <w:sz w:val="22"/>
          <w:szCs w:val="22"/>
        </w:rPr>
        <w:t>3.1  -</w:t>
      </w:r>
      <w:proofErr w:type="gramEnd"/>
      <w:r w:rsidRPr="003F14AD">
        <w:rPr>
          <w:rFonts w:ascii="Calibri" w:hAnsi="Calibri" w:cs="Calibri"/>
          <w:sz w:val="22"/>
          <w:szCs w:val="22"/>
        </w:rPr>
        <w:t xml:space="preserve"> Examinar  se  o  plano de contratações anual está sendo efetivamente utilizado e tem contribuído para o alcance dos objetivos das contratações previstos no art. 11 da Lei </w:t>
      </w:r>
      <w:r w:rsidRPr="003F14AD">
        <w:rPr>
          <w:rFonts w:ascii="Calibri" w:eastAsia="Calibri" w:hAnsi="Calibri" w:cs="Calibri"/>
          <w:sz w:val="22"/>
          <w:szCs w:val="22"/>
          <w:lang w:eastAsia="ar-SA"/>
        </w:rPr>
        <w:t>nº</w:t>
      </w:r>
      <w:r w:rsidRPr="003F14AD">
        <w:rPr>
          <w:rFonts w:ascii="Calibri" w:hAnsi="Calibri" w:cs="Calibri"/>
          <w:sz w:val="22"/>
          <w:szCs w:val="22"/>
        </w:rPr>
        <w:t xml:space="preserve"> 14.133/2021.</w:t>
      </w:r>
      <w:r w:rsidR="007765C3">
        <w:rPr>
          <w:rFonts w:ascii="Calibri" w:hAnsi="Calibri" w:cs="Calibri"/>
          <w:sz w:val="22"/>
          <w:szCs w:val="22"/>
        </w:rPr>
        <w:t xml:space="preserve"> </w:t>
      </w:r>
    </w:p>
    <w:p w14:paraId="458A9495" w14:textId="77777777" w:rsidR="00AE5990" w:rsidRDefault="00AE5990" w:rsidP="0097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6B840F4" w14:textId="2929C485" w:rsidR="00E5461F" w:rsidRPr="00976E9F" w:rsidRDefault="007765C3" w:rsidP="0097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Essa análise </w:t>
      </w:r>
      <w:r w:rsidR="00D20655">
        <w:rPr>
          <w:rFonts w:ascii="Calibri" w:hAnsi="Calibri" w:cs="Calibri"/>
          <w:sz w:val="22"/>
          <w:szCs w:val="22"/>
        </w:rPr>
        <w:t xml:space="preserve">de efetividade </w:t>
      </w:r>
      <w:r>
        <w:rPr>
          <w:rFonts w:ascii="Calibri" w:hAnsi="Calibri" w:cs="Calibri"/>
          <w:sz w:val="22"/>
          <w:szCs w:val="22"/>
        </w:rPr>
        <w:t>pode ser complementada a partir de indicadores do processo de contratação, a exemplo do tempo médio da licitação; percentual de licitações concluídas com êxito; percentual de recursos e impugnações; percentual de contratações diretas; eficiência licitatória (valor estimado/valor contratado); competitividade da licitação; etc.</w:t>
      </w:r>
      <w:r w:rsidR="00E5461F" w:rsidRPr="003F14AD">
        <w:rPr>
          <w:rFonts w:ascii="Calibri" w:hAnsi="Calibri" w:cs="Calibri"/>
          <w:sz w:val="22"/>
          <w:szCs w:val="22"/>
        </w:rPr>
        <w:t xml:space="preserve"> </w:t>
      </w:r>
    </w:p>
    <w:p w14:paraId="66D27CFB" w14:textId="77777777" w:rsidR="00E5461F" w:rsidRDefault="00E5461F" w:rsidP="007C79A4">
      <w:pPr>
        <w:ind w:firstLine="708"/>
        <w:jc w:val="both"/>
        <w:rPr>
          <w:rFonts w:ascii="Calibri" w:hAnsi="Calibri" w:cs="Calibri"/>
        </w:rPr>
      </w:pPr>
    </w:p>
    <w:p w14:paraId="1CDDBC0C" w14:textId="5F70E600" w:rsidR="00D1162F" w:rsidRDefault="00E46D04" w:rsidP="007C79A4">
      <w:pPr>
        <w:ind w:firstLine="708"/>
        <w:jc w:val="both"/>
        <w:rPr>
          <w:rFonts w:ascii="Calibri" w:hAnsi="Calibri" w:cs="Calibri"/>
        </w:rPr>
      </w:pPr>
      <w:r w:rsidRPr="008B2BFF">
        <w:rPr>
          <w:rFonts w:ascii="Calibri" w:hAnsi="Calibri" w:cs="Calibri"/>
        </w:rPr>
        <w:t xml:space="preserve">Os níveis de capacidade de governança e gestão de contratações </w:t>
      </w:r>
      <w:r w:rsidR="00564948">
        <w:rPr>
          <w:rFonts w:ascii="Calibri" w:hAnsi="Calibri" w:cs="Calibri"/>
        </w:rPr>
        <w:t>serão</w:t>
      </w:r>
      <w:r w:rsidRPr="008B2BFF">
        <w:rPr>
          <w:rFonts w:ascii="Calibri" w:hAnsi="Calibri" w:cs="Calibri"/>
        </w:rPr>
        <w:t xml:space="preserve"> divididos em cinco estágios</w:t>
      </w:r>
      <w:r w:rsidR="00D1162F">
        <w:rPr>
          <w:rFonts w:ascii="Calibri" w:hAnsi="Calibri" w:cs="Calibri"/>
        </w:rPr>
        <w:t>, de acordo com a pontuação obtida de cada Unidade Auditada em relação à pontuação total</w:t>
      </w:r>
      <w:r w:rsidRPr="008B2BFF">
        <w:rPr>
          <w:rFonts w:ascii="Calibri" w:hAnsi="Calibri" w:cs="Calibri"/>
        </w:rPr>
        <w:t xml:space="preserve">: </w:t>
      </w:r>
    </w:p>
    <w:p w14:paraId="76E95A14" w14:textId="77777777" w:rsidR="00D1162F" w:rsidRDefault="00D1162F" w:rsidP="007C79A4">
      <w:pPr>
        <w:ind w:firstLine="708"/>
        <w:jc w:val="both"/>
        <w:rPr>
          <w:rFonts w:ascii="Calibri" w:hAnsi="Calibri" w:cs="Calibri"/>
        </w:rPr>
      </w:pPr>
    </w:p>
    <w:p w14:paraId="41560C8C" w14:textId="1D2C3858" w:rsidR="00D1162F" w:rsidRPr="00D1162F" w:rsidRDefault="00E46D04" w:rsidP="00D1162F">
      <w:pPr>
        <w:pStyle w:val="PargrafodaLista"/>
        <w:numPr>
          <w:ilvl w:val="0"/>
          <w:numId w:val="37"/>
        </w:numPr>
        <w:jc w:val="both"/>
        <w:rPr>
          <w:rFonts w:ascii="Calibri" w:hAnsi="Calibri" w:cs="Calibri"/>
        </w:rPr>
      </w:pPr>
      <w:r w:rsidRPr="00D1162F">
        <w:rPr>
          <w:rFonts w:ascii="Calibri" w:hAnsi="Calibri" w:cs="Calibri"/>
        </w:rPr>
        <w:t>inicial (de 0 a 20)</w:t>
      </w:r>
      <w:r w:rsidR="00D1162F" w:rsidRPr="00D1162F">
        <w:rPr>
          <w:rFonts w:ascii="Calibri" w:hAnsi="Calibri" w:cs="Calibri"/>
        </w:rPr>
        <w:t>;</w:t>
      </w:r>
    </w:p>
    <w:p w14:paraId="42EE1E76" w14:textId="77777777" w:rsidR="00D1162F" w:rsidRDefault="00E46D04" w:rsidP="00D1162F">
      <w:pPr>
        <w:pStyle w:val="PargrafodaLista"/>
        <w:numPr>
          <w:ilvl w:val="0"/>
          <w:numId w:val="37"/>
        </w:numPr>
        <w:jc w:val="both"/>
        <w:rPr>
          <w:rFonts w:ascii="Calibri" w:hAnsi="Calibri" w:cs="Calibri"/>
        </w:rPr>
      </w:pPr>
      <w:r w:rsidRPr="00D1162F">
        <w:rPr>
          <w:rFonts w:ascii="Calibri" w:hAnsi="Calibri" w:cs="Calibri"/>
        </w:rPr>
        <w:t>básico (de 20,01 a 40)</w:t>
      </w:r>
      <w:r w:rsidR="00D1162F">
        <w:rPr>
          <w:rFonts w:ascii="Calibri" w:hAnsi="Calibri" w:cs="Calibri"/>
        </w:rPr>
        <w:t>;</w:t>
      </w:r>
    </w:p>
    <w:p w14:paraId="2C5BB427" w14:textId="77777777" w:rsidR="00D1162F" w:rsidRDefault="00E46D04" w:rsidP="00D1162F">
      <w:pPr>
        <w:pStyle w:val="PargrafodaLista"/>
        <w:numPr>
          <w:ilvl w:val="0"/>
          <w:numId w:val="37"/>
        </w:numPr>
        <w:jc w:val="both"/>
        <w:rPr>
          <w:rFonts w:ascii="Calibri" w:hAnsi="Calibri" w:cs="Calibri"/>
        </w:rPr>
      </w:pPr>
      <w:r w:rsidRPr="00D1162F">
        <w:rPr>
          <w:rFonts w:ascii="Calibri" w:hAnsi="Calibri" w:cs="Calibri"/>
        </w:rPr>
        <w:t>intermediário (de 40,01 a 70)</w:t>
      </w:r>
      <w:r w:rsidR="00D1162F">
        <w:rPr>
          <w:rFonts w:ascii="Calibri" w:hAnsi="Calibri" w:cs="Calibri"/>
        </w:rPr>
        <w:t>;</w:t>
      </w:r>
    </w:p>
    <w:p w14:paraId="5B6BB2FD" w14:textId="77777777" w:rsidR="00D1162F" w:rsidRDefault="00E46D04" w:rsidP="00D1162F">
      <w:pPr>
        <w:pStyle w:val="PargrafodaLista"/>
        <w:numPr>
          <w:ilvl w:val="0"/>
          <w:numId w:val="37"/>
        </w:numPr>
        <w:jc w:val="both"/>
        <w:rPr>
          <w:rFonts w:ascii="Calibri" w:hAnsi="Calibri" w:cs="Calibri"/>
        </w:rPr>
      </w:pPr>
      <w:r w:rsidRPr="00D1162F">
        <w:rPr>
          <w:rFonts w:ascii="Calibri" w:hAnsi="Calibri" w:cs="Calibri"/>
        </w:rPr>
        <w:t>aprimorado (de 70,01 a 90)</w:t>
      </w:r>
      <w:r w:rsidR="00D1162F">
        <w:rPr>
          <w:rFonts w:ascii="Calibri" w:hAnsi="Calibri" w:cs="Calibri"/>
        </w:rPr>
        <w:t xml:space="preserve">; </w:t>
      </w:r>
      <w:r w:rsidRPr="00D1162F">
        <w:rPr>
          <w:rFonts w:ascii="Calibri" w:hAnsi="Calibri" w:cs="Calibri"/>
        </w:rPr>
        <w:t>e</w:t>
      </w:r>
    </w:p>
    <w:p w14:paraId="0C0C7AE3" w14:textId="77777777" w:rsidR="00D1162F" w:rsidRDefault="00E46D04" w:rsidP="00D1162F">
      <w:pPr>
        <w:pStyle w:val="PargrafodaLista"/>
        <w:numPr>
          <w:ilvl w:val="0"/>
          <w:numId w:val="37"/>
        </w:numPr>
        <w:jc w:val="both"/>
        <w:rPr>
          <w:rFonts w:ascii="Calibri" w:hAnsi="Calibri" w:cs="Calibri"/>
        </w:rPr>
      </w:pPr>
      <w:r w:rsidRPr="00D1162F">
        <w:rPr>
          <w:rFonts w:ascii="Calibri" w:hAnsi="Calibri" w:cs="Calibri"/>
        </w:rPr>
        <w:t>avançado (de 90,01 a 100)</w:t>
      </w:r>
      <w:r w:rsidR="00D1162F">
        <w:rPr>
          <w:rFonts w:ascii="Calibri" w:hAnsi="Calibri" w:cs="Calibri"/>
        </w:rPr>
        <w:t>.</w:t>
      </w:r>
    </w:p>
    <w:p w14:paraId="3B47CAF8" w14:textId="4338219F" w:rsidR="008B2BFF" w:rsidRPr="00D1162F" w:rsidRDefault="00D1162F" w:rsidP="00D1162F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 imagem a seguir ilustra bem esses estágios</w:t>
      </w:r>
      <w:r w:rsidR="00564948" w:rsidRPr="00D1162F">
        <w:rPr>
          <w:rFonts w:ascii="Calibri" w:hAnsi="Calibri" w:cs="Calibri"/>
        </w:rPr>
        <w:t>:</w:t>
      </w:r>
    </w:p>
    <w:p w14:paraId="248C2A8F" w14:textId="77777777" w:rsidR="00971A41" w:rsidRDefault="00971A41" w:rsidP="007C79A4">
      <w:pPr>
        <w:ind w:firstLine="708"/>
        <w:jc w:val="both"/>
        <w:rPr>
          <w:rFonts w:ascii="Calibri" w:hAnsi="Calibri" w:cs="Calibri"/>
        </w:rPr>
      </w:pPr>
    </w:p>
    <w:p w14:paraId="74A00013" w14:textId="070962D9" w:rsidR="00D32CDD" w:rsidRPr="00564948" w:rsidRDefault="00564948" w:rsidP="00564948">
      <w:pPr>
        <w:tabs>
          <w:tab w:val="left" w:pos="709"/>
          <w:tab w:val="left" w:pos="1134"/>
          <w:tab w:val="left" w:pos="9072"/>
        </w:tabs>
        <w:jc w:val="center"/>
        <w:rPr>
          <w:rFonts w:ascii="Calibri" w:hAnsi="Calibri" w:cs="Calibri"/>
          <w:b/>
          <w:bCs/>
        </w:rPr>
      </w:pPr>
      <w:r w:rsidRPr="00564948">
        <w:rPr>
          <w:rFonts w:ascii="Calibri" w:hAnsi="Calibri" w:cs="Calibri"/>
          <w:b/>
          <w:bCs/>
        </w:rPr>
        <w:t xml:space="preserve">Figura </w:t>
      </w:r>
      <w:r>
        <w:rPr>
          <w:rFonts w:ascii="Calibri" w:hAnsi="Calibri" w:cs="Calibri"/>
          <w:b/>
          <w:bCs/>
        </w:rPr>
        <w:t>2</w:t>
      </w:r>
      <w:r w:rsidRPr="00564948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t>Escala de maturidade</w:t>
      </w:r>
    </w:p>
    <w:p w14:paraId="1663A0C7" w14:textId="28D660EF" w:rsidR="008B2BFF" w:rsidRDefault="008B2BFF" w:rsidP="008B2BFF">
      <w:pPr>
        <w:spacing w:line="360" w:lineRule="auto"/>
        <w:jc w:val="both"/>
      </w:pPr>
      <w:r>
        <w:rPr>
          <w:noProof/>
        </w:rPr>
        <w:drawing>
          <wp:inline distT="0" distB="0" distL="0" distR="0" wp14:anchorId="0B77F14B" wp14:editId="17259E5D">
            <wp:extent cx="6299835" cy="827405"/>
            <wp:effectExtent l="0" t="0" r="0" b="0"/>
            <wp:docPr id="2" name="Imagem 1" descr="Tela de celular&#10;&#10;Descrição gerada automaticamente com confiança média">
              <a:extLst xmlns:a="http://schemas.openxmlformats.org/drawingml/2006/main">
                <a:ext uri="{FF2B5EF4-FFF2-40B4-BE49-F238E27FC236}">
                  <a16:creationId xmlns:a16="http://schemas.microsoft.com/office/drawing/2014/main" id="{53BE6789-101F-734E-9B2C-85EA1A5CF0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Tela de celular&#10;&#10;Descrição gerada automaticamente com confiança média">
                      <a:extLst>
                        <a:ext uri="{FF2B5EF4-FFF2-40B4-BE49-F238E27FC236}">
                          <a16:creationId xmlns:a16="http://schemas.microsoft.com/office/drawing/2014/main" id="{53BE6789-101F-734E-9B2C-85EA1A5CF08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3517037" w14:textId="770E28F9" w:rsidR="00564948" w:rsidRPr="00564948" w:rsidRDefault="00564948" w:rsidP="00564948">
      <w:pPr>
        <w:tabs>
          <w:tab w:val="left" w:pos="1134"/>
        </w:tabs>
        <w:jc w:val="center"/>
        <w:rPr>
          <w:rFonts w:ascii="Calibri" w:hAnsi="Calibri" w:cs="Calibri"/>
          <w:sz w:val="20"/>
          <w:szCs w:val="20"/>
        </w:rPr>
      </w:pPr>
      <w:r w:rsidRPr="00564948">
        <w:rPr>
          <w:rFonts w:ascii="Calibri" w:eastAsia="Calibri" w:hAnsi="Calibri" w:cs="Calibri"/>
          <w:sz w:val="20"/>
          <w:szCs w:val="20"/>
        </w:rPr>
        <w:t xml:space="preserve">Fonte: Acórdão TCU n.º </w:t>
      </w:r>
      <w:r w:rsidR="00EE74E3">
        <w:rPr>
          <w:rFonts w:ascii="Calibri" w:eastAsia="Calibri" w:hAnsi="Calibri" w:cs="Calibri"/>
          <w:sz w:val="20"/>
          <w:szCs w:val="20"/>
        </w:rPr>
        <w:t>568</w:t>
      </w:r>
      <w:r w:rsidRPr="00564948">
        <w:rPr>
          <w:rFonts w:ascii="Calibri" w:eastAsia="Calibri" w:hAnsi="Calibri" w:cs="Calibri"/>
          <w:sz w:val="20"/>
          <w:szCs w:val="20"/>
        </w:rPr>
        <w:t>/</w:t>
      </w:r>
      <w:r w:rsidR="00EE74E3">
        <w:rPr>
          <w:rFonts w:ascii="Calibri" w:eastAsia="Calibri" w:hAnsi="Calibri" w:cs="Calibri"/>
          <w:sz w:val="20"/>
          <w:szCs w:val="20"/>
        </w:rPr>
        <w:t>2014</w:t>
      </w:r>
      <w:r w:rsidRPr="00564948">
        <w:rPr>
          <w:rFonts w:ascii="Calibri" w:eastAsia="Calibri" w:hAnsi="Calibri" w:cs="Calibri"/>
          <w:sz w:val="20"/>
          <w:szCs w:val="20"/>
        </w:rPr>
        <w:t xml:space="preserve"> – P.</w:t>
      </w:r>
    </w:p>
    <w:p w14:paraId="0E96D357" w14:textId="77777777" w:rsidR="00AE4170" w:rsidRDefault="00911A65" w:rsidP="007C79A4">
      <w:pPr>
        <w:spacing w:before="100" w:beforeAutospacing="1" w:after="100" w:afterAutospacing="1"/>
        <w:ind w:firstLine="708"/>
        <w:jc w:val="both"/>
        <w:rPr>
          <w:rFonts w:ascii="Calibri" w:hAnsi="Calibri" w:cs="Calibri"/>
        </w:rPr>
      </w:pPr>
      <w:r w:rsidRPr="008B2BFF">
        <w:rPr>
          <w:rFonts w:ascii="Calibri" w:hAnsi="Calibri" w:cs="Calibri"/>
        </w:rPr>
        <w:t xml:space="preserve">É importante ter em mente que essas estruturas e processos de governança e gestão de contratações </w:t>
      </w:r>
      <w:r w:rsidR="00AE4170">
        <w:rPr>
          <w:rFonts w:ascii="Calibri" w:hAnsi="Calibri" w:cs="Calibri"/>
        </w:rPr>
        <w:t xml:space="preserve">apresentadas no quadro 01 </w:t>
      </w:r>
      <w:r w:rsidRPr="008B2BFF">
        <w:rPr>
          <w:rFonts w:ascii="Calibri" w:hAnsi="Calibri" w:cs="Calibri"/>
        </w:rPr>
        <w:t xml:space="preserve">não podem ser mais importantes que os objetivos que se pretende atingir com as aquisições, ou seja, não podem ser um fim em si mesmo. </w:t>
      </w:r>
    </w:p>
    <w:p w14:paraId="57FF56CC" w14:textId="1AB32817" w:rsidR="00CD7E65" w:rsidRPr="008B2BFF" w:rsidRDefault="007C0BD1" w:rsidP="007C79A4">
      <w:pPr>
        <w:spacing w:before="100" w:beforeAutospacing="1" w:after="100" w:afterAutospacing="1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Essas estruturas e processos</w:t>
      </w:r>
      <w:r w:rsidR="00911A65" w:rsidRPr="008B2BFF">
        <w:rPr>
          <w:rFonts w:ascii="Calibri" w:hAnsi="Calibri" w:cs="Calibri"/>
        </w:rPr>
        <w:t xml:space="preserve"> devem ser implementadas </w:t>
      </w:r>
      <w:r w:rsidR="00F76F8C">
        <w:rPr>
          <w:rFonts w:ascii="Calibri" w:hAnsi="Calibri" w:cs="Calibri"/>
        </w:rPr>
        <w:t>pela alta administração dos órgãos e entidades</w:t>
      </w:r>
      <w:r w:rsidR="00911A65" w:rsidRPr="008B2BFF">
        <w:rPr>
          <w:rFonts w:ascii="Calibri" w:hAnsi="Calibri" w:cs="Calibri"/>
        </w:rPr>
        <w:t xml:space="preserve"> públicos</w:t>
      </w:r>
      <w:r w:rsidR="00F76F8C">
        <w:rPr>
          <w:rFonts w:ascii="Calibri" w:hAnsi="Calibri" w:cs="Calibri"/>
        </w:rPr>
        <w:t xml:space="preserve"> (parágrafo único do art. 11)</w:t>
      </w:r>
      <w:r w:rsidR="00911A65" w:rsidRPr="008B2BFF">
        <w:rPr>
          <w:rFonts w:ascii="Calibri" w:hAnsi="Calibri" w:cs="Calibri"/>
        </w:rPr>
        <w:t xml:space="preserve"> para aprimorar o processo de contratação e melhorar o seu desempenho, auxiliando na concretização dos objetivos previstos no artigo 11 da Lei n.º 14.133</w:t>
      </w:r>
      <w:r w:rsidR="00F76F8C">
        <w:rPr>
          <w:rFonts w:ascii="Calibri" w:hAnsi="Calibri" w:cs="Calibri"/>
        </w:rPr>
        <w:t>/</w:t>
      </w:r>
      <w:r w:rsidR="00911A65" w:rsidRPr="008B2BFF">
        <w:rPr>
          <w:rFonts w:ascii="Calibri" w:hAnsi="Calibri" w:cs="Calibri"/>
        </w:rPr>
        <w:t>2021, e, em última análise, no cumprimento dos princípios de legalidade, impessoalidade, moralidade, publicidade e eficiência, consignados no artigo 37 da Constituição Federal</w:t>
      </w:r>
      <w:r w:rsidR="005D0281">
        <w:rPr>
          <w:rFonts w:ascii="Calibri" w:hAnsi="Calibri" w:cs="Calibri"/>
        </w:rPr>
        <w:t>.</w:t>
      </w:r>
    </w:p>
    <w:p w14:paraId="446CBD26" w14:textId="634A1EEB" w:rsidR="006E0DD5" w:rsidRPr="008B2BFF" w:rsidRDefault="008B2BFF" w:rsidP="007C79A4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color w:val="000000"/>
          <w:lang w:eastAsia="en-US" w:bidi="en-US"/>
        </w:rPr>
      </w:pPr>
      <w:r w:rsidRPr="008B2BFF">
        <w:rPr>
          <w:rFonts w:ascii="Calibri" w:hAnsi="Calibri" w:cs="Calibri"/>
          <w:color w:val="000000"/>
          <w:lang w:eastAsia="en-US" w:bidi="en-US"/>
        </w:rPr>
        <w:t xml:space="preserve">Por fim, </w:t>
      </w:r>
      <w:r w:rsidR="009E39FB">
        <w:rPr>
          <w:rFonts w:ascii="Calibri" w:hAnsi="Calibri" w:cs="Calibri"/>
          <w:color w:val="000000"/>
          <w:lang w:eastAsia="en-US" w:bidi="en-US"/>
        </w:rPr>
        <w:t>com a realização deste</w:t>
      </w:r>
      <w:r w:rsidR="006E0DD5" w:rsidRPr="008B2BFF">
        <w:rPr>
          <w:rFonts w:ascii="Calibri" w:hAnsi="Calibri" w:cs="Calibri"/>
          <w:color w:val="000000"/>
          <w:lang w:eastAsia="en-US" w:bidi="en-US"/>
        </w:rPr>
        <w:t xml:space="preserve"> trabalho</w:t>
      </w:r>
      <w:r w:rsidR="00F6664D">
        <w:rPr>
          <w:rFonts w:ascii="Calibri" w:hAnsi="Calibri" w:cs="Calibri"/>
          <w:color w:val="000000"/>
          <w:lang w:eastAsia="en-US" w:bidi="en-US"/>
        </w:rPr>
        <w:t>,</w:t>
      </w:r>
      <w:r w:rsidR="006E0DD5" w:rsidRPr="008B2BFF">
        <w:rPr>
          <w:rFonts w:ascii="Calibri" w:hAnsi="Calibri" w:cs="Calibri"/>
          <w:color w:val="000000"/>
          <w:lang w:eastAsia="en-US" w:bidi="en-US"/>
        </w:rPr>
        <w:t xml:space="preserve"> </w:t>
      </w:r>
      <w:r w:rsidR="00903F9C">
        <w:rPr>
          <w:rFonts w:ascii="Calibri" w:hAnsi="Calibri" w:cs="Calibri"/>
          <w:color w:val="000000"/>
          <w:lang w:eastAsia="en-US" w:bidi="en-US"/>
        </w:rPr>
        <w:t xml:space="preserve">a </w:t>
      </w:r>
      <w:r w:rsidR="007C0BD1">
        <w:rPr>
          <w:rFonts w:ascii="Calibri" w:hAnsi="Calibri" w:cs="Calibri"/>
          <w:color w:val="000000"/>
          <w:lang w:eastAsia="en-US" w:bidi="en-US"/>
        </w:rPr>
        <w:t>Controladoria-Geral da União (CGU)</w:t>
      </w:r>
      <w:r w:rsidR="006E0DD5" w:rsidRPr="008B2BFF">
        <w:rPr>
          <w:rFonts w:ascii="Calibri" w:hAnsi="Calibri" w:cs="Calibri"/>
          <w:color w:val="000000"/>
          <w:lang w:eastAsia="en-US" w:bidi="en-US"/>
        </w:rPr>
        <w:t xml:space="preserve"> </w:t>
      </w:r>
      <w:r w:rsidR="009E39FB">
        <w:rPr>
          <w:rFonts w:ascii="Calibri" w:hAnsi="Calibri" w:cs="Calibri"/>
          <w:color w:val="000000"/>
          <w:lang w:eastAsia="en-US" w:bidi="en-US"/>
        </w:rPr>
        <w:t xml:space="preserve">reforça seu papel </w:t>
      </w:r>
      <w:r w:rsidR="007C0BD1">
        <w:rPr>
          <w:rFonts w:ascii="Calibri" w:hAnsi="Calibri" w:cs="Calibri"/>
          <w:color w:val="000000"/>
          <w:lang w:eastAsia="en-US" w:bidi="en-US"/>
        </w:rPr>
        <w:t>no</w:t>
      </w:r>
      <w:r w:rsidR="006E0DD5" w:rsidRPr="008B2BFF">
        <w:rPr>
          <w:rFonts w:ascii="Calibri" w:hAnsi="Calibri" w:cs="Calibri"/>
          <w:color w:val="000000"/>
          <w:lang w:eastAsia="en-US" w:bidi="en-US"/>
        </w:rPr>
        <w:t xml:space="preserve"> aprimoramento </w:t>
      </w:r>
      <w:r w:rsidR="00903F9C">
        <w:rPr>
          <w:rFonts w:ascii="Calibri" w:hAnsi="Calibri" w:cs="Calibri"/>
          <w:color w:val="000000"/>
          <w:lang w:eastAsia="en-US" w:bidi="en-US"/>
        </w:rPr>
        <w:t>da governança e gestão das contratações das</w:t>
      </w:r>
      <w:r w:rsidR="006E0DD5" w:rsidRPr="008B2BFF">
        <w:rPr>
          <w:rFonts w:ascii="Calibri" w:hAnsi="Calibri" w:cs="Calibri"/>
          <w:color w:val="000000"/>
          <w:lang w:eastAsia="en-US" w:bidi="en-US"/>
        </w:rPr>
        <w:t xml:space="preserve"> organizações do </w:t>
      </w:r>
      <w:r w:rsidR="00903F9C">
        <w:rPr>
          <w:rFonts w:ascii="Calibri" w:hAnsi="Calibri" w:cs="Calibri"/>
          <w:color w:val="000000"/>
          <w:lang w:eastAsia="en-US" w:bidi="en-US"/>
        </w:rPr>
        <w:t>Poder Executivo federal</w:t>
      </w:r>
      <w:r w:rsidR="007C0BD1">
        <w:rPr>
          <w:rFonts w:ascii="Calibri" w:hAnsi="Calibri" w:cs="Calibri"/>
          <w:color w:val="000000"/>
          <w:lang w:eastAsia="en-US" w:bidi="en-US"/>
        </w:rPr>
        <w:t xml:space="preserve"> e contribui com sua missão de elevar a credibilidade do Estado por meio da participação social, </w:t>
      </w:r>
      <w:r w:rsidR="00F6664D">
        <w:rPr>
          <w:rFonts w:ascii="Calibri" w:hAnsi="Calibri" w:cs="Calibri"/>
          <w:color w:val="000000"/>
          <w:lang w:eastAsia="en-US" w:bidi="en-US"/>
        </w:rPr>
        <w:t>da auditoria interna</w:t>
      </w:r>
      <w:r w:rsidR="007C0BD1">
        <w:rPr>
          <w:rFonts w:ascii="Calibri" w:hAnsi="Calibri" w:cs="Calibri"/>
          <w:color w:val="000000"/>
          <w:lang w:eastAsia="en-US" w:bidi="en-US"/>
        </w:rPr>
        <w:t xml:space="preserve"> governamental e do combate à corrupção em defesa da sociedade.</w:t>
      </w:r>
    </w:p>
    <w:p w14:paraId="694F4E2D" w14:textId="1D6AB268" w:rsidR="00E219CE" w:rsidRPr="003C3494" w:rsidRDefault="006801C9" w:rsidP="00E219CE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>
        <w:rPr>
          <w:rFonts w:ascii="Calibri" w:hAnsi="Calibri" w:cs="Calibri"/>
          <w:b/>
          <w:bCs/>
          <w:color w:val="FFFFFF" w:themeColor="background1"/>
        </w:rPr>
        <w:t>4</w:t>
      </w:r>
      <w:r w:rsidR="00E219CE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E219CE" w:rsidRPr="003C3494">
        <w:rPr>
          <w:rFonts w:ascii="Calibri" w:hAnsi="Calibri" w:cs="Calibri"/>
          <w:b/>
          <w:bCs/>
          <w:color w:val="FFFFFF" w:themeColor="background1"/>
        </w:rPr>
        <w:tab/>
        <w:t>ASPECTOS ORÇAMENTÁRIOS E FINANCEIROS</w:t>
      </w:r>
    </w:p>
    <w:p w14:paraId="00E62278" w14:textId="59C67633" w:rsidR="002608B6" w:rsidRDefault="00C819E4" w:rsidP="005C252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  <w:r w:rsidRPr="003C3494">
        <w:rPr>
          <w:rFonts w:ascii="Calibri" w:hAnsi="Calibri" w:cs="Calibri"/>
          <w:color w:val="000000" w:themeColor="text1"/>
          <w:kern w:val="24"/>
        </w:rPr>
        <w:t>Em 20</w:t>
      </w:r>
      <w:r w:rsidR="00150FDD">
        <w:rPr>
          <w:rFonts w:ascii="Calibri" w:hAnsi="Calibri" w:cs="Calibri"/>
          <w:color w:val="000000" w:themeColor="text1"/>
          <w:kern w:val="24"/>
        </w:rPr>
        <w:t>22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, </w:t>
      </w:r>
      <w:r w:rsidR="002608B6">
        <w:rPr>
          <w:rFonts w:ascii="Calibri" w:hAnsi="Calibri" w:cs="Calibri"/>
          <w:color w:val="000000" w:themeColor="text1"/>
          <w:kern w:val="24"/>
        </w:rPr>
        <w:t xml:space="preserve">o valor total homologado </w:t>
      </w:r>
      <w:r w:rsidR="00B95984">
        <w:rPr>
          <w:rFonts w:ascii="Calibri" w:hAnsi="Calibri" w:cs="Calibri"/>
          <w:color w:val="000000" w:themeColor="text1"/>
          <w:kern w:val="24"/>
        </w:rPr>
        <w:t xml:space="preserve">em despesas licitáveis realizadas nas modalidades </w:t>
      </w:r>
      <w:r w:rsidR="002608B6">
        <w:rPr>
          <w:rFonts w:ascii="Calibri" w:hAnsi="Calibri" w:cs="Calibri"/>
          <w:color w:val="000000" w:themeColor="text1"/>
          <w:kern w:val="24"/>
        </w:rPr>
        <w:t>pregão, concorrência, tomada de preço</w:t>
      </w:r>
      <w:r w:rsidR="00E46018">
        <w:rPr>
          <w:rFonts w:ascii="Calibri" w:hAnsi="Calibri" w:cs="Calibri"/>
          <w:color w:val="000000" w:themeColor="text1"/>
          <w:kern w:val="24"/>
        </w:rPr>
        <w:t>s, convite e</w:t>
      </w:r>
      <w:r w:rsidR="002608B6">
        <w:rPr>
          <w:rFonts w:ascii="Calibri" w:hAnsi="Calibri" w:cs="Calibri"/>
          <w:color w:val="000000" w:themeColor="text1"/>
          <w:kern w:val="24"/>
        </w:rPr>
        <w:t xml:space="preserve"> concurso</w:t>
      </w:r>
      <w:r w:rsidR="00E46018">
        <w:rPr>
          <w:rFonts w:ascii="Calibri" w:hAnsi="Calibri" w:cs="Calibri"/>
          <w:color w:val="000000" w:themeColor="text1"/>
          <w:kern w:val="24"/>
        </w:rPr>
        <w:t xml:space="preserve"> </w:t>
      </w:r>
      <w:r w:rsidR="002608B6">
        <w:rPr>
          <w:rFonts w:ascii="Calibri" w:hAnsi="Calibri" w:cs="Calibri"/>
          <w:color w:val="000000" w:themeColor="text1"/>
          <w:kern w:val="24"/>
        </w:rPr>
        <w:t>no Poder Executivo Federal correspondeu a</w:t>
      </w:r>
      <w:r w:rsidR="00B95984">
        <w:rPr>
          <w:rFonts w:ascii="Calibri" w:hAnsi="Calibri" w:cs="Calibri"/>
          <w:color w:val="000000" w:themeColor="text1"/>
          <w:kern w:val="24"/>
        </w:rPr>
        <w:t>o montante de</w:t>
      </w:r>
      <w:r w:rsidR="002608B6">
        <w:rPr>
          <w:rFonts w:ascii="Calibri" w:hAnsi="Calibri" w:cs="Calibri"/>
          <w:color w:val="000000" w:themeColor="text1"/>
          <w:kern w:val="24"/>
        </w:rPr>
        <w:t xml:space="preserve"> </w:t>
      </w:r>
      <w:r w:rsidR="002608B6" w:rsidRPr="00B95984">
        <w:rPr>
          <w:rFonts w:ascii="Calibri" w:hAnsi="Calibri" w:cs="Calibri"/>
          <w:b/>
          <w:bCs/>
          <w:color w:val="000000" w:themeColor="text1"/>
          <w:kern w:val="24"/>
        </w:rPr>
        <w:t xml:space="preserve">R$ </w:t>
      </w:r>
      <w:r w:rsidR="00E46018" w:rsidRPr="00B95984">
        <w:rPr>
          <w:rFonts w:ascii="Calibri" w:hAnsi="Calibri" w:cs="Calibri"/>
          <w:b/>
          <w:bCs/>
          <w:color w:val="000000" w:themeColor="text1"/>
          <w:kern w:val="24"/>
        </w:rPr>
        <w:t>36.150.098.631,84</w:t>
      </w:r>
      <w:r w:rsidR="002608B6">
        <w:rPr>
          <w:rFonts w:ascii="Calibri" w:hAnsi="Calibri" w:cs="Calibri"/>
          <w:color w:val="000000" w:themeColor="text1"/>
          <w:kern w:val="24"/>
        </w:rPr>
        <w:t xml:space="preserve">, conforme </w:t>
      </w:r>
      <w:r w:rsidR="0085419F">
        <w:rPr>
          <w:rFonts w:ascii="Calibri" w:hAnsi="Calibri" w:cs="Calibri"/>
          <w:color w:val="000000" w:themeColor="text1"/>
          <w:kern w:val="24"/>
        </w:rPr>
        <w:t>apresentado</w:t>
      </w:r>
      <w:r w:rsidR="002608B6">
        <w:rPr>
          <w:rFonts w:ascii="Calibri" w:hAnsi="Calibri" w:cs="Calibri"/>
          <w:color w:val="000000" w:themeColor="text1"/>
          <w:kern w:val="24"/>
        </w:rPr>
        <w:t xml:space="preserve"> </w:t>
      </w:r>
      <w:r w:rsidR="00EA4009">
        <w:rPr>
          <w:rFonts w:ascii="Calibri" w:hAnsi="Calibri" w:cs="Calibri"/>
          <w:color w:val="000000" w:themeColor="text1"/>
          <w:kern w:val="24"/>
        </w:rPr>
        <w:t>a</w:t>
      </w:r>
      <w:r w:rsidR="002608B6">
        <w:rPr>
          <w:rFonts w:ascii="Calibri" w:hAnsi="Calibri" w:cs="Calibri"/>
          <w:color w:val="000000" w:themeColor="text1"/>
          <w:kern w:val="24"/>
        </w:rPr>
        <w:t xml:space="preserve"> seguir:</w:t>
      </w:r>
    </w:p>
    <w:p w14:paraId="2BD9D281" w14:textId="54992597" w:rsidR="002E5B5B" w:rsidRDefault="002E5B5B" w:rsidP="005C252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1243EA46" w14:textId="14763077" w:rsidR="002E5B5B" w:rsidRPr="002E5B5B" w:rsidRDefault="002E5B5B" w:rsidP="002E5B5B">
      <w:pPr>
        <w:tabs>
          <w:tab w:val="left" w:pos="709"/>
          <w:tab w:val="left" w:pos="1134"/>
          <w:tab w:val="left" w:pos="9072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Tabela 1</w:t>
      </w:r>
      <w:r w:rsidRPr="00564948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t>Valor homologado em despesas licitáveis no exercício de 2022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1228"/>
        <w:gridCol w:w="1138"/>
        <w:gridCol w:w="1716"/>
        <w:gridCol w:w="1138"/>
      </w:tblGrid>
      <w:tr w:rsidR="002E5B5B" w:rsidRPr="00C90FA8" w14:paraId="7EBD0763" w14:textId="77777777" w:rsidTr="00041C4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0E47B6" w14:textId="77777777" w:rsidR="002E5B5B" w:rsidRPr="00C90FA8" w:rsidRDefault="002E5B5B" w:rsidP="00041C42">
            <w:pPr>
              <w:jc w:val="center"/>
              <w:rPr>
                <w:b/>
                <w:sz w:val="20"/>
                <w:szCs w:val="20"/>
              </w:rPr>
            </w:pPr>
            <w:r w:rsidRPr="00C90FA8">
              <w:rPr>
                <w:b/>
                <w:sz w:val="20"/>
                <w:szCs w:val="20"/>
              </w:rPr>
              <w:t>Modalidade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AF6552" w14:textId="3966BF07" w:rsidR="002E5B5B" w:rsidRPr="00C90FA8" w:rsidRDefault="002E5B5B" w:rsidP="00041C42">
            <w:pPr>
              <w:jc w:val="center"/>
              <w:rPr>
                <w:b/>
                <w:sz w:val="20"/>
                <w:szCs w:val="20"/>
              </w:rPr>
            </w:pPr>
            <w:r w:rsidRPr="00C90FA8"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CEB2C3" w14:textId="77777777" w:rsidR="002E5B5B" w:rsidRPr="00C90FA8" w:rsidRDefault="002E5B5B" w:rsidP="00041C42">
            <w:pPr>
              <w:jc w:val="center"/>
              <w:rPr>
                <w:b/>
                <w:sz w:val="20"/>
                <w:szCs w:val="20"/>
              </w:rPr>
            </w:pPr>
            <w:r w:rsidRPr="00C90FA8">
              <w:rPr>
                <w:b/>
                <w:sz w:val="20"/>
                <w:szCs w:val="20"/>
              </w:rPr>
              <w:t>Percentual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ACB09F" w14:textId="77777777" w:rsidR="002E5B5B" w:rsidRPr="00C90FA8" w:rsidRDefault="002E5B5B" w:rsidP="00041C42">
            <w:pPr>
              <w:jc w:val="center"/>
              <w:rPr>
                <w:b/>
                <w:sz w:val="20"/>
                <w:szCs w:val="20"/>
              </w:rPr>
            </w:pPr>
            <w:r w:rsidRPr="00C90FA8">
              <w:rPr>
                <w:b/>
                <w:sz w:val="20"/>
                <w:szCs w:val="20"/>
              </w:rPr>
              <w:t xml:space="preserve">Valor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007CB6" w14:textId="77777777" w:rsidR="002E5B5B" w:rsidRPr="00C90FA8" w:rsidRDefault="002E5B5B" w:rsidP="00041C42">
            <w:pPr>
              <w:jc w:val="center"/>
              <w:rPr>
                <w:b/>
                <w:sz w:val="20"/>
                <w:szCs w:val="20"/>
              </w:rPr>
            </w:pPr>
            <w:r w:rsidRPr="00C90FA8">
              <w:rPr>
                <w:b/>
                <w:sz w:val="20"/>
                <w:szCs w:val="20"/>
              </w:rPr>
              <w:t>Percentual</w:t>
            </w:r>
          </w:p>
        </w:tc>
      </w:tr>
      <w:tr w:rsidR="002E5B5B" w:rsidRPr="00C90FA8" w14:paraId="3FFFC689" w14:textId="77777777" w:rsidTr="00041C4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4D166CA" w14:textId="68F3D287" w:rsidR="002E5B5B" w:rsidRPr="00C90FA8" w:rsidRDefault="002E5B5B" w:rsidP="00041C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Pregão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06116BE" w14:textId="4F91487D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B25C2E" w14:textId="2C0350C2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0870C6D" w14:textId="6C0D997C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33.540.944.350,13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F4A8E2" w14:textId="2CD138E0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</w:t>
            </w:r>
            <w:r w:rsidR="009D7CD2">
              <w:rPr>
                <w:sz w:val="20"/>
                <w:szCs w:val="20"/>
              </w:rPr>
              <w:t>65</w:t>
            </w:r>
          </w:p>
        </w:tc>
      </w:tr>
      <w:tr w:rsidR="002E5B5B" w:rsidRPr="00C90FA8" w14:paraId="4B17A45F" w14:textId="77777777" w:rsidTr="00041C42">
        <w:trPr>
          <w:jc w:val="center"/>
        </w:trPr>
        <w:tc>
          <w:tcPr>
            <w:tcW w:w="0" w:type="auto"/>
          </w:tcPr>
          <w:p w14:paraId="527046D7" w14:textId="42060DCB" w:rsidR="002E5B5B" w:rsidRPr="00C90FA8" w:rsidRDefault="002E5B5B" w:rsidP="00041C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Concorrência</w:t>
            </w:r>
          </w:p>
        </w:tc>
        <w:tc>
          <w:tcPr>
            <w:tcW w:w="0" w:type="auto"/>
            <w:vAlign w:val="center"/>
          </w:tcPr>
          <w:p w14:paraId="385A947A" w14:textId="1AE85879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05FED528" w14:textId="4A58607A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center"/>
          </w:tcPr>
          <w:p w14:paraId="1C4401ED" w14:textId="1BDF0F3F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2.469.354.106,60</w:t>
            </w:r>
          </w:p>
        </w:tc>
        <w:tc>
          <w:tcPr>
            <w:tcW w:w="0" w:type="auto"/>
            <w:vAlign w:val="center"/>
          </w:tcPr>
          <w:p w14:paraId="780AA2E2" w14:textId="55D7EB61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9D7CD2">
              <w:rPr>
                <w:sz w:val="20"/>
                <w:szCs w:val="20"/>
              </w:rPr>
              <w:t>82</w:t>
            </w:r>
          </w:p>
        </w:tc>
      </w:tr>
      <w:tr w:rsidR="002E5B5B" w:rsidRPr="00C90FA8" w14:paraId="144001B0" w14:textId="77777777" w:rsidTr="00041C42">
        <w:trPr>
          <w:jc w:val="center"/>
        </w:trPr>
        <w:tc>
          <w:tcPr>
            <w:tcW w:w="0" w:type="auto"/>
          </w:tcPr>
          <w:p w14:paraId="6509BC7B" w14:textId="568A6746" w:rsidR="002E5B5B" w:rsidRPr="00C90FA8" w:rsidRDefault="002E5B5B" w:rsidP="00041C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Tomada de Preços</w:t>
            </w:r>
          </w:p>
        </w:tc>
        <w:tc>
          <w:tcPr>
            <w:tcW w:w="0" w:type="auto"/>
            <w:vAlign w:val="center"/>
          </w:tcPr>
          <w:p w14:paraId="4190B112" w14:textId="5C8473C7" w:rsidR="002E5B5B" w:rsidRPr="00C90FA8" w:rsidRDefault="00E4232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D7CD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6E5D914" w14:textId="41157403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0" w:type="auto"/>
            <w:vAlign w:val="center"/>
          </w:tcPr>
          <w:p w14:paraId="1AC5B06E" w14:textId="367BA54B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189.204.102,46</w:t>
            </w:r>
          </w:p>
        </w:tc>
        <w:tc>
          <w:tcPr>
            <w:tcW w:w="0" w:type="auto"/>
            <w:vAlign w:val="center"/>
          </w:tcPr>
          <w:p w14:paraId="2D0E2F79" w14:textId="1011B877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</w:tr>
      <w:tr w:rsidR="002E5B5B" w:rsidRPr="00C90FA8" w14:paraId="557F7F8B" w14:textId="77777777" w:rsidTr="00041C42">
        <w:trPr>
          <w:jc w:val="center"/>
        </w:trPr>
        <w:tc>
          <w:tcPr>
            <w:tcW w:w="0" w:type="auto"/>
          </w:tcPr>
          <w:p w14:paraId="768D7069" w14:textId="038ECFC3" w:rsidR="002E5B5B" w:rsidRPr="00C90FA8" w:rsidRDefault="002E5B5B" w:rsidP="00041C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Convite</w:t>
            </w:r>
          </w:p>
        </w:tc>
        <w:tc>
          <w:tcPr>
            <w:tcW w:w="0" w:type="auto"/>
            <w:vAlign w:val="center"/>
          </w:tcPr>
          <w:p w14:paraId="2B1E642E" w14:textId="179CBF93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47F61240" w14:textId="6BA6FE95" w:rsidR="002E5B5B" w:rsidRPr="00C90FA8" w:rsidRDefault="00DF69F6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0" w:type="auto"/>
            <w:vAlign w:val="center"/>
          </w:tcPr>
          <w:p w14:paraId="4626FD69" w14:textId="212BF3A2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2.253.763,04</w:t>
            </w:r>
          </w:p>
        </w:tc>
        <w:tc>
          <w:tcPr>
            <w:tcW w:w="0" w:type="auto"/>
            <w:vAlign w:val="center"/>
          </w:tcPr>
          <w:p w14:paraId="60D48F04" w14:textId="7BA0207E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2E5B5B" w:rsidRPr="00C90FA8" w14:paraId="65EF5383" w14:textId="77777777" w:rsidTr="00041C42">
        <w:trPr>
          <w:jc w:val="center"/>
        </w:trPr>
        <w:tc>
          <w:tcPr>
            <w:tcW w:w="0" w:type="auto"/>
          </w:tcPr>
          <w:p w14:paraId="174CD157" w14:textId="189BE5EF" w:rsidR="002E5B5B" w:rsidRPr="00C90FA8" w:rsidRDefault="002E5B5B" w:rsidP="00041C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Concurso</w:t>
            </w:r>
          </w:p>
        </w:tc>
        <w:tc>
          <w:tcPr>
            <w:tcW w:w="0" w:type="auto"/>
            <w:vAlign w:val="center"/>
          </w:tcPr>
          <w:p w14:paraId="7907A1E9" w14:textId="536E01A2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34DB6766" w14:textId="234CEE86" w:rsidR="002E5B5B" w:rsidRPr="00C90FA8" w:rsidRDefault="00DF69F6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0" w:type="auto"/>
            <w:vAlign w:val="center"/>
          </w:tcPr>
          <w:p w14:paraId="601A825A" w14:textId="479163B3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864.300,00</w:t>
            </w:r>
          </w:p>
        </w:tc>
        <w:tc>
          <w:tcPr>
            <w:tcW w:w="0" w:type="auto"/>
            <w:vAlign w:val="center"/>
          </w:tcPr>
          <w:p w14:paraId="7407AFC7" w14:textId="1D7B7A22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5B5B" w:rsidRPr="00C90FA8" w14:paraId="2D7E81E2" w14:textId="77777777" w:rsidTr="00041C4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8C894C" w14:textId="77777777" w:rsidR="002E5B5B" w:rsidRPr="00C90FA8" w:rsidRDefault="002E5B5B" w:rsidP="00041C42">
            <w:pPr>
              <w:jc w:val="both"/>
              <w:rPr>
                <w:b/>
                <w:sz w:val="20"/>
                <w:szCs w:val="20"/>
              </w:rPr>
            </w:pPr>
            <w:r w:rsidRPr="00C90FA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BEF57" w14:textId="242C9F86" w:rsidR="002E5B5B" w:rsidRPr="00C90FA8" w:rsidRDefault="00E4232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  <w:r w:rsidR="009D7CD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9C86E" w14:textId="77777777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 w:rsidRPr="00C90FA8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AE620" w14:textId="7C33AB84" w:rsidR="002E5B5B" w:rsidRPr="00C90FA8" w:rsidRDefault="009D7CD2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36.202.620.622,23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1C04" w14:textId="77777777" w:rsidR="002E5B5B" w:rsidRPr="00C90FA8" w:rsidRDefault="002E5B5B" w:rsidP="0004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90FA8">
              <w:rPr>
                <w:sz w:val="20"/>
                <w:szCs w:val="20"/>
              </w:rPr>
              <w:t>00</w:t>
            </w:r>
          </w:p>
        </w:tc>
      </w:tr>
    </w:tbl>
    <w:p w14:paraId="120F3979" w14:textId="444A0D93" w:rsidR="00051439" w:rsidRPr="00B95984" w:rsidRDefault="00051439" w:rsidP="00051439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kern w:val="24"/>
          <w:sz w:val="20"/>
          <w:szCs w:val="20"/>
        </w:rPr>
      </w:pPr>
      <w:r w:rsidRPr="003C3494">
        <w:rPr>
          <w:rFonts w:ascii="Calibri" w:hAnsi="Calibri" w:cs="Calibri"/>
          <w:color w:val="000000" w:themeColor="text1"/>
          <w:kern w:val="24"/>
          <w:sz w:val="20"/>
          <w:szCs w:val="20"/>
        </w:rPr>
        <w:t>Fonte</w:t>
      </w:r>
      <w:r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: </w:t>
      </w:r>
      <w:r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Sistema </w:t>
      </w:r>
      <w:proofErr w:type="spellStart"/>
      <w:r>
        <w:rPr>
          <w:rFonts w:ascii="Calibri" w:hAnsi="Calibri" w:cs="Calibri"/>
          <w:color w:val="000000" w:themeColor="text1"/>
          <w:kern w:val="24"/>
          <w:sz w:val="20"/>
          <w:szCs w:val="20"/>
        </w:rPr>
        <w:t>Siasg</w:t>
      </w:r>
      <w:proofErr w:type="spellEnd"/>
      <w:r>
        <w:rPr>
          <w:rFonts w:ascii="Calibri" w:hAnsi="Calibri" w:cs="Calibri"/>
          <w:color w:val="000000" w:themeColor="text1"/>
          <w:kern w:val="24"/>
          <w:sz w:val="20"/>
          <w:szCs w:val="20"/>
        </w:rPr>
        <w:t>, c</w:t>
      </w:r>
      <w:r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>onsulta</w:t>
      </w:r>
      <w:r>
        <w:rPr>
          <w:rFonts w:ascii="Calibri" w:hAnsi="Calibri" w:cs="Calibri"/>
          <w:color w:val="000000" w:themeColor="text1"/>
          <w:kern w:val="24"/>
          <w:sz w:val="20"/>
          <w:szCs w:val="20"/>
        </w:rPr>
        <w:t>do em</w:t>
      </w:r>
      <w:r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 </w:t>
      </w:r>
      <w:r w:rsidR="00DD73F8">
        <w:rPr>
          <w:rFonts w:ascii="Calibri" w:hAnsi="Calibri" w:cs="Calibri"/>
          <w:color w:val="000000" w:themeColor="text1"/>
          <w:kern w:val="24"/>
          <w:sz w:val="20"/>
          <w:szCs w:val="20"/>
        </w:rPr>
        <w:t>8</w:t>
      </w:r>
      <w:r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>.2.2023</w:t>
      </w:r>
    </w:p>
    <w:p w14:paraId="26525EDF" w14:textId="77777777" w:rsidR="002E5B5B" w:rsidRDefault="002E5B5B" w:rsidP="005C252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7B0B5F74" w14:textId="01D10ED3" w:rsidR="002608B6" w:rsidRDefault="0085419F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  <w:r>
        <w:rPr>
          <w:rFonts w:ascii="Calibri" w:hAnsi="Calibri" w:cs="Calibri"/>
          <w:color w:val="000000" w:themeColor="text1"/>
          <w:kern w:val="24"/>
        </w:rPr>
        <w:t>Os valores homologados em percentuais estão demonstrados no gráfico seguinte:</w:t>
      </w:r>
    </w:p>
    <w:p w14:paraId="4C325865" w14:textId="06126D11" w:rsidR="0085419F" w:rsidRDefault="0085419F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0BEEE4F1" w14:textId="66D1BB21" w:rsidR="00207916" w:rsidRDefault="00207916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1704C911" w14:textId="052C6531" w:rsidR="00207916" w:rsidRDefault="00207916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1332AA12" w14:textId="19B340E5" w:rsidR="007C0BD1" w:rsidRDefault="007C0BD1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0CCD4831" w14:textId="77777777" w:rsidR="007C0BD1" w:rsidRDefault="007C0BD1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46E8588E" w14:textId="77777777" w:rsidR="00207916" w:rsidRDefault="00207916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5865D256" w14:textId="0CDD19FB" w:rsidR="002608B6" w:rsidRPr="002608B6" w:rsidRDefault="00EA4009" w:rsidP="002608B6">
      <w:pPr>
        <w:tabs>
          <w:tab w:val="left" w:pos="709"/>
          <w:tab w:val="left" w:pos="1134"/>
          <w:tab w:val="left" w:pos="9072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Gráfico 1</w:t>
      </w:r>
      <w:r w:rsidR="002608B6" w:rsidRPr="00564948">
        <w:rPr>
          <w:rFonts w:ascii="Calibri" w:hAnsi="Calibri" w:cs="Calibri"/>
          <w:b/>
          <w:bCs/>
        </w:rPr>
        <w:t xml:space="preserve">: </w:t>
      </w:r>
      <w:r w:rsidR="002608B6">
        <w:rPr>
          <w:rFonts w:ascii="Calibri" w:hAnsi="Calibri" w:cs="Calibri"/>
          <w:b/>
          <w:bCs/>
        </w:rPr>
        <w:t xml:space="preserve">Valor homologado em </w:t>
      </w:r>
      <w:r w:rsidR="00B95984">
        <w:rPr>
          <w:rFonts w:ascii="Calibri" w:hAnsi="Calibri" w:cs="Calibri"/>
          <w:b/>
          <w:bCs/>
        </w:rPr>
        <w:t xml:space="preserve">despesas </w:t>
      </w:r>
      <w:r w:rsidR="002E5B5B">
        <w:rPr>
          <w:rFonts w:ascii="Calibri" w:hAnsi="Calibri" w:cs="Calibri"/>
          <w:b/>
          <w:bCs/>
        </w:rPr>
        <w:t>licitáveis</w:t>
      </w:r>
      <w:r w:rsidR="00B95984">
        <w:rPr>
          <w:rFonts w:ascii="Calibri" w:hAnsi="Calibri" w:cs="Calibri"/>
          <w:b/>
          <w:bCs/>
        </w:rPr>
        <w:t xml:space="preserve"> no exercício de</w:t>
      </w:r>
      <w:r w:rsidR="002608B6">
        <w:rPr>
          <w:rFonts w:ascii="Calibri" w:hAnsi="Calibri" w:cs="Calibri"/>
          <w:b/>
          <w:bCs/>
        </w:rPr>
        <w:t xml:space="preserve"> </w:t>
      </w:r>
      <w:r w:rsidR="00150FDD">
        <w:rPr>
          <w:rFonts w:ascii="Calibri" w:hAnsi="Calibri" w:cs="Calibri"/>
          <w:b/>
          <w:bCs/>
        </w:rPr>
        <w:t>2022</w:t>
      </w:r>
    </w:p>
    <w:p w14:paraId="0D4D274F" w14:textId="6170FA52" w:rsidR="00C819E4" w:rsidRPr="003C3494" w:rsidRDefault="000947BB" w:rsidP="002608B6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kern w:val="24"/>
        </w:rPr>
      </w:pPr>
      <w:r>
        <w:rPr>
          <w:noProof/>
          <w:color w:val="000000"/>
          <w:lang w:val="en-US"/>
        </w:rPr>
        <w:drawing>
          <wp:inline distT="0" distB="0" distL="0" distR="0" wp14:anchorId="46400344" wp14:editId="2F4AB6F7">
            <wp:extent cx="6188710" cy="3503911"/>
            <wp:effectExtent l="0" t="0" r="8890" b="14605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D3A75A" w14:textId="1343D157" w:rsidR="00B95984" w:rsidRPr="00B95984" w:rsidRDefault="00C819E4" w:rsidP="00B95984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kern w:val="24"/>
          <w:sz w:val="20"/>
          <w:szCs w:val="20"/>
        </w:rPr>
      </w:pPr>
      <w:r w:rsidRPr="003C3494">
        <w:rPr>
          <w:rFonts w:ascii="Calibri" w:hAnsi="Calibri" w:cs="Calibri"/>
          <w:color w:val="000000" w:themeColor="text1"/>
          <w:kern w:val="24"/>
          <w:sz w:val="20"/>
          <w:szCs w:val="20"/>
        </w:rPr>
        <w:t>Fonte</w:t>
      </w:r>
      <w:r w:rsidR="002608B6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: </w:t>
      </w:r>
      <w:r w:rsidR="00B95984"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Sistema </w:t>
      </w:r>
      <w:proofErr w:type="spellStart"/>
      <w:r w:rsidR="005F76C2">
        <w:rPr>
          <w:rFonts w:ascii="Calibri" w:hAnsi="Calibri" w:cs="Calibri"/>
          <w:color w:val="000000" w:themeColor="text1"/>
          <w:kern w:val="24"/>
          <w:sz w:val="20"/>
          <w:szCs w:val="20"/>
        </w:rPr>
        <w:t>Siasg</w:t>
      </w:r>
      <w:proofErr w:type="spellEnd"/>
      <w:r w:rsid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>, c</w:t>
      </w:r>
      <w:r w:rsidR="00B95984"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>onsulta</w:t>
      </w:r>
      <w:r w:rsid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>do em</w:t>
      </w:r>
      <w:r w:rsidR="00B95984"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 3.2.2023</w:t>
      </w:r>
    </w:p>
    <w:p w14:paraId="166E2151" w14:textId="24C82008" w:rsidR="00C819E4" w:rsidRPr="003C3494" w:rsidRDefault="00C819E4" w:rsidP="00C819E4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kern w:val="24"/>
          <w:sz w:val="20"/>
          <w:szCs w:val="20"/>
        </w:rPr>
      </w:pPr>
    </w:p>
    <w:p w14:paraId="1A00E7FC" w14:textId="79484800" w:rsidR="00C819E4" w:rsidRDefault="00EC55A3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  <w:r w:rsidRPr="003C3494">
        <w:rPr>
          <w:rFonts w:ascii="Calibri" w:hAnsi="Calibri" w:cs="Calibri"/>
          <w:color w:val="000000" w:themeColor="text1"/>
          <w:kern w:val="24"/>
        </w:rPr>
        <w:t>Desse montante</w:t>
      </w:r>
      <w:r w:rsidR="00C819E4" w:rsidRPr="003C3494">
        <w:rPr>
          <w:rFonts w:ascii="Calibri" w:hAnsi="Calibri" w:cs="Calibri"/>
          <w:color w:val="000000" w:themeColor="text1"/>
          <w:kern w:val="24"/>
        </w:rPr>
        <w:t xml:space="preserve">, a </w:t>
      </w:r>
      <w:r w:rsidR="002608B6" w:rsidRPr="002608B6">
        <w:rPr>
          <w:rFonts w:ascii="Calibri" w:hAnsi="Calibri" w:cs="Calibri"/>
          <w:color w:val="FF0000"/>
          <w:kern w:val="24"/>
        </w:rPr>
        <w:t>&lt;&lt; Unidade Auditada &gt;&gt;</w:t>
      </w:r>
      <w:r w:rsidR="002608B6">
        <w:rPr>
          <w:rFonts w:ascii="Calibri" w:hAnsi="Calibri" w:cs="Calibri"/>
          <w:color w:val="000000" w:themeColor="text1"/>
          <w:kern w:val="24"/>
        </w:rPr>
        <w:t xml:space="preserve"> realizou </w:t>
      </w:r>
      <w:r w:rsidR="00B95984" w:rsidRPr="00B95984">
        <w:rPr>
          <w:rFonts w:ascii="Calibri" w:hAnsi="Calibri" w:cs="Calibri"/>
          <w:color w:val="FF0000"/>
          <w:kern w:val="24"/>
        </w:rPr>
        <w:t>&lt;&lt;</w:t>
      </w:r>
      <w:proofErr w:type="spellStart"/>
      <w:r w:rsidR="00B95984" w:rsidRPr="00B95984">
        <w:rPr>
          <w:rFonts w:ascii="Calibri" w:hAnsi="Calibri" w:cs="Calibri"/>
          <w:color w:val="FF0000"/>
          <w:kern w:val="24"/>
        </w:rPr>
        <w:t>xxx</w:t>
      </w:r>
      <w:proofErr w:type="spellEnd"/>
      <w:r w:rsidR="00B95984" w:rsidRPr="00B95984">
        <w:rPr>
          <w:rFonts w:ascii="Calibri" w:hAnsi="Calibri" w:cs="Calibri"/>
          <w:color w:val="FF0000"/>
          <w:kern w:val="24"/>
        </w:rPr>
        <w:t>&gt;&gt;</w:t>
      </w:r>
      <w:r w:rsidR="002608B6">
        <w:rPr>
          <w:rFonts w:ascii="Calibri" w:hAnsi="Calibri" w:cs="Calibri"/>
          <w:color w:val="000000" w:themeColor="text1"/>
          <w:kern w:val="24"/>
        </w:rPr>
        <w:t xml:space="preserve"> processos de compras em 20</w:t>
      </w:r>
      <w:r w:rsidR="00B95984">
        <w:rPr>
          <w:rFonts w:ascii="Calibri" w:hAnsi="Calibri" w:cs="Calibri"/>
          <w:color w:val="000000" w:themeColor="text1"/>
          <w:kern w:val="24"/>
        </w:rPr>
        <w:t>22</w:t>
      </w:r>
      <w:r w:rsidR="002608B6">
        <w:rPr>
          <w:rFonts w:ascii="Calibri" w:hAnsi="Calibri" w:cs="Calibri"/>
          <w:color w:val="000000" w:themeColor="text1"/>
          <w:kern w:val="24"/>
        </w:rPr>
        <w:t xml:space="preserve">, no montante de </w:t>
      </w:r>
      <w:r w:rsidR="00B95984" w:rsidRPr="00B95984">
        <w:rPr>
          <w:rFonts w:ascii="Calibri" w:hAnsi="Calibri" w:cs="Calibri"/>
          <w:color w:val="FF0000"/>
          <w:kern w:val="24"/>
        </w:rPr>
        <w:t xml:space="preserve">&lt;&lt; </w:t>
      </w:r>
      <w:r w:rsidR="002608B6" w:rsidRPr="00B95984">
        <w:rPr>
          <w:rFonts w:ascii="Calibri" w:hAnsi="Calibri" w:cs="Calibri"/>
          <w:color w:val="FF0000"/>
          <w:kern w:val="24"/>
        </w:rPr>
        <w:t xml:space="preserve">R$ </w:t>
      </w:r>
      <w:proofErr w:type="spellStart"/>
      <w:proofErr w:type="gramStart"/>
      <w:r w:rsidR="00EA4009">
        <w:rPr>
          <w:rFonts w:ascii="Calibri" w:hAnsi="Calibri" w:cs="Calibri"/>
          <w:color w:val="FF0000"/>
          <w:kern w:val="24"/>
        </w:rPr>
        <w:t>xxx.xxx.xxx,xx</w:t>
      </w:r>
      <w:proofErr w:type="spellEnd"/>
      <w:proofErr w:type="gramEnd"/>
      <w:r w:rsidR="00B95984" w:rsidRPr="00B95984">
        <w:rPr>
          <w:rFonts w:ascii="Calibri" w:hAnsi="Calibri" w:cs="Calibri"/>
          <w:color w:val="FF0000"/>
          <w:kern w:val="24"/>
        </w:rPr>
        <w:t>&gt;&gt;</w:t>
      </w:r>
      <w:r w:rsidR="002608B6">
        <w:rPr>
          <w:rFonts w:ascii="Calibri" w:hAnsi="Calibri" w:cs="Calibri"/>
          <w:color w:val="000000" w:themeColor="text1"/>
          <w:kern w:val="24"/>
        </w:rPr>
        <w:t>, nas seguintes modalidades de compra:</w:t>
      </w:r>
    </w:p>
    <w:p w14:paraId="475CCF6E" w14:textId="77777777" w:rsidR="002608B6" w:rsidRDefault="002608B6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2702B98C" w14:textId="52821D56" w:rsidR="002608B6" w:rsidRPr="002608B6" w:rsidRDefault="00EA4009" w:rsidP="002608B6">
      <w:pPr>
        <w:tabs>
          <w:tab w:val="left" w:pos="709"/>
          <w:tab w:val="left" w:pos="1134"/>
          <w:tab w:val="left" w:pos="9072"/>
        </w:tabs>
        <w:jc w:val="center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</w:rPr>
        <w:t>Gráfico 2</w:t>
      </w:r>
      <w:r w:rsidR="002608B6" w:rsidRPr="00564948">
        <w:rPr>
          <w:rFonts w:ascii="Calibri" w:hAnsi="Calibri" w:cs="Calibri"/>
          <w:b/>
          <w:bCs/>
        </w:rPr>
        <w:t xml:space="preserve">: </w:t>
      </w:r>
      <w:r w:rsidR="002608B6">
        <w:rPr>
          <w:rFonts w:ascii="Calibri" w:hAnsi="Calibri" w:cs="Calibri"/>
          <w:b/>
          <w:bCs/>
        </w:rPr>
        <w:t>Valor homologado em licitações em 20</w:t>
      </w:r>
      <w:r w:rsidR="00B95984">
        <w:rPr>
          <w:rFonts w:ascii="Calibri" w:hAnsi="Calibri" w:cs="Calibri"/>
          <w:b/>
          <w:bCs/>
        </w:rPr>
        <w:t>22</w:t>
      </w:r>
      <w:r w:rsidR="002608B6">
        <w:rPr>
          <w:rFonts w:ascii="Calibri" w:hAnsi="Calibri" w:cs="Calibri"/>
          <w:b/>
          <w:bCs/>
        </w:rPr>
        <w:t xml:space="preserve"> </w:t>
      </w:r>
      <w:r w:rsidR="002608B6" w:rsidRPr="002608B6">
        <w:rPr>
          <w:rFonts w:ascii="Calibri" w:hAnsi="Calibri" w:cs="Calibri"/>
          <w:b/>
          <w:bCs/>
          <w:color w:val="FF0000"/>
        </w:rPr>
        <w:t>&lt;&lt; Unidade Auditada&gt;&gt;</w:t>
      </w:r>
    </w:p>
    <w:p w14:paraId="0B44F063" w14:textId="77777777" w:rsidR="0085419F" w:rsidRDefault="0085419F" w:rsidP="00C819E4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  <w:kern w:val="24"/>
          <w:sz w:val="20"/>
          <w:szCs w:val="20"/>
        </w:rPr>
      </w:pPr>
    </w:p>
    <w:p w14:paraId="2FD073EF" w14:textId="6EC6CEB8" w:rsidR="00C819E4" w:rsidRDefault="00EA4009" w:rsidP="00C819E4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  <w:kern w:val="24"/>
          <w:sz w:val="20"/>
          <w:szCs w:val="20"/>
        </w:rPr>
      </w:pPr>
      <w:r w:rsidRPr="00EA4009">
        <w:rPr>
          <w:rFonts w:ascii="Calibri" w:hAnsi="Calibri" w:cs="Calibri"/>
          <w:color w:val="FF0000"/>
          <w:kern w:val="24"/>
          <w:sz w:val="20"/>
          <w:szCs w:val="20"/>
        </w:rPr>
        <w:t>&lt;&lt;Inserir gráfico com valores de licitações da Unidade Auditada &gt;&gt;</w:t>
      </w:r>
    </w:p>
    <w:p w14:paraId="5BF550FE" w14:textId="77777777" w:rsidR="0085419F" w:rsidRPr="00EA4009" w:rsidRDefault="0085419F" w:rsidP="00C819E4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  <w:kern w:val="24"/>
          <w:sz w:val="20"/>
          <w:szCs w:val="20"/>
        </w:rPr>
      </w:pPr>
    </w:p>
    <w:p w14:paraId="44D0D434" w14:textId="417CF63F" w:rsidR="00C819E4" w:rsidRPr="00EA4009" w:rsidRDefault="002608B6" w:rsidP="00135A9C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  <w:kern w:val="24"/>
          <w:sz w:val="20"/>
          <w:szCs w:val="20"/>
        </w:rPr>
      </w:pPr>
      <w:r w:rsidRPr="003C3494">
        <w:rPr>
          <w:rFonts w:ascii="Calibri" w:hAnsi="Calibri" w:cs="Calibri"/>
          <w:color w:val="000000" w:themeColor="text1"/>
          <w:kern w:val="24"/>
          <w:sz w:val="20"/>
          <w:szCs w:val="20"/>
        </w:rPr>
        <w:t>Fonte</w:t>
      </w:r>
      <w:r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: </w:t>
      </w:r>
      <w:r w:rsidR="00C15BCA"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Sistema </w:t>
      </w:r>
      <w:proofErr w:type="spellStart"/>
      <w:r w:rsidR="00C15BCA">
        <w:rPr>
          <w:rFonts w:ascii="Calibri" w:hAnsi="Calibri" w:cs="Calibri"/>
          <w:color w:val="000000" w:themeColor="text1"/>
          <w:kern w:val="24"/>
          <w:sz w:val="20"/>
          <w:szCs w:val="20"/>
        </w:rPr>
        <w:t>Siasg</w:t>
      </w:r>
      <w:proofErr w:type="spellEnd"/>
      <w:r w:rsidR="00C15BCA">
        <w:rPr>
          <w:rFonts w:ascii="Calibri" w:hAnsi="Calibri" w:cs="Calibri"/>
          <w:color w:val="000000" w:themeColor="text1"/>
          <w:kern w:val="24"/>
          <w:sz w:val="20"/>
          <w:szCs w:val="20"/>
        </w:rPr>
        <w:t>, c</w:t>
      </w:r>
      <w:r w:rsidR="00C15BCA"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>onsulta</w:t>
      </w:r>
      <w:r w:rsidR="00C15BCA">
        <w:rPr>
          <w:rFonts w:ascii="Calibri" w:hAnsi="Calibri" w:cs="Calibri"/>
          <w:color w:val="000000" w:themeColor="text1"/>
          <w:kern w:val="24"/>
          <w:sz w:val="20"/>
          <w:szCs w:val="20"/>
        </w:rPr>
        <w:t>do em</w:t>
      </w:r>
      <w:r w:rsidR="00C15BCA" w:rsidRPr="00B95984">
        <w:rPr>
          <w:rFonts w:ascii="Calibri" w:hAnsi="Calibri" w:cs="Calibri"/>
          <w:color w:val="000000" w:themeColor="text1"/>
          <w:kern w:val="24"/>
          <w:sz w:val="20"/>
          <w:szCs w:val="20"/>
        </w:rPr>
        <w:t xml:space="preserve"> </w:t>
      </w:r>
      <w:r w:rsidR="00EA4009" w:rsidRPr="00EA4009">
        <w:rPr>
          <w:rFonts w:ascii="Calibri" w:hAnsi="Calibri" w:cs="Calibri"/>
          <w:color w:val="FF0000"/>
          <w:kern w:val="24"/>
          <w:sz w:val="20"/>
          <w:szCs w:val="20"/>
        </w:rPr>
        <w:t xml:space="preserve">&lt;&lt; </w:t>
      </w:r>
      <w:proofErr w:type="spellStart"/>
      <w:proofErr w:type="gramStart"/>
      <w:r w:rsidR="00EA4009" w:rsidRPr="00EA4009">
        <w:rPr>
          <w:rFonts w:ascii="Calibri" w:hAnsi="Calibri" w:cs="Calibri"/>
          <w:color w:val="FF0000"/>
          <w:kern w:val="24"/>
          <w:sz w:val="20"/>
          <w:szCs w:val="20"/>
        </w:rPr>
        <w:t>dd.mm.aaaa</w:t>
      </w:r>
      <w:proofErr w:type="spellEnd"/>
      <w:proofErr w:type="gramEnd"/>
      <w:r w:rsidR="00EA4009" w:rsidRPr="00EA4009">
        <w:rPr>
          <w:rFonts w:ascii="Calibri" w:hAnsi="Calibri" w:cs="Calibri"/>
          <w:color w:val="FF0000"/>
          <w:kern w:val="24"/>
          <w:sz w:val="20"/>
          <w:szCs w:val="20"/>
        </w:rPr>
        <w:t xml:space="preserve"> &gt;&gt;</w:t>
      </w:r>
    </w:p>
    <w:p w14:paraId="1F0E1B73" w14:textId="16BA591A" w:rsidR="00135A9C" w:rsidRPr="00135A9C" w:rsidRDefault="00135A9C" w:rsidP="00135A9C">
      <w:pPr>
        <w:spacing w:before="100" w:beforeAutospacing="1" w:after="100" w:afterAutospacing="1"/>
        <w:ind w:firstLine="709"/>
        <w:jc w:val="both"/>
        <w:rPr>
          <w:rFonts w:ascii="Calibri" w:hAnsi="Calibri" w:cs="Calibri"/>
          <w:szCs w:val="20"/>
        </w:rPr>
      </w:pPr>
      <w:r w:rsidRPr="00135A9C">
        <w:rPr>
          <w:rFonts w:ascii="Calibri" w:hAnsi="Calibri" w:cs="Calibri"/>
          <w:szCs w:val="20"/>
        </w:rPr>
        <w:t xml:space="preserve">Dessa forma, fica evidenciado que a </w:t>
      </w:r>
      <w:r w:rsidRPr="00135A9C">
        <w:rPr>
          <w:rFonts w:ascii="Calibri" w:hAnsi="Calibri" w:cs="Calibri"/>
          <w:color w:val="FF0000"/>
          <w:szCs w:val="20"/>
        </w:rPr>
        <w:t xml:space="preserve">&lt;&lt; Unidade Auditada &gt;&gt; </w:t>
      </w:r>
      <w:r w:rsidRPr="00135A9C">
        <w:rPr>
          <w:rFonts w:ascii="Calibri" w:hAnsi="Calibri" w:cs="Calibri"/>
          <w:szCs w:val="20"/>
        </w:rPr>
        <w:t xml:space="preserve">despende quantias vultosas em aquisições e se não dispuser de boa capacidade de governar e gerir essas </w:t>
      </w:r>
      <w:r w:rsidR="00A274D8">
        <w:rPr>
          <w:rFonts w:ascii="Calibri" w:hAnsi="Calibri" w:cs="Calibri"/>
          <w:szCs w:val="20"/>
        </w:rPr>
        <w:t>contratações</w:t>
      </w:r>
      <w:r w:rsidRPr="00135A9C">
        <w:rPr>
          <w:rFonts w:ascii="Calibri" w:hAnsi="Calibri" w:cs="Calibri"/>
          <w:szCs w:val="20"/>
        </w:rPr>
        <w:t>, o risco de mau uso do dinheiro público é maior, sugerindo a necessidade de auditorias específicas e aprofundadas.</w:t>
      </w:r>
    </w:p>
    <w:p w14:paraId="2E2FA05A" w14:textId="583476E7" w:rsidR="00784CAB" w:rsidRDefault="009C3225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  <w:r w:rsidRPr="00135A9C">
        <w:rPr>
          <w:rFonts w:ascii="Calibri" w:hAnsi="Calibri" w:cs="Calibri"/>
          <w:color w:val="000000" w:themeColor="text1"/>
          <w:kern w:val="24"/>
        </w:rPr>
        <w:t xml:space="preserve">Nesse aspecto, observa-se oportunidades de melhorias e </w:t>
      </w:r>
      <w:r w:rsidR="00511457" w:rsidRPr="00135A9C">
        <w:rPr>
          <w:rFonts w:ascii="Calibri" w:hAnsi="Calibri" w:cs="Calibri"/>
          <w:color w:val="000000" w:themeColor="text1"/>
          <w:kern w:val="24"/>
        </w:rPr>
        <w:t>aumento da</w:t>
      </w:r>
      <w:r w:rsidRPr="00135A9C">
        <w:rPr>
          <w:rFonts w:ascii="Calibri" w:hAnsi="Calibri" w:cs="Calibri"/>
          <w:color w:val="000000" w:themeColor="text1"/>
          <w:kern w:val="24"/>
        </w:rPr>
        <w:t xml:space="preserve"> eficiência </w:t>
      </w:r>
      <w:r w:rsidR="00135A9C">
        <w:rPr>
          <w:rFonts w:ascii="Calibri" w:hAnsi="Calibri" w:cs="Calibri"/>
          <w:color w:val="000000" w:themeColor="text1"/>
          <w:kern w:val="24"/>
        </w:rPr>
        <w:t>das contratações</w:t>
      </w:r>
      <w:r w:rsidR="00C819E4" w:rsidRPr="00135A9C">
        <w:rPr>
          <w:rFonts w:ascii="Calibri" w:hAnsi="Calibri" w:cs="Calibri"/>
          <w:color w:val="000000" w:themeColor="text1"/>
          <w:kern w:val="24"/>
        </w:rPr>
        <w:t xml:space="preserve"> executad</w:t>
      </w:r>
      <w:r w:rsidR="00135A9C">
        <w:rPr>
          <w:rFonts w:ascii="Calibri" w:hAnsi="Calibri" w:cs="Calibri"/>
          <w:color w:val="000000" w:themeColor="text1"/>
          <w:kern w:val="24"/>
        </w:rPr>
        <w:t>as</w:t>
      </w:r>
      <w:r w:rsidR="00C819E4" w:rsidRPr="00135A9C">
        <w:rPr>
          <w:rFonts w:ascii="Calibri" w:hAnsi="Calibri" w:cs="Calibri"/>
          <w:color w:val="000000" w:themeColor="text1"/>
          <w:kern w:val="24"/>
        </w:rPr>
        <w:t xml:space="preserve"> </w:t>
      </w:r>
      <w:r w:rsidR="00135A9C">
        <w:rPr>
          <w:rFonts w:ascii="Calibri" w:hAnsi="Calibri" w:cs="Calibri"/>
          <w:color w:val="000000" w:themeColor="text1"/>
          <w:kern w:val="24"/>
        </w:rPr>
        <w:t xml:space="preserve">pela </w:t>
      </w:r>
      <w:r w:rsidR="00135A9C" w:rsidRPr="00135A9C">
        <w:rPr>
          <w:rFonts w:ascii="Calibri" w:hAnsi="Calibri" w:cs="Calibri"/>
          <w:color w:val="FF0000"/>
          <w:kern w:val="24"/>
        </w:rPr>
        <w:t>&lt;&lt;Unidade Auditada&gt;&gt;</w:t>
      </w:r>
      <w:r w:rsidRPr="00135A9C">
        <w:rPr>
          <w:rFonts w:ascii="Calibri" w:hAnsi="Calibri" w:cs="Calibri"/>
          <w:color w:val="000000" w:themeColor="text1"/>
          <w:kern w:val="24"/>
        </w:rPr>
        <w:t xml:space="preserve">, na medida em que </w:t>
      </w:r>
      <w:r w:rsidR="00135A9C">
        <w:rPr>
          <w:rFonts w:ascii="Calibri" w:hAnsi="Calibri" w:cs="Calibri"/>
          <w:color w:val="000000" w:themeColor="text1"/>
          <w:kern w:val="24"/>
        </w:rPr>
        <w:t xml:space="preserve">se </w:t>
      </w:r>
      <w:r w:rsidRPr="00135A9C">
        <w:rPr>
          <w:rFonts w:ascii="Calibri" w:hAnsi="Calibri" w:cs="Calibri"/>
          <w:color w:val="000000" w:themeColor="text1"/>
          <w:kern w:val="24"/>
        </w:rPr>
        <w:t>apresenta potencial relevante de economia de recursos.</w:t>
      </w:r>
    </w:p>
    <w:p w14:paraId="6FC268F0" w14:textId="77777777" w:rsidR="009D175C" w:rsidRPr="00135A9C" w:rsidRDefault="009D175C" w:rsidP="005218B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</w:p>
    <w:p w14:paraId="37FFDA61" w14:textId="52E48257" w:rsidR="00E00F21" w:rsidRPr="003C3494" w:rsidRDefault="006801C9" w:rsidP="0069729F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>
        <w:rPr>
          <w:rFonts w:ascii="Calibri" w:hAnsi="Calibri" w:cs="Calibri"/>
          <w:b/>
          <w:bCs/>
          <w:color w:val="FFFFFF" w:themeColor="background1"/>
        </w:rPr>
        <w:t>5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ab/>
        <w:t>CRITÉRIOS UTILIZADOS</w:t>
      </w:r>
    </w:p>
    <w:p w14:paraId="04BFE681" w14:textId="26621ED8" w:rsidR="00E00F21" w:rsidRPr="003C3494" w:rsidRDefault="002C37A6" w:rsidP="005218B4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Calibri" w:hAnsi="Calibri" w:cs="Calibri"/>
          <w:color w:val="000000" w:themeColor="text1"/>
          <w:kern w:val="24"/>
        </w:rPr>
      </w:pPr>
      <w:r w:rsidRPr="003C3494">
        <w:rPr>
          <w:rFonts w:ascii="Calibri" w:hAnsi="Calibri" w:cs="Calibri"/>
          <w:color w:val="000000" w:themeColor="text1"/>
          <w:kern w:val="24"/>
        </w:rPr>
        <w:t>Para subsidiar as análises realizadas</w:t>
      </w:r>
      <w:r w:rsidR="00CE05EC" w:rsidRPr="003C3494">
        <w:rPr>
          <w:rFonts w:ascii="Calibri" w:hAnsi="Calibri" w:cs="Calibri"/>
          <w:color w:val="000000" w:themeColor="text1"/>
          <w:kern w:val="24"/>
        </w:rPr>
        <w:t xml:space="preserve"> pela equipe de </w:t>
      </w:r>
      <w:r w:rsidR="00D22414" w:rsidRPr="003C3494">
        <w:rPr>
          <w:rFonts w:ascii="Calibri" w:hAnsi="Calibri" w:cs="Calibri"/>
          <w:color w:val="000000" w:themeColor="text1"/>
          <w:kern w:val="24"/>
        </w:rPr>
        <w:t>auditoria</w:t>
      </w:r>
      <w:r w:rsidRPr="003C3494">
        <w:rPr>
          <w:rFonts w:ascii="Calibri" w:hAnsi="Calibri" w:cs="Calibri"/>
          <w:color w:val="000000" w:themeColor="text1"/>
          <w:kern w:val="24"/>
        </w:rPr>
        <w:t>, foram utilizadas como f</w:t>
      </w:r>
      <w:r w:rsidR="00536B41" w:rsidRPr="003C3494">
        <w:rPr>
          <w:rFonts w:ascii="Calibri" w:hAnsi="Calibri" w:cs="Calibri"/>
          <w:color w:val="000000" w:themeColor="text1"/>
          <w:kern w:val="24"/>
        </w:rPr>
        <w:t>ontes de critérios da auditoria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 as seguintes legislações e jurisprudências:</w:t>
      </w:r>
    </w:p>
    <w:p w14:paraId="16D3AE58" w14:textId="0EC46F9D" w:rsidR="00352204" w:rsidRPr="003C3494" w:rsidRDefault="00352204" w:rsidP="00C537FB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3C3494">
        <w:rPr>
          <w:rFonts w:ascii="Calibri" w:eastAsia="Calibri" w:hAnsi="Calibri" w:cs="Calibri"/>
          <w:sz w:val="24"/>
          <w:szCs w:val="24"/>
          <w:lang w:eastAsia="ar-SA"/>
        </w:rPr>
        <w:t>Constituição da República Federativa do Brasil de 1988;</w:t>
      </w:r>
    </w:p>
    <w:p w14:paraId="4947668E" w14:textId="77777777" w:rsidR="001A4AA3" w:rsidRDefault="001A4AA3" w:rsidP="001A4AA3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lastRenderedPageBreak/>
        <w:t xml:space="preserve">Lei 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14.133/2021;</w:t>
      </w:r>
    </w:p>
    <w:p w14:paraId="4ACBC9F6" w14:textId="01A2B110" w:rsidR="002C37A6" w:rsidRPr="003C3494" w:rsidRDefault="002C37A6" w:rsidP="009C322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3C3494">
        <w:rPr>
          <w:rFonts w:ascii="Calibri" w:eastAsia="Calibri" w:hAnsi="Calibri" w:cs="Calibri"/>
          <w:sz w:val="24"/>
          <w:szCs w:val="24"/>
          <w:lang w:eastAsia="ar-SA"/>
        </w:rPr>
        <w:t>Lei nº 8.</w:t>
      </w:r>
      <w:r w:rsidR="001629D5" w:rsidRPr="003C3494">
        <w:rPr>
          <w:rFonts w:ascii="Calibri" w:eastAsia="Calibri" w:hAnsi="Calibri" w:cs="Calibri"/>
          <w:sz w:val="24"/>
          <w:szCs w:val="24"/>
          <w:lang w:eastAsia="ar-SA"/>
        </w:rPr>
        <w:t>66</w:t>
      </w:r>
      <w:r w:rsidR="00FB2F9E">
        <w:rPr>
          <w:rFonts w:ascii="Calibri" w:eastAsia="Calibri" w:hAnsi="Calibri" w:cs="Calibri"/>
          <w:sz w:val="24"/>
          <w:szCs w:val="24"/>
          <w:lang w:eastAsia="ar-SA"/>
        </w:rPr>
        <w:t>6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/</w:t>
      </w:r>
      <w:r w:rsidR="001629D5" w:rsidRPr="003C3494">
        <w:rPr>
          <w:rFonts w:ascii="Calibri" w:eastAsia="Calibri" w:hAnsi="Calibri" w:cs="Calibri"/>
          <w:sz w:val="24"/>
          <w:szCs w:val="24"/>
          <w:lang w:eastAsia="ar-SA"/>
        </w:rPr>
        <w:t>1993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52E9B2B2" w14:textId="6896F6C1" w:rsidR="001629D5" w:rsidRDefault="001629D5" w:rsidP="009C322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3C3494">
        <w:rPr>
          <w:rFonts w:ascii="Calibri" w:eastAsia="Calibri" w:hAnsi="Calibri" w:cs="Calibri"/>
          <w:sz w:val="24"/>
          <w:szCs w:val="24"/>
          <w:lang w:eastAsia="ar-SA"/>
        </w:rPr>
        <w:t xml:space="preserve">Lei nº </w:t>
      </w:r>
      <w:r w:rsidR="00DC67DC" w:rsidRPr="003C3494">
        <w:rPr>
          <w:rFonts w:ascii="Calibri" w:eastAsia="Calibri" w:hAnsi="Calibri" w:cs="Calibri"/>
          <w:sz w:val="24"/>
          <w:szCs w:val="24"/>
          <w:lang w:eastAsia="ar-SA"/>
        </w:rPr>
        <w:t>10.520/2002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19031485" w14:textId="1FB66FFD" w:rsidR="00FA1C05" w:rsidRDefault="00FA1C05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250607">
        <w:rPr>
          <w:rFonts w:ascii="Calibri" w:eastAsia="Calibri" w:hAnsi="Calibri" w:cs="Calibri"/>
          <w:sz w:val="24"/>
          <w:szCs w:val="24"/>
          <w:lang w:eastAsia="ar-SA"/>
        </w:rPr>
        <w:t>Lei nº 12.305, de 2010 – Política Nacional de Resíduos Sólidos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(I</w:t>
      </w:r>
      <w:r w:rsidRPr="00250607">
        <w:rPr>
          <w:rFonts w:ascii="Calibri" w:eastAsia="Calibri" w:hAnsi="Calibri" w:cs="Calibri"/>
          <w:sz w:val="24"/>
          <w:szCs w:val="24"/>
          <w:lang w:eastAsia="ar-SA"/>
        </w:rPr>
        <w:t>nciso XI do art. 7º</w:t>
      </w:r>
      <w:r>
        <w:rPr>
          <w:rFonts w:ascii="Calibri" w:eastAsia="Calibri" w:hAnsi="Calibri" w:cs="Calibri"/>
          <w:sz w:val="24"/>
          <w:szCs w:val="24"/>
          <w:lang w:eastAsia="ar-SA"/>
        </w:rPr>
        <w:t>)</w:t>
      </w:r>
      <w:r w:rsidR="00FF4254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77D2BCF0" w14:textId="50E5ECB3" w:rsidR="00FF4254" w:rsidRPr="00FA1C05" w:rsidRDefault="00FF4254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FF4254">
        <w:rPr>
          <w:rFonts w:ascii="Calibri" w:eastAsia="Calibri" w:hAnsi="Calibri" w:cs="Calibri"/>
          <w:sz w:val="24"/>
          <w:szCs w:val="24"/>
          <w:lang w:eastAsia="ar-SA"/>
        </w:rPr>
        <w:t>Lei nº 12.527/2011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(Lei de Acesso à Informação);</w:t>
      </w:r>
    </w:p>
    <w:p w14:paraId="6F7D5715" w14:textId="77777777" w:rsidR="00FA1C05" w:rsidRDefault="006E52E7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6E52E7">
        <w:rPr>
          <w:rFonts w:ascii="Calibri" w:eastAsia="Calibri" w:hAnsi="Calibri" w:cs="Calibri"/>
          <w:sz w:val="24"/>
          <w:szCs w:val="24"/>
          <w:lang w:eastAsia="ar-SA"/>
        </w:rPr>
        <w:t xml:space="preserve">Decreto </w:t>
      </w:r>
      <w:r w:rsidR="00AD7D76"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 w:rsidR="00AD7D76" w:rsidRPr="006E52E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6E52E7">
        <w:rPr>
          <w:rFonts w:ascii="Calibri" w:eastAsia="Calibri" w:hAnsi="Calibri" w:cs="Calibri"/>
          <w:sz w:val="24"/>
          <w:szCs w:val="24"/>
          <w:lang w:eastAsia="ar-SA"/>
        </w:rPr>
        <w:t>7.746/2012, art. 16</w:t>
      </w:r>
      <w:r w:rsidR="00FA1C05">
        <w:rPr>
          <w:rFonts w:ascii="Calibri" w:eastAsia="Calibri" w:hAnsi="Calibri" w:cs="Calibri"/>
          <w:sz w:val="24"/>
          <w:szCs w:val="24"/>
          <w:lang w:eastAsia="ar-SA"/>
        </w:rPr>
        <w:t xml:space="preserve">; </w:t>
      </w:r>
    </w:p>
    <w:p w14:paraId="4FC80D29" w14:textId="77777777" w:rsidR="00FA1C05" w:rsidRDefault="00B148BA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FA1C05">
        <w:rPr>
          <w:rFonts w:ascii="Calibri" w:eastAsia="Calibri" w:hAnsi="Calibri" w:cs="Calibri"/>
          <w:sz w:val="24"/>
          <w:szCs w:val="24"/>
          <w:lang w:eastAsia="ar-SA"/>
        </w:rPr>
        <w:t xml:space="preserve">Decreto </w:t>
      </w:r>
      <w:r w:rsidR="00AD7D76" w:rsidRPr="00FA1C05">
        <w:rPr>
          <w:rFonts w:ascii="Calibri" w:eastAsia="Calibri" w:hAnsi="Calibri" w:cs="Calibri"/>
          <w:sz w:val="24"/>
          <w:szCs w:val="24"/>
          <w:lang w:eastAsia="ar-SA"/>
        </w:rPr>
        <w:t xml:space="preserve">nº </w:t>
      </w:r>
      <w:r w:rsidRPr="00FA1C05">
        <w:rPr>
          <w:rFonts w:ascii="Calibri" w:eastAsia="Calibri" w:hAnsi="Calibri" w:cs="Calibri"/>
          <w:sz w:val="24"/>
          <w:szCs w:val="24"/>
          <w:lang w:eastAsia="ar-SA"/>
        </w:rPr>
        <w:t>9.991/2019</w:t>
      </w:r>
      <w:r w:rsidR="00FA1C05">
        <w:rPr>
          <w:rFonts w:ascii="Calibri" w:eastAsia="Calibri" w:hAnsi="Calibri" w:cs="Calibri"/>
          <w:sz w:val="24"/>
          <w:szCs w:val="24"/>
          <w:lang w:eastAsia="ar-SA"/>
        </w:rPr>
        <w:t>;</w:t>
      </w:r>
      <w:r w:rsidR="00FA1C05" w:rsidRPr="00FA1C05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4E3FF882" w14:textId="77777777" w:rsidR="00FA1C05" w:rsidRDefault="00FA1C05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3C3494">
        <w:rPr>
          <w:rFonts w:ascii="Calibri" w:eastAsia="Calibri" w:hAnsi="Calibri" w:cs="Calibri"/>
          <w:sz w:val="24"/>
          <w:szCs w:val="24"/>
          <w:lang w:eastAsia="ar-SA"/>
        </w:rPr>
        <w:t xml:space="preserve">Decreto nº 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9.203/2017; </w:t>
      </w:r>
    </w:p>
    <w:p w14:paraId="74E3552A" w14:textId="77777777" w:rsidR="00FA1C05" w:rsidRDefault="00FA1C05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Decreto 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10.947/2022 (PCA);</w:t>
      </w:r>
    </w:p>
    <w:p w14:paraId="08D8737C" w14:textId="60B7DAEA" w:rsidR="00B148BA" w:rsidRDefault="00FA1C05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Decreto </w:t>
      </w:r>
      <w:r w:rsidR="001A4AA3"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 w:rsidR="001A4AA3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ar-SA"/>
        </w:rPr>
        <w:t>11.246/2022 (Agentes de Contratação);</w:t>
      </w:r>
    </w:p>
    <w:p w14:paraId="08563102" w14:textId="09C8B6A8" w:rsidR="001A4AA3" w:rsidRDefault="001A4AA3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Decreto-Lei 200/67;</w:t>
      </w:r>
    </w:p>
    <w:p w14:paraId="7413F690" w14:textId="7B1765BF" w:rsidR="001A4AA3" w:rsidRPr="00FA1C05" w:rsidRDefault="001A4AA3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Decreto-Lei 2.848/1940 (Código Penal), art. 337-H;</w:t>
      </w:r>
    </w:p>
    <w:p w14:paraId="29D90FCE" w14:textId="5C1CE01D" w:rsidR="00FB2F9E" w:rsidRDefault="00FB2F9E" w:rsidP="009C322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Portaria Seges</w:t>
      </w:r>
      <w:r w:rsidR="00AD7D76">
        <w:rPr>
          <w:rFonts w:ascii="Calibri" w:eastAsia="Calibri" w:hAnsi="Calibri" w:cs="Calibri"/>
          <w:sz w:val="24"/>
          <w:szCs w:val="24"/>
          <w:lang w:eastAsia="ar-SA"/>
        </w:rPr>
        <w:t>/ME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8.678/2021</w:t>
      </w:r>
      <w:r w:rsidR="00FA1C05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1EB1A4B7" w14:textId="5ACEA34F" w:rsidR="00FB2F9E" w:rsidRDefault="00FB2F9E" w:rsidP="009C322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Instrução Normativa MP/CGU 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1/2016</w:t>
      </w:r>
      <w:r w:rsidR="00FA1C05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75DBC056" w14:textId="4F27AA59" w:rsidR="0079706A" w:rsidRPr="001A4AA3" w:rsidRDefault="006E52E7" w:rsidP="00FA1C05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1A4AA3">
        <w:rPr>
          <w:rFonts w:ascii="Calibri" w:eastAsia="Calibri" w:hAnsi="Calibri" w:cs="Calibri"/>
          <w:sz w:val="24"/>
          <w:szCs w:val="24"/>
          <w:lang w:eastAsia="ar-SA"/>
        </w:rPr>
        <w:t>I</w:t>
      </w:r>
      <w:r w:rsidR="001A4AA3" w:rsidRPr="001A4AA3">
        <w:rPr>
          <w:rFonts w:ascii="Calibri" w:eastAsia="Calibri" w:hAnsi="Calibri" w:cs="Calibri"/>
          <w:sz w:val="24"/>
          <w:szCs w:val="24"/>
          <w:lang w:eastAsia="ar-SA"/>
        </w:rPr>
        <w:t xml:space="preserve">nstrução </w:t>
      </w:r>
      <w:r w:rsidRPr="001A4AA3">
        <w:rPr>
          <w:rFonts w:ascii="Calibri" w:eastAsia="Calibri" w:hAnsi="Calibri" w:cs="Calibri"/>
          <w:sz w:val="24"/>
          <w:szCs w:val="24"/>
          <w:lang w:eastAsia="ar-SA"/>
        </w:rPr>
        <w:t>N</w:t>
      </w:r>
      <w:r w:rsidR="001A4AA3" w:rsidRPr="001A4AA3">
        <w:rPr>
          <w:rFonts w:ascii="Calibri" w:eastAsia="Calibri" w:hAnsi="Calibri" w:cs="Calibri"/>
          <w:sz w:val="24"/>
          <w:szCs w:val="24"/>
          <w:lang w:eastAsia="ar-SA"/>
        </w:rPr>
        <w:t>ormativa</w:t>
      </w:r>
      <w:r w:rsidRPr="001A4AA3">
        <w:rPr>
          <w:rFonts w:ascii="Calibri" w:eastAsia="Calibri" w:hAnsi="Calibri" w:cs="Calibri"/>
          <w:sz w:val="24"/>
          <w:szCs w:val="24"/>
          <w:lang w:eastAsia="ar-SA"/>
        </w:rPr>
        <w:t xml:space="preserve"> SLTI </w:t>
      </w:r>
      <w:r w:rsidR="00AD7D76" w:rsidRPr="001A4AA3">
        <w:rPr>
          <w:rFonts w:ascii="Calibri" w:eastAsia="Calibri" w:hAnsi="Calibri" w:cs="Calibri"/>
          <w:sz w:val="24"/>
          <w:szCs w:val="24"/>
          <w:lang w:eastAsia="ar-SA"/>
        </w:rPr>
        <w:t xml:space="preserve">nº </w:t>
      </w:r>
      <w:r w:rsidRPr="001A4AA3">
        <w:rPr>
          <w:rFonts w:ascii="Calibri" w:eastAsia="Calibri" w:hAnsi="Calibri" w:cs="Calibri"/>
          <w:sz w:val="24"/>
          <w:szCs w:val="24"/>
          <w:lang w:eastAsia="ar-SA"/>
        </w:rPr>
        <w:t>10/2012, art. 12 a 14</w:t>
      </w:r>
      <w:r w:rsidR="00FA1C05" w:rsidRPr="001A4AA3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3F7123EB" w14:textId="460F9ABB" w:rsidR="00087FFC" w:rsidRDefault="001629D5" w:rsidP="00087FFC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3C3494">
        <w:rPr>
          <w:rFonts w:ascii="Calibri" w:eastAsia="Calibri" w:hAnsi="Calibri" w:cs="Calibri"/>
          <w:sz w:val="24"/>
          <w:szCs w:val="24"/>
          <w:lang w:eastAsia="ar-SA"/>
        </w:rPr>
        <w:t>Instruç</w:t>
      </w:r>
      <w:r w:rsidR="00087FFC">
        <w:rPr>
          <w:rFonts w:ascii="Calibri" w:eastAsia="Calibri" w:hAnsi="Calibri" w:cs="Calibri"/>
          <w:sz w:val="24"/>
          <w:szCs w:val="24"/>
          <w:lang w:eastAsia="ar-SA"/>
        </w:rPr>
        <w:t>ões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 xml:space="preserve"> Normativa</w:t>
      </w:r>
      <w:r w:rsidR="00087FFC">
        <w:rPr>
          <w:rFonts w:ascii="Calibri" w:eastAsia="Calibri" w:hAnsi="Calibri" w:cs="Calibri"/>
          <w:sz w:val="24"/>
          <w:szCs w:val="24"/>
          <w:lang w:eastAsia="ar-SA"/>
        </w:rPr>
        <w:t>s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252D24" w:rsidRPr="003C3494">
        <w:rPr>
          <w:rFonts w:ascii="Calibri" w:eastAsia="Calibri" w:hAnsi="Calibri" w:cs="Calibri"/>
          <w:sz w:val="24"/>
          <w:szCs w:val="24"/>
          <w:lang w:eastAsia="ar-SA"/>
        </w:rPr>
        <w:t xml:space="preserve">SEGES 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nº 5/2017</w:t>
      </w:r>
      <w:r w:rsidR="00FF4254">
        <w:rPr>
          <w:rFonts w:ascii="Calibri" w:eastAsia="Calibri" w:hAnsi="Calibri" w:cs="Calibri"/>
          <w:sz w:val="24"/>
          <w:szCs w:val="24"/>
          <w:lang w:eastAsia="ar-SA"/>
        </w:rPr>
        <w:t>, 65/2021</w:t>
      </w:r>
      <w:r w:rsidR="00481B94">
        <w:rPr>
          <w:rFonts w:ascii="Calibri" w:eastAsia="Calibri" w:hAnsi="Calibri" w:cs="Calibri"/>
          <w:sz w:val="24"/>
          <w:szCs w:val="24"/>
          <w:lang w:eastAsia="ar-SA"/>
        </w:rPr>
        <w:t xml:space="preserve">, </w:t>
      </w:r>
      <w:r w:rsidR="00087FFC">
        <w:rPr>
          <w:rFonts w:ascii="Calibri" w:eastAsia="Calibri" w:hAnsi="Calibri" w:cs="Calibri"/>
          <w:sz w:val="24"/>
          <w:szCs w:val="24"/>
          <w:lang w:eastAsia="ar-SA"/>
        </w:rPr>
        <w:t>58/2022</w:t>
      </w:r>
      <w:r w:rsidR="00481B94">
        <w:rPr>
          <w:rFonts w:ascii="Calibri" w:eastAsia="Calibri" w:hAnsi="Calibri" w:cs="Calibri"/>
          <w:sz w:val="24"/>
          <w:szCs w:val="24"/>
          <w:lang w:eastAsia="ar-SA"/>
        </w:rPr>
        <w:t xml:space="preserve"> e 77/2022</w:t>
      </w:r>
      <w:r w:rsidR="00FA1C05">
        <w:rPr>
          <w:rFonts w:ascii="Calibri" w:eastAsia="Calibri" w:hAnsi="Calibri" w:cs="Calibri"/>
          <w:sz w:val="24"/>
          <w:szCs w:val="24"/>
          <w:lang w:eastAsia="ar-SA"/>
        </w:rPr>
        <w:t>;</w:t>
      </w:r>
    </w:p>
    <w:p w14:paraId="5FAFC75B" w14:textId="1F658BE5" w:rsidR="00255FA0" w:rsidRPr="00087FFC" w:rsidRDefault="00255FA0" w:rsidP="00087FFC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Orientação Normativa SEGES 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 xml:space="preserve">nº </w:t>
      </w:r>
      <w:r>
        <w:rPr>
          <w:rFonts w:ascii="Calibri" w:eastAsia="Calibri" w:hAnsi="Calibri" w:cs="Calibri"/>
          <w:sz w:val="24"/>
          <w:szCs w:val="24"/>
          <w:lang w:eastAsia="ar-SA"/>
        </w:rPr>
        <w:t>2</w:t>
      </w:r>
      <w:r w:rsidRPr="003C3494">
        <w:rPr>
          <w:rFonts w:ascii="Calibri" w:eastAsia="Calibri" w:hAnsi="Calibri" w:cs="Calibri"/>
          <w:sz w:val="24"/>
          <w:szCs w:val="24"/>
          <w:lang w:eastAsia="ar-SA"/>
        </w:rPr>
        <w:t>/201</w:t>
      </w:r>
      <w:r>
        <w:rPr>
          <w:rFonts w:ascii="Calibri" w:eastAsia="Calibri" w:hAnsi="Calibri" w:cs="Calibri"/>
          <w:sz w:val="24"/>
          <w:szCs w:val="24"/>
          <w:lang w:eastAsia="ar-SA"/>
        </w:rPr>
        <w:t>6;</w:t>
      </w:r>
    </w:p>
    <w:p w14:paraId="784AF1E4" w14:textId="114937A4" w:rsidR="00B61C14" w:rsidRDefault="009919C2" w:rsidP="000F45B1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</w:pPr>
      <w:r w:rsidRPr="00250607">
        <w:rPr>
          <w:rFonts w:ascii="Calibri" w:eastAsia="Calibri" w:hAnsi="Calibri" w:cs="Calibri"/>
          <w:sz w:val="24"/>
          <w:szCs w:val="24"/>
          <w:lang w:eastAsia="ar-SA"/>
        </w:rPr>
        <w:t>Acórdãos</w:t>
      </w:r>
      <w:r w:rsidR="00B10CE6" w:rsidRPr="0025060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E36B64" w:rsidRPr="00250607">
        <w:rPr>
          <w:rFonts w:ascii="Calibri" w:eastAsia="Calibri" w:hAnsi="Calibri" w:cs="Calibri"/>
          <w:sz w:val="24"/>
          <w:szCs w:val="24"/>
          <w:lang w:eastAsia="ar-SA"/>
        </w:rPr>
        <w:t xml:space="preserve">do </w:t>
      </w:r>
      <w:r w:rsidR="00B10CE6" w:rsidRPr="00250607">
        <w:rPr>
          <w:rFonts w:ascii="Calibri" w:eastAsia="Calibri" w:hAnsi="Calibri" w:cs="Calibri"/>
          <w:sz w:val="24"/>
          <w:szCs w:val="24"/>
          <w:lang w:eastAsia="ar-SA"/>
        </w:rPr>
        <w:t xml:space="preserve">TCU </w:t>
      </w:r>
      <w:r w:rsidR="0017568D" w:rsidRPr="003C3494">
        <w:rPr>
          <w:rFonts w:ascii="Calibri" w:eastAsia="Calibri" w:hAnsi="Calibri" w:cs="Calibri"/>
          <w:sz w:val="24"/>
          <w:szCs w:val="24"/>
          <w:lang w:eastAsia="ar-SA"/>
        </w:rPr>
        <w:t>nº</w:t>
      </w:r>
      <w:r w:rsidR="0017568D" w:rsidRPr="0025060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FB2F9E" w:rsidRPr="00250607">
        <w:rPr>
          <w:rFonts w:ascii="Calibri" w:eastAsia="Calibri" w:hAnsi="Calibri" w:cs="Calibri"/>
          <w:sz w:val="24"/>
          <w:szCs w:val="24"/>
          <w:lang w:eastAsia="ar-SA"/>
        </w:rPr>
        <w:t xml:space="preserve">2.622/2015, </w:t>
      </w:r>
      <w:r w:rsidR="001A4AA3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1.375/2015, 1.414/2016, </w:t>
      </w:r>
      <w:r w:rsidR="00FB2F9E" w:rsidRPr="00250607">
        <w:rPr>
          <w:rFonts w:ascii="Calibri" w:eastAsia="Calibri" w:hAnsi="Calibri" w:cs="Calibri"/>
          <w:sz w:val="24"/>
          <w:szCs w:val="24"/>
          <w:lang w:eastAsia="ar-SA"/>
        </w:rPr>
        <w:t>588/2018</w:t>
      </w:r>
      <w:r w:rsidR="00FB2F9E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,</w:t>
      </w:r>
      <w:r w:rsidR="001A4AA3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1.093/2018, </w:t>
      </w:r>
      <w:r w:rsidR="001A4AA3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2.037/2019,</w:t>
      </w:r>
      <w:r w:rsidR="00FB2F9E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="0027195C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1.63</w:t>
      </w:r>
      <w:r w:rsidR="00331141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7</w:t>
      </w:r>
      <w:r w:rsidR="0027195C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/2021, </w:t>
      </w:r>
      <w:r w:rsidR="00FB2F9E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2.164/2021,</w:t>
      </w:r>
      <w:r w:rsidR="00331141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1.016/2022, </w:t>
      </w:r>
      <w:r w:rsidR="00331141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todos do plenário</w:t>
      </w:r>
      <w:r w:rsid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e </w:t>
      </w:r>
      <w:r w:rsidR="00FF4254" w:rsidRP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Ac. TCU nº 4.958/2022 </w:t>
      </w:r>
      <w:r w:rsid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–</w:t>
      </w:r>
      <w:r w:rsidR="00FF4254" w:rsidRP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1</w:t>
      </w:r>
      <w:r w:rsid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ª.</w:t>
      </w:r>
      <w:r w:rsidR="00FF4254" w:rsidRPr="00FF4254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Câmara</w:t>
      </w:r>
      <w:r w:rsidR="00FA1C0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; e</w:t>
      </w:r>
    </w:p>
    <w:p w14:paraId="1AE2005B" w14:textId="460F50FE" w:rsidR="009D175C" w:rsidRPr="00207916" w:rsidRDefault="00FB2F9E" w:rsidP="009D175C">
      <w:pPr>
        <w:pStyle w:val="PargrafodaLista"/>
        <w:numPr>
          <w:ilvl w:val="0"/>
          <w:numId w:val="22"/>
        </w:numPr>
        <w:spacing w:line="300" w:lineRule="atLeast"/>
        <w:ind w:left="0" w:firstLine="0"/>
        <w:jc w:val="both"/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Referencial Básico de Governança do TCU, 2020</w:t>
      </w:r>
      <w:r w:rsidR="00FA1C0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.</w:t>
      </w:r>
    </w:p>
    <w:p w14:paraId="0FFE031A" w14:textId="0DF9F442" w:rsidR="00B61C14" w:rsidRPr="00847C3A" w:rsidRDefault="006801C9" w:rsidP="00847C3A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>
        <w:rPr>
          <w:rFonts w:ascii="Calibri" w:hAnsi="Calibri" w:cs="Calibri"/>
          <w:b/>
          <w:bCs/>
          <w:color w:val="FFFFFF" w:themeColor="background1"/>
        </w:rPr>
        <w:t>6</w:t>
      </w:r>
      <w:r w:rsidR="00B61C14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B61C14" w:rsidRPr="003C3494">
        <w:rPr>
          <w:rFonts w:ascii="Calibri" w:hAnsi="Calibri" w:cs="Calibri"/>
          <w:b/>
          <w:bCs/>
          <w:color w:val="FFFFFF" w:themeColor="background1"/>
        </w:rPr>
        <w:tab/>
        <w:t>ASPECTOS GERAIS DA UNIDADE AUDITADA</w:t>
      </w:r>
    </w:p>
    <w:p w14:paraId="244EC279" w14:textId="77777777" w:rsidR="00847C3A" w:rsidRDefault="00847C3A" w:rsidP="00847C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FF0000"/>
          <w:kern w:val="24"/>
        </w:rPr>
      </w:pPr>
    </w:p>
    <w:p w14:paraId="02B1C122" w14:textId="189842FE" w:rsidR="00B61C14" w:rsidRDefault="000F45B1" w:rsidP="00847C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FF0000"/>
          <w:kern w:val="24"/>
        </w:rPr>
      </w:pPr>
      <w:r w:rsidRPr="003C3494">
        <w:rPr>
          <w:rFonts w:ascii="Calibri" w:hAnsi="Calibri" w:cs="Calibri"/>
          <w:color w:val="FF0000"/>
          <w:kern w:val="24"/>
        </w:rPr>
        <w:t xml:space="preserve">&lt;&lt;A </w:t>
      </w:r>
      <w:r w:rsidR="00FB2F9E">
        <w:rPr>
          <w:rFonts w:ascii="Calibri" w:hAnsi="Calibri" w:cs="Calibri"/>
          <w:color w:val="FF0000"/>
          <w:kern w:val="24"/>
        </w:rPr>
        <w:t>Unidade Auditada</w:t>
      </w:r>
      <w:r w:rsidRPr="003C3494">
        <w:rPr>
          <w:rFonts w:ascii="Calibri" w:hAnsi="Calibri" w:cs="Calibri"/>
          <w:color w:val="FF0000"/>
          <w:kern w:val="24"/>
        </w:rPr>
        <w:t xml:space="preserve"> ...&gt;&gt;</w:t>
      </w:r>
    </w:p>
    <w:p w14:paraId="5CC54FEE" w14:textId="77777777" w:rsidR="00847C3A" w:rsidRPr="00847C3A" w:rsidRDefault="00847C3A" w:rsidP="00847C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FF0000"/>
          <w:kern w:val="24"/>
        </w:rPr>
      </w:pPr>
    </w:p>
    <w:p w14:paraId="1B118145" w14:textId="58D0052A" w:rsidR="00E00F21" w:rsidRPr="003C3494" w:rsidRDefault="00C01041" w:rsidP="0069729F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 w:rsidRPr="003C3494">
        <w:rPr>
          <w:rFonts w:ascii="Calibri" w:hAnsi="Calibri" w:cs="Calibri"/>
          <w:b/>
          <w:bCs/>
          <w:color w:val="FFFFFF" w:themeColor="background1"/>
        </w:rPr>
        <w:t>7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E00F21" w:rsidRPr="003C3494">
        <w:rPr>
          <w:rFonts w:ascii="Calibri" w:hAnsi="Calibri" w:cs="Calibri"/>
          <w:b/>
          <w:bCs/>
          <w:color w:val="FFFFFF" w:themeColor="background1"/>
        </w:rPr>
        <w:tab/>
      </w:r>
      <w:r w:rsidR="00A2204C" w:rsidRPr="003C3494">
        <w:rPr>
          <w:rFonts w:ascii="Calibri" w:hAnsi="Calibri" w:cs="Calibri"/>
          <w:b/>
          <w:bCs/>
          <w:color w:val="FFFFFF" w:themeColor="background1"/>
        </w:rPr>
        <w:t>TRABALHOS ANTERIORES</w:t>
      </w:r>
    </w:p>
    <w:p w14:paraId="1503A2CB" w14:textId="77777777" w:rsidR="00A2204C" w:rsidRPr="003C3494" w:rsidRDefault="00A2204C" w:rsidP="00A220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kern w:val="24"/>
        </w:rPr>
      </w:pPr>
    </w:p>
    <w:p w14:paraId="5AEA86AA" w14:textId="583AA7A9" w:rsidR="000C6A7C" w:rsidRDefault="00A2204C" w:rsidP="006801C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 w:themeColor="text1"/>
          <w:kern w:val="24"/>
        </w:rPr>
      </w:pPr>
      <w:r w:rsidRPr="003C3494">
        <w:rPr>
          <w:rFonts w:ascii="Calibri" w:hAnsi="Calibri" w:cs="Calibri"/>
          <w:color w:val="000000" w:themeColor="text1"/>
          <w:kern w:val="24"/>
        </w:rPr>
        <w:t xml:space="preserve">A </w:t>
      </w:r>
      <w:r w:rsidR="00E36B64" w:rsidRPr="003C3494">
        <w:rPr>
          <w:rFonts w:ascii="Calibri" w:hAnsi="Calibri" w:cs="Calibri"/>
          <w:color w:val="000000" w:themeColor="text1"/>
          <w:kern w:val="24"/>
        </w:rPr>
        <w:t xml:space="preserve">Controladoria-Geral da União </w:t>
      </w:r>
      <w:r w:rsidR="00EE4226">
        <w:rPr>
          <w:rFonts w:ascii="Calibri" w:hAnsi="Calibri" w:cs="Calibri"/>
          <w:color w:val="000000" w:themeColor="text1"/>
          <w:kern w:val="24"/>
        </w:rPr>
        <w:t xml:space="preserve">(CGU) </w:t>
      </w:r>
      <w:r w:rsidR="00E36B64" w:rsidRPr="003C3494">
        <w:rPr>
          <w:rFonts w:ascii="Calibri" w:hAnsi="Calibri" w:cs="Calibri"/>
          <w:color w:val="000000" w:themeColor="text1"/>
          <w:kern w:val="24"/>
        </w:rPr>
        <w:t xml:space="preserve">já realizou diversos trabalhos de </w:t>
      </w:r>
      <w:r w:rsidR="00FB2F9E">
        <w:rPr>
          <w:rFonts w:ascii="Calibri" w:hAnsi="Calibri" w:cs="Calibri"/>
          <w:color w:val="000000" w:themeColor="text1"/>
          <w:kern w:val="24"/>
        </w:rPr>
        <w:t>avaliação</w:t>
      </w:r>
      <w:r w:rsidRPr="003C3494">
        <w:rPr>
          <w:rFonts w:ascii="Calibri" w:hAnsi="Calibri" w:cs="Calibri"/>
          <w:color w:val="000000" w:themeColor="text1"/>
          <w:kern w:val="24"/>
        </w:rPr>
        <w:t xml:space="preserve"> </w:t>
      </w:r>
      <w:r w:rsidR="006801C9" w:rsidRPr="006801C9">
        <w:rPr>
          <w:rFonts w:ascii="Calibri" w:hAnsi="Calibri" w:cs="Calibri"/>
          <w:color w:val="FF0000"/>
          <w:kern w:val="24"/>
        </w:rPr>
        <w:t>&lt;&lt; informações relevantes de trabalhos anteriores&gt;&gt;</w:t>
      </w:r>
      <w:r w:rsidR="006801C9">
        <w:rPr>
          <w:rFonts w:ascii="Calibri" w:hAnsi="Calibri" w:cs="Calibri"/>
          <w:color w:val="000000" w:themeColor="text1"/>
          <w:kern w:val="24"/>
        </w:rPr>
        <w:t>.</w:t>
      </w:r>
    </w:p>
    <w:p w14:paraId="6093E2D3" w14:textId="2471A108" w:rsidR="00791347" w:rsidRPr="003C3494" w:rsidRDefault="00791347" w:rsidP="005218B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</w:p>
    <w:p w14:paraId="188BD86D" w14:textId="47FA9E38" w:rsidR="003F14AD" w:rsidRPr="003F14AD" w:rsidRDefault="006801C9" w:rsidP="003F14AD">
      <w:pPr>
        <w:keepNext/>
        <w:keepLines/>
        <w:shd w:val="clear" w:color="auto" w:fill="1C458A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>
        <w:rPr>
          <w:rFonts w:ascii="Calibri" w:hAnsi="Calibri" w:cs="Calibri"/>
          <w:b/>
          <w:bCs/>
          <w:color w:val="FFFFFF" w:themeColor="background1"/>
        </w:rPr>
        <w:t>8</w:t>
      </w:r>
      <w:r w:rsidR="00791347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791347" w:rsidRPr="003C3494">
        <w:rPr>
          <w:rFonts w:ascii="Calibri" w:hAnsi="Calibri" w:cs="Calibri"/>
          <w:b/>
          <w:bCs/>
          <w:color w:val="FFFFFF" w:themeColor="background1"/>
        </w:rPr>
        <w:tab/>
        <w:t>SISTEMAS UTILIZADOS</w:t>
      </w:r>
    </w:p>
    <w:p w14:paraId="1CE21CCD" w14:textId="77777777" w:rsidR="00791347" w:rsidRPr="003C3494" w:rsidRDefault="00791347" w:rsidP="007913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</w:p>
    <w:p w14:paraId="5686B898" w14:textId="3B0827BC" w:rsidR="002967E7" w:rsidRDefault="00791347" w:rsidP="005F76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bCs/>
        </w:rPr>
      </w:pPr>
      <w:r w:rsidRPr="003C3494">
        <w:rPr>
          <w:rFonts w:ascii="Calibri" w:hAnsi="Calibri" w:cs="Calibri"/>
          <w:bCs/>
        </w:rPr>
        <w:t xml:space="preserve">As informações relacionadas com </w:t>
      </w:r>
      <w:r w:rsidR="005218B4" w:rsidRPr="003C3494">
        <w:rPr>
          <w:rFonts w:ascii="Calibri" w:hAnsi="Calibri" w:cs="Calibri"/>
          <w:bCs/>
        </w:rPr>
        <w:t>o processo</w:t>
      </w:r>
      <w:r w:rsidRPr="003C3494">
        <w:rPr>
          <w:rFonts w:ascii="Calibri" w:hAnsi="Calibri" w:cs="Calibri"/>
          <w:bCs/>
        </w:rPr>
        <w:t xml:space="preserve"> de contratação </w:t>
      </w:r>
      <w:r w:rsidR="006801C9">
        <w:rPr>
          <w:rFonts w:ascii="Calibri" w:hAnsi="Calibri" w:cs="Calibri"/>
          <w:bCs/>
        </w:rPr>
        <w:t xml:space="preserve">da </w:t>
      </w:r>
      <w:r w:rsidR="006801C9" w:rsidRPr="006801C9">
        <w:rPr>
          <w:rFonts w:ascii="Calibri" w:hAnsi="Calibri" w:cs="Calibri"/>
          <w:bCs/>
          <w:color w:val="FF0000"/>
        </w:rPr>
        <w:t xml:space="preserve">&lt;&lt;Unidade Auditada &gt;&gt; </w:t>
      </w:r>
      <w:r w:rsidR="00BA09EE" w:rsidRPr="003C3494">
        <w:rPr>
          <w:rFonts w:ascii="Calibri" w:hAnsi="Calibri" w:cs="Calibri"/>
          <w:bCs/>
        </w:rPr>
        <w:t>estão registradas no</w:t>
      </w:r>
      <w:r w:rsidRPr="003C3494">
        <w:rPr>
          <w:rFonts w:ascii="Calibri" w:hAnsi="Calibri" w:cs="Calibri"/>
          <w:bCs/>
        </w:rPr>
        <w:t xml:space="preserve"> Sistema Integrado de Administração e Serviços Gerais – SIASG, Compras Governamentais </w:t>
      </w:r>
      <w:r w:rsidR="005F76C2">
        <w:rPr>
          <w:rFonts w:ascii="Calibri" w:hAnsi="Calibri" w:cs="Calibri"/>
          <w:bCs/>
        </w:rPr>
        <w:t>–</w:t>
      </w:r>
      <w:r w:rsidRPr="003C3494">
        <w:rPr>
          <w:rFonts w:ascii="Calibri" w:hAnsi="Calibri" w:cs="Calibri"/>
          <w:bCs/>
        </w:rPr>
        <w:t xml:space="preserve"> </w:t>
      </w:r>
      <w:r w:rsidR="009C14B9">
        <w:rPr>
          <w:rFonts w:ascii="Calibri" w:hAnsi="Calibri" w:cs="Calibri"/>
          <w:bCs/>
        </w:rPr>
        <w:t>Compras</w:t>
      </w:r>
      <w:r w:rsidR="005F76C2">
        <w:rPr>
          <w:rFonts w:ascii="Calibri" w:hAnsi="Calibri" w:cs="Calibri"/>
          <w:bCs/>
        </w:rPr>
        <w:t>.</w:t>
      </w:r>
      <w:r w:rsidR="009C14B9">
        <w:rPr>
          <w:rFonts w:ascii="Calibri" w:hAnsi="Calibri" w:cs="Calibri"/>
          <w:bCs/>
        </w:rPr>
        <w:t>gov</w:t>
      </w:r>
      <w:r w:rsidR="005F76C2">
        <w:rPr>
          <w:rFonts w:ascii="Calibri" w:hAnsi="Calibri" w:cs="Calibri"/>
          <w:bCs/>
        </w:rPr>
        <w:t>.br</w:t>
      </w:r>
      <w:r w:rsidRPr="003C3494">
        <w:rPr>
          <w:rFonts w:ascii="Calibri" w:hAnsi="Calibri" w:cs="Calibri"/>
          <w:bCs/>
        </w:rPr>
        <w:t xml:space="preserve">, </w:t>
      </w:r>
      <w:r w:rsidR="00B10CE6" w:rsidRPr="003C3494">
        <w:rPr>
          <w:rFonts w:ascii="Calibri" w:hAnsi="Calibri" w:cs="Calibri"/>
          <w:bCs/>
        </w:rPr>
        <w:t xml:space="preserve">Painel de Custeio do Ministério da Economia, </w:t>
      </w:r>
      <w:r w:rsidRPr="003C3494">
        <w:rPr>
          <w:rFonts w:ascii="Calibri" w:hAnsi="Calibri" w:cs="Calibri"/>
          <w:bCs/>
        </w:rPr>
        <w:t xml:space="preserve">Tesouro Gerencial, Sistema Eletrônico de Informações – SEI, </w:t>
      </w:r>
      <w:r w:rsidR="00350D86">
        <w:rPr>
          <w:rFonts w:ascii="Calibri" w:hAnsi="Calibri" w:cs="Calibri"/>
          <w:bCs/>
        </w:rPr>
        <w:t xml:space="preserve">Sistema de Planejamento e Gerenciamento de Contratações – PGC, Sistema ETP Digital, </w:t>
      </w:r>
      <w:r w:rsidRPr="003C3494">
        <w:rPr>
          <w:rFonts w:ascii="Calibri" w:hAnsi="Calibri" w:cs="Calibri"/>
          <w:bCs/>
        </w:rPr>
        <w:t xml:space="preserve">Portal da Transparência da Controladoria-Geral da União, </w:t>
      </w:r>
      <w:r w:rsidR="00F115C4">
        <w:rPr>
          <w:rFonts w:ascii="Calibri" w:hAnsi="Calibri" w:cs="Calibri"/>
          <w:bCs/>
        </w:rPr>
        <w:t xml:space="preserve">Portal Nacional de Contratações Públicas – PNCP, </w:t>
      </w:r>
      <w:r w:rsidRPr="003C3494">
        <w:rPr>
          <w:rFonts w:ascii="Calibri" w:hAnsi="Calibri" w:cs="Calibri"/>
          <w:bCs/>
        </w:rPr>
        <w:t>bem como aos próprios processos administrativos.</w:t>
      </w:r>
    </w:p>
    <w:p w14:paraId="4C615B6B" w14:textId="4DFD0112" w:rsidR="00BA2A12" w:rsidRDefault="00BA2A12" w:rsidP="005F76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bCs/>
        </w:rPr>
      </w:pPr>
    </w:p>
    <w:p w14:paraId="7E1EEA46" w14:textId="030E7E5D" w:rsidR="00BA2A12" w:rsidRDefault="00BA2A12" w:rsidP="005F76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bCs/>
        </w:rPr>
      </w:pPr>
    </w:p>
    <w:p w14:paraId="5E125DDF" w14:textId="01A814AD" w:rsidR="00BA2A12" w:rsidRDefault="00BA2A12" w:rsidP="005F76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bCs/>
        </w:rPr>
      </w:pPr>
    </w:p>
    <w:p w14:paraId="36875B3F" w14:textId="77777777" w:rsidR="00BA2A12" w:rsidRDefault="00BA2A12" w:rsidP="005F76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bCs/>
        </w:rPr>
      </w:pPr>
    </w:p>
    <w:p w14:paraId="6FA19951" w14:textId="77777777" w:rsidR="002967E7" w:rsidRPr="003C3494" w:rsidRDefault="002967E7" w:rsidP="0020791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</w:p>
    <w:p w14:paraId="5D785E2F" w14:textId="555E76B9" w:rsidR="009762EC" w:rsidRPr="003C3494" w:rsidRDefault="006801C9" w:rsidP="0069729F">
      <w:pPr>
        <w:keepNext/>
        <w:keepLines/>
        <w:shd w:val="clear" w:color="auto" w:fill="1C458A"/>
        <w:spacing w:before="120" w:after="120"/>
        <w:jc w:val="both"/>
        <w:outlineLvl w:val="0"/>
        <w:rPr>
          <w:rFonts w:ascii="Calibri" w:hAnsi="Calibri" w:cs="Calibri"/>
          <w:b/>
          <w:bCs/>
          <w:color w:val="FFFFFF" w:themeColor="background1"/>
        </w:rPr>
      </w:pPr>
      <w:r>
        <w:rPr>
          <w:rFonts w:ascii="Calibri" w:hAnsi="Calibri" w:cs="Calibri"/>
          <w:b/>
          <w:bCs/>
          <w:color w:val="FFFFFF" w:themeColor="background1"/>
        </w:rPr>
        <w:lastRenderedPageBreak/>
        <w:t>9</w:t>
      </w:r>
      <w:r w:rsidR="009762EC" w:rsidRPr="003C3494">
        <w:rPr>
          <w:rFonts w:ascii="Calibri" w:hAnsi="Calibri" w:cs="Calibri"/>
          <w:b/>
          <w:bCs/>
          <w:color w:val="FFFFFF" w:themeColor="background1"/>
        </w:rPr>
        <w:t>.</w:t>
      </w:r>
      <w:r w:rsidR="009762EC" w:rsidRPr="003C3494">
        <w:rPr>
          <w:rFonts w:ascii="Calibri" w:hAnsi="Calibri" w:cs="Calibri"/>
          <w:b/>
          <w:bCs/>
          <w:color w:val="FFFFFF" w:themeColor="background1"/>
        </w:rPr>
        <w:tab/>
        <w:t>PROPOSTA DE ENCAMINHAMENTO</w:t>
      </w:r>
    </w:p>
    <w:p w14:paraId="77A7FA49" w14:textId="43297C32" w:rsidR="00160E93" w:rsidRDefault="00694BD3" w:rsidP="00207916">
      <w:pPr>
        <w:ind w:firstLine="708"/>
        <w:jc w:val="both"/>
        <w:rPr>
          <w:rFonts w:ascii="Calibri" w:eastAsia="Calibri" w:hAnsi="Calibri" w:cs="Calibri"/>
          <w:lang w:eastAsia="ar-SA"/>
        </w:rPr>
      </w:pPr>
      <w:r w:rsidRPr="003C3494">
        <w:rPr>
          <w:rFonts w:ascii="Calibri" w:eastAsia="Calibri" w:hAnsi="Calibri" w:cs="Calibri"/>
          <w:lang w:eastAsia="ar-SA"/>
        </w:rPr>
        <w:t xml:space="preserve">Diante de todo o exposto, </w:t>
      </w:r>
      <w:r w:rsidR="009762EC" w:rsidRPr="003C3494">
        <w:rPr>
          <w:rFonts w:ascii="Calibri" w:eastAsia="Calibri" w:hAnsi="Calibri" w:cs="Calibri"/>
          <w:lang w:eastAsia="ar-SA"/>
        </w:rPr>
        <w:t xml:space="preserve">encaminho </w:t>
      </w:r>
      <w:r w:rsidR="006F2107">
        <w:rPr>
          <w:rFonts w:ascii="Calibri" w:eastAsia="Calibri" w:hAnsi="Calibri" w:cs="Calibri"/>
          <w:lang w:eastAsia="ar-SA"/>
        </w:rPr>
        <w:t>a presente análise preliminar do objeto</w:t>
      </w:r>
      <w:r w:rsidR="009762EC" w:rsidRPr="003C3494">
        <w:rPr>
          <w:rFonts w:ascii="Calibri" w:eastAsia="Calibri" w:hAnsi="Calibri" w:cs="Calibri"/>
          <w:lang w:eastAsia="ar-SA"/>
        </w:rPr>
        <w:t xml:space="preserve"> para apreciação d</w:t>
      </w:r>
      <w:r w:rsidR="005218B4" w:rsidRPr="003C3494">
        <w:rPr>
          <w:rFonts w:ascii="Calibri" w:eastAsia="Calibri" w:hAnsi="Calibri" w:cs="Calibri"/>
          <w:lang w:eastAsia="ar-SA"/>
        </w:rPr>
        <w:t>o</w:t>
      </w:r>
      <w:r w:rsidR="009762EC" w:rsidRPr="003C3494">
        <w:rPr>
          <w:rFonts w:ascii="Calibri" w:eastAsia="Calibri" w:hAnsi="Calibri" w:cs="Calibri"/>
          <w:lang w:eastAsia="ar-SA"/>
        </w:rPr>
        <w:t xml:space="preserve"> Supervisor dos Trabalhos. </w:t>
      </w:r>
      <w:r w:rsidRPr="003C3494">
        <w:rPr>
          <w:rFonts w:ascii="Calibri" w:eastAsia="Calibri" w:hAnsi="Calibri" w:cs="Calibri"/>
          <w:lang w:eastAsia="ar-SA"/>
        </w:rPr>
        <w:t xml:space="preserve"> </w:t>
      </w:r>
    </w:p>
    <w:p w14:paraId="62BD83C6" w14:textId="77777777" w:rsidR="00BA2A12" w:rsidRPr="00207916" w:rsidRDefault="00BA2A12" w:rsidP="00207916">
      <w:pPr>
        <w:ind w:firstLine="708"/>
        <w:jc w:val="both"/>
        <w:rPr>
          <w:rFonts w:ascii="Calibri" w:eastAsia="Calibri" w:hAnsi="Calibri" w:cs="Calibri"/>
          <w:lang w:eastAsia="ar-SA"/>
        </w:rPr>
      </w:pPr>
    </w:p>
    <w:p w14:paraId="5C5FECB3" w14:textId="1B752C5C" w:rsidR="00FD0080" w:rsidRDefault="009762EC" w:rsidP="00207916">
      <w:pPr>
        <w:pStyle w:val="Corpodetexto"/>
        <w:jc w:val="center"/>
        <w:rPr>
          <w:rFonts w:ascii="Calibri" w:hAnsi="Calibri" w:cs="Calibri"/>
        </w:rPr>
      </w:pPr>
      <w:r w:rsidRPr="003C3494">
        <w:rPr>
          <w:rFonts w:ascii="Calibri" w:hAnsi="Calibri" w:cs="Calibri"/>
        </w:rPr>
        <w:t>Atenciosamente,</w:t>
      </w:r>
    </w:p>
    <w:p w14:paraId="79337F57" w14:textId="77777777" w:rsidR="00BA2A12" w:rsidRPr="00207916" w:rsidRDefault="00BA2A12" w:rsidP="00207916">
      <w:pPr>
        <w:pStyle w:val="Corpodetexto"/>
        <w:jc w:val="center"/>
        <w:rPr>
          <w:rFonts w:ascii="Calibri" w:hAnsi="Calibri" w:cs="Calibri"/>
        </w:rPr>
      </w:pPr>
    </w:p>
    <w:p w14:paraId="051233F3" w14:textId="77777777" w:rsidR="00FD0080" w:rsidRPr="003C3494" w:rsidRDefault="00FD0080" w:rsidP="000F6CE1">
      <w:pPr>
        <w:pStyle w:val="Corpodetexto"/>
        <w:rPr>
          <w:rFonts w:ascii="Calibri" w:hAnsi="Calibri" w:cs="Calibri"/>
        </w:rPr>
      </w:pPr>
    </w:p>
    <w:p w14:paraId="3F2EE70D" w14:textId="18E29CDF" w:rsidR="00FD0080" w:rsidRPr="003C3494" w:rsidRDefault="00694BD3" w:rsidP="00847C3A">
      <w:pPr>
        <w:spacing w:after="240"/>
        <w:jc w:val="right"/>
        <w:rPr>
          <w:rFonts w:ascii="Calibri" w:hAnsi="Calibri" w:cs="Calibri"/>
        </w:rPr>
      </w:pPr>
      <w:r w:rsidRPr="003C3494">
        <w:rPr>
          <w:rFonts w:ascii="Calibri" w:hAnsi="Calibri" w:cs="Calibri"/>
        </w:rPr>
        <w:t xml:space="preserve">Cuiabá (MT), </w:t>
      </w:r>
      <w:r w:rsidR="00AD7D76">
        <w:rPr>
          <w:rFonts w:ascii="Calibri" w:hAnsi="Calibri" w:cs="Calibri"/>
        </w:rPr>
        <w:t>10</w:t>
      </w:r>
      <w:r w:rsidR="00AF51F2" w:rsidRPr="003C3494">
        <w:rPr>
          <w:rFonts w:ascii="Calibri" w:hAnsi="Calibri" w:cs="Calibri"/>
        </w:rPr>
        <w:t xml:space="preserve"> de </w:t>
      </w:r>
      <w:r w:rsidR="00FD0080" w:rsidRPr="003C3494">
        <w:rPr>
          <w:rFonts w:ascii="Calibri" w:hAnsi="Calibri" w:cs="Calibri"/>
        </w:rPr>
        <w:t>fevereiro</w:t>
      </w:r>
      <w:r w:rsidR="00AF51F2" w:rsidRPr="003C3494">
        <w:rPr>
          <w:rFonts w:ascii="Calibri" w:hAnsi="Calibri" w:cs="Calibri"/>
        </w:rPr>
        <w:t xml:space="preserve"> de </w:t>
      </w:r>
      <w:r w:rsidR="0005335D">
        <w:rPr>
          <w:rFonts w:ascii="Calibri" w:hAnsi="Calibri" w:cs="Calibri"/>
        </w:rPr>
        <w:t>2023</w:t>
      </w:r>
    </w:p>
    <w:p w14:paraId="3CC1DA0F" w14:textId="77777777" w:rsidR="00BA2A12" w:rsidRDefault="00BA2A12" w:rsidP="00FD0080">
      <w:pPr>
        <w:jc w:val="center"/>
        <w:rPr>
          <w:rFonts w:ascii="Calibri" w:hAnsi="Calibri" w:cs="Calibri"/>
          <w:b/>
          <w:bCs/>
        </w:rPr>
      </w:pPr>
    </w:p>
    <w:p w14:paraId="22C6E635" w14:textId="77777777" w:rsidR="00BA2A12" w:rsidRDefault="00BA2A12" w:rsidP="00FD0080">
      <w:pPr>
        <w:jc w:val="center"/>
        <w:rPr>
          <w:rFonts w:ascii="Calibri" w:hAnsi="Calibri" w:cs="Calibri"/>
          <w:b/>
          <w:bCs/>
        </w:rPr>
      </w:pPr>
    </w:p>
    <w:p w14:paraId="2FF8A1BD" w14:textId="73D73987" w:rsidR="00362565" w:rsidRDefault="0095285E" w:rsidP="00FD0080">
      <w:pPr>
        <w:jc w:val="center"/>
        <w:rPr>
          <w:rFonts w:ascii="Calibri" w:hAnsi="Calibri" w:cs="Calibri"/>
          <w:b/>
          <w:bCs/>
        </w:rPr>
      </w:pPr>
      <w:r w:rsidRPr="003C3494">
        <w:rPr>
          <w:rFonts w:ascii="Calibri" w:hAnsi="Calibri" w:cs="Calibri"/>
          <w:b/>
          <w:bCs/>
        </w:rPr>
        <w:t>XXXXXXXXXXX</w:t>
      </w:r>
    </w:p>
    <w:p w14:paraId="2C175A9D" w14:textId="1D04F8A5" w:rsidR="009F16C5" w:rsidRDefault="009F16C5" w:rsidP="00FD0080">
      <w:pPr>
        <w:jc w:val="center"/>
        <w:rPr>
          <w:rFonts w:ascii="Calibri" w:hAnsi="Calibri" w:cs="Calibri"/>
        </w:rPr>
      </w:pPr>
      <w:r w:rsidRPr="009F16C5">
        <w:rPr>
          <w:rFonts w:ascii="Calibri" w:hAnsi="Calibri" w:cs="Calibri"/>
        </w:rPr>
        <w:t>Auditor Federal de Finanças e Controle</w:t>
      </w:r>
    </w:p>
    <w:p w14:paraId="62C3845E" w14:textId="216550B2" w:rsidR="009F16C5" w:rsidRPr="009F16C5" w:rsidRDefault="009F16C5" w:rsidP="00FD008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 dos Trabalhos de Auditoria</w:t>
      </w:r>
    </w:p>
    <w:p w14:paraId="637F8A65" w14:textId="44854A7A" w:rsidR="005C392B" w:rsidRDefault="009F16C5" w:rsidP="00207916">
      <w:pPr>
        <w:jc w:val="center"/>
        <w:rPr>
          <w:rFonts w:ascii="Calibri" w:hAnsi="Calibri" w:cs="Calibri"/>
        </w:rPr>
      </w:pPr>
      <w:r w:rsidRPr="009F16C5">
        <w:rPr>
          <w:rFonts w:ascii="Calibri" w:hAnsi="Calibri" w:cs="Calibri"/>
        </w:rPr>
        <w:t>Controladoria-Geral da União</w:t>
      </w:r>
    </w:p>
    <w:sectPr w:rsidR="005C392B" w:rsidSect="008C04D4">
      <w:footerReference w:type="default" r:id="rId16"/>
      <w:pgSz w:w="11906" w:h="16838" w:code="9"/>
      <w:pgMar w:top="907" w:right="851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2256" w14:textId="77777777" w:rsidR="00950914" w:rsidRDefault="00950914" w:rsidP="00822A5A">
      <w:r>
        <w:separator/>
      </w:r>
    </w:p>
  </w:endnote>
  <w:endnote w:type="continuationSeparator" w:id="0">
    <w:p w14:paraId="118097AE" w14:textId="77777777" w:rsidR="00950914" w:rsidRDefault="00950914" w:rsidP="0082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416632"/>
      <w:docPartObj>
        <w:docPartGallery w:val="Page Numbers (Bottom of Page)"/>
        <w:docPartUnique/>
      </w:docPartObj>
    </w:sdtPr>
    <w:sdtEndPr/>
    <w:sdtContent>
      <w:p w14:paraId="0651C7B7" w14:textId="77777777" w:rsidR="00117AB6" w:rsidRDefault="00117A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  <w:p w14:paraId="0A6776F3" w14:textId="77777777" w:rsidR="00117AB6" w:rsidRDefault="00117AB6">
        <w:pPr>
          <w:pStyle w:val="Rodap"/>
          <w:jc w:val="right"/>
        </w:pPr>
        <w:r>
          <w:rPr>
            <w:noProof/>
            <w:lang w:val="en-US"/>
          </w:rPr>
          <w:drawing>
            <wp:anchor distT="0" distB="0" distL="0" distR="0" simplePos="0" relativeHeight="251659264" behindDoc="0" locked="0" layoutInCell="1" allowOverlap="1" wp14:anchorId="3071CEC2" wp14:editId="1915B6DB">
              <wp:simplePos x="0" y="0"/>
              <wp:positionH relativeFrom="column">
                <wp:posOffset>-5715</wp:posOffset>
              </wp:positionH>
              <wp:positionV relativeFrom="paragraph">
                <wp:posOffset>157480</wp:posOffset>
              </wp:positionV>
              <wp:extent cx="5984240" cy="426720"/>
              <wp:effectExtent l="0" t="0" r="0" b="0"/>
              <wp:wrapTopAndBottom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424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E4AF5FC" w14:textId="77777777" w:rsidR="00117AB6" w:rsidRDefault="00117A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C96C" w14:textId="77777777" w:rsidR="00950914" w:rsidRDefault="00950914" w:rsidP="00822A5A">
      <w:r>
        <w:separator/>
      </w:r>
    </w:p>
  </w:footnote>
  <w:footnote w:type="continuationSeparator" w:id="0">
    <w:p w14:paraId="7BBB6FF2" w14:textId="77777777" w:rsidR="00950914" w:rsidRDefault="00950914" w:rsidP="00822A5A">
      <w:r>
        <w:continuationSeparator/>
      </w:r>
    </w:p>
  </w:footnote>
  <w:footnote w:id="1">
    <w:p w14:paraId="77544268" w14:textId="45B788AE" w:rsidR="009C6D69" w:rsidRPr="00CF36A8" w:rsidRDefault="009C6D69" w:rsidP="00E1788B">
      <w:pPr>
        <w:pStyle w:val="Textodenotaderodap"/>
        <w:jc w:val="both"/>
        <w:rPr>
          <w:rFonts w:ascii="Calibri" w:hAnsi="Calibri" w:cs="Calibri"/>
        </w:rPr>
      </w:pPr>
      <w:r w:rsidRPr="00B85CC5">
        <w:rPr>
          <w:rStyle w:val="Refdenotaderodap"/>
          <w:rFonts w:ascii="Calibri" w:hAnsi="Calibri" w:cs="Calibri"/>
          <w:color w:val="FF0000"/>
        </w:rPr>
        <w:footnoteRef/>
      </w:r>
      <w:r w:rsidRPr="00CF36A8">
        <w:rPr>
          <w:rFonts w:ascii="Calibri" w:hAnsi="Calibri" w:cs="Calibri"/>
        </w:rPr>
        <w:t xml:space="preserve"> P</w:t>
      </w:r>
      <w:r w:rsidR="00344200" w:rsidRPr="00CF36A8">
        <w:rPr>
          <w:rFonts w:ascii="Calibri" w:hAnsi="Calibri" w:cs="Calibri"/>
        </w:rPr>
        <w:t>or</w:t>
      </w:r>
      <w:r w:rsidRPr="00CF36A8">
        <w:rPr>
          <w:rFonts w:ascii="Calibri" w:hAnsi="Calibri" w:cs="Calibri"/>
        </w:rPr>
        <w:t xml:space="preserve"> conveniência, as expressões “aquisições públicas”, “contratações públicas” e “compras públicas” serão tratadas como sinônimas nest</w:t>
      </w:r>
      <w:r w:rsidR="008175B3" w:rsidRPr="00CF36A8">
        <w:rPr>
          <w:rFonts w:ascii="Calibri" w:hAnsi="Calibri" w:cs="Calibri"/>
        </w:rPr>
        <w:t>e trabalho de</w:t>
      </w:r>
      <w:r w:rsidRPr="00CF36A8">
        <w:rPr>
          <w:rFonts w:ascii="Calibri" w:hAnsi="Calibri" w:cs="Calibri"/>
        </w:rPr>
        <w:t xml:space="preserve"> avaliação.</w:t>
      </w:r>
    </w:p>
  </w:footnote>
  <w:footnote w:id="2">
    <w:p w14:paraId="799311CC" w14:textId="6D902DE6" w:rsidR="00DA6325" w:rsidRPr="00344200" w:rsidRDefault="00DA6325" w:rsidP="002F6954">
      <w:pPr>
        <w:pStyle w:val="Textodenotaderodap"/>
        <w:rPr>
          <w:rFonts w:ascii="Calibri" w:hAnsi="Calibri" w:cs="Calibri"/>
          <w:lang w:val="en-US"/>
        </w:rPr>
      </w:pPr>
      <w:r w:rsidRPr="00B85CC5">
        <w:rPr>
          <w:rStyle w:val="Refdenotaderodap"/>
          <w:rFonts w:ascii="Calibri" w:hAnsi="Calibri" w:cs="Calibri"/>
          <w:color w:val="FF0000"/>
        </w:rPr>
        <w:footnoteRef/>
      </w:r>
      <w:r w:rsidRPr="00B85CC5">
        <w:rPr>
          <w:rFonts w:ascii="Calibri" w:hAnsi="Calibri" w:cs="Calibri"/>
          <w:color w:val="FF0000"/>
        </w:rPr>
        <w:t xml:space="preserve"> </w:t>
      </w:r>
      <w:r w:rsidRPr="00CD7E65">
        <w:rPr>
          <w:rFonts w:ascii="Calibri" w:hAnsi="Calibri" w:cs="Calibri"/>
        </w:rPr>
        <w:t xml:space="preserve">BANCO MUNDIAL. Um ajuste justo, análise da eficiência e equidade do gasto público no Brasil. </w:t>
      </w:r>
      <w:r w:rsidRPr="00344200">
        <w:rPr>
          <w:rFonts w:ascii="Calibri" w:hAnsi="Calibri" w:cs="Calibri"/>
          <w:b/>
          <w:bCs/>
          <w:lang w:val="en-US"/>
        </w:rPr>
        <w:t>Banco Mundial</w:t>
      </w:r>
      <w:r w:rsidRPr="00344200">
        <w:rPr>
          <w:rFonts w:ascii="Calibri" w:hAnsi="Calibri" w:cs="Calibri"/>
          <w:lang w:val="en-US"/>
        </w:rPr>
        <w:t>, 2017.</w:t>
      </w:r>
    </w:p>
  </w:footnote>
  <w:footnote w:id="3">
    <w:p w14:paraId="2B5AF863" w14:textId="149B84CA" w:rsidR="00DA6325" w:rsidRPr="00344200" w:rsidRDefault="00DA6325" w:rsidP="002F6954">
      <w:pPr>
        <w:pStyle w:val="Textodenotaderodap"/>
        <w:rPr>
          <w:rFonts w:ascii="Calibri" w:hAnsi="Calibri" w:cs="Calibri"/>
          <w:lang w:val="en-US"/>
        </w:rPr>
      </w:pPr>
      <w:r w:rsidRPr="00B85CC5">
        <w:rPr>
          <w:rStyle w:val="Refdenotaderodap"/>
          <w:rFonts w:ascii="Calibri" w:hAnsi="Calibri" w:cs="Calibri"/>
          <w:color w:val="FF0000"/>
        </w:rPr>
        <w:footnoteRef/>
      </w:r>
      <w:r w:rsidRPr="00B85CC5">
        <w:rPr>
          <w:rFonts w:ascii="Calibri" w:hAnsi="Calibri" w:cs="Calibri"/>
          <w:color w:val="FF0000"/>
          <w:lang w:val="en-US"/>
        </w:rPr>
        <w:t xml:space="preserve"> </w:t>
      </w:r>
      <w:r w:rsidRPr="00CD7E65">
        <w:rPr>
          <w:rFonts w:ascii="Calibri" w:hAnsi="Calibri" w:cs="Calibri"/>
          <w:lang w:val="en-US"/>
        </w:rPr>
        <w:t xml:space="preserve">RIBEIRO, C., INÁCIO, E., TORTATO, A.; LI, Y. Unveiling the public procurement market in Brazil: A methodological tool to measure its size and potential. </w:t>
      </w:r>
      <w:r w:rsidRPr="00CD7E65">
        <w:rPr>
          <w:rFonts w:ascii="Calibri" w:hAnsi="Calibri" w:cs="Calibri"/>
          <w:b/>
          <w:bCs/>
          <w:lang w:val="en-US"/>
        </w:rPr>
        <w:t>Wiley Online Library</w:t>
      </w:r>
      <w:r w:rsidRPr="00CD7E65">
        <w:rPr>
          <w:rFonts w:ascii="Calibri" w:hAnsi="Calibri" w:cs="Calibri"/>
          <w:lang w:val="en-US"/>
        </w:rPr>
        <w:t>, 2018</w:t>
      </w:r>
    </w:p>
  </w:footnote>
  <w:footnote w:id="4">
    <w:p w14:paraId="4F58EC95" w14:textId="17235D39" w:rsidR="00CD7E65" w:rsidRPr="00CD7E65" w:rsidRDefault="00CD7E65" w:rsidP="002F6954">
      <w:pPr>
        <w:pStyle w:val="Textodenotaderodap"/>
        <w:rPr>
          <w:rFonts w:ascii="Calibri" w:hAnsi="Calibri" w:cs="Calibri"/>
        </w:rPr>
      </w:pPr>
      <w:r w:rsidRPr="00B85CC5">
        <w:rPr>
          <w:rStyle w:val="Refdenotaderodap"/>
          <w:rFonts w:ascii="Calibri" w:hAnsi="Calibri" w:cs="Calibri"/>
          <w:color w:val="FF0000"/>
        </w:rPr>
        <w:footnoteRef/>
      </w:r>
      <w:r w:rsidRPr="00B85CC5">
        <w:rPr>
          <w:rFonts w:ascii="Calibri" w:hAnsi="Calibri" w:cs="Calibri"/>
          <w:color w:val="FF0000"/>
          <w:lang w:val="en-US"/>
        </w:rPr>
        <w:t xml:space="preserve"> </w:t>
      </w:r>
      <w:r w:rsidRPr="00CD7E65">
        <w:rPr>
          <w:rFonts w:ascii="Calibri" w:hAnsi="Calibri" w:cs="Calibri"/>
          <w:lang w:val="en-US"/>
        </w:rPr>
        <w:t>OCDE. COVID-19: Competition and emergency procurement</w:t>
      </w:r>
      <w:r w:rsidRPr="00CD7E65">
        <w:rPr>
          <w:rFonts w:ascii="Calibri" w:hAnsi="Calibri" w:cs="Calibri"/>
          <w:i/>
          <w:iCs/>
          <w:lang w:val="en-US"/>
        </w:rPr>
        <w:t>.</w:t>
      </w:r>
      <w:r w:rsidRPr="00CD7E65">
        <w:rPr>
          <w:rFonts w:ascii="Calibri" w:hAnsi="Calibri" w:cs="Calibri"/>
          <w:lang w:val="en-US"/>
        </w:rPr>
        <w:t xml:space="preserve"> </w:t>
      </w:r>
      <w:r w:rsidRPr="00344200">
        <w:rPr>
          <w:rFonts w:ascii="Calibri" w:hAnsi="Calibri" w:cs="Calibri"/>
          <w:b/>
          <w:bCs/>
          <w:lang w:val="en-US"/>
        </w:rPr>
        <w:t>OCDE</w:t>
      </w:r>
      <w:r w:rsidRPr="00344200">
        <w:rPr>
          <w:rFonts w:ascii="Calibri" w:hAnsi="Calibri" w:cs="Calibri"/>
          <w:lang w:val="en-US"/>
        </w:rPr>
        <w:t>, 2020.</w:t>
      </w:r>
      <w:r w:rsidRPr="00344200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7E65">
        <w:rPr>
          <w:rFonts w:ascii="Calibri" w:hAnsi="Calibri" w:cs="Calibri"/>
        </w:rPr>
        <w:t>Disponível</w:t>
      </w:r>
      <w:proofErr w:type="spellEnd"/>
      <w:r w:rsidRPr="00CD7E65">
        <w:rPr>
          <w:rFonts w:ascii="Calibri" w:hAnsi="Calibri" w:cs="Calibri"/>
        </w:rPr>
        <w:t xml:space="preserve"> em: https://www.oecd.org/competition/COVID-19-competition-and-emergency-procurement.pdf.</w:t>
      </w:r>
    </w:p>
  </w:footnote>
  <w:footnote w:id="5">
    <w:p w14:paraId="517D152A" w14:textId="424FFE31" w:rsidR="00CD7E65" w:rsidRPr="00344200" w:rsidRDefault="00CD7E65" w:rsidP="002F6954">
      <w:pPr>
        <w:rPr>
          <w:rFonts w:ascii="Calibri" w:hAnsi="Calibri" w:cs="Calibri"/>
          <w:sz w:val="20"/>
          <w:szCs w:val="20"/>
          <w:lang w:val="en-US"/>
        </w:rPr>
      </w:pPr>
      <w:r w:rsidRPr="00B85CC5">
        <w:rPr>
          <w:rStyle w:val="Refdenotaderodap"/>
          <w:rFonts w:ascii="Calibri" w:hAnsi="Calibri" w:cs="Calibri"/>
          <w:color w:val="FF0000"/>
          <w:sz w:val="20"/>
          <w:szCs w:val="20"/>
        </w:rPr>
        <w:footnoteRef/>
      </w:r>
      <w:r w:rsidRPr="00CD7E65">
        <w:rPr>
          <w:rFonts w:ascii="Calibri" w:hAnsi="Calibri" w:cs="Calibri"/>
          <w:sz w:val="20"/>
          <w:szCs w:val="20"/>
        </w:rPr>
        <w:t xml:space="preserve"> SILVA, Mauro Santos. </w:t>
      </w:r>
      <w:r w:rsidRPr="00CD7E65">
        <w:rPr>
          <w:rFonts w:ascii="Calibri" w:hAnsi="Calibri" w:cs="Calibri"/>
          <w:b/>
          <w:bCs/>
          <w:sz w:val="20"/>
          <w:szCs w:val="20"/>
        </w:rPr>
        <w:t>Empresas estatais:</w:t>
      </w:r>
      <w:r w:rsidRPr="00CD7E65">
        <w:rPr>
          <w:rFonts w:ascii="Calibri" w:hAnsi="Calibri" w:cs="Calibri"/>
          <w:sz w:val="20"/>
          <w:szCs w:val="20"/>
        </w:rPr>
        <w:t xml:space="preserve"> políticas públicas, governança e desempenho. Mauro Santos Silva, Flávia de Holanda Schmidt, Paulo </w:t>
      </w:r>
      <w:proofErr w:type="spellStart"/>
      <w:r w:rsidRPr="00CD7E65">
        <w:rPr>
          <w:rFonts w:ascii="Calibri" w:hAnsi="Calibri" w:cs="Calibri"/>
          <w:sz w:val="20"/>
          <w:szCs w:val="20"/>
        </w:rPr>
        <w:t>Kliass</w:t>
      </w:r>
      <w:proofErr w:type="spellEnd"/>
      <w:r w:rsidRPr="00CD7E65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CD7E65">
        <w:rPr>
          <w:rFonts w:ascii="Calibri" w:hAnsi="Calibri" w:cs="Calibri"/>
          <w:sz w:val="20"/>
          <w:szCs w:val="20"/>
        </w:rPr>
        <w:t>Orgs</w:t>
      </w:r>
      <w:proofErr w:type="spellEnd"/>
      <w:r w:rsidRPr="00CD7E65">
        <w:rPr>
          <w:rFonts w:ascii="Calibri" w:hAnsi="Calibri" w:cs="Calibri"/>
          <w:sz w:val="20"/>
          <w:szCs w:val="20"/>
        </w:rPr>
        <w:t xml:space="preserve">.). </w:t>
      </w:r>
      <w:r w:rsidRPr="00344200">
        <w:rPr>
          <w:rFonts w:ascii="Calibri" w:hAnsi="Calibri" w:cs="Calibri"/>
          <w:sz w:val="20"/>
          <w:szCs w:val="20"/>
          <w:lang w:val="en-US"/>
        </w:rPr>
        <w:t xml:space="preserve">Brasília: </w:t>
      </w:r>
      <w:proofErr w:type="spellStart"/>
      <w:r w:rsidRPr="00344200">
        <w:rPr>
          <w:rFonts w:ascii="Calibri" w:hAnsi="Calibri" w:cs="Calibri"/>
          <w:sz w:val="20"/>
          <w:szCs w:val="20"/>
          <w:lang w:val="en-US"/>
        </w:rPr>
        <w:t>Ipea</w:t>
      </w:r>
      <w:proofErr w:type="spellEnd"/>
      <w:r w:rsidRPr="00344200">
        <w:rPr>
          <w:rFonts w:ascii="Calibri" w:hAnsi="Calibri" w:cs="Calibri"/>
          <w:sz w:val="20"/>
          <w:szCs w:val="20"/>
          <w:lang w:val="en-US"/>
        </w:rPr>
        <w:t xml:space="preserve">, 2019. </w:t>
      </w:r>
    </w:p>
  </w:footnote>
  <w:footnote w:id="6">
    <w:p w14:paraId="7198F1B9" w14:textId="502248C5" w:rsidR="00CD7E65" w:rsidRPr="00911A65" w:rsidRDefault="00CD7E65" w:rsidP="002F695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B85CC5">
        <w:rPr>
          <w:rStyle w:val="Refdenotaderodap"/>
          <w:rFonts w:ascii="Calibri" w:hAnsi="Calibri" w:cs="Calibri"/>
          <w:color w:val="FF0000"/>
          <w:sz w:val="20"/>
          <w:szCs w:val="20"/>
        </w:rPr>
        <w:footnoteRef/>
      </w:r>
      <w:r w:rsidRPr="00CD7E65">
        <w:rPr>
          <w:rFonts w:ascii="Calibri" w:hAnsi="Calibri" w:cs="Calibri"/>
          <w:sz w:val="20"/>
          <w:szCs w:val="20"/>
          <w:lang w:val="en-US"/>
        </w:rPr>
        <w:t xml:space="preserve"> ACFE. Association of Certified Fraud Examiners. Report to the nations. 2014 global study on occupational fraud and abuse. Government edition. </w:t>
      </w:r>
      <w:r w:rsidRPr="00CD7E65">
        <w:rPr>
          <w:rFonts w:ascii="Calibri" w:hAnsi="Calibri" w:cs="Calibri"/>
          <w:b/>
          <w:bCs/>
          <w:sz w:val="20"/>
          <w:szCs w:val="20"/>
          <w:lang w:val="en-US"/>
        </w:rPr>
        <w:t>ACFE</w:t>
      </w:r>
      <w:r w:rsidRPr="00CD7E65">
        <w:rPr>
          <w:rFonts w:ascii="Calibri" w:hAnsi="Calibri" w:cs="Calibri"/>
          <w:sz w:val="20"/>
          <w:szCs w:val="20"/>
          <w:lang w:val="en-US"/>
        </w:rPr>
        <w:t>, 2014.</w:t>
      </w:r>
    </w:p>
  </w:footnote>
  <w:footnote w:id="7">
    <w:p w14:paraId="47AD4F73" w14:textId="5C3810D3" w:rsidR="00CD7E65" w:rsidRPr="002F6954" w:rsidRDefault="00CD7E65" w:rsidP="00CD7E65">
      <w:pPr>
        <w:jc w:val="both"/>
        <w:rPr>
          <w:rFonts w:ascii="Calibri" w:hAnsi="Calibri" w:cs="Calibri"/>
          <w:sz w:val="20"/>
          <w:szCs w:val="20"/>
        </w:rPr>
      </w:pPr>
      <w:r w:rsidRPr="00B85CC5">
        <w:rPr>
          <w:rStyle w:val="Refdenotaderodap"/>
          <w:rFonts w:ascii="Calibri" w:hAnsi="Calibri" w:cs="Calibri"/>
          <w:color w:val="FF0000"/>
          <w:sz w:val="20"/>
          <w:szCs w:val="20"/>
        </w:rPr>
        <w:footnoteRef/>
      </w:r>
      <w:r w:rsidRPr="002F6954">
        <w:rPr>
          <w:rFonts w:ascii="Calibri" w:hAnsi="Calibri" w:cs="Calibri"/>
          <w:sz w:val="20"/>
          <w:szCs w:val="20"/>
        </w:rPr>
        <w:t xml:space="preserve"> PWC. </w:t>
      </w:r>
      <w:proofErr w:type="spellStart"/>
      <w:r w:rsidRPr="002F6954">
        <w:rPr>
          <w:rFonts w:ascii="Calibri" w:hAnsi="Calibri" w:cs="Calibri"/>
          <w:sz w:val="20"/>
          <w:szCs w:val="20"/>
        </w:rPr>
        <w:t>Pricewaterhousecoopers</w:t>
      </w:r>
      <w:proofErr w:type="spellEnd"/>
      <w:r w:rsidRPr="002F6954">
        <w:rPr>
          <w:rFonts w:ascii="Calibri" w:hAnsi="Calibri" w:cs="Calibri"/>
          <w:sz w:val="20"/>
          <w:szCs w:val="20"/>
        </w:rPr>
        <w:t xml:space="preserve">. </w:t>
      </w:r>
      <w:r w:rsidRPr="002F6954">
        <w:rPr>
          <w:rFonts w:ascii="Calibri" w:hAnsi="Calibri" w:cs="Calibri"/>
          <w:b/>
          <w:bCs/>
          <w:sz w:val="20"/>
          <w:szCs w:val="20"/>
        </w:rPr>
        <w:t>Pesquisa global sobre crimes econômicos</w:t>
      </w:r>
      <w:r w:rsidRPr="002F6954">
        <w:rPr>
          <w:rFonts w:ascii="Calibri" w:hAnsi="Calibri" w:cs="Calibri"/>
          <w:sz w:val="20"/>
          <w:szCs w:val="20"/>
        </w:rPr>
        <w:t>. Brasil, 2018.</w:t>
      </w:r>
    </w:p>
  </w:footnote>
  <w:footnote w:id="8">
    <w:p w14:paraId="41DE6AC4" w14:textId="14231B48" w:rsidR="00CD7E65" w:rsidRPr="002F6954" w:rsidRDefault="00CD7E65">
      <w:pPr>
        <w:pStyle w:val="Textodenotaderodap"/>
        <w:rPr>
          <w:rFonts w:ascii="Calibri" w:hAnsi="Calibri" w:cs="Calibri"/>
        </w:rPr>
      </w:pPr>
      <w:r w:rsidRPr="00B85CC5">
        <w:rPr>
          <w:rStyle w:val="Refdenotaderodap"/>
          <w:rFonts w:ascii="Calibri" w:hAnsi="Calibri" w:cs="Calibri"/>
          <w:color w:val="FF0000"/>
        </w:rPr>
        <w:footnoteRef/>
      </w:r>
      <w:r w:rsidRPr="002F6954">
        <w:rPr>
          <w:rFonts w:ascii="Calibri" w:hAnsi="Calibri" w:cs="Calibri"/>
        </w:rPr>
        <w:t xml:space="preserve"> OCDE. </w:t>
      </w:r>
      <w:proofErr w:type="spellStart"/>
      <w:r w:rsidRPr="002F6954">
        <w:rPr>
          <w:rFonts w:ascii="Calibri" w:hAnsi="Calibri" w:cs="Calibri"/>
        </w:rPr>
        <w:t>Preventing</w:t>
      </w:r>
      <w:proofErr w:type="spellEnd"/>
      <w:r w:rsidRPr="002F6954">
        <w:rPr>
          <w:rFonts w:ascii="Calibri" w:hAnsi="Calibri" w:cs="Calibri"/>
        </w:rPr>
        <w:t xml:space="preserve"> </w:t>
      </w:r>
      <w:proofErr w:type="spellStart"/>
      <w:r w:rsidRPr="002F6954">
        <w:rPr>
          <w:rFonts w:ascii="Calibri" w:hAnsi="Calibri" w:cs="Calibri"/>
        </w:rPr>
        <w:t>Corruption</w:t>
      </w:r>
      <w:proofErr w:type="spellEnd"/>
      <w:r w:rsidRPr="002F6954">
        <w:rPr>
          <w:rFonts w:ascii="Calibri" w:hAnsi="Calibri" w:cs="Calibri"/>
        </w:rPr>
        <w:t xml:space="preserve"> in </w:t>
      </w:r>
      <w:proofErr w:type="spellStart"/>
      <w:r w:rsidRPr="002F6954">
        <w:rPr>
          <w:rFonts w:ascii="Calibri" w:hAnsi="Calibri" w:cs="Calibri"/>
        </w:rPr>
        <w:t>Public</w:t>
      </w:r>
      <w:proofErr w:type="spellEnd"/>
      <w:r w:rsidRPr="002F6954">
        <w:rPr>
          <w:rFonts w:ascii="Calibri" w:hAnsi="Calibri" w:cs="Calibri"/>
        </w:rPr>
        <w:t xml:space="preserve"> </w:t>
      </w:r>
      <w:proofErr w:type="spellStart"/>
      <w:r w:rsidRPr="002F6954">
        <w:rPr>
          <w:rFonts w:ascii="Calibri" w:hAnsi="Calibri" w:cs="Calibri"/>
        </w:rPr>
        <w:t>Procurement</w:t>
      </w:r>
      <w:proofErr w:type="spellEnd"/>
      <w:r w:rsidRPr="002F6954">
        <w:rPr>
          <w:rFonts w:ascii="Calibri" w:hAnsi="Calibri" w:cs="Calibri"/>
        </w:rPr>
        <w:t xml:space="preserve">. </w:t>
      </w:r>
      <w:r w:rsidRPr="002F6954">
        <w:rPr>
          <w:rFonts w:ascii="Calibri" w:hAnsi="Calibri" w:cs="Calibri"/>
          <w:b/>
          <w:bCs/>
        </w:rPr>
        <w:t>OCDE</w:t>
      </w:r>
      <w:r w:rsidRPr="002F6954">
        <w:rPr>
          <w:rFonts w:ascii="Calibri" w:hAnsi="Calibri" w:cs="Calibri"/>
        </w:rPr>
        <w:t>, 2016. Disponível em: https://www.oecd.org/gov/ethics/Corruption-Public-Procurement-Brochure.pdf.</w:t>
      </w:r>
    </w:p>
  </w:footnote>
  <w:footnote w:id="9">
    <w:p w14:paraId="1222F691" w14:textId="4C7C3D3C" w:rsidR="00CD7E65" w:rsidRDefault="00CD7E65">
      <w:pPr>
        <w:pStyle w:val="Textodenotaderodap"/>
      </w:pPr>
      <w:r w:rsidRPr="00B85CC5">
        <w:rPr>
          <w:rStyle w:val="Refdenotaderodap"/>
          <w:rFonts w:ascii="Calibri" w:hAnsi="Calibri" w:cs="Calibri"/>
          <w:color w:val="FF0000"/>
        </w:rPr>
        <w:footnoteRef/>
      </w:r>
      <w:r w:rsidRPr="00B85CC5">
        <w:rPr>
          <w:rFonts w:ascii="Calibri" w:hAnsi="Calibri" w:cs="Calibri"/>
          <w:color w:val="FF0000"/>
          <w:lang w:val="en-US"/>
        </w:rPr>
        <w:t xml:space="preserve"> </w:t>
      </w:r>
      <w:r w:rsidRPr="002F6954">
        <w:rPr>
          <w:rFonts w:ascii="Calibri" w:hAnsi="Calibri" w:cs="Calibri"/>
          <w:lang w:val="en-US"/>
        </w:rPr>
        <w:t xml:space="preserve">GAO. United States Government Accountability Office. </w:t>
      </w:r>
      <w:r w:rsidRPr="002F6954">
        <w:rPr>
          <w:rFonts w:ascii="Calibri" w:hAnsi="Calibri" w:cs="Calibri"/>
          <w:b/>
          <w:bCs/>
          <w:lang w:val="en-US"/>
        </w:rPr>
        <w:t>Framework for Assessing the Acquisition Function at Federal Agencies</w:t>
      </w:r>
      <w:r w:rsidRPr="002F6954">
        <w:rPr>
          <w:rFonts w:ascii="Calibri" w:hAnsi="Calibri" w:cs="Calibri"/>
          <w:lang w:val="en-US"/>
        </w:rPr>
        <w:t xml:space="preserve">. </w:t>
      </w:r>
      <w:r w:rsidRPr="002F6954">
        <w:rPr>
          <w:rFonts w:ascii="Calibri" w:hAnsi="Calibri" w:cs="Calibri"/>
        </w:rPr>
        <w:t>Washington: GAO, 2005.</w:t>
      </w:r>
    </w:p>
  </w:footnote>
  <w:footnote w:id="10">
    <w:p w14:paraId="6E33843C" w14:textId="19BB0789" w:rsidR="00501A4E" w:rsidRPr="00501A4E" w:rsidRDefault="00501A4E" w:rsidP="00501A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B85CC5">
        <w:rPr>
          <w:rStyle w:val="Refdenotaderodap"/>
          <w:rFonts w:ascii="Calibri" w:hAnsi="Calibri" w:cs="Calibri"/>
          <w:color w:val="FF0000"/>
          <w:sz w:val="20"/>
          <w:szCs w:val="20"/>
        </w:rPr>
        <w:footnoteRef/>
      </w:r>
      <w:r w:rsidRPr="00B85CC5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501A4E">
        <w:rPr>
          <w:rFonts w:ascii="Calibri" w:hAnsi="Calibri" w:cs="Calibri"/>
          <w:sz w:val="20"/>
          <w:szCs w:val="20"/>
        </w:rPr>
        <w:t xml:space="preserve">NIEBURH, J. M. </w:t>
      </w:r>
      <w:proofErr w:type="spellStart"/>
      <w:r w:rsidRPr="00501A4E">
        <w:rPr>
          <w:rFonts w:ascii="Calibri" w:hAnsi="Calibri" w:cs="Calibri"/>
          <w:b/>
          <w:bCs/>
          <w:sz w:val="20"/>
          <w:szCs w:val="20"/>
        </w:rPr>
        <w:t>Pregão</w:t>
      </w:r>
      <w:proofErr w:type="spellEnd"/>
      <w:r w:rsidRPr="00501A4E">
        <w:rPr>
          <w:rFonts w:ascii="Calibri" w:hAnsi="Calibri" w:cs="Calibri"/>
          <w:b/>
          <w:bCs/>
          <w:sz w:val="20"/>
          <w:szCs w:val="20"/>
        </w:rPr>
        <w:t xml:space="preserve"> Presencial e </w:t>
      </w:r>
      <w:proofErr w:type="spellStart"/>
      <w:r w:rsidRPr="00501A4E">
        <w:rPr>
          <w:rFonts w:ascii="Calibri" w:hAnsi="Calibri" w:cs="Calibri"/>
          <w:b/>
          <w:bCs/>
          <w:sz w:val="20"/>
          <w:szCs w:val="20"/>
        </w:rPr>
        <w:t>Eletrônico</w:t>
      </w:r>
      <w:proofErr w:type="spellEnd"/>
      <w:r w:rsidRPr="00501A4E">
        <w:rPr>
          <w:rFonts w:ascii="Calibri" w:hAnsi="Calibri" w:cs="Calibri"/>
          <w:sz w:val="20"/>
          <w:szCs w:val="20"/>
        </w:rPr>
        <w:t>, 5</w:t>
      </w:r>
      <w:r w:rsidR="006E4D9B">
        <w:rPr>
          <w:rFonts w:ascii="Calibri" w:hAnsi="Calibri" w:cs="Calibri"/>
          <w:sz w:val="20"/>
          <w:szCs w:val="20"/>
        </w:rPr>
        <w:t>ª.</w:t>
      </w:r>
      <w:r w:rsidRPr="00501A4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01A4E">
        <w:rPr>
          <w:rFonts w:ascii="Calibri" w:hAnsi="Calibri" w:cs="Calibri"/>
          <w:sz w:val="20"/>
          <w:szCs w:val="20"/>
        </w:rPr>
        <w:t>edição</w:t>
      </w:r>
      <w:proofErr w:type="spellEnd"/>
      <w:r w:rsidRPr="00501A4E">
        <w:rPr>
          <w:rFonts w:ascii="Calibri" w:hAnsi="Calibri" w:cs="Calibri"/>
          <w:sz w:val="20"/>
          <w:szCs w:val="20"/>
        </w:rPr>
        <w:t xml:space="preserve">. Curitiba: </w:t>
      </w:r>
      <w:proofErr w:type="spellStart"/>
      <w:r w:rsidRPr="00501A4E">
        <w:rPr>
          <w:rFonts w:ascii="Calibri" w:hAnsi="Calibri" w:cs="Calibri"/>
          <w:sz w:val="20"/>
          <w:szCs w:val="20"/>
        </w:rPr>
        <w:t>Zênite</w:t>
      </w:r>
      <w:proofErr w:type="spellEnd"/>
      <w:r w:rsidRPr="00501A4E">
        <w:rPr>
          <w:rFonts w:ascii="Calibri" w:hAnsi="Calibri" w:cs="Calibri"/>
          <w:sz w:val="20"/>
          <w:szCs w:val="20"/>
        </w:rPr>
        <w:t xml:space="preserve">, 2008. </w:t>
      </w:r>
    </w:p>
  </w:footnote>
  <w:footnote w:id="11">
    <w:p w14:paraId="25D79FFD" w14:textId="67CB3371" w:rsidR="00501A4E" w:rsidRPr="00501A4E" w:rsidRDefault="00501A4E" w:rsidP="00501A4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B85CC5">
        <w:rPr>
          <w:rStyle w:val="Refdenotaderodap"/>
          <w:rFonts w:ascii="Calibri" w:hAnsi="Calibri" w:cs="Calibri"/>
          <w:color w:val="FF0000"/>
          <w:sz w:val="20"/>
          <w:szCs w:val="20"/>
        </w:rPr>
        <w:footnoteRef/>
      </w:r>
      <w:r w:rsidRPr="00501A4E">
        <w:rPr>
          <w:rFonts w:ascii="Calibri" w:hAnsi="Calibri" w:cs="Calibri"/>
          <w:sz w:val="20"/>
          <w:szCs w:val="20"/>
        </w:rPr>
        <w:t xml:space="preserve"> FENILI, R. R. </w:t>
      </w:r>
      <w:proofErr w:type="spellStart"/>
      <w:r w:rsidRPr="00501A4E">
        <w:rPr>
          <w:rFonts w:ascii="Calibri" w:hAnsi="Calibri" w:cs="Calibri"/>
          <w:b/>
          <w:bCs/>
          <w:sz w:val="20"/>
          <w:szCs w:val="20"/>
        </w:rPr>
        <w:t>Governança</w:t>
      </w:r>
      <w:proofErr w:type="spellEnd"/>
      <w:r w:rsidRPr="00501A4E">
        <w:rPr>
          <w:rFonts w:ascii="Calibri" w:hAnsi="Calibri" w:cs="Calibri"/>
          <w:b/>
          <w:bCs/>
          <w:sz w:val="20"/>
          <w:szCs w:val="20"/>
        </w:rPr>
        <w:t xml:space="preserve"> em </w:t>
      </w:r>
      <w:proofErr w:type="spellStart"/>
      <w:r w:rsidRPr="00501A4E">
        <w:rPr>
          <w:rFonts w:ascii="Calibri" w:hAnsi="Calibri" w:cs="Calibri"/>
          <w:b/>
          <w:bCs/>
          <w:sz w:val="20"/>
          <w:szCs w:val="20"/>
        </w:rPr>
        <w:t>aquisições</w:t>
      </w:r>
      <w:proofErr w:type="spellEnd"/>
      <w:r w:rsidRPr="00501A4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01A4E">
        <w:rPr>
          <w:rFonts w:ascii="Calibri" w:hAnsi="Calibri" w:cs="Calibri"/>
          <w:b/>
          <w:bCs/>
          <w:sz w:val="20"/>
          <w:szCs w:val="20"/>
        </w:rPr>
        <w:t>públicas</w:t>
      </w:r>
      <w:proofErr w:type="spellEnd"/>
      <w:r w:rsidRPr="00501A4E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501A4E">
        <w:rPr>
          <w:rFonts w:ascii="Calibri" w:hAnsi="Calibri" w:cs="Calibri"/>
          <w:sz w:val="20"/>
          <w:szCs w:val="20"/>
        </w:rPr>
        <w:t xml:space="preserve">teoria e </w:t>
      </w:r>
      <w:proofErr w:type="spellStart"/>
      <w:r w:rsidRPr="00501A4E">
        <w:rPr>
          <w:rFonts w:ascii="Calibri" w:hAnsi="Calibri" w:cs="Calibri"/>
          <w:sz w:val="20"/>
          <w:szCs w:val="20"/>
        </w:rPr>
        <w:t>prática</w:t>
      </w:r>
      <w:proofErr w:type="spellEnd"/>
      <w:r w:rsidRPr="00501A4E">
        <w:rPr>
          <w:rFonts w:ascii="Calibri" w:hAnsi="Calibri" w:cs="Calibri"/>
          <w:sz w:val="20"/>
          <w:szCs w:val="20"/>
        </w:rPr>
        <w:t xml:space="preserve"> à luz da realidade </w:t>
      </w:r>
      <w:proofErr w:type="spellStart"/>
      <w:r w:rsidRPr="00501A4E">
        <w:rPr>
          <w:rFonts w:ascii="Calibri" w:hAnsi="Calibri" w:cs="Calibri"/>
          <w:sz w:val="20"/>
          <w:szCs w:val="20"/>
        </w:rPr>
        <w:t>sociológica</w:t>
      </w:r>
      <w:proofErr w:type="spellEnd"/>
      <w:r w:rsidRPr="00501A4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501A4E">
        <w:rPr>
          <w:rFonts w:ascii="Calibri" w:hAnsi="Calibri" w:cs="Calibri"/>
          <w:sz w:val="20"/>
          <w:szCs w:val="20"/>
        </w:rPr>
        <w:t>Niterói</w:t>
      </w:r>
      <w:proofErr w:type="spellEnd"/>
      <w:r w:rsidRPr="00501A4E">
        <w:rPr>
          <w:rFonts w:ascii="Calibri" w:hAnsi="Calibri" w:cs="Calibri"/>
          <w:sz w:val="20"/>
          <w:szCs w:val="20"/>
        </w:rPr>
        <w:t xml:space="preserve">, RJ: </w:t>
      </w:r>
      <w:proofErr w:type="spellStart"/>
      <w:r w:rsidRPr="00501A4E">
        <w:rPr>
          <w:rFonts w:ascii="Calibri" w:hAnsi="Calibri" w:cs="Calibri"/>
          <w:sz w:val="20"/>
          <w:szCs w:val="20"/>
        </w:rPr>
        <w:t>Impetus</w:t>
      </w:r>
      <w:proofErr w:type="spellEnd"/>
      <w:r w:rsidRPr="00501A4E">
        <w:rPr>
          <w:rFonts w:ascii="Calibri" w:hAnsi="Calibri" w:cs="Calibri"/>
          <w:sz w:val="20"/>
          <w:szCs w:val="20"/>
        </w:rPr>
        <w:t xml:space="preserve">, 2018.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70C3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9D74AC"/>
    <w:multiLevelType w:val="hybridMultilevel"/>
    <w:tmpl w:val="4CE21340"/>
    <w:lvl w:ilvl="0" w:tplc="D28244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5D7"/>
    <w:multiLevelType w:val="hybridMultilevel"/>
    <w:tmpl w:val="9CF636B8"/>
    <w:lvl w:ilvl="0" w:tplc="3500B0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39FA"/>
    <w:multiLevelType w:val="hybridMultilevel"/>
    <w:tmpl w:val="EA402664"/>
    <w:lvl w:ilvl="0" w:tplc="DF7ACB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102"/>
    <w:multiLevelType w:val="hybridMultilevel"/>
    <w:tmpl w:val="E63AFCC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F7ACBC6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C3161"/>
    <w:multiLevelType w:val="hybridMultilevel"/>
    <w:tmpl w:val="80304F1A"/>
    <w:lvl w:ilvl="0" w:tplc="412A42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70F3"/>
    <w:multiLevelType w:val="hybridMultilevel"/>
    <w:tmpl w:val="97DE9A86"/>
    <w:lvl w:ilvl="0" w:tplc="08FADA6A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C540250"/>
    <w:multiLevelType w:val="hybridMultilevel"/>
    <w:tmpl w:val="949CC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0E6A"/>
    <w:multiLevelType w:val="multilevel"/>
    <w:tmpl w:val="606C6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0" w15:restartNumberingAfterBreak="0">
    <w:nsid w:val="1E4B4BE1"/>
    <w:multiLevelType w:val="hybridMultilevel"/>
    <w:tmpl w:val="E8E0A0A6"/>
    <w:lvl w:ilvl="0" w:tplc="F3A0E4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04E9C"/>
    <w:multiLevelType w:val="hybridMultilevel"/>
    <w:tmpl w:val="0CF09466"/>
    <w:lvl w:ilvl="0" w:tplc="041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 w15:restartNumberingAfterBreak="0">
    <w:nsid w:val="28062616"/>
    <w:multiLevelType w:val="hybridMultilevel"/>
    <w:tmpl w:val="83D63BD0"/>
    <w:lvl w:ilvl="0" w:tplc="D5C6AD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22CE"/>
    <w:multiLevelType w:val="hybridMultilevel"/>
    <w:tmpl w:val="9280E06C"/>
    <w:lvl w:ilvl="0" w:tplc="6FF0E7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17472"/>
    <w:multiLevelType w:val="hybridMultilevel"/>
    <w:tmpl w:val="0BC8351C"/>
    <w:lvl w:ilvl="0" w:tplc="498AB832">
      <w:start w:val="1"/>
      <w:numFmt w:val="bullet"/>
      <w:lvlText w:val=""/>
      <w:lvlJc w:val="center"/>
      <w:pPr>
        <w:ind w:left="2138" w:hanging="360"/>
      </w:pPr>
      <w:rPr>
        <w:rFonts w:ascii="Wingdings" w:hAnsi="Wingdings" w:hint="default"/>
        <w:color w:val="1F497D" w:themeColor="text2"/>
        <w:sz w:val="36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3684CDB"/>
    <w:multiLevelType w:val="hybridMultilevel"/>
    <w:tmpl w:val="71DEAFD4"/>
    <w:lvl w:ilvl="0" w:tplc="D7F8BC0E">
      <w:start w:val="1"/>
      <w:numFmt w:val="lowerRoman"/>
      <w:lvlText w:val="(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62C6798"/>
    <w:multiLevelType w:val="hybridMultilevel"/>
    <w:tmpl w:val="F35CB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63B4"/>
    <w:multiLevelType w:val="hybridMultilevel"/>
    <w:tmpl w:val="54A6C7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441B"/>
    <w:multiLevelType w:val="multilevel"/>
    <w:tmpl w:val="7AD49C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BC1C93"/>
    <w:multiLevelType w:val="hybridMultilevel"/>
    <w:tmpl w:val="4CE21340"/>
    <w:lvl w:ilvl="0" w:tplc="D28244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7479F"/>
    <w:multiLevelType w:val="hybridMultilevel"/>
    <w:tmpl w:val="27044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7853"/>
    <w:multiLevelType w:val="hybridMultilevel"/>
    <w:tmpl w:val="DF94AD8E"/>
    <w:lvl w:ilvl="0" w:tplc="CE8699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C7933"/>
    <w:multiLevelType w:val="multilevel"/>
    <w:tmpl w:val="CF626A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6E1047"/>
    <w:multiLevelType w:val="hybridMultilevel"/>
    <w:tmpl w:val="5DA27B4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B0FE1"/>
    <w:multiLevelType w:val="hybridMultilevel"/>
    <w:tmpl w:val="4CE21340"/>
    <w:lvl w:ilvl="0" w:tplc="D28244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32A7F"/>
    <w:multiLevelType w:val="multilevel"/>
    <w:tmpl w:val="0FB04D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5B033FAC"/>
    <w:multiLevelType w:val="hybridMultilevel"/>
    <w:tmpl w:val="3272CACC"/>
    <w:lvl w:ilvl="0" w:tplc="498AB832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  <w:color w:val="1F497D" w:themeColor="text2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02955"/>
    <w:multiLevelType w:val="multilevel"/>
    <w:tmpl w:val="D1345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F0D5A"/>
    <w:multiLevelType w:val="hybridMultilevel"/>
    <w:tmpl w:val="E8AE1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07876"/>
    <w:multiLevelType w:val="hybridMultilevel"/>
    <w:tmpl w:val="A030E1A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121E"/>
    <w:multiLevelType w:val="hybridMultilevel"/>
    <w:tmpl w:val="F4EA55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E43FA"/>
    <w:multiLevelType w:val="hybridMultilevel"/>
    <w:tmpl w:val="9F24B5E8"/>
    <w:lvl w:ilvl="0" w:tplc="696AA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A161C"/>
    <w:multiLevelType w:val="hybridMultilevel"/>
    <w:tmpl w:val="401E41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84B4D"/>
    <w:multiLevelType w:val="hybridMultilevel"/>
    <w:tmpl w:val="3C3E653A"/>
    <w:lvl w:ilvl="0" w:tplc="498AB832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  <w:color w:val="1F497D" w:themeColor="text2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5486B"/>
    <w:multiLevelType w:val="hybridMultilevel"/>
    <w:tmpl w:val="E4BA7500"/>
    <w:lvl w:ilvl="0" w:tplc="498AB832">
      <w:start w:val="1"/>
      <w:numFmt w:val="bullet"/>
      <w:lvlText w:val=""/>
      <w:lvlJc w:val="center"/>
      <w:pPr>
        <w:ind w:left="2136" w:hanging="360"/>
      </w:pPr>
      <w:rPr>
        <w:rFonts w:ascii="Wingdings" w:hAnsi="Wingdings" w:hint="default"/>
        <w:color w:val="1F497D" w:themeColor="text2"/>
        <w:sz w:val="36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98B22E1"/>
    <w:multiLevelType w:val="hybridMultilevel"/>
    <w:tmpl w:val="19425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10322">
    <w:abstractNumId w:val="28"/>
  </w:num>
  <w:num w:numId="2" w16cid:durableId="332607220">
    <w:abstractNumId w:val="0"/>
  </w:num>
  <w:num w:numId="3" w16cid:durableId="1100518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998769">
    <w:abstractNumId w:val="1"/>
  </w:num>
  <w:num w:numId="5" w16cid:durableId="1428192001">
    <w:abstractNumId w:val="32"/>
  </w:num>
  <w:num w:numId="6" w16cid:durableId="1264072768">
    <w:abstractNumId w:val="35"/>
  </w:num>
  <w:num w:numId="7" w16cid:durableId="95492060">
    <w:abstractNumId w:val="23"/>
  </w:num>
  <w:num w:numId="8" w16cid:durableId="400836383">
    <w:abstractNumId w:val="29"/>
  </w:num>
  <w:num w:numId="9" w16cid:durableId="1354647994">
    <w:abstractNumId w:val="15"/>
  </w:num>
  <w:num w:numId="10" w16cid:durableId="1231961013">
    <w:abstractNumId w:val="31"/>
  </w:num>
  <w:num w:numId="11" w16cid:durableId="1590767874">
    <w:abstractNumId w:val="27"/>
  </w:num>
  <w:num w:numId="12" w16cid:durableId="1572232515">
    <w:abstractNumId w:val="20"/>
  </w:num>
  <w:num w:numId="13" w16cid:durableId="289895212">
    <w:abstractNumId w:val="6"/>
  </w:num>
  <w:num w:numId="14" w16cid:durableId="1327241971">
    <w:abstractNumId w:val="21"/>
  </w:num>
  <w:num w:numId="15" w16cid:durableId="1506625716">
    <w:abstractNumId w:val="22"/>
  </w:num>
  <w:num w:numId="16" w16cid:durableId="19402323">
    <w:abstractNumId w:val="19"/>
  </w:num>
  <w:num w:numId="17" w16cid:durableId="1863393145">
    <w:abstractNumId w:val="24"/>
  </w:num>
  <w:num w:numId="18" w16cid:durableId="697198419">
    <w:abstractNumId w:val="2"/>
  </w:num>
  <w:num w:numId="19" w16cid:durableId="657462685">
    <w:abstractNumId w:val="33"/>
  </w:num>
  <w:num w:numId="20" w16cid:durableId="2086218876">
    <w:abstractNumId w:val="30"/>
  </w:num>
  <w:num w:numId="21" w16cid:durableId="1299725102">
    <w:abstractNumId w:val="8"/>
  </w:num>
  <w:num w:numId="22" w16cid:durableId="267928080">
    <w:abstractNumId w:val="5"/>
  </w:num>
  <w:num w:numId="23" w16cid:durableId="198471772">
    <w:abstractNumId w:val="13"/>
  </w:num>
  <w:num w:numId="24" w16cid:durableId="1499923264">
    <w:abstractNumId w:val="26"/>
  </w:num>
  <w:num w:numId="25" w16cid:durableId="1395278654">
    <w:abstractNumId w:val="17"/>
  </w:num>
  <w:num w:numId="26" w16cid:durableId="397170821">
    <w:abstractNumId w:val="4"/>
  </w:num>
  <w:num w:numId="27" w16cid:durableId="712850306">
    <w:abstractNumId w:val="16"/>
  </w:num>
  <w:num w:numId="28" w16cid:durableId="169419220">
    <w:abstractNumId w:val="12"/>
  </w:num>
  <w:num w:numId="29" w16cid:durableId="1151562219">
    <w:abstractNumId w:val="9"/>
  </w:num>
  <w:num w:numId="30" w16cid:durableId="929780089">
    <w:abstractNumId w:val="25"/>
  </w:num>
  <w:num w:numId="31" w16cid:durableId="1008024927">
    <w:abstractNumId w:val="18"/>
  </w:num>
  <w:num w:numId="32" w16cid:durableId="1718627614">
    <w:abstractNumId w:val="11"/>
  </w:num>
  <w:num w:numId="33" w16cid:durableId="1143351898">
    <w:abstractNumId w:val="7"/>
  </w:num>
  <w:num w:numId="34" w16cid:durableId="687607576">
    <w:abstractNumId w:val="34"/>
  </w:num>
  <w:num w:numId="35" w16cid:durableId="1879201120">
    <w:abstractNumId w:val="14"/>
  </w:num>
  <w:num w:numId="36" w16cid:durableId="1595015395">
    <w:abstractNumId w:val="3"/>
  </w:num>
  <w:num w:numId="37" w16cid:durableId="1617982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CF"/>
    <w:rsid w:val="00001871"/>
    <w:rsid w:val="000028BD"/>
    <w:rsid w:val="00003EC4"/>
    <w:rsid w:val="00004436"/>
    <w:rsid w:val="0000477B"/>
    <w:rsid w:val="0000605D"/>
    <w:rsid w:val="000067F8"/>
    <w:rsid w:val="00010131"/>
    <w:rsid w:val="00011BD3"/>
    <w:rsid w:val="00011E2E"/>
    <w:rsid w:val="000144B7"/>
    <w:rsid w:val="000149B2"/>
    <w:rsid w:val="000161D4"/>
    <w:rsid w:val="000167C0"/>
    <w:rsid w:val="00017A71"/>
    <w:rsid w:val="000207D7"/>
    <w:rsid w:val="000228CE"/>
    <w:rsid w:val="00022F75"/>
    <w:rsid w:val="000238E5"/>
    <w:rsid w:val="00024DD7"/>
    <w:rsid w:val="0002531A"/>
    <w:rsid w:val="00026061"/>
    <w:rsid w:val="00027B8F"/>
    <w:rsid w:val="00027ECA"/>
    <w:rsid w:val="0003010E"/>
    <w:rsid w:val="00031195"/>
    <w:rsid w:val="000317EE"/>
    <w:rsid w:val="00032E77"/>
    <w:rsid w:val="000330FF"/>
    <w:rsid w:val="00033DB3"/>
    <w:rsid w:val="00035767"/>
    <w:rsid w:val="0003700A"/>
    <w:rsid w:val="00037E98"/>
    <w:rsid w:val="00040176"/>
    <w:rsid w:val="0004258E"/>
    <w:rsid w:val="0004326C"/>
    <w:rsid w:val="0004340B"/>
    <w:rsid w:val="00044392"/>
    <w:rsid w:val="0005038B"/>
    <w:rsid w:val="0005069A"/>
    <w:rsid w:val="00051439"/>
    <w:rsid w:val="00052A0C"/>
    <w:rsid w:val="0005335D"/>
    <w:rsid w:val="00053BB6"/>
    <w:rsid w:val="00054C72"/>
    <w:rsid w:val="00055594"/>
    <w:rsid w:val="00061DEE"/>
    <w:rsid w:val="00062A7E"/>
    <w:rsid w:val="00063F84"/>
    <w:rsid w:val="000640F3"/>
    <w:rsid w:val="00064436"/>
    <w:rsid w:val="00064F55"/>
    <w:rsid w:val="00065737"/>
    <w:rsid w:val="0006606D"/>
    <w:rsid w:val="00067424"/>
    <w:rsid w:val="00071ABA"/>
    <w:rsid w:val="000726A6"/>
    <w:rsid w:val="00072DD1"/>
    <w:rsid w:val="000809AA"/>
    <w:rsid w:val="00081A4B"/>
    <w:rsid w:val="00082745"/>
    <w:rsid w:val="0008288D"/>
    <w:rsid w:val="00082C5B"/>
    <w:rsid w:val="00083FE2"/>
    <w:rsid w:val="0008400B"/>
    <w:rsid w:val="0008402B"/>
    <w:rsid w:val="00084B00"/>
    <w:rsid w:val="00086D5D"/>
    <w:rsid w:val="00087897"/>
    <w:rsid w:val="00087FFC"/>
    <w:rsid w:val="00091645"/>
    <w:rsid w:val="00091981"/>
    <w:rsid w:val="00091E73"/>
    <w:rsid w:val="000926D3"/>
    <w:rsid w:val="00092B42"/>
    <w:rsid w:val="00093120"/>
    <w:rsid w:val="000933BE"/>
    <w:rsid w:val="000933C4"/>
    <w:rsid w:val="0009382B"/>
    <w:rsid w:val="0009416E"/>
    <w:rsid w:val="000947BB"/>
    <w:rsid w:val="00094918"/>
    <w:rsid w:val="000950A8"/>
    <w:rsid w:val="00095660"/>
    <w:rsid w:val="00097450"/>
    <w:rsid w:val="000A100F"/>
    <w:rsid w:val="000A41BA"/>
    <w:rsid w:val="000A4F30"/>
    <w:rsid w:val="000A5352"/>
    <w:rsid w:val="000A54A0"/>
    <w:rsid w:val="000A5910"/>
    <w:rsid w:val="000A70E4"/>
    <w:rsid w:val="000B2D20"/>
    <w:rsid w:val="000B4A69"/>
    <w:rsid w:val="000B5784"/>
    <w:rsid w:val="000B59F3"/>
    <w:rsid w:val="000B6E4B"/>
    <w:rsid w:val="000B77CE"/>
    <w:rsid w:val="000C12DE"/>
    <w:rsid w:val="000C1A68"/>
    <w:rsid w:val="000C1D3B"/>
    <w:rsid w:val="000C356B"/>
    <w:rsid w:val="000C4663"/>
    <w:rsid w:val="000C4B9E"/>
    <w:rsid w:val="000C52B6"/>
    <w:rsid w:val="000C5407"/>
    <w:rsid w:val="000C6A7C"/>
    <w:rsid w:val="000C6AA2"/>
    <w:rsid w:val="000D1264"/>
    <w:rsid w:val="000D22EA"/>
    <w:rsid w:val="000D5EBE"/>
    <w:rsid w:val="000D5ECC"/>
    <w:rsid w:val="000D62BB"/>
    <w:rsid w:val="000D77BF"/>
    <w:rsid w:val="000E0A7F"/>
    <w:rsid w:val="000E15D3"/>
    <w:rsid w:val="000E1A12"/>
    <w:rsid w:val="000E2005"/>
    <w:rsid w:val="000E2883"/>
    <w:rsid w:val="000E4958"/>
    <w:rsid w:val="000E5F4D"/>
    <w:rsid w:val="000E6C48"/>
    <w:rsid w:val="000E742F"/>
    <w:rsid w:val="000F0222"/>
    <w:rsid w:val="000F0603"/>
    <w:rsid w:val="000F0811"/>
    <w:rsid w:val="000F088A"/>
    <w:rsid w:val="000F1003"/>
    <w:rsid w:val="000F1D81"/>
    <w:rsid w:val="000F2049"/>
    <w:rsid w:val="000F204A"/>
    <w:rsid w:val="000F3D2F"/>
    <w:rsid w:val="000F45B1"/>
    <w:rsid w:val="000F4B6D"/>
    <w:rsid w:val="000F4CDB"/>
    <w:rsid w:val="000F5158"/>
    <w:rsid w:val="000F5FF3"/>
    <w:rsid w:val="000F6CE1"/>
    <w:rsid w:val="000F765E"/>
    <w:rsid w:val="000F7F77"/>
    <w:rsid w:val="001001A8"/>
    <w:rsid w:val="00100CA5"/>
    <w:rsid w:val="00100EBC"/>
    <w:rsid w:val="00101BAD"/>
    <w:rsid w:val="001042F3"/>
    <w:rsid w:val="00104629"/>
    <w:rsid w:val="00104865"/>
    <w:rsid w:val="00104BB0"/>
    <w:rsid w:val="001051D6"/>
    <w:rsid w:val="00105D20"/>
    <w:rsid w:val="00110EA3"/>
    <w:rsid w:val="0011311F"/>
    <w:rsid w:val="00117AB6"/>
    <w:rsid w:val="0012277D"/>
    <w:rsid w:val="0012292D"/>
    <w:rsid w:val="0012431B"/>
    <w:rsid w:val="00124C49"/>
    <w:rsid w:val="001251BF"/>
    <w:rsid w:val="00127F6A"/>
    <w:rsid w:val="00130087"/>
    <w:rsid w:val="00131B83"/>
    <w:rsid w:val="00132524"/>
    <w:rsid w:val="001332F6"/>
    <w:rsid w:val="00134DB3"/>
    <w:rsid w:val="00135A9C"/>
    <w:rsid w:val="0013620E"/>
    <w:rsid w:val="001363F0"/>
    <w:rsid w:val="00136DA7"/>
    <w:rsid w:val="001370C6"/>
    <w:rsid w:val="0014032D"/>
    <w:rsid w:val="00141DA8"/>
    <w:rsid w:val="00142108"/>
    <w:rsid w:val="001422FB"/>
    <w:rsid w:val="001423BC"/>
    <w:rsid w:val="00143524"/>
    <w:rsid w:val="00143F1A"/>
    <w:rsid w:val="001443F4"/>
    <w:rsid w:val="00150235"/>
    <w:rsid w:val="00150FDD"/>
    <w:rsid w:val="001511B8"/>
    <w:rsid w:val="00152FD8"/>
    <w:rsid w:val="00153993"/>
    <w:rsid w:val="00155123"/>
    <w:rsid w:val="00155AE3"/>
    <w:rsid w:val="00155EA5"/>
    <w:rsid w:val="0015767D"/>
    <w:rsid w:val="00160E93"/>
    <w:rsid w:val="00161516"/>
    <w:rsid w:val="001623E2"/>
    <w:rsid w:val="00162801"/>
    <w:rsid w:val="001629D5"/>
    <w:rsid w:val="00164F5D"/>
    <w:rsid w:val="00167BFD"/>
    <w:rsid w:val="00167EBE"/>
    <w:rsid w:val="001703C9"/>
    <w:rsid w:val="00170FEE"/>
    <w:rsid w:val="001713D9"/>
    <w:rsid w:val="0017239D"/>
    <w:rsid w:val="0017526D"/>
    <w:rsid w:val="0017568D"/>
    <w:rsid w:val="001774E6"/>
    <w:rsid w:val="00180E70"/>
    <w:rsid w:val="0018110A"/>
    <w:rsid w:val="001826CD"/>
    <w:rsid w:val="00182E96"/>
    <w:rsid w:val="001833D7"/>
    <w:rsid w:val="00184336"/>
    <w:rsid w:val="001856A1"/>
    <w:rsid w:val="00185951"/>
    <w:rsid w:val="00185E4D"/>
    <w:rsid w:val="0019023D"/>
    <w:rsid w:val="00191341"/>
    <w:rsid w:val="00193A21"/>
    <w:rsid w:val="00193B2B"/>
    <w:rsid w:val="00193F45"/>
    <w:rsid w:val="0019511B"/>
    <w:rsid w:val="001963FC"/>
    <w:rsid w:val="001975C7"/>
    <w:rsid w:val="00197956"/>
    <w:rsid w:val="001A11CB"/>
    <w:rsid w:val="001A18B7"/>
    <w:rsid w:val="001A1EEE"/>
    <w:rsid w:val="001A3926"/>
    <w:rsid w:val="001A4AA3"/>
    <w:rsid w:val="001A529C"/>
    <w:rsid w:val="001A61C1"/>
    <w:rsid w:val="001A65AC"/>
    <w:rsid w:val="001B0A29"/>
    <w:rsid w:val="001B1506"/>
    <w:rsid w:val="001B2D68"/>
    <w:rsid w:val="001B3CFD"/>
    <w:rsid w:val="001B6950"/>
    <w:rsid w:val="001B7B6E"/>
    <w:rsid w:val="001C16C1"/>
    <w:rsid w:val="001C5A2A"/>
    <w:rsid w:val="001C5D90"/>
    <w:rsid w:val="001D2798"/>
    <w:rsid w:val="001D3095"/>
    <w:rsid w:val="001D6490"/>
    <w:rsid w:val="001D6616"/>
    <w:rsid w:val="001D6965"/>
    <w:rsid w:val="001E2815"/>
    <w:rsid w:val="001E2E8D"/>
    <w:rsid w:val="001E349A"/>
    <w:rsid w:val="001E35E6"/>
    <w:rsid w:val="001E400C"/>
    <w:rsid w:val="001E4559"/>
    <w:rsid w:val="001E544C"/>
    <w:rsid w:val="001E5AFC"/>
    <w:rsid w:val="001E62B0"/>
    <w:rsid w:val="001E7E0A"/>
    <w:rsid w:val="001F05CC"/>
    <w:rsid w:val="001F084C"/>
    <w:rsid w:val="001F11BD"/>
    <w:rsid w:val="001F2A4E"/>
    <w:rsid w:val="001F5A71"/>
    <w:rsid w:val="001F70AB"/>
    <w:rsid w:val="00200214"/>
    <w:rsid w:val="00200A0A"/>
    <w:rsid w:val="0020178C"/>
    <w:rsid w:val="00202170"/>
    <w:rsid w:val="00202270"/>
    <w:rsid w:val="00202455"/>
    <w:rsid w:val="002034F0"/>
    <w:rsid w:val="002045EA"/>
    <w:rsid w:val="0020536C"/>
    <w:rsid w:val="00207916"/>
    <w:rsid w:val="00207A94"/>
    <w:rsid w:val="00212EF5"/>
    <w:rsid w:val="00214302"/>
    <w:rsid w:val="002143ED"/>
    <w:rsid w:val="00214A86"/>
    <w:rsid w:val="00221176"/>
    <w:rsid w:val="00221E38"/>
    <w:rsid w:val="00222484"/>
    <w:rsid w:val="002234FB"/>
    <w:rsid w:val="00224482"/>
    <w:rsid w:val="002270F5"/>
    <w:rsid w:val="002306FA"/>
    <w:rsid w:val="0023102F"/>
    <w:rsid w:val="00232B85"/>
    <w:rsid w:val="002338FE"/>
    <w:rsid w:val="0023582F"/>
    <w:rsid w:val="0023584F"/>
    <w:rsid w:val="0023611B"/>
    <w:rsid w:val="0023688A"/>
    <w:rsid w:val="00237C0C"/>
    <w:rsid w:val="00237DF8"/>
    <w:rsid w:val="00237F36"/>
    <w:rsid w:val="00241368"/>
    <w:rsid w:val="0024437D"/>
    <w:rsid w:val="00244DF1"/>
    <w:rsid w:val="00245621"/>
    <w:rsid w:val="00245B1D"/>
    <w:rsid w:val="002461EE"/>
    <w:rsid w:val="00247374"/>
    <w:rsid w:val="00250607"/>
    <w:rsid w:val="00250854"/>
    <w:rsid w:val="00252B7B"/>
    <w:rsid w:val="00252D24"/>
    <w:rsid w:val="002543A7"/>
    <w:rsid w:val="002555B5"/>
    <w:rsid w:val="00255FA0"/>
    <w:rsid w:val="002569E0"/>
    <w:rsid w:val="00260641"/>
    <w:rsid w:val="002608B6"/>
    <w:rsid w:val="00260C55"/>
    <w:rsid w:val="00261B9C"/>
    <w:rsid w:val="002626A6"/>
    <w:rsid w:val="00263D6D"/>
    <w:rsid w:val="00264613"/>
    <w:rsid w:val="00265DA7"/>
    <w:rsid w:val="0026612A"/>
    <w:rsid w:val="002670F3"/>
    <w:rsid w:val="00267BC0"/>
    <w:rsid w:val="0027107D"/>
    <w:rsid w:val="00271284"/>
    <w:rsid w:val="002714DE"/>
    <w:rsid w:val="0027195C"/>
    <w:rsid w:val="002748EF"/>
    <w:rsid w:val="00282F5D"/>
    <w:rsid w:val="002846C1"/>
    <w:rsid w:val="00285433"/>
    <w:rsid w:val="00285570"/>
    <w:rsid w:val="00286C31"/>
    <w:rsid w:val="002874BE"/>
    <w:rsid w:val="002875CF"/>
    <w:rsid w:val="00291481"/>
    <w:rsid w:val="00293031"/>
    <w:rsid w:val="00293212"/>
    <w:rsid w:val="00293432"/>
    <w:rsid w:val="0029374A"/>
    <w:rsid w:val="00293AC3"/>
    <w:rsid w:val="0029412D"/>
    <w:rsid w:val="00295039"/>
    <w:rsid w:val="0029568E"/>
    <w:rsid w:val="00295AB7"/>
    <w:rsid w:val="002967E7"/>
    <w:rsid w:val="002A01B0"/>
    <w:rsid w:val="002A15B4"/>
    <w:rsid w:val="002A1AEB"/>
    <w:rsid w:val="002A29A7"/>
    <w:rsid w:val="002A31D3"/>
    <w:rsid w:val="002A3265"/>
    <w:rsid w:val="002A3384"/>
    <w:rsid w:val="002A41AC"/>
    <w:rsid w:val="002A4FD6"/>
    <w:rsid w:val="002A5EC0"/>
    <w:rsid w:val="002A76B5"/>
    <w:rsid w:val="002B042D"/>
    <w:rsid w:val="002B0491"/>
    <w:rsid w:val="002B05BC"/>
    <w:rsid w:val="002B1AC9"/>
    <w:rsid w:val="002B1BD7"/>
    <w:rsid w:val="002B21A8"/>
    <w:rsid w:val="002B25F6"/>
    <w:rsid w:val="002B25F7"/>
    <w:rsid w:val="002B28C6"/>
    <w:rsid w:val="002B2C8E"/>
    <w:rsid w:val="002B3CC2"/>
    <w:rsid w:val="002B66B5"/>
    <w:rsid w:val="002C018C"/>
    <w:rsid w:val="002C153B"/>
    <w:rsid w:val="002C2417"/>
    <w:rsid w:val="002C29C9"/>
    <w:rsid w:val="002C3594"/>
    <w:rsid w:val="002C37A6"/>
    <w:rsid w:val="002C55CF"/>
    <w:rsid w:val="002C5A74"/>
    <w:rsid w:val="002C5AE6"/>
    <w:rsid w:val="002C7175"/>
    <w:rsid w:val="002C7757"/>
    <w:rsid w:val="002D13AF"/>
    <w:rsid w:val="002D1B83"/>
    <w:rsid w:val="002D48A0"/>
    <w:rsid w:val="002D4F22"/>
    <w:rsid w:val="002D6A2B"/>
    <w:rsid w:val="002D7883"/>
    <w:rsid w:val="002D7973"/>
    <w:rsid w:val="002D7982"/>
    <w:rsid w:val="002D7A61"/>
    <w:rsid w:val="002E01D7"/>
    <w:rsid w:val="002E0C4F"/>
    <w:rsid w:val="002E1523"/>
    <w:rsid w:val="002E1C4D"/>
    <w:rsid w:val="002E1DC9"/>
    <w:rsid w:val="002E2045"/>
    <w:rsid w:val="002E26D5"/>
    <w:rsid w:val="002E2900"/>
    <w:rsid w:val="002E2ECF"/>
    <w:rsid w:val="002E33D4"/>
    <w:rsid w:val="002E5B5B"/>
    <w:rsid w:val="002F0326"/>
    <w:rsid w:val="002F0FF6"/>
    <w:rsid w:val="002F154C"/>
    <w:rsid w:val="002F1C67"/>
    <w:rsid w:val="002F33D7"/>
    <w:rsid w:val="002F3EAE"/>
    <w:rsid w:val="002F561A"/>
    <w:rsid w:val="002F6010"/>
    <w:rsid w:val="002F6954"/>
    <w:rsid w:val="002F7513"/>
    <w:rsid w:val="00300367"/>
    <w:rsid w:val="00300CA9"/>
    <w:rsid w:val="0030494D"/>
    <w:rsid w:val="00305AEE"/>
    <w:rsid w:val="00306CB8"/>
    <w:rsid w:val="00307CF0"/>
    <w:rsid w:val="0031056F"/>
    <w:rsid w:val="00314226"/>
    <w:rsid w:val="00315791"/>
    <w:rsid w:val="0031686D"/>
    <w:rsid w:val="00316C3C"/>
    <w:rsid w:val="00317D3E"/>
    <w:rsid w:val="003201BA"/>
    <w:rsid w:val="00322D26"/>
    <w:rsid w:val="0032456E"/>
    <w:rsid w:val="00326BA6"/>
    <w:rsid w:val="00327172"/>
    <w:rsid w:val="00327480"/>
    <w:rsid w:val="003301EA"/>
    <w:rsid w:val="00331141"/>
    <w:rsid w:val="00332294"/>
    <w:rsid w:val="003331A0"/>
    <w:rsid w:val="0033389D"/>
    <w:rsid w:val="00333D0A"/>
    <w:rsid w:val="00334049"/>
    <w:rsid w:val="00334BCE"/>
    <w:rsid w:val="00335D17"/>
    <w:rsid w:val="00336090"/>
    <w:rsid w:val="00336AA5"/>
    <w:rsid w:val="00337A56"/>
    <w:rsid w:val="00337BD8"/>
    <w:rsid w:val="00337CE8"/>
    <w:rsid w:val="00340B6E"/>
    <w:rsid w:val="00341E09"/>
    <w:rsid w:val="003427C8"/>
    <w:rsid w:val="003428C9"/>
    <w:rsid w:val="003429D6"/>
    <w:rsid w:val="003438CE"/>
    <w:rsid w:val="00343AEC"/>
    <w:rsid w:val="00344200"/>
    <w:rsid w:val="0034511B"/>
    <w:rsid w:val="003467BB"/>
    <w:rsid w:val="00346849"/>
    <w:rsid w:val="00350A7D"/>
    <w:rsid w:val="00350D86"/>
    <w:rsid w:val="00350E6E"/>
    <w:rsid w:val="00352204"/>
    <w:rsid w:val="003527F2"/>
    <w:rsid w:val="00353F04"/>
    <w:rsid w:val="0035528E"/>
    <w:rsid w:val="00356070"/>
    <w:rsid w:val="0035710D"/>
    <w:rsid w:val="003606BA"/>
    <w:rsid w:val="00361251"/>
    <w:rsid w:val="00362565"/>
    <w:rsid w:val="003632ED"/>
    <w:rsid w:val="0036451E"/>
    <w:rsid w:val="00364F47"/>
    <w:rsid w:val="00364FED"/>
    <w:rsid w:val="0036613E"/>
    <w:rsid w:val="0036694D"/>
    <w:rsid w:val="0036747D"/>
    <w:rsid w:val="0036768C"/>
    <w:rsid w:val="00367CB1"/>
    <w:rsid w:val="003704D0"/>
    <w:rsid w:val="00370696"/>
    <w:rsid w:val="003723AA"/>
    <w:rsid w:val="00372C9D"/>
    <w:rsid w:val="00375551"/>
    <w:rsid w:val="00376B70"/>
    <w:rsid w:val="00376B98"/>
    <w:rsid w:val="00377955"/>
    <w:rsid w:val="00380283"/>
    <w:rsid w:val="003809ED"/>
    <w:rsid w:val="003809EF"/>
    <w:rsid w:val="003812BF"/>
    <w:rsid w:val="00381475"/>
    <w:rsid w:val="00382599"/>
    <w:rsid w:val="003828E0"/>
    <w:rsid w:val="003869BF"/>
    <w:rsid w:val="00387725"/>
    <w:rsid w:val="00390181"/>
    <w:rsid w:val="00392381"/>
    <w:rsid w:val="00392559"/>
    <w:rsid w:val="00392E24"/>
    <w:rsid w:val="003941D9"/>
    <w:rsid w:val="00395CBD"/>
    <w:rsid w:val="003A0F31"/>
    <w:rsid w:val="003A1D9A"/>
    <w:rsid w:val="003A22C6"/>
    <w:rsid w:val="003A2567"/>
    <w:rsid w:val="003A2AD5"/>
    <w:rsid w:val="003A2B1D"/>
    <w:rsid w:val="003A360B"/>
    <w:rsid w:val="003A3747"/>
    <w:rsid w:val="003A4CBF"/>
    <w:rsid w:val="003A6DA2"/>
    <w:rsid w:val="003A6DE4"/>
    <w:rsid w:val="003B0FD2"/>
    <w:rsid w:val="003B1175"/>
    <w:rsid w:val="003B252C"/>
    <w:rsid w:val="003B271C"/>
    <w:rsid w:val="003B2861"/>
    <w:rsid w:val="003B3C0B"/>
    <w:rsid w:val="003B456E"/>
    <w:rsid w:val="003B4CBC"/>
    <w:rsid w:val="003B6517"/>
    <w:rsid w:val="003C0992"/>
    <w:rsid w:val="003C11CB"/>
    <w:rsid w:val="003C149C"/>
    <w:rsid w:val="003C3494"/>
    <w:rsid w:val="003C4502"/>
    <w:rsid w:val="003D0339"/>
    <w:rsid w:val="003D09FF"/>
    <w:rsid w:val="003D18C3"/>
    <w:rsid w:val="003D1D10"/>
    <w:rsid w:val="003D28B5"/>
    <w:rsid w:val="003D298D"/>
    <w:rsid w:val="003D352D"/>
    <w:rsid w:val="003D3699"/>
    <w:rsid w:val="003D4153"/>
    <w:rsid w:val="003D5048"/>
    <w:rsid w:val="003D5714"/>
    <w:rsid w:val="003D5BDD"/>
    <w:rsid w:val="003D60F8"/>
    <w:rsid w:val="003D7288"/>
    <w:rsid w:val="003D7B5C"/>
    <w:rsid w:val="003E0DBF"/>
    <w:rsid w:val="003E2D14"/>
    <w:rsid w:val="003E3A04"/>
    <w:rsid w:val="003E5E33"/>
    <w:rsid w:val="003E717F"/>
    <w:rsid w:val="003E7D1F"/>
    <w:rsid w:val="003F06E2"/>
    <w:rsid w:val="003F0996"/>
    <w:rsid w:val="003F0D9F"/>
    <w:rsid w:val="003F0F1E"/>
    <w:rsid w:val="003F1155"/>
    <w:rsid w:val="003F14AD"/>
    <w:rsid w:val="003F1D57"/>
    <w:rsid w:val="003F2098"/>
    <w:rsid w:val="003F291F"/>
    <w:rsid w:val="003F2E43"/>
    <w:rsid w:val="003F639D"/>
    <w:rsid w:val="003F649C"/>
    <w:rsid w:val="003F6862"/>
    <w:rsid w:val="003F6A6D"/>
    <w:rsid w:val="003F6A91"/>
    <w:rsid w:val="003F759D"/>
    <w:rsid w:val="003F7C94"/>
    <w:rsid w:val="0040030D"/>
    <w:rsid w:val="0040097E"/>
    <w:rsid w:val="0040409E"/>
    <w:rsid w:val="00404557"/>
    <w:rsid w:val="004053FA"/>
    <w:rsid w:val="00405D0E"/>
    <w:rsid w:val="004061C3"/>
    <w:rsid w:val="0040730E"/>
    <w:rsid w:val="00407FB0"/>
    <w:rsid w:val="004109D5"/>
    <w:rsid w:val="00410BF5"/>
    <w:rsid w:val="004112CF"/>
    <w:rsid w:val="00411383"/>
    <w:rsid w:val="004120CB"/>
    <w:rsid w:val="00412446"/>
    <w:rsid w:val="00412C60"/>
    <w:rsid w:val="00413358"/>
    <w:rsid w:val="00413673"/>
    <w:rsid w:val="00414ABF"/>
    <w:rsid w:val="00414F6A"/>
    <w:rsid w:val="004153B2"/>
    <w:rsid w:val="004155BF"/>
    <w:rsid w:val="00415B09"/>
    <w:rsid w:val="00416827"/>
    <w:rsid w:val="00416F14"/>
    <w:rsid w:val="00416FA1"/>
    <w:rsid w:val="00417B9B"/>
    <w:rsid w:val="00417D1B"/>
    <w:rsid w:val="00417E2F"/>
    <w:rsid w:val="00420EFB"/>
    <w:rsid w:val="0042100C"/>
    <w:rsid w:val="00425525"/>
    <w:rsid w:val="00426779"/>
    <w:rsid w:val="00426C01"/>
    <w:rsid w:val="0043171B"/>
    <w:rsid w:val="00432579"/>
    <w:rsid w:val="00432D99"/>
    <w:rsid w:val="00432EDA"/>
    <w:rsid w:val="0043321A"/>
    <w:rsid w:val="004332BD"/>
    <w:rsid w:val="004339A4"/>
    <w:rsid w:val="00433ACB"/>
    <w:rsid w:val="0043442E"/>
    <w:rsid w:val="00434DD8"/>
    <w:rsid w:val="004432F3"/>
    <w:rsid w:val="00444C10"/>
    <w:rsid w:val="00445A36"/>
    <w:rsid w:val="004470F3"/>
    <w:rsid w:val="004477F6"/>
    <w:rsid w:val="0044787F"/>
    <w:rsid w:val="00450B52"/>
    <w:rsid w:val="00450CC1"/>
    <w:rsid w:val="00450EEB"/>
    <w:rsid w:val="00452531"/>
    <w:rsid w:val="00453B46"/>
    <w:rsid w:val="00454CB8"/>
    <w:rsid w:val="00455040"/>
    <w:rsid w:val="0045516F"/>
    <w:rsid w:val="00455439"/>
    <w:rsid w:val="00460364"/>
    <w:rsid w:val="0046167B"/>
    <w:rsid w:val="004620AA"/>
    <w:rsid w:val="004644C3"/>
    <w:rsid w:val="00464E21"/>
    <w:rsid w:val="004651D5"/>
    <w:rsid w:val="00465DA8"/>
    <w:rsid w:val="00466128"/>
    <w:rsid w:val="00467B15"/>
    <w:rsid w:val="00467DFD"/>
    <w:rsid w:val="0047096B"/>
    <w:rsid w:val="004713B0"/>
    <w:rsid w:val="0047174D"/>
    <w:rsid w:val="00473EEC"/>
    <w:rsid w:val="00475811"/>
    <w:rsid w:val="004775F0"/>
    <w:rsid w:val="00477CF2"/>
    <w:rsid w:val="00481B94"/>
    <w:rsid w:val="00481C33"/>
    <w:rsid w:val="00481EE5"/>
    <w:rsid w:val="00482AC2"/>
    <w:rsid w:val="004835E3"/>
    <w:rsid w:val="00483B03"/>
    <w:rsid w:val="0048444B"/>
    <w:rsid w:val="00485A19"/>
    <w:rsid w:val="00485D94"/>
    <w:rsid w:val="004865D4"/>
    <w:rsid w:val="00487E6A"/>
    <w:rsid w:val="00490B7C"/>
    <w:rsid w:val="0049125E"/>
    <w:rsid w:val="00491D04"/>
    <w:rsid w:val="00493CC5"/>
    <w:rsid w:val="004941FE"/>
    <w:rsid w:val="004959DA"/>
    <w:rsid w:val="004965EE"/>
    <w:rsid w:val="004A1E41"/>
    <w:rsid w:val="004A27F1"/>
    <w:rsid w:val="004A2DB3"/>
    <w:rsid w:val="004A30FE"/>
    <w:rsid w:val="004A33DE"/>
    <w:rsid w:val="004A4C9F"/>
    <w:rsid w:val="004A5001"/>
    <w:rsid w:val="004A607A"/>
    <w:rsid w:val="004B0401"/>
    <w:rsid w:val="004B127B"/>
    <w:rsid w:val="004B14DA"/>
    <w:rsid w:val="004B381C"/>
    <w:rsid w:val="004B4DA9"/>
    <w:rsid w:val="004B5A2F"/>
    <w:rsid w:val="004B5BCC"/>
    <w:rsid w:val="004B674F"/>
    <w:rsid w:val="004B68D3"/>
    <w:rsid w:val="004C043D"/>
    <w:rsid w:val="004C080F"/>
    <w:rsid w:val="004C08AC"/>
    <w:rsid w:val="004C21BA"/>
    <w:rsid w:val="004C3796"/>
    <w:rsid w:val="004C3E92"/>
    <w:rsid w:val="004C3FD0"/>
    <w:rsid w:val="004C4394"/>
    <w:rsid w:val="004C48E8"/>
    <w:rsid w:val="004C4ED0"/>
    <w:rsid w:val="004C4FDF"/>
    <w:rsid w:val="004C53CC"/>
    <w:rsid w:val="004C582B"/>
    <w:rsid w:val="004C5A0D"/>
    <w:rsid w:val="004C60BA"/>
    <w:rsid w:val="004C64BF"/>
    <w:rsid w:val="004C6563"/>
    <w:rsid w:val="004C6E03"/>
    <w:rsid w:val="004C6F25"/>
    <w:rsid w:val="004D0354"/>
    <w:rsid w:val="004D146E"/>
    <w:rsid w:val="004D2087"/>
    <w:rsid w:val="004D25D6"/>
    <w:rsid w:val="004D3319"/>
    <w:rsid w:val="004D3542"/>
    <w:rsid w:val="004D4137"/>
    <w:rsid w:val="004D5C4C"/>
    <w:rsid w:val="004D64A9"/>
    <w:rsid w:val="004D6A35"/>
    <w:rsid w:val="004E024B"/>
    <w:rsid w:val="004E123F"/>
    <w:rsid w:val="004E200D"/>
    <w:rsid w:val="004E27D8"/>
    <w:rsid w:val="004E34C1"/>
    <w:rsid w:val="004E538D"/>
    <w:rsid w:val="004E5A28"/>
    <w:rsid w:val="004E689B"/>
    <w:rsid w:val="004E6E15"/>
    <w:rsid w:val="004F1932"/>
    <w:rsid w:val="004F4D72"/>
    <w:rsid w:val="004F4EAF"/>
    <w:rsid w:val="004F5A3C"/>
    <w:rsid w:val="004F5ED1"/>
    <w:rsid w:val="004F6880"/>
    <w:rsid w:val="004F6A25"/>
    <w:rsid w:val="004F6CA7"/>
    <w:rsid w:val="004F6FF6"/>
    <w:rsid w:val="004F770E"/>
    <w:rsid w:val="00500C65"/>
    <w:rsid w:val="00501A4E"/>
    <w:rsid w:val="00501D4C"/>
    <w:rsid w:val="00501E67"/>
    <w:rsid w:val="00502734"/>
    <w:rsid w:val="00502937"/>
    <w:rsid w:val="00504A3E"/>
    <w:rsid w:val="00505F66"/>
    <w:rsid w:val="00507AD9"/>
    <w:rsid w:val="00511457"/>
    <w:rsid w:val="00511639"/>
    <w:rsid w:val="005123DE"/>
    <w:rsid w:val="005143C3"/>
    <w:rsid w:val="00515181"/>
    <w:rsid w:val="0051559E"/>
    <w:rsid w:val="00515A0B"/>
    <w:rsid w:val="005169F6"/>
    <w:rsid w:val="00517385"/>
    <w:rsid w:val="0052090D"/>
    <w:rsid w:val="0052119D"/>
    <w:rsid w:val="005218B4"/>
    <w:rsid w:val="00521ADE"/>
    <w:rsid w:val="00521EA6"/>
    <w:rsid w:val="005220BE"/>
    <w:rsid w:val="00522BAA"/>
    <w:rsid w:val="00522E80"/>
    <w:rsid w:val="00524468"/>
    <w:rsid w:val="005246A5"/>
    <w:rsid w:val="00524964"/>
    <w:rsid w:val="00524C55"/>
    <w:rsid w:val="0052532A"/>
    <w:rsid w:val="0052639C"/>
    <w:rsid w:val="00526A72"/>
    <w:rsid w:val="00527C21"/>
    <w:rsid w:val="00531B13"/>
    <w:rsid w:val="005353D3"/>
    <w:rsid w:val="0053604F"/>
    <w:rsid w:val="00536B41"/>
    <w:rsid w:val="00537DBB"/>
    <w:rsid w:val="005415D1"/>
    <w:rsid w:val="005417D5"/>
    <w:rsid w:val="00541C5E"/>
    <w:rsid w:val="00541F43"/>
    <w:rsid w:val="00542C15"/>
    <w:rsid w:val="00543E6F"/>
    <w:rsid w:val="00544DC4"/>
    <w:rsid w:val="00545296"/>
    <w:rsid w:val="00545C89"/>
    <w:rsid w:val="00547C34"/>
    <w:rsid w:val="005511ED"/>
    <w:rsid w:val="00551A70"/>
    <w:rsid w:val="00551BC2"/>
    <w:rsid w:val="00552779"/>
    <w:rsid w:val="00553A63"/>
    <w:rsid w:val="00554AA8"/>
    <w:rsid w:val="00554BCC"/>
    <w:rsid w:val="00554D28"/>
    <w:rsid w:val="005559BF"/>
    <w:rsid w:val="00557D15"/>
    <w:rsid w:val="00564948"/>
    <w:rsid w:val="00564CB8"/>
    <w:rsid w:val="005652A2"/>
    <w:rsid w:val="00565DFC"/>
    <w:rsid w:val="005660AF"/>
    <w:rsid w:val="00567286"/>
    <w:rsid w:val="005706C1"/>
    <w:rsid w:val="00570733"/>
    <w:rsid w:val="00571210"/>
    <w:rsid w:val="00571957"/>
    <w:rsid w:val="00572074"/>
    <w:rsid w:val="00572912"/>
    <w:rsid w:val="00573255"/>
    <w:rsid w:val="00573BB6"/>
    <w:rsid w:val="00573D8F"/>
    <w:rsid w:val="0057548F"/>
    <w:rsid w:val="00575605"/>
    <w:rsid w:val="005769A2"/>
    <w:rsid w:val="0057759D"/>
    <w:rsid w:val="005777CD"/>
    <w:rsid w:val="00577FF8"/>
    <w:rsid w:val="00580138"/>
    <w:rsid w:val="00580348"/>
    <w:rsid w:val="00580E78"/>
    <w:rsid w:val="00581AAF"/>
    <w:rsid w:val="005822AF"/>
    <w:rsid w:val="0058407A"/>
    <w:rsid w:val="005846EC"/>
    <w:rsid w:val="00585776"/>
    <w:rsid w:val="00585F4C"/>
    <w:rsid w:val="00593314"/>
    <w:rsid w:val="00593A2A"/>
    <w:rsid w:val="005A049B"/>
    <w:rsid w:val="005A0B1C"/>
    <w:rsid w:val="005A0DEC"/>
    <w:rsid w:val="005A13CC"/>
    <w:rsid w:val="005A1ADB"/>
    <w:rsid w:val="005A1E0F"/>
    <w:rsid w:val="005A1FF5"/>
    <w:rsid w:val="005A27BC"/>
    <w:rsid w:val="005A2FBD"/>
    <w:rsid w:val="005A3750"/>
    <w:rsid w:val="005A463F"/>
    <w:rsid w:val="005A4997"/>
    <w:rsid w:val="005A7620"/>
    <w:rsid w:val="005B006A"/>
    <w:rsid w:val="005B18F9"/>
    <w:rsid w:val="005B318C"/>
    <w:rsid w:val="005B3E5D"/>
    <w:rsid w:val="005B5C42"/>
    <w:rsid w:val="005B7671"/>
    <w:rsid w:val="005C1534"/>
    <w:rsid w:val="005C252C"/>
    <w:rsid w:val="005C392B"/>
    <w:rsid w:val="005C3E19"/>
    <w:rsid w:val="005C57F2"/>
    <w:rsid w:val="005C61E2"/>
    <w:rsid w:val="005C685B"/>
    <w:rsid w:val="005C7381"/>
    <w:rsid w:val="005C7C25"/>
    <w:rsid w:val="005D0281"/>
    <w:rsid w:val="005D17B6"/>
    <w:rsid w:val="005D42AD"/>
    <w:rsid w:val="005D4825"/>
    <w:rsid w:val="005D4890"/>
    <w:rsid w:val="005D4D80"/>
    <w:rsid w:val="005D662C"/>
    <w:rsid w:val="005D69B4"/>
    <w:rsid w:val="005E03DB"/>
    <w:rsid w:val="005E0A31"/>
    <w:rsid w:val="005E0E12"/>
    <w:rsid w:val="005E15A0"/>
    <w:rsid w:val="005E19FD"/>
    <w:rsid w:val="005E1F87"/>
    <w:rsid w:val="005E3A30"/>
    <w:rsid w:val="005E4ACC"/>
    <w:rsid w:val="005E4C0E"/>
    <w:rsid w:val="005E5498"/>
    <w:rsid w:val="005E6F41"/>
    <w:rsid w:val="005F1B69"/>
    <w:rsid w:val="005F29A7"/>
    <w:rsid w:val="005F3FE5"/>
    <w:rsid w:val="005F549E"/>
    <w:rsid w:val="005F5596"/>
    <w:rsid w:val="005F6C8D"/>
    <w:rsid w:val="005F725B"/>
    <w:rsid w:val="005F7555"/>
    <w:rsid w:val="005F76C2"/>
    <w:rsid w:val="005F7847"/>
    <w:rsid w:val="005F7FFE"/>
    <w:rsid w:val="00600073"/>
    <w:rsid w:val="006004E9"/>
    <w:rsid w:val="0060094D"/>
    <w:rsid w:val="00602306"/>
    <w:rsid w:val="006029B1"/>
    <w:rsid w:val="006034E9"/>
    <w:rsid w:val="006035A7"/>
    <w:rsid w:val="00603CF0"/>
    <w:rsid w:val="00604BE1"/>
    <w:rsid w:val="00605048"/>
    <w:rsid w:val="00605D49"/>
    <w:rsid w:val="00607B33"/>
    <w:rsid w:val="00607C43"/>
    <w:rsid w:val="00611D22"/>
    <w:rsid w:val="006120FB"/>
    <w:rsid w:val="00612B63"/>
    <w:rsid w:val="00612F00"/>
    <w:rsid w:val="00616C43"/>
    <w:rsid w:val="006200E7"/>
    <w:rsid w:val="00620A0B"/>
    <w:rsid w:val="006238CA"/>
    <w:rsid w:val="00623A9E"/>
    <w:rsid w:val="00624A67"/>
    <w:rsid w:val="00624DD6"/>
    <w:rsid w:val="00625105"/>
    <w:rsid w:val="00625787"/>
    <w:rsid w:val="00626C57"/>
    <w:rsid w:val="0063220E"/>
    <w:rsid w:val="00632828"/>
    <w:rsid w:val="00632D96"/>
    <w:rsid w:val="00633A12"/>
    <w:rsid w:val="006353EF"/>
    <w:rsid w:val="00636C5E"/>
    <w:rsid w:val="0064093E"/>
    <w:rsid w:val="00641E30"/>
    <w:rsid w:val="0064296A"/>
    <w:rsid w:val="00642CA7"/>
    <w:rsid w:val="00643197"/>
    <w:rsid w:val="00645AFA"/>
    <w:rsid w:val="0064622E"/>
    <w:rsid w:val="006517D3"/>
    <w:rsid w:val="0065221B"/>
    <w:rsid w:val="006552DE"/>
    <w:rsid w:val="00655B52"/>
    <w:rsid w:val="00656628"/>
    <w:rsid w:val="00657C30"/>
    <w:rsid w:val="00661184"/>
    <w:rsid w:val="00662D1C"/>
    <w:rsid w:val="0066335E"/>
    <w:rsid w:val="00663406"/>
    <w:rsid w:val="00664794"/>
    <w:rsid w:val="00665E72"/>
    <w:rsid w:val="00666108"/>
    <w:rsid w:val="00667503"/>
    <w:rsid w:val="00670A07"/>
    <w:rsid w:val="0067256C"/>
    <w:rsid w:val="00673358"/>
    <w:rsid w:val="00673786"/>
    <w:rsid w:val="00674560"/>
    <w:rsid w:val="006753CC"/>
    <w:rsid w:val="00675450"/>
    <w:rsid w:val="006754D4"/>
    <w:rsid w:val="006760CB"/>
    <w:rsid w:val="00676CEA"/>
    <w:rsid w:val="00677B5D"/>
    <w:rsid w:val="006801C9"/>
    <w:rsid w:val="00680602"/>
    <w:rsid w:val="00681F72"/>
    <w:rsid w:val="00682C1B"/>
    <w:rsid w:val="006833CA"/>
    <w:rsid w:val="00684813"/>
    <w:rsid w:val="00684872"/>
    <w:rsid w:val="006853D8"/>
    <w:rsid w:val="00685420"/>
    <w:rsid w:val="00685515"/>
    <w:rsid w:val="00686559"/>
    <w:rsid w:val="006914D3"/>
    <w:rsid w:val="0069179C"/>
    <w:rsid w:val="00691B38"/>
    <w:rsid w:val="00692AAE"/>
    <w:rsid w:val="00694BD3"/>
    <w:rsid w:val="006966BB"/>
    <w:rsid w:val="0069714A"/>
    <w:rsid w:val="0069729F"/>
    <w:rsid w:val="006A052A"/>
    <w:rsid w:val="006A13E0"/>
    <w:rsid w:val="006A2920"/>
    <w:rsid w:val="006A4835"/>
    <w:rsid w:val="006A509A"/>
    <w:rsid w:val="006A5D2C"/>
    <w:rsid w:val="006A7FA1"/>
    <w:rsid w:val="006B238C"/>
    <w:rsid w:val="006B304D"/>
    <w:rsid w:val="006B5679"/>
    <w:rsid w:val="006C2D3A"/>
    <w:rsid w:val="006C2E19"/>
    <w:rsid w:val="006C344D"/>
    <w:rsid w:val="006C4A6E"/>
    <w:rsid w:val="006C53F2"/>
    <w:rsid w:val="006C5976"/>
    <w:rsid w:val="006C69EA"/>
    <w:rsid w:val="006D0386"/>
    <w:rsid w:val="006D08CE"/>
    <w:rsid w:val="006D11EE"/>
    <w:rsid w:val="006D1B3C"/>
    <w:rsid w:val="006D1DE7"/>
    <w:rsid w:val="006D255D"/>
    <w:rsid w:val="006D5886"/>
    <w:rsid w:val="006D6819"/>
    <w:rsid w:val="006D6B8B"/>
    <w:rsid w:val="006E0DD5"/>
    <w:rsid w:val="006E15B4"/>
    <w:rsid w:val="006E4228"/>
    <w:rsid w:val="006E4D9B"/>
    <w:rsid w:val="006E52E7"/>
    <w:rsid w:val="006E5B9E"/>
    <w:rsid w:val="006E63DC"/>
    <w:rsid w:val="006E6A25"/>
    <w:rsid w:val="006E7689"/>
    <w:rsid w:val="006E7757"/>
    <w:rsid w:val="006F0123"/>
    <w:rsid w:val="006F0FCA"/>
    <w:rsid w:val="006F2107"/>
    <w:rsid w:val="006F3E5D"/>
    <w:rsid w:val="006F54C1"/>
    <w:rsid w:val="006F65A6"/>
    <w:rsid w:val="006F78B1"/>
    <w:rsid w:val="006F7E05"/>
    <w:rsid w:val="006F7F04"/>
    <w:rsid w:val="007023D4"/>
    <w:rsid w:val="00703F2A"/>
    <w:rsid w:val="00705C7F"/>
    <w:rsid w:val="00706A76"/>
    <w:rsid w:val="00710580"/>
    <w:rsid w:val="007110E3"/>
    <w:rsid w:val="00711551"/>
    <w:rsid w:val="007117EB"/>
    <w:rsid w:val="00711967"/>
    <w:rsid w:val="00711A4F"/>
    <w:rsid w:val="00712D00"/>
    <w:rsid w:val="00713510"/>
    <w:rsid w:val="00713543"/>
    <w:rsid w:val="00714074"/>
    <w:rsid w:val="00715381"/>
    <w:rsid w:val="00715D85"/>
    <w:rsid w:val="007162D2"/>
    <w:rsid w:val="007168CC"/>
    <w:rsid w:val="0071714E"/>
    <w:rsid w:val="00717348"/>
    <w:rsid w:val="0072018F"/>
    <w:rsid w:val="0072067B"/>
    <w:rsid w:val="00720A30"/>
    <w:rsid w:val="007243DD"/>
    <w:rsid w:val="0072603E"/>
    <w:rsid w:val="00727E80"/>
    <w:rsid w:val="00731469"/>
    <w:rsid w:val="007320A7"/>
    <w:rsid w:val="007321C9"/>
    <w:rsid w:val="0073244A"/>
    <w:rsid w:val="0073250D"/>
    <w:rsid w:val="007334BA"/>
    <w:rsid w:val="007338C4"/>
    <w:rsid w:val="00733C0F"/>
    <w:rsid w:val="0073477E"/>
    <w:rsid w:val="0073585A"/>
    <w:rsid w:val="007361FB"/>
    <w:rsid w:val="00740223"/>
    <w:rsid w:val="00741271"/>
    <w:rsid w:val="00741B48"/>
    <w:rsid w:val="00741D0C"/>
    <w:rsid w:val="00742575"/>
    <w:rsid w:val="00745015"/>
    <w:rsid w:val="007472B3"/>
    <w:rsid w:val="0075027C"/>
    <w:rsid w:val="0075294F"/>
    <w:rsid w:val="007529BF"/>
    <w:rsid w:val="00752A42"/>
    <w:rsid w:val="0075345A"/>
    <w:rsid w:val="007537E7"/>
    <w:rsid w:val="00754FD8"/>
    <w:rsid w:val="007550FE"/>
    <w:rsid w:val="00755464"/>
    <w:rsid w:val="0075562E"/>
    <w:rsid w:val="007607D2"/>
    <w:rsid w:val="007608D3"/>
    <w:rsid w:val="00761937"/>
    <w:rsid w:val="007633A3"/>
    <w:rsid w:val="007633A9"/>
    <w:rsid w:val="00765213"/>
    <w:rsid w:val="00767BEF"/>
    <w:rsid w:val="007704A9"/>
    <w:rsid w:val="00770AF4"/>
    <w:rsid w:val="00770F09"/>
    <w:rsid w:val="0077232B"/>
    <w:rsid w:val="00774361"/>
    <w:rsid w:val="00774935"/>
    <w:rsid w:val="00774A05"/>
    <w:rsid w:val="0077590B"/>
    <w:rsid w:val="007765C3"/>
    <w:rsid w:val="00776A11"/>
    <w:rsid w:val="0077750A"/>
    <w:rsid w:val="007775C2"/>
    <w:rsid w:val="007804CE"/>
    <w:rsid w:val="0078075F"/>
    <w:rsid w:val="007832B0"/>
    <w:rsid w:val="007837E0"/>
    <w:rsid w:val="00784476"/>
    <w:rsid w:val="00784CAB"/>
    <w:rsid w:val="00784DA3"/>
    <w:rsid w:val="00785990"/>
    <w:rsid w:val="00786C17"/>
    <w:rsid w:val="00790E4D"/>
    <w:rsid w:val="00791137"/>
    <w:rsid w:val="00791347"/>
    <w:rsid w:val="0079219D"/>
    <w:rsid w:val="00793AEB"/>
    <w:rsid w:val="00794F50"/>
    <w:rsid w:val="00795066"/>
    <w:rsid w:val="0079706A"/>
    <w:rsid w:val="007977C4"/>
    <w:rsid w:val="007A252E"/>
    <w:rsid w:val="007A2963"/>
    <w:rsid w:val="007A325B"/>
    <w:rsid w:val="007A3372"/>
    <w:rsid w:val="007A35E1"/>
    <w:rsid w:val="007A506B"/>
    <w:rsid w:val="007A533F"/>
    <w:rsid w:val="007A53B4"/>
    <w:rsid w:val="007A584F"/>
    <w:rsid w:val="007A590A"/>
    <w:rsid w:val="007B31AA"/>
    <w:rsid w:val="007B3E76"/>
    <w:rsid w:val="007B425B"/>
    <w:rsid w:val="007B6E26"/>
    <w:rsid w:val="007B72B5"/>
    <w:rsid w:val="007B7A38"/>
    <w:rsid w:val="007C0BD1"/>
    <w:rsid w:val="007C0FAF"/>
    <w:rsid w:val="007C2EF8"/>
    <w:rsid w:val="007C35AE"/>
    <w:rsid w:val="007C3640"/>
    <w:rsid w:val="007C3A15"/>
    <w:rsid w:val="007C4241"/>
    <w:rsid w:val="007C4E3D"/>
    <w:rsid w:val="007C4FD4"/>
    <w:rsid w:val="007C5B45"/>
    <w:rsid w:val="007C6282"/>
    <w:rsid w:val="007C62DF"/>
    <w:rsid w:val="007C6382"/>
    <w:rsid w:val="007C7004"/>
    <w:rsid w:val="007C79A4"/>
    <w:rsid w:val="007C7FC1"/>
    <w:rsid w:val="007D0F42"/>
    <w:rsid w:val="007D27B5"/>
    <w:rsid w:val="007D29E5"/>
    <w:rsid w:val="007D3927"/>
    <w:rsid w:val="007D3DA9"/>
    <w:rsid w:val="007D4960"/>
    <w:rsid w:val="007D5607"/>
    <w:rsid w:val="007D5A59"/>
    <w:rsid w:val="007D63C9"/>
    <w:rsid w:val="007E0751"/>
    <w:rsid w:val="007E1305"/>
    <w:rsid w:val="007E41D0"/>
    <w:rsid w:val="007E46E4"/>
    <w:rsid w:val="007E5D1B"/>
    <w:rsid w:val="007F0211"/>
    <w:rsid w:val="007F069A"/>
    <w:rsid w:val="007F0AD9"/>
    <w:rsid w:val="007F1452"/>
    <w:rsid w:val="007F20C7"/>
    <w:rsid w:val="007F73FF"/>
    <w:rsid w:val="007F76D2"/>
    <w:rsid w:val="007F77D3"/>
    <w:rsid w:val="007F7D0A"/>
    <w:rsid w:val="007F7E37"/>
    <w:rsid w:val="00800FA2"/>
    <w:rsid w:val="00802A78"/>
    <w:rsid w:val="008034B5"/>
    <w:rsid w:val="008040C3"/>
    <w:rsid w:val="0080429F"/>
    <w:rsid w:val="00806D9D"/>
    <w:rsid w:val="008078B7"/>
    <w:rsid w:val="008079A2"/>
    <w:rsid w:val="00807C30"/>
    <w:rsid w:val="00812F5B"/>
    <w:rsid w:val="0081348E"/>
    <w:rsid w:val="00813CD0"/>
    <w:rsid w:val="00814016"/>
    <w:rsid w:val="00814406"/>
    <w:rsid w:val="008164C9"/>
    <w:rsid w:val="0081651A"/>
    <w:rsid w:val="008167CA"/>
    <w:rsid w:val="008175B3"/>
    <w:rsid w:val="00822973"/>
    <w:rsid w:val="00822A5A"/>
    <w:rsid w:val="0082410A"/>
    <w:rsid w:val="008244E2"/>
    <w:rsid w:val="0083007C"/>
    <w:rsid w:val="00830D59"/>
    <w:rsid w:val="008313CA"/>
    <w:rsid w:val="008327B6"/>
    <w:rsid w:val="00834146"/>
    <w:rsid w:val="00834B05"/>
    <w:rsid w:val="008352A7"/>
    <w:rsid w:val="0083630B"/>
    <w:rsid w:val="008364E7"/>
    <w:rsid w:val="00836853"/>
    <w:rsid w:val="008404B4"/>
    <w:rsid w:val="00840506"/>
    <w:rsid w:val="00840903"/>
    <w:rsid w:val="00840DCA"/>
    <w:rsid w:val="00840FEE"/>
    <w:rsid w:val="008420A5"/>
    <w:rsid w:val="00843D0B"/>
    <w:rsid w:val="00845C8A"/>
    <w:rsid w:val="00845CC8"/>
    <w:rsid w:val="00847C3A"/>
    <w:rsid w:val="0085419F"/>
    <w:rsid w:val="00856100"/>
    <w:rsid w:val="00856AEB"/>
    <w:rsid w:val="00856C11"/>
    <w:rsid w:val="00856F8C"/>
    <w:rsid w:val="00860EB6"/>
    <w:rsid w:val="008611F2"/>
    <w:rsid w:val="00861723"/>
    <w:rsid w:val="00863C7C"/>
    <w:rsid w:val="00865031"/>
    <w:rsid w:val="00865F24"/>
    <w:rsid w:val="008661E8"/>
    <w:rsid w:val="00866DCF"/>
    <w:rsid w:val="00867E54"/>
    <w:rsid w:val="00871834"/>
    <w:rsid w:val="00871DCB"/>
    <w:rsid w:val="008720E0"/>
    <w:rsid w:val="0087725C"/>
    <w:rsid w:val="0087794A"/>
    <w:rsid w:val="008813E5"/>
    <w:rsid w:val="00882476"/>
    <w:rsid w:val="00883DB2"/>
    <w:rsid w:val="00884221"/>
    <w:rsid w:val="008847F0"/>
    <w:rsid w:val="00884872"/>
    <w:rsid w:val="00886E03"/>
    <w:rsid w:val="00886EEE"/>
    <w:rsid w:val="0088742B"/>
    <w:rsid w:val="008878A0"/>
    <w:rsid w:val="00890C83"/>
    <w:rsid w:val="0089107E"/>
    <w:rsid w:val="008912FE"/>
    <w:rsid w:val="008919B7"/>
    <w:rsid w:val="00891A49"/>
    <w:rsid w:val="00892094"/>
    <w:rsid w:val="00892956"/>
    <w:rsid w:val="008931B3"/>
    <w:rsid w:val="00894901"/>
    <w:rsid w:val="00894F8A"/>
    <w:rsid w:val="00895532"/>
    <w:rsid w:val="00896834"/>
    <w:rsid w:val="008976C3"/>
    <w:rsid w:val="00897F55"/>
    <w:rsid w:val="008A0420"/>
    <w:rsid w:val="008A0B21"/>
    <w:rsid w:val="008A28B8"/>
    <w:rsid w:val="008A44B0"/>
    <w:rsid w:val="008A5B40"/>
    <w:rsid w:val="008A6870"/>
    <w:rsid w:val="008B03E5"/>
    <w:rsid w:val="008B1BC2"/>
    <w:rsid w:val="008B273E"/>
    <w:rsid w:val="008B2BFF"/>
    <w:rsid w:val="008B3CCC"/>
    <w:rsid w:val="008B469F"/>
    <w:rsid w:val="008B5976"/>
    <w:rsid w:val="008B5B99"/>
    <w:rsid w:val="008B74B1"/>
    <w:rsid w:val="008B7776"/>
    <w:rsid w:val="008B7D7C"/>
    <w:rsid w:val="008C0209"/>
    <w:rsid w:val="008C04D4"/>
    <w:rsid w:val="008C33CF"/>
    <w:rsid w:val="008C4F9B"/>
    <w:rsid w:val="008C5261"/>
    <w:rsid w:val="008C6A67"/>
    <w:rsid w:val="008C749D"/>
    <w:rsid w:val="008D010E"/>
    <w:rsid w:val="008D014C"/>
    <w:rsid w:val="008D0FF0"/>
    <w:rsid w:val="008D5718"/>
    <w:rsid w:val="008D7BBF"/>
    <w:rsid w:val="008D7BCA"/>
    <w:rsid w:val="008E0C60"/>
    <w:rsid w:val="008E1276"/>
    <w:rsid w:val="008E13B3"/>
    <w:rsid w:val="008E1A71"/>
    <w:rsid w:val="008E1D4E"/>
    <w:rsid w:val="008E39C5"/>
    <w:rsid w:val="008E3A18"/>
    <w:rsid w:val="008E3EB6"/>
    <w:rsid w:val="008E4819"/>
    <w:rsid w:val="008E4E71"/>
    <w:rsid w:val="008E5EFE"/>
    <w:rsid w:val="008E67A5"/>
    <w:rsid w:val="008F2260"/>
    <w:rsid w:val="008F3DC2"/>
    <w:rsid w:val="008F4CD1"/>
    <w:rsid w:val="008F59E4"/>
    <w:rsid w:val="008F6CB9"/>
    <w:rsid w:val="008F7B75"/>
    <w:rsid w:val="008F7BF1"/>
    <w:rsid w:val="008F7D9C"/>
    <w:rsid w:val="00902807"/>
    <w:rsid w:val="00903DA5"/>
    <w:rsid w:val="00903F9C"/>
    <w:rsid w:val="00904973"/>
    <w:rsid w:val="00905322"/>
    <w:rsid w:val="009056F5"/>
    <w:rsid w:val="009060B0"/>
    <w:rsid w:val="00906659"/>
    <w:rsid w:val="00910B6D"/>
    <w:rsid w:val="0091189D"/>
    <w:rsid w:val="00911A65"/>
    <w:rsid w:val="00911FC9"/>
    <w:rsid w:val="00912416"/>
    <w:rsid w:val="009124B8"/>
    <w:rsid w:val="00915308"/>
    <w:rsid w:val="00916955"/>
    <w:rsid w:val="00916E7F"/>
    <w:rsid w:val="00916EDC"/>
    <w:rsid w:val="009241DC"/>
    <w:rsid w:val="00924756"/>
    <w:rsid w:val="009258FE"/>
    <w:rsid w:val="00926B59"/>
    <w:rsid w:val="00931639"/>
    <w:rsid w:val="00931EA1"/>
    <w:rsid w:val="009328E4"/>
    <w:rsid w:val="00935E50"/>
    <w:rsid w:val="00935EDE"/>
    <w:rsid w:val="009373E1"/>
    <w:rsid w:val="00942831"/>
    <w:rsid w:val="00942B2C"/>
    <w:rsid w:val="009444F8"/>
    <w:rsid w:val="00944FE1"/>
    <w:rsid w:val="009450F6"/>
    <w:rsid w:val="00945417"/>
    <w:rsid w:val="00945DB9"/>
    <w:rsid w:val="00945FE0"/>
    <w:rsid w:val="009469C5"/>
    <w:rsid w:val="00947616"/>
    <w:rsid w:val="00950914"/>
    <w:rsid w:val="0095184D"/>
    <w:rsid w:val="00951F87"/>
    <w:rsid w:val="00952635"/>
    <w:rsid w:val="0095285E"/>
    <w:rsid w:val="00952B72"/>
    <w:rsid w:val="00953493"/>
    <w:rsid w:val="00953B26"/>
    <w:rsid w:val="00953D34"/>
    <w:rsid w:val="00954508"/>
    <w:rsid w:val="00955857"/>
    <w:rsid w:val="009562A6"/>
    <w:rsid w:val="0095657B"/>
    <w:rsid w:val="00960403"/>
    <w:rsid w:val="00960A5C"/>
    <w:rsid w:val="009619D3"/>
    <w:rsid w:val="00962407"/>
    <w:rsid w:val="00963CC4"/>
    <w:rsid w:val="00964819"/>
    <w:rsid w:val="00966386"/>
    <w:rsid w:val="009676BD"/>
    <w:rsid w:val="00967A6D"/>
    <w:rsid w:val="00971A41"/>
    <w:rsid w:val="0097301B"/>
    <w:rsid w:val="009762EC"/>
    <w:rsid w:val="00976E9F"/>
    <w:rsid w:val="00976F99"/>
    <w:rsid w:val="00977072"/>
    <w:rsid w:val="009770DB"/>
    <w:rsid w:val="00977A3D"/>
    <w:rsid w:val="00982669"/>
    <w:rsid w:val="009840FB"/>
    <w:rsid w:val="009849E7"/>
    <w:rsid w:val="00985479"/>
    <w:rsid w:val="009902FD"/>
    <w:rsid w:val="00990D81"/>
    <w:rsid w:val="00991640"/>
    <w:rsid w:val="009919C2"/>
    <w:rsid w:val="00992247"/>
    <w:rsid w:val="009928B4"/>
    <w:rsid w:val="00993BDC"/>
    <w:rsid w:val="0099437B"/>
    <w:rsid w:val="00995332"/>
    <w:rsid w:val="00995FA1"/>
    <w:rsid w:val="00996195"/>
    <w:rsid w:val="00996337"/>
    <w:rsid w:val="0099743B"/>
    <w:rsid w:val="009976A3"/>
    <w:rsid w:val="009976C5"/>
    <w:rsid w:val="00997956"/>
    <w:rsid w:val="009A22C2"/>
    <w:rsid w:val="009A261F"/>
    <w:rsid w:val="009A291F"/>
    <w:rsid w:val="009A4203"/>
    <w:rsid w:val="009A4B79"/>
    <w:rsid w:val="009A6456"/>
    <w:rsid w:val="009A6A8B"/>
    <w:rsid w:val="009B0B69"/>
    <w:rsid w:val="009B21B6"/>
    <w:rsid w:val="009B31A1"/>
    <w:rsid w:val="009B54AA"/>
    <w:rsid w:val="009B61C1"/>
    <w:rsid w:val="009B66A7"/>
    <w:rsid w:val="009B697A"/>
    <w:rsid w:val="009B7407"/>
    <w:rsid w:val="009B7706"/>
    <w:rsid w:val="009C14B9"/>
    <w:rsid w:val="009C203E"/>
    <w:rsid w:val="009C2236"/>
    <w:rsid w:val="009C245D"/>
    <w:rsid w:val="009C3225"/>
    <w:rsid w:val="009C6B12"/>
    <w:rsid w:val="009C6D69"/>
    <w:rsid w:val="009C7412"/>
    <w:rsid w:val="009C7E4F"/>
    <w:rsid w:val="009D07A7"/>
    <w:rsid w:val="009D11BB"/>
    <w:rsid w:val="009D175C"/>
    <w:rsid w:val="009D2CED"/>
    <w:rsid w:val="009D34F2"/>
    <w:rsid w:val="009D3508"/>
    <w:rsid w:val="009D394D"/>
    <w:rsid w:val="009D4D04"/>
    <w:rsid w:val="009D5BEB"/>
    <w:rsid w:val="009D5C81"/>
    <w:rsid w:val="009D710B"/>
    <w:rsid w:val="009D7500"/>
    <w:rsid w:val="009D79F6"/>
    <w:rsid w:val="009D7CD2"/>
    <w:rsid w:val="009E03C2"/>
    <w:rsid w:val="009E10D3"/>
    <w:rsid w:val="009E1357"/>
    <w:rsid w:val="009E1871"/>
    <w:rsid w:val="009E24F4"/>
    <w:rsid w:val="009E2994"/>
    <w:rsid w:val="009E2A1C"/>
    <w:rsid w:val="009E39FB"/>
    <w:rsid w:val="009E4A13"/>
    <w:rsid w:val="009E6023"/>
    <w:rsid w:val="009E6D5E"/>
    <w:rsid w:val="009F1088"/>
    <w:rsid w:val="009F12F8"/>
    <w:rsid w:val="009F1420"/>
    <w:rsid w:val="009F16C5"/>
    <w:rsid w:val="009F1850"/>
    <w:rsid w:val="009F209B"/>
    <w:rsid w:val="009F2749"/>
    <w:rsid w:val="009F27D5"/>
    <w:rsid w:val="009F2AAD"/>
    <w:rsid w:val="009F353A"/>
    <w:rsid w:val="009F37EA"/>
    <w:rsid w:val="009F3976"/>
    <w:rsid w:val="009F401D"/>
    <w:rsid w:val="009F4209"/>
    <w:rsid w:val="009F439D"/>
    <w:rsid w:val="009F49AF"/>
    <w:rsid w:val="009F4A48"/>
    <w:rsid w:val="009F5E63"/>
    <w:rsid w:val="009F68F7"/>
    <w:rsid w:val="009F6FDA"/>
    <w:rsid w:val="009F75DE"/>
    <w:rsid w:val="009F7FCE"/>
    <w:rsid w:val="00A016E8"/>
    <w:rsid w:val="00A02593"/>
    <w:rsid w:val="00A03BB2"/>
    <w:rsid w:val="00A0434C"/>
    <w:rsid w:val="00A04900"/>
    <w:rsid w:val="00A049E4"/>
    <w:rsid w:val="00A05557"/>
    <w:rsid w:val="00A05D39"/>
    <w:rsid w:val="00A0676B"/>
    <w:rsid w:val="00A0693C"/>
    <w:rsid w:val="00A077DC"/>
    <w:rsid w:val="00A1102F"/>
    <w:rsid w:val="00A1265A"/>
    <w:rsid w:val="00A12C60"/>
    <w:rsid w:val="00A13453"/>
    <w:rsid w:val="00A13601"/>
    <w:rsid w:val="00A1413A"/>
    <w:rsid w:val="00A15B64"/>
    <w:rsid w:val="00A176C2"/>
    <w:rsid w:val="00A200DF"/>
    <w:rsid w:val="00A20A0C"/>
    <w:rsid w:val="00A2204C"/>
    <w:rsid w:val="00A250F4"/>
    <w:rsid w:val="00A26797"/>
    <w:rsid w:val="00A26F21"/>
    <w:rsid w:val="00A274D8"/>
    <w:rsid w:val="00A274F5"/>
    <w:rsid w:val="00A30185"/>
    <w:rsid w:val="00A328C8"/>
    <w:rsid w:val="00A32C63"/>
    <w:rsid w:val="00A3311D"/>
    <w:rsid w:val="00A3490C"/>
    <w:rsid w:val="00A4018A"/>
    <w:rsid w:val="00A41933"/>
    <w:rsid w:val="00A41D1F"/>
    <w:rsid w:val="00A41F20"/>
    <w:rsid w:val="00A43F87"/>
    <w:rsid w:val="00A44975"/>
    <w:rsid w:val="00A45797"/>
    <w:rsid w:val="00A469BF"/>
    <w:rsid w:val="00A4754B"/>
    <w:rsid w:val="00A47A06"/>
    <w:rsid w:val="00A50A25"/>
    <w:rsid w:val="00A5111F"/>
    <w:rsid w:val="00A51C17"/>
    <w:rsid w:val="00A523F7"/>
    <w:rsid w:val="00A52D3D"/>
    <w:rsid w:val="00A52E0E"/>
    <w:rsid w:val="00A53E72"/>
    <w:rsid w:val="00A543DD"/>
    <w:rsid w:val="00A57225"/>
    <w:rsid w:val="00A57916"/>
    <w:rsid w:val="00A60296"/>
    <w:rsid w:val="00A61CB2"/>
    <w:rsid w:val="00A62260"/>
    <w:rsid w:val="00A62411"/>
    <w:rsid w:val="00A62824"/>
    <w:rsid w:val="00A64139"/>
    <w:rsid w:val="00A6414C"/>
    <w:rsid w:val="00A64244"/>
    <w:rsid w:val="00A65391"/>
    <w:rsid w:val="00A704BE"/>
    <w:rsid w:val="00A74A85"/>
    <w:rsid w:val="00A755FC"/>
    <w:rsid w:val="00A75989"/>
    <w:rsid w:val="00A75C6D"/>
    <w:rsid w:val="00A76988"/>
    <w:rsid w:val="00A8337E"/>
    <w:rsid w:val="00A86305"/>
    <w:rsid w:val="00A87346"/>
    <w:rsid w:val="00A87F56"/>
    <w:rsid w:val="00A9000A"/>
    <w:rsid w:val="00A900AC"/>
    <w:rsid w:val="00A9099A"/>
    <w:rsid w:val="00A91EFC"/>
    <w:rsid w:val="00A925AC"/>
    <w:rsid w:val="00A92B3C"/>
    <w:rsid w:val="00A96859"/>
    <w:rsid w:val="00A96E95"/>
    <w:rsid w:val="00A97111"/>
    <w:rsid w:val="00A97F7A"/>
    <w:rsid w:val="00AA0D63"/>
    <w:rsid w:val="00AA2FFA"/>
    <w:rsid w:val="00AA3602"/>
    <w:rsid w:val="00AA443D"/>
    <w:rsid w:val="00AA4902"/>
    <w:rsid w:val="00AA5475"/>
    <w:rsid w:val="00AA6905"/>
    <w:rsid w:val="00AB2601"/>
    <w:rsid w:val="00AB27D6"/>
    <w:rsid w:val="00AB358A"/>
    <w:rsid w:val="00AB36DF"/>
    <w:rsid w:val="00AB41FA"/>
    <w:rsid w:val="00AB49C8"/>
    <w:rsid w:val="00AB541C"/>
    <w:rsid w:val="00AB7242"/>
    <w:rsid w:val="00AC0142"/>
    <w:rsid w:val="00AC08CA"/>
    <w:rsid w:val="00AC0CF1"/>
    <w:rsid w:val="00AC3401"/>
    <w:rsid w:val="00AC37E5"/>
    <w:rsid w:val="00AC4D2E"/>
    <w:rsid w:val="00AC6DE2"/>
    <w:rsid w:val="00AD05F8"/>
    <w:rsid w:val="00AD0C57"/>
    <w:rsid w:val="00AD0E70"/>
    <w:rsid w:val="00AD1483"/>
    <w:rsid w:val="00AD2F37"/>
    <w:rsid w:val="00AD33C6"/>
    <w:rsid w:val="00AD468A"/>
    <w:rsid w:val="00AD588D"/>
    <w:rsid w:val="00AD613F"/>
    <w:rsid w:val="00AD7D76"/>
    <w:rsid w:val="00AE195F"/>
    <w:rsid w:val="00AE295A"/>
    <w:rsid w:val="00AE397F"/>
    <w:rsid w:val="00AE4170"/>
    <w:rsid w:val="00AE4B65"/>
    <w:rsid w:val="00AE51ED"/>
    <w:rsid w:val="00AE5468"/>
    <w:rsid w:val="00AE5862"/>
    <w:rsid w:val="00AE5990"/>
    <w:rsid w:val="00AE5F14"/>
    <w:rsid w:val="00AE675C"/>
    <w:rsid w:val="00AE7406"/>
    <w:rsid w:val="00AE7E5A"/>
    <w:rsid w:val="00AF1174"/>
    <w:rsid w:val="00AF128E"/>
    <w:rsid w:val="00AF3BBD"/>
    <w:rsid w:val="00AF51F2"/>
    <w:rsid w:val="00AF56DD"/>
    <w:rsid w:val="00AF639B"/>
    <w:rsid w:val="00AF6B99"/>
    <w:rsid w:val="00AF75B2"/>
    <w:rsid w:val="00AF7B5F"/>
    <w:rsid w:val="00B004D8"/>
    <w:rsid w:val="00B010E3"/>
    <w:rsid w:val="00B013A4"/>
    <w:rsid w:val="00B03B85"/>
    <w:rsid w:val="00B0461A"/>
    <w:rsid w:val="00B04842"/>
    <w:rsid w:val="00B07258"/>
    <w:rsid w:val="00B0753B"/>
    <w:rsid w:val="00B10CA4"/>
    <w:rsid w:val="00B10CE6"/>
    <w:rsid w:val="00B111A2"/>
    <w:rsid w:val="00B11436"/>
    <w:rsid w:val="00B114D8"/>
    <w:rsid w:val="00B11BBC"/>
    <w:rsid w:val="00B11D5F"/>
    <w:rsid w:val="00B120C5"/>
    <w:rsid w:val="00B12183"/>
    <w:rsid w:val="00B148BA"/>
    <w:rsid w:val="00B1544C"/>
    <w:rsid w:val="00B1793A"/>
    <w:rsid w:val="00B2063F"/>
    <w:rsid w:val="00B209EE"/>
    <w:rsid w:val="00B213FD"/>
    <w:rsid w:val="00B22254"/>
    <w:rsid w:val="00B224CD"/>
    <w:rsid w:val="00B2315B"/>
    <w:rsid w:val="00B26930"/>
    <w:rsid w:val="00B269C6"/>
    <w:rsid w:val="00B30C39"/>
    <w:rsid w:val="00B31A17"/>
    <w:rsid w:val="00B330A7"/>
    <w:rsid w:val="00B345D8"/>
    <w:rsid w:val="00B350B6"/>
    <w:rsid w:val="00B3607D"/>
    <w:rsid w:val="00B36774"/>
    <w:rsid w:val="00B36C18"/>
    <w:rsid w:val="00B370A8"/>
    <w:rsid w:val="00B37E7C"/>
    <w:rsid w:val="00B408D8"/>
    <w:rsid w:val="00B40DAB"/>
    <w:rsid w:val="00B40E4B"/>
    <w:rsid w:val="00B41837"/>
    <w:rsid w:val="00B435D1"/>
    <w:rsid w:val="00B44216"/>
    <w:rsid w:val="00B44BB7"/>
    <w:rsid w:val="00B45704"/>
    <w:rsid w:val="00B50A09"/>
    <w:rsid w:val="00B51146"/>
    <w:rsid w:val="00B5275B"/>
    <w:rsid w:val="00B52CAE"/>
    <w:rsid w:val="00B5374B"/>
    <w:rsid w:val="00B55FAD"/>
    <w:rsid w:val="00B563A6"/>
    <w:rsid w:val="00B57FF8"/>
    <w:rsid w:val="00B60DCE"/>
    <w:rsid w:val="00B61C14"/>
    <w:rsid w:val="00B63477"/>
    <w:rsid w:val="00B649F0"/>
    <w:rsid w:val="00B64B45"/>
    <w:rsid w:val="00B659C7"/>
    <w:rsid w:val="00B67C21"/>
    <w:rsid w:val="00B728BB"/>
    <w:rsid w:val="00B738CF"/>
    <w:rsid w:val="00B73B99"/>
    <w:rsid w:val="00B73CB2"/>
    <w:rsid w:val="00B745E8"/>
    <w:rsid w:val="00B74A5B"/>
    <w:rsid w:val="00B74EA0"/>
    <w:rsid w:val="00B76298"/>
    <w:rsid w:val="00B77038"/>
    <w:rsid w:val="00B813F9"/>
    <w:rsid w:val="00B8207C"/>
    <w:rsid w:val="00B82814"/>
    <w:rsid w:val="00B8347F"/>
    <w:rsid w:val="00B83B6F"/>
    <w:rsid w:val="00B85CC5"/>
    <w:rsid w:val="00B91F89"/>
    <w:rsid w:val="00B923DB"/>
    <w:rsid w:val="00B9255C"/>
    <w:rsid w:val="00B94C33"/>
    <w:rsid w:val="00B95984"/>
    <w:rsid w:val="00B9726A"/>
    <w:rsid w:val="00BA09EE"/>
    <w:rsid w:val="00BA0FA5"/>
    <w:rsid w:val="00BA2A12"/>
    <w:rsid w:val="00BA5200"/>
    <w:rsid w:val="00BA6204"/>
    <w:rsid w:val="00BA6F85"/>
    <w:rsid w:val="00BA7675"/>
    <w:rsid w:val="00BA7EED"/>
    <w:rsid w:val="00BB170C"/>
    <w:rsid w:val="00BB2E14"/>
    <w:rsid w:val="00BB3EE7"/>
    <w:rsid w:val="00BB43E9"/>
    <w:rsid w:val="00BB5AEF"/>
    <w:rsid w:val="00BB66E7"/>
    <w:rsid w:val="00BB6952"/>
    <w:rsid w:val="00BB7986"/>
    <w:rsid w:val="00BC07AE"/>
    <w:rsid w:val="00BC239A"/>
    <w:rsid w:val="00BC3347"/>
    <w:rsid w:val="00BC40F5"/>
    <w:rsid w:val="00BC7DF7"/>
    <w:rsid w:val="00BC7ED6"/>
    <w:rsid w:val="00BD140C"/>
    <w:rsid w:val="00BD15E3"/>
    <w:rsid w:val="00BD1F33"/>
    <w:rsid w:val="00BD3D39"/>
    <w:rsid w:val="00BD51B4"/>
    <w:rsid w:val="00BD57A0"/>
    <w:rsid w:val="00BD5C45"/>
    <w:rsid w:val="00BD60D0"/>
    <w:rsid w:val="00BD60FE"/>
    <w:rsid w:val="00BD6588"/>
    <w:rsid w:val="00BD6DA1"/>
    <w:rsid w:val="00BD6F5A"/>
    <w:rsid w:val="00BD7006"/>
    <w:rsid w:val="00BD7198"/>
    <w:rsid w:val="00BD7F1A"/>
    <w:rsid w:val="00BE07C0"/>
    <w:rsid w:val="00BE09B1"/>
    <w:rsid w:val="00BE1E81"/>
    <w:rsid w:val="00BE2AF5"/>
    <w:rsid w:val="00BE324E"/>
    <w:rsid w:val="00BE3FB3"/>
    <w:rsid w:val="00BE41FF"/>
    <w:rsid w:val="00BE4536"/>
    <w:rsid w:val="00BE46E4"/>
    <w:rsid w:val="00BE486E"/>
    <w:rsid w:val="00BE5B09"/>
    <w:rsid w:val="00BE5FF7"/>
    <w:rsid w:val="00BE63E4"/>
    <w:rsid w:val="00BE71DA"/>
    <w:rsid w:val="00BE7DF4"/>
    <w:rsid w:val="00BF1D3C"/>
    <w:rsid w:val="00BF25BA"/>
    <w:rsid w:val="00BF2CD8"/>
    <w:rsid w:val="00BF360B"/>
    <w:rsid w:val="00BF405D"/>
    <w:rsid w:val="00C01041"/>
    <w:rsid w:val="00C0246F"/>
    <w:rsid w:val="00C03AB2"/>
    <w:rsid w:val="00C04DF2"/>
    <w:rsid w:val="00C0571D"/>
    <w:rsid w:val="00C05A22"/>
    <w:rsid w:val="00C05DEF"/>
    <w:rsid w:val="00C066D2"/>
    <w:rsid w:val="00C06C10"/>
    <w:rsid w:val="00C07285"/>
    <w:rsid w:val="00C076DC"/>
    <w:rsid w:val="00C077EC"/>
    <w:rsid w:val="00C109F4"/>
    <w:rsid w:val="00C12EF6"/>
    <w:rsid w:val="00C158FE"/>
    <w:rsid w:val="00C15BCA"/>
    <w:rsid w:val="00C16841"/>
    <w:rsid w:val="00C227BD"/>
    <w:rsid w:val="00C23DBC"/>
    <w:rsid w:val="00C24601"/>
    <w:rsid w:val="00C2616B"/>
    <w:rsid w:val="00C26273"/>
    <w:rsid w:val="00C26F41"/>
    <w:rsid w:val="00C27A1C"/>
    <w:rsid w:val="00C313DD"/>
    <w:rsid w:val="00C319F7"/>
    <w:rsid w:val="00C31CD4"/>
    <w:rsid w:val="00C3306B"/>
    <w:rsid w:val="00C37688"/>
    <w:rsid w:val="00C405BC"/>
    <w:rsid w:val="00C411E0"/>
    <w:rsid w:val="00C422CD"/>
    <w:rsid w:val="00C425C3"/>
    <w:rsid w:val="00C42C99"/>
    <w:rsid w:val="00C43012"/>
    <w:rsid w:val="00C43935"/>
    <w:rsid w:val="00C44AC1"/>
    <w:rsid w:val="00C45AA8"/>
    <w:rsid w:val="00C45E75"/>
    <w:rsid w:val="00C475AB"/>
    <w:rsid w:val="00C475ED"/>
    <w:rsid w:val="00C51E15"/>
    <w:rsid w:val="00C52245"/>
    <w:rsid w:val="00C53707"/>
    <w:rsid w:val="00C537FB"/>
    <w:rsid w:val="00C5565C"/>
    <w:rsid w:val="00C56008"/>
    <w:rsid w:val="00C567AD"/>
    <w:rsid w:val="00C5681E"/>
    <w:rsid w:val="00C5758E"/>
    <w:rsid w:val="00C6150D"/>
    <w:rsid w:val="00C63348"/>
    <w:rsid w:val="00C640E7"/>
    <w:rsid w:val="00C64BC3"/>
    <w:rsid w:val="00C65841"/>
    <w:rsid w:val="00C65D41"/>
    <w:rsid w:val="00C67A6F"/>
    <w:rsid w:val="00C67B6B"/>
    <w:rsid w:val="00C70AE8"/>
    <w:rsid w:val="00C72506"/>
    <w:rsid w:val="00C73647"/>
    <w:rsid w:val="00C73BB4"/>
    <w:rsid w:val="00C740FE"/>
    <w:rsid w:val="00C746F0"/>
    <w:rsid w:val="00C75B13"/>
    <w:rsid w:val="00C760DD"/>
    <w:rsid w:val="00C76A85"/>
    <w:rsid w:val="00C775DD"/>
    <w:rsid w:val="00C779F5"/>
    <w:rsid w:val="00C80201"/>
    <w:rsid w:val="00C80D80"/>
    <w:rsid w:val="00C80E69"/>
    <w:rsid w:val="00C80EFE"/>
    <w:rsid w:val="00C819E4"/>
    <w:rsid w:val="00C827AC"/>
    <w:rsid w:val="00C82904"/>
    <w:rsid w:val="00C857AF"/>
    <w:rsid w:val="00C87626"/>
    <w:rsid w:val="00C87E46"/>
    <w:rsid w:val="00C90AB4"/>
    <w:rsid w:val="00C91539"/>
    <w:rsid w:val="00C92F57"/>
    <w:rsid w:val="00C946A4"/>
    <w:rsid w:val="00C9499F"/>
    <w:rsid w:val="00C95F99"/>
    <w:rsid w:val="00C96570"/>
    <w:rsid w:val="00C97D96"/>
    <w:rsid w:val="00CA1694"/>
    <w:rsid w:val="00CA193D"/>
    <w:rsid w:val="00CA26F2"/>
    <w:rsid w:val="00CA451F"/>
    <w:rsid w:val="00CA57E5"/>
    <w:rsid w:val="00CA6D25"/>
    <w:rsid w:val="00CB00AC"/>
    <w:rsid w:val="00CB225F"/>
    <w:rsid w:val="00CB2351"/>
    <w:rsid w:val="00CB294F"/>
    <w:rsid w:val="00CB3FEE"/>
    <w:rsid w:val="00CB4CD6"/>
    <w:rsid w:val="00CB5163"/>
    <w:rsid w:val="00CB5AAB"/>
    <w:rsid w:val="00CB6D4A"/>
    <w:rsid w:val="00CC1294"/>
    <w:rsid w:val="00CC1C20"/>
    <w:rsid w:val="00CC239F"/>
    <w:rsid w:val="00CC2739"/>
    <w:rsid w:val="00CC2A4C"/>
    <w:rsid w:val="00CC4170"/>
    <w:rsid w:val="00CC4C32"/>
    <w:rsid w:val="00CC6E72"/>
    <w:rsid w:val="00CD0087"/>
    <w:rsid w:val="00CD30EA"/>
    <w:rsid w:val="00CD362B"/>
    <w:rsid w:val="00CD5059"/>
    <w:rsid w:val="00CD7E65"/>
    <w:rsid w:val="00CE05EC"/>
    <w:rsid w:val="00CE3C1D"/>
    <w:rsid w:val="00CE441F"/>
    <w:rsid w:val="00CE6149"/>
    <w:rsid w:val="00CE7938"/>
    <w:rsid w:val="00CF00BA"/>
    <w:rsid w:val="00CF073C"/>
    <w:rsid w:val="00CF1237"/>
    <w:rsid w:val="00CF36A8"/>
    <w:rsid w:val="00CF375D"/>
    <w:rsid w:val="00CF3920"/>
    <w:rsid w:val="00CF3A2D"/>
    <w:rsid w:val="00CF4C30"/>
    <w:rsid w:val="00D03FB5"/>
    <w:rsid w:val="00D042AF"/>
    <w:rsid w:val="00D05D4A"/>
    <w:rsid w:val="00D07E0E"/>
    <w:rsid w:val="00D1162F"/>
    <w:rsid w:val="00D1186D"/>
    <w:rsid w:val="00D11E43"/>
    <w:rsid w:val="00D12861"/>
    <w:rsid w:val="00D13C7A"/>
    <w:rsid w:val="00D13D2E"/>
    <w:rsid w:val="00D1538B"/>
    <w:rsid w:val="00D154BE"/>
    <w:rsid w:val="00D15D81"/>
    <w:rsid w:val="00D178B0"/>
    <w:rsid w:val="00D17D12"/>
    <w:rsid w:val="00D20646"/>
    <w:rsid w:val="00D20655"/>
    <w:rsid w:val="00D2109E"/>
    <w:rsid w:val="00D22414"/>
    <w:rsid w:val="00D22559"/>
    <w:rsid w:val="00D2285C"/>
    <w:rsid w:val="00D22CD7"/>
    <w:rsid w:val="00D22F86"/>
    <w:rsid w:val="00D24BF2"/>
    <w:rsid w:val="00D24D00"/>
    <w:rsid w:val="00D27996"/>
    <w:rsid w:val="00D31A83"/>
    <w:rsid w:val="00D32CDD"/>
    <w:rsid w:val="00D349FC"/>
    <w:rsid w:val="00D34E91"/>
    <w:rsid w:val="00D36394"/>
    <w:rsid w:val="00D405A5"/>
    <w:rsid w:val="00D441BC"/>
    <w:rsid w:val="00D446EF"/>
    <w:rsid w:val="00D45943"/>
    <w:rsid w:val="00D46E94"/>
    <w:rsid w:val="00D46FFC"/>
    <w:rsid w:val="00D5095E"/>
    <w:rsid w:val="00D50AD8"/>
    <w:rsid w:val="00D520C6"/>
    <w:rsid w:val="00D528BC"/>
    <w:rsid w:val="00D53FE6"/>
    <w:rsid w:val="00D54E9A"/>
    <w:rsid w:val="00D57C7D"/>
    <w:rsid w:val="00D61BE4"/>
    <w:rsid w:val="00D636D1"/>
    <w:rsid w:val="00D63DCA"/>
    <w:rsid w:val="00D6610B"/>
    <w:rsid w:val="00D67DEF"/>
    <w:rsid w:val="00D701CB"/>
    <w:rsid w:val="00D70D55"/>
    <w:rsid w:val="00D710DA"/>
    <w:rsid w:val="00D7245C"/>
    <w:rsid w:val="00D7297D"/>
    <w:rsid w:val="00D73366"/>
    <w:rsid w:val="00D74DC6"/>
    <w:rsid w:val="00D7552A"/>
    <w:rsid w:val="00D7572B"/>
    <w:rsid w:val="00D75FA6"/>
    <w:rsid w:val="00D800FA"/>
    <w:rsid w:val="00D80ABD"/>
    <w:rsid w:val="00D83F0A"/>
    <w:rsid w:val="00D83FED"/>
    <w:rsid w:val="00D8418E"/>
    <w:rsid w:val="00D8491D"/>
    <w:rsid w:val="00D8533D"/>
    <w:rsid w:val="00D85694"/>
    <w:rsid w:val="00D86A58"/>
    <w:rsid w:val="00D86CD6"/>
    <w:rsid w:val="00D902CF"/>
    <w:rsid w:val="00D920C9"/>
    <w:rsid w:val="00D92507"/>
    <w:rsid w:val="00D92B44"/>
    <w:rsid w:val="00D92B45"/>
    <w:rsid w:val="00D92F52"/>
    <w:rsid w:val="00D93419"/>
    <w:rsid w:val="00D94D0B"/>
    <w:rsid w:val="00D95704"/>
    <w:rsid w:val="00D96AE1"/>
    <w:rsid w:val="00D9716F"/>
    <w:rsid w:val="00D979AB"/>
    <w:rsid w:val="00DA1340"/>
    <w:rsid w:val="00DA3348"/>
    <w:rsid w:val="00DA35F6"/>
    <w:rsid w:val="00DA3D5F"/>
    <w:rsid w:val="00DA513E"/>
    <w:rsid w:val="00DA5296"/>
    <w:rsid w:val="00DA5877"/>
    <w:rsid w:val="00DA6325"/>
    <w:rsid w:val="00DA7E7B"/>
    <w:rsid w:val="00DA7F52"/>
    <w:rsid w:val="00DB07D1"/>
    <w:rsid w:val="00DB1FDE"/>
    <w:rsid w:val="00DB2839"/>
    <w:rsid w:val="00DB2F83"/>
    <w:rsid w:val="00DB6525"/>
    <w:rsid w:val="00DB68B5"/>
    <w:rsid w:val="00DB7591"/>
    <w:rsid w:val="00DB790C"/>
    <w:rsid w:val="00DC09CF"/>
    <w:rsid w:val="00DC3690"/>
    <w:rsid w:val="00DC5109"/>
    <w:rsid w:val="00DC659A"/>
    <w:rsid w:val="00DC66F6"/>
    <w:rsid w:val="00DC67DC"/>
    <w:rsid w:val="00DD0349"/>
    <w:rsid w:val="00DD09A1"/>
    <w:rsid w:val="00DD1E1D"/>
    <w:rsid w:val="00DD2B2B"/>
    <w:rsid w:val="00DD3049"/>
    <w:rsid w:val="00DD3417"/>
    <w:rsid w:val="00DD3970"/>
    <w:rsid w:val="00DD3AEE"/>
    <w:rsid w:val="00DD6744"/>
    <w:rsid w:val="00DD72BE"/>
    <w:rsid w:val="00DD73F8"/>
    <w:rsid w:val="00DE08BF"/>
    <w:rsid w:val="00DE15E9"/>
    <w:rsid w:val="00DE1BE7"/>
    <w:rsid w:val="00DE2DA2"/>
    <w:rsid w:val="00DE4E5F"/>
    <w:rsid w:val="00DE55FA"/>
    <w:rsid w:val="00DE5F31"/>
    <w:rsid w:val="00DE78B7"/>
    <w:rsid w:val="00DF0264"/>
    <w:rsid w:val="00DF02F2"/>
    <w:rsid w:val="00DF2E28"/>
    <w:rsid w:val="00DF3222"/>
    <w:rsid w:val="00DF3729"/>
    <w:rsid w:val="00DF3D7B"/>
    <w:rsid w:val="00DF6276"/>
    <w:rsid w:val="00DF69F6"/>
    <w:rsid w:val="00E0028C"/>
    <w:rsid w:val="00E00F21"/>
    <w:rsid w:val="00E02F2F"/>
    <w:rsid w:val="00E034C8"/>
    <w:rsid w:val="00E0362B"/>
    <w:rsid w:val="00E047CF"/>
    <w:rsid w:val="00E048AC"/>
    <w:rsid w:val="00E056B8"/>
    <w:rsid w:val="00E0707A"/>
    <w:rsid w:val="00E07B67"/>
    <w:rsid w:val="00E11DB7"/>
    <w:rsid w:val="00E1240A"/>
    <w:rsid w:val="00E1788B"/>
    <w:rsid w:val="00E20B4F"/>
    <w:rsid w:val="00E20BFF"/>
    <w:rsid w:val="00E219A8"/>
    <w:rsid w:val="00E219CE"/>
    <w:rsid w:val="00E21A9F"/>
    <w:rsid w:val="00E21BDB"/>
    <w:rsid w:val="00E21CC7"/>
    <w:rsid w:val="00E246B9"/>
    <w:rsid w:val="00E24C65"/>
    <w:rsid w:val="00E25A55"/>
    <w:rsid w:val="00E25A75"/>
    <w:rsid w:val="00E2767D"/>
    <w:rsid w:val="00E312EA"/>
    <w:rsid w:val="00E3222D"/>
    <w:rsid w:val="00E32328"/>
    <w:rsid w:val="00E33A25"/>
    <w:rsid w:val="00E33F0A"/>
    <w:rsid w:val="00E33FAC"/>
    <w:rsid w:val="00E340E3"/>
    <w:rsid w:val="00E340FD"/>
    <w:rsid w:val="00E341A6"/>
    <w:rsid w:val="00E34A47"/>
    <w:rsid w:val="00E34DB2"/>
    <w:rsid w:val="00E364A2"/>
    <w:rsid w:val="00E36B64"/>
    <w:rsid w:val="00E376FB"/>
    <w:rsid w:val="00E4075A"/>
    <w:rsid w:val="00E418F2"/>
    <w:rsid w:val="00E4232B"/>
    <w:rsid w:val="00E43797"/>
    <w:rsid w:val="00E446F5"/>
    <w:rsid w:val="00E46018"/>
    <w:rsid w:val="00E46D04"/>
    <w:rsid w:val="00E474E1"/>
    <w:rsid w:val="00E477B3"/>
    <w:rsid w:val="00E523A2"/>
    <w:rsid w:val="00E5461F"/>
    <w:rsid w:val="00E61874"/>
    <w:rsid w:val="00E6279A"/>
    <w:rsid w:val="00E634CE"/>
    <w:rsid w:val="00E65895"/>
    <w:rsid w:val="00E65D11"/>
    <w:rsid w:val="00E664D3"/>
    <w:rsid w:val="00E67335"/>
    <w:rsid w:val="00E6733D"/>
    <w:rsid w:val="00E70A7E"/>
    <w:rsid w:val="00E70D5B"/>
    <w:rsid w:val="00E71634"/>
    <w:rsid w:val="00E72CA2"/>
    <w:rsid w:val="00E72FCC"/>
    <w:rsid w:val="00E7347A"/>
    <w:rsid w:val="00E73F00"/>
    <w:rsid w:val="00E75C29"/>
    <w:rsid w:val="00E77751"/>
    <w:rsid w:val="00E80AFE"/>
    <w:rsid w:val="00E81DDB"/>
    <w:rsid w:val="00E82FA3"/>
    <w:rsid w:val="00E84316"/>
    <w:rsid w:val="00E84CA1"/>
    <w:rsid w:val="00E85779"/>
    <w:rsid w:val="00E8593E"/>
    <w:rsid w:val="00E860A4"/>
    <w:rsid w:val="00E86975"/>
    <w:rsid w:val="00E86EE6"/>
    <w:rsid w:val="00E87A41"/>
    <w:rsid w:val="00E9025F"/>
    <w:rsid w:val="00E904C7"/>
    <w:rsid w:val="00E91769"/>
    <w:rsid w:val="00E92041"/>
    <w:rsid w:val="00E92EE0"/>
    <w:rsid w:val="00E93C08"/>
    <w:rsid w:val="00E93CEA"/>
    <w:rsid w:val="00E941C3"/>
    <w:rsid w:val="00E94FD3"/>
    <w:rsid w:val="00E96A62"/>
    <w:rsid w:val="00EA0523"/>
    <w:rsid w:val="00EA1850"/>
    <w:rsid w:val="00EA1C4A"/>
    <w:rsid w:val="00EA20ED"/>
    <w:rsid w:val="00EA23CA"/>
    <w:rsid w:val="00EA382C"/>
    <w:rsid w:val="00EA3D5A"/>
    <w:rsid w:val="00EA3D81"/>
    <w:rsid w:val="00EA4009"/>
    <w:rsid w:val="00EA67D1"/>
    <w:rsid w:val="00EA6ADA"/>
    <w:rsid w:val="00EB3534"/>
    <w:rsid w:val="00EB54BD"/>
    <w:rsid w:val="00EB5756"/>
    <w:rsid w:val="00EB7F32"/>
    <w:rsid w:val="00EC1E36"/>
    <w:rsid w:val="00EC2867"/>
    <w:rsid w:val="00EC30A5"/>
    <w:rsid w:val="00EC3B8C"/>
    <w:rsid w:val="00EC3B9F"/>
    <w:rsid w:val="00EC5218"/>
    <w:rsid w:val="00EC55A3"/>
    <w:rsid w:val="00EC65D4"/>
    <w:rsid w:val="00EC68F7"/>
    <w:rsid w:val="00EC6F19"/>
    <w:rsid w:val="00EC7D81"/>
    <w:rsid w:val="00ED0B90"/>
    <w:rsid w:val="00ED5ABC"/>
    <w:rsid w:val="00ED6AD8"/>
    <w:rsid w:val="00ED6FAB"/>
    <w:rsid w:val="00ED76FD"/>
    <w:rsid w:val="00ED7C0A"/>
    <w:rsid w:val="00EE17E2"/>
    <w:rsid w:val="00EE1C5D"/>
    <w:rsid w:val="00EE21A1"/>
    <w:rsid w:val="00EE296F"/>
    <w:rsid w:val="00EE2DBB"/>
    <w:rsid w:val="00EE39C5"/>
    <w:rsid w:val="00EE4226"/>
    <w:rsid w:val="00EE6DD2"/>
    <w:rsid w:val="00EE6E66"/>
    <w:rsid w:val="00EE74E3"/>
    <w:rsid w:val="00EE74ED"/>
    <w:rsid w:val="00EE756B"/>
    <w:rsid w:val="00EE76EA"/>
    <w:rsid w:val="00EF02DD"/>
    <w:rsid w:val="00EF2196"/>
    <w:rsid w:val="00EF2A55"/>
    <w:rsid w:val="00EF36A2"/>
    <w:rsid w:val="00EF4EAD"/>
    <w:rsid w:val="00EF6C11"/>
    <w:rsid w:val="00F01508"/>
    <w:rsid w:val="00F01CF8"/>
    <w:rsid w:val="00F03A01"/>
    <w:rsid w:val="00F05AA9"/>
    <w:rsid w:val="00F06807"/>
    <w:rsid w:val="00F079AB"/>
    <w:rsid w:val="00F07E7D"/>
    <w:rsid w:val="00F115C4"/>
    <w:rsid w:val="00F11B1B"/>
    <w:rsid w:val="00F11E15"/>
    <w:rsid w:val="00F1277B"/>
    <w:rsid w:val="00F12896"/>
    <w:rsid w:val="00F139EE"/>
    <w:rsid w:val="00F17555"/>
    <w:rsid w:val="00F203BA"/>
    <w:rsid w:val="00F207C3"/>
    <w:rsid w:val="00F22043"/>
    <w:rsid w:val="00F22480"/>
    <w:rsid w:val="00F23402"/>
    <w:rsid w:val="00F2430F"/>
    <w:rsid w:val="00F27BAD"/>
    <w:rsid w:val="00F30CA2"/>
    <w:rsid w:val="00F3124D"/>
    <w:rsid w:val="00F31498"/>
    <w:rsid w:val="00F340BE"/>
    <w:rsid w:val="00F36B9E"/>
    <w:rsid w:val="00F37238"/>
    <w:rsid w:val="00F3755A"/>
    <w:rsid w:val="00F4086C"/>
    <w:rsid w:val="00F442D8"/>
    <w:rsid w:val="00F449E7"/>
    <w:rsid w:val="00F462EC"/>
    <w:rsid w:val="00F46301"/>
    <w:rsid w:val="00F46730"/>
    <w:rsid w:val="00F50224"/>
    <w:rsid w:val="00F53100"/>
    <w:rsid w:val="00F53680"/>
    <w:rsid w:val="00F54CB8"/>
    <w:rsid w:val="00F5509E"/>
    <w:rsid w:val="00F551F9"/>
    <w:rsid w:val="00F561F2"/>
    <w:rsid w:val="00F56565"/>
    <w:rsid w:val="00F5694E"/>
    <w:rsid w:val="00F57D16"/>
    <w:rsid w:val="00F612CA"/>
    <w:rsid w:val="00F63378"/>
    <w:rsid w:val="00F640E6"/>
    <w:rsid w:val="00F64A0B"/>
    <w:rsid w:val="00F657AF"/>
    <w:rsid w:val="00F65D3B"/>
    <w:rsid w:val="00F6664D"/>
    <w:rsid w:val="00F666FD"/>
    <w:rsid w:val="00F67003"/>
    <w:rsid w:val="00F67BE5"/>
    <w:rsid w:val="00F701C0"/>
    <w:rsid w:val="00F7068A"/>
    <w:rsid w:val="00F71A72"/>
    <w:rsid w:val="00F739A6"/>
    <w:rsid w:val="00F74352"/>
    <w:rsid w:val="00F745A5"/>
    <w:rsid w:val="00F75918"/>
    <w:rsid w:val="00F75B30"/>
    <w:rsid w:val="00F76B32"/>
    <w:rsid w:val="00F76F8C"/>
    <w:rsid w:val="00F77988"/>
    <w:rsid w:val="00F81502"/>
    <w:rsid w:val="00F83435"/>
    <w:rsid w:val="00F850ED"/>
    <w:rsid w:val="00F85296"/>
    <w:rsid w:val="00F85C96"/>
    <w:rsid w:val="00F86942"/>
    <w:rsid w:val="00F87B1C"/>
    <w:rsid w:val="00F87CFE"/>
    <w:rsid w:val="00F90579"/>
    <w:rsid w:val="00F90AB3"/>
    <w:rsid w:val="00F91F79"/>
    <w:rsid w:val="00F92F51"/>
    <w:rsid w:val="00F93551"/>
    <w:rsid w:val="00F937D7"/>
    <w:rsid w:val="00F94564"/>
    <w:rsid w:val="00F96ABC"/>
    <w:rsid w:val="00F97136"/>
    <w:rsid w:val="00F9751F"/>
    <w:rsid w:val="00FA1C05"/>
    <w:rsid w:val="00FA2A8D"/>
    <w:rsid w:val="00FA34E7"/>
    <w:rsid w:val="00FA44C4"/>
    <w:rsid w:val="00FA47DD"/>
    <w:rsid w:val="00FA54A7"/>
    <w:rsid w:val="00FB0177"/>
    <w:rsid w:val="00FB18FE"/>
    <w:rsid w:val="00FB2BC1"/>
    <w:rsid w:val="00FB2F9E"/>
    <w:rsid w:val="00FB39F2"/>
    <w:rsid w:val="00FB4117"/>
    <w:rsid w:val="00FB637A"/>
    <w:rsid w:val="00FB66D4"/>
    <w:rsid w:val="00FB7185"/>
    <w:rsid w:val="00FB78C8"/>
    <w:rsid w:val="00FC0063"/>
    <w:rsid w:val="00FC04EF"/>
    <w:rsid w:val="00FC1EA2"/>
    <w:rsid w:val="00FC2851"/>
    <w:rsid w:val="00FC2BE0"/>
    <w:rsid w:val="00FC2C0C"/>
    <w:rsid w:val="00FC32D2"/>
    <w:rsid w:val="00FC4EF1"/>
    <w:rsid w:val="00FC5C61"/>
    <w:rsid w:val="00FC5FF5"/>
    <w:rsid w:val="00FC6262"/>
    <w:rsid w:val="00FC6491"/>
    <w:rsid w:val="00FC683E"/>
    <w:rsid w:val="00FC6B8A"/>
    <w:rsid w:val="00FC7203"/>
    <w:rsid w:val="00FC76DE"/>
    <w:rsid w:val="00FC7B56"/>
    <w:rsid w:val="00FC7C12"/>
    <w:rsid w:val="00FD0080"/>
    <w:rsid w:val="00FD2097"/>
    <w:rsid w:val="00FD2E1D"/>
    <w:rsid w:val="00FD2ECD"/>
    <w:rsid w:val="00FD3467"/>
    <w:rsid w:val="00FD5678"/>
    <w:rsid w:val="00FD6BA5"/>
    <w:rsid w:val="00FD6FF6"/>
    <w:rsid w:val="00FD7158"/>
    <w:rsid w:val="00FD74C6"/>
    <w:rsid w:val="00FD7C48"/>
    <w:rsid w:val="00FD7E8C"/>
    <w:rsid w:val="00FE0CFA"/>
    <w:rsid w:val="00FE0F0B"/>
    <w:rsid w:val="00FE1D2C"/>
    <w:rsid w:val="00FE709C"/>
    <w:rsid w:val="00FE7A4E"/>
    <w:rsid w:val="00FE7D1F"/>
    <w:rsid w:val="00FF0048"/>
    <w:rsid w:val="00FF00DF"/>
    <w:rsid w:val="00FF0B43"/>
    <w:rsid w:val="00FF308C"/>
    <w:rsid w:val="00FF3551"/>
    <w:rsid w:val="00FF3599"/>
    <w:rsid w:val="00FF3604"/>
    <w:rsid w:val="00FF4254"/>
    <w:rsid w:val="00FF47E0"/>
    <w:rsid w:val="00FF6B4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2B06E"/>
  <w15:docId w15:val="{118D28BF-222C-4966-A541-B2FD38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D1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99437B"/>
    <w:pPr>
      <w:keepNext/>
      <w:numPr>
        <w:ilvl w:val="2"/>
        <w:numId w:val="1"/>
      </w:numPr>
      <w:suppressAutoHyphens/>
      <w:outlineLvl w:val="2"/>
    </w:pPr>
    <w:rPr>
      <w:b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627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nhideWhenUsed/>
    <w:rsid w:val="0099437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99437B"/>
    <w:rPr>
      <w:rFonts w:ascii="Times New Roman" w:eastAsia="Times New Roman" w:hAnsi="Times New Roman" w:cs="Times New Roman"/>
      <w:b/>
      <w:sz w:val="24"/>
      <w:szCs w:val="20"/>
      <w:lang w:val="pt-PT" w:eastAsia="ar-SA"/>
    </w:rPr>
  </w:style>
  <w:style w:type="paragraph" w:styleId="Cabealho">
    <w:name w:val="header"/>
    <w:basedOn w:val="Normal"/>
    <w:link w:val="CabealhoChar"/>
    <w:rsid w:val="0099437B"/>
    <w:pPr>
      <w:tabs>
        <w:tab w:val="center" w:pos="4419"/>
        <w:tab w:val="right" w:pos="8838"/>
      </w:tabs>
      <w:suppressAutoHyphens/>
    </w:pPr>
    <w:rPr>
      <w:sz w:val="20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rsid w:val="0099437B"/>
    <w:rPr>
      <w:rFonts w:ascii="Times New Roman" w:eastAsia="Times New Roman" w:hAnsi="Times New Roman" w:cs="Times New Roman"/>
      <w:sz w:val="20"/>
      <w:szCs w:val="20"/>
      <w:lang w:val="pt-PT" w:eastAsia="ar-SA"/>
    </w:rPr>
  </w:style>
  <w:style w:type="table" w:styleId="Tabelacomgrade">
    <w:name w:val="Table Grid"/>
    <w:basedOn w:val="Tabelanormal"/>
    <w:uiPriority w:val="39"/>
    <w:rsid w:val="00CB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5C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C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22A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2A5A"/>
  </w:style>
  <w:style w:type="character" w:styleId="HiperlinkVisitado">
    <w:name w:val="FollowedHyperlink"/>
    <w:basedOn w:val="Fontepargpadro"/>
    <w:uiPriority w:val="99"/>
    <w:semiHidden/>
    <w:unhideWhenUsed/>
    <w:rsid w:val="005353D3"/>
    <w:rPr>
      <w:color w:val="800080" w:themeColor="followedHyperlink"/>
      <w:u w:val="single"/>
    </w:rPr>
  </w:style>
  <w:style w:type="character" w:customStyle="1" w:styleId="highlight">
    <w:name w:val="highlight"/>
    <w:basedOn w:val="Fontepargpadro"/>
    <w:rsid w:val="005A049B"/>
  </w:style>
  <w:style w:type="paragraph" w:styleId="NormalWeb">
    <w:name w:val="Normal (Web)"/>
    <w:basedOn w:val="Normal"/>
    <w:uiPriority w:val="99"/>
    <w:unhideWhenUsed/>
    <w:rsid w:val="005822A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694BD3"/>
    <w:pPr>
      <w:suppressAutoHyphens/>
      <w:jc w:val="both"/>
    </w:pPr>
    <w:rPr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94BD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kqc">
    <w:name w:val="kqc"/>
    <w:basedOn w:val="Fontepargpadro"/>
    <w:rsid w:val="0017526D"/>
  </w:style>
  <w:style w:type="character" w:customStyle="1" w:styleId="il">
    <w:name w:val="il"/>
    <w:basedOn w:val="Fontepargpadro"/>
    <w:rsid w:val="00C779F5"/>
  </w:style>
  <w:style w:type="paragraph" w:styleId="Textodenotaderodap">
    <w:name w:val="footnote text"/>
    <w:basedOn w:val="Normal"/>
    <w:link w:val="TextodenotaderodapChar"/>
    <w:uiPriority w:val="99"/>
    <w:unhideWhenUsed/>
    <w:rsid w:val="009A6A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A6A8B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A6A8B"/>
    <w:rPr>
      <w:vertAlign w:val="superscript"/>
    </w:rPr>
  </w:style>
  <w:style w:type="paragraph" w:customStyle="1" w:styleId="TCU-Epgrafe">
    <w:name w:val="TCU - Epígrafe"/>
    <w:basedOn w:val="Normal"/>
    <w:rsid w:val="006F7E05"/>
    <w:pPr>
      <w:ind w:left="2835"/>
      <w:jc w:val="both"/>
    </w:pPr>
    <w:rPr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D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Fontepargpadro"/>
    <w:rsid w:val="00E048AC"/>
  </w:style>
  <w:style w:type="paragraph" w:styleId="Legenda">
    <w:name w:val="caption"/>
    <w:basedOn w:val="Normal"/>
    <w:uiPriority w:val="35"/>
    <w:qFormat/>
    <w:rsid w:val="00DD034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DD0349"/>
    <w:rPr>
      <w:i/>
      <w:iCs/>
    </w:rPr>
  </w:style>
  <w:style w:type="paragraph" w:customStyle="1" w:styleId="Estilo1">
    <w:name w:val="Estilo1"/>
    <w:basedOn w:val="Normal"/>
    <w:link w:val="Estilo1Char"/>
    <w:qFormat/>
    <w:rsid w:val="00B76298"/>
    <w:pPr>
      <w:widowControl w:val="0"/>
      <w:spacing w:before="240" w:after="240"/>
      <w:jc w:val="both"/>
    </w:pPr>
    <w:rPr>
      <w:rFonts w:ascii="Calibri" w:eastAsia="Calibri" w:hAnsi="Calibri"/>
      <w:bCs/>
      <w:i/>
      <w:iCs/>
      <w:color w:val="FFFFFF"/>
      <w:sz w:val="21"/>
      <w:szCs w:val="22"/>
    </w:rPr>
  </w:style>
  <w:style w:type="character" w:customStyle="1" w:styleId="Estilo1Char">
    <w:name w:val="Estilo1 Char"/>
    <w:link w:val="Estilo1"/>
    <w:rsid w:val="00B76298"/>
    <w:rPr>
      <w:rFonts w:ascii="Calibri" w:eastAsia="Calibri" w:hAnsi="Calibri" w:cs="Times New Roman"/>
      <w:bCs/>
      <w:i/>
      <w:iCs/>
      <w:color w:val="FFFFFF"/>
      <w:sz w:val="21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61F2"/>
    <w:rPr>
      <w:color w:val="605E5C"/>
      <w:shd w:val="clear" w:color="auto" w:fill="E1DFDD"/>
    </w:rPr>
  </w:style>
  <w:style w:type="character" w:customStyle="1" w:styleId="ilfuvd">
    <w:name w:val="ilfuvd"/>
    <w:basedOn w:val="Fontepargpadro"/>
    <w:rsid w:val="003F6A6D"/>
  </w:style>
  <w:style w:type="paragraph" w:customStyle="1" w:styleId="Default">
    <w:name w:val="Default"/>
    <w:rsid w:val="009902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5B18F9"/>
  </w:style>
  <w:style w:type="paragraph" w:customStyle="1" w:styleId="western">
    <w:name w:val="western"/>
    <w:basedOn w:val="Normal"/>
    <w:rsid w:val="005B006A"/>
    <w:pPr>
      <w:spacing w:before="100" w:beforeAutospacing="1" w:after="100" w:afterAutospacing="1"/>
    </w:pPr>
  </w:style>
  <w:style w:type="paragraph" w:customStyle="1" w:styleId="Standard">
    <w:name w:val="Standard"/>
    <w:rsid w:val="005B0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53993"/>
    <w:rPr>
      <w:color w:val="605E5C"/>
      <w:shd w:val="clear" w:color="auto" w:fill="E1DFDD"/>
    </w:rPr>
  </w:style>
  <w:style w:type="paragraph" w:customStyle="1" w:styleId="CorpodetextoCorpodetextoChar">
    <w:name w:val="Corpo de texto.Corpo de texto Char"/>
    <w:basedOn w:val="Normal"/>
    <w:rsid w:val="007C2EF8"/>
    <w:pPr>
      <w:autoSpaceDE w:val="0"/>
      <w:autoSpaceDN w:val="0"/>
      <w:spacing w:before="307" w:line="360" w:lineRule="auto"/>
      <w:jc w:val="both"/>
    </w:pPr>
    <w:rPr>
      <w:rFonts w:ascii="Arial" w:hAnsi="Arial" w:cs="Arial"/>
      <w:sz w:val="22"/>
    </w:rPr>
  </w:style>
  <w:style w:type="paragraph" w:customStyle="1" w:styleId="corpo">
    <w:name w:val="corpo"/>
    <w:basedOn w:val="Normal"/>
    <w:rsid w:val="00BC40F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D710B"/>
    <w:rPr>
      <w:b/>
      <w:bCs/>
    </w:rPr>
  </w:style>
  <w:style w:type="character" w:customStyle="1" w:styleId="Corpodetexto3">
    <w:name w:val="Corpo de texto3"/>
    <w:basedOn w:val="Fontepargpadro"/>
    <w:rsid w:val="00193A21"/>
    <w:rPr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7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139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gumt@cgu.gov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Percentual de Licitações por Modalidade - 2022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800017"/>
              </a:solidFill>
            </c:spPr>
            <c:extLst>
              <c:ext xmlns:c16="http://schemas.microsoft.com/office/drawing/2014/chart" uri="{C3380CC4-5D6E-409C-BE32-E72D297353CC}">
                <c16:uniqueId val="{00000001-EDCA-A34B-B5AE-DCE2418C79BB}"/>
              </c:ext>
            </c:extLst>
          </c:dPt>
          <c:dPt>
            <c:idx val="1"/>
            <c:invertIfNegative val="0"/>
            <c:bubble3D val="0"/>
            <c:spPr>
              <a:solidFill>
                <a:srgbClr val="093E6B"/>
              </a:solidFill>
            </c:spPr>
            <c:extLst>
              <c:ext xmlns:c16="http://schemas.microsoft.com/office/drawing/2014/chart" uri="{C3380CC4-5D6E-409C-BE32-E72D297353CC}">
                <c16:uniqueId val="{00000003-EDCA-A34B-B5AE-DCE2418C79BB}"/>
              </c:ext>
            </c:extLst>
          </c:dPt>
          <c:dPt>
            <c:idx val="2"/>
            <c:invertIfNegative val="0"/>
            <c:bubble3D val="0"/>
            <c:spPr>
              <a:solidFill>
                <a:srgbClr val="C4420E"/>
              </a:solidFill>
            </c:spPr>
            <c:extLst>
              <c:ext xmlns:c16="http://schemas.microsoft.com/office/drawing/2014/chart" uri="{C3380CC4-5D6E-409C-BE32-E72D297353CC}">
                <c16:uniqueId val="{00000005-EDCA-A34B-B5AE-DCE2418C79BB}"/>
              </c:ext>
            </c:extLst>
          </c:dPt>
          <c:dPt>
            <c:idx val="3"/>
            <c:invertIfNegative val="0"/>
            <c:bubble3D val="0"/>
            <c:spPr>
              <a:solidFill>
                <a:srgbClr val="0E8477"/>
              </a:solidFill>
            </c:spPr>
            <c:extLst>
              <c:ext xmlns:c16="http://schemas.microsoft.com/office/drawing/2014/chart" uri="{C3380CC4-5D6E-409C-BE32-E72D297353CC}">
                <c16:uniqueId val="{00000007-EDCA-A34B-B5AE-DCE2418C79BB}"/>
              </c:ext>
            </c:extLst>
          </c:dPt>
          <c:dPt>
            <c:idx val="4"/>
            <c:invertIfNegative val="0"/>
            <c:bubble3D val="0"/>
            <c:spPr>
              <a:solidFill>
                <a:srgbClr val="FFF409"/>
              </a:solidFill>
            </c:spPr>
            <c:extLst>
              <c:ext xmlns:c16="http://schemas.microsoft.com/office/drawing/2014/chart" uri="{C3380CC4-5D6E-409C-BE32-E72D297353CC}">
                <c16:uniqueId val="{00000009-EDCA-A34B-B5AE-DCE2418C79BB}"/>
              </c:ext>
            </c:extLst>
          </c:dPt>
          <c:dPt>
            <c:idx val="5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EDCA-A34B-B5AE-DCE2418C79BB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D-EDCA-A34B-B5AE-DCE2418C79B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F-EDCA-A34B-B5AE-DCE2418C79BB}"/>
              </c:ext>
            </c:extLst>
          </c:dPt>
          <c:dLbls>
            <c:dLbl>
              <c:idx val="0"/>
              <c:layout>
                <c:manualLayout>
                  <c:x val="1.4364867638005298E-2"/>
                  <c:y val="-1.4500634402755121E-2"/>
                </c:manualLayout>
              </c:layout>
              <c:tx>
                <c:rich>
                  <a:bodyPr/>
                  <a:lstStyle/>
                  <a:p>
                    <a:pPr>
                      <a:defRPr sz="1050" u="none"/>
                    </a:pPr>
                    <a:r>
                      <a:rPr lang="en-US" sz="1050" b="1"/>
                      <a:t>92,49%</a:t>
                    </a:r>
                    <a:endParaRPr lang="en-US" b="1"/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DCA-A34B-B5AE-DCE2418C79BB}"/>
                </c:ext>
              </c:extLst>
            </c:dLbl>
            <c:dLbl>
              <c:idx val="1"/>
              <c:layout>
                <c:manualLayout>
                  <c:x val="1.0260619741432307E-2"/>
                  <c:y val="-1.0875475802066473E-2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6,98%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DCA-A34B-B5AE-DCE2418C79BB}"/>
                </c:ext>
              </c:extLst>
            </c:dLbl>
            <c:dLbl>
              <c:idx val="2"/>
              <c:layout>
                <c:manualLayout>
                  <c:x val="1.4364867638005336E-2"/>
                  <c:y val="-1.0875475802066473E-2"/>
                </c:manualLayout>
              </c:layout>
              <c:tx>
                <c:rich>
                  <a:bodyPr/>
                  <a:lstStyle/>
                  <a:p>
                    <a:fld id="{2668D769-82CD-FC47-863C-CA5E7D8E4868}" type="VALUE">
                      <a:rPr lang="en-US" b="1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DCA-A34B-B5AE-DCE2418C79BB}"/>
                </c:ext>
              </c:extLst>
            </c:dLbl>
            <c:dLbl>
              <c:idx val="3"/>
              <c:layout>
                <c:manualLayout>
                  <c:x val="1.6416991586291736E-2"/>
                  <c:y val="-1.0875475802066473E-2"/>
                </c:manualLayout>
              </c:layout>
              <c:tx>
                <c:rich>
                  <a:bodyPr/>
                  <a:lstStyle/>
                  <a:p>
                    <a:fld id="{BE81454A-8E4F-884B-B1C4-12C2C77FDC6D}" type="VALUE">
                      <a:rPr lang="en-US" b="1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DCA-A34B-B5AE-DCE2418C79BB}"/>
                </c:ext>
              </c:extLst>
            </c:dLbl>
            <c:dLbl>
              <c:idx val="4"/>
              <c:layout>
                <c:manualLayout>
                  <c:x val="2.2573363431151242E-2"/>
                  <c:y val="-1.0875475802066341E-2"/>
                </c:manualLayout>
              </c:layout>
              <c:tx>
                <c:rich>
                  <a:bodyPr/>
                  <a:lstStyle/>
                  <a:p>
                    <a:fld id="{50CA8784-FCEF-D54E-8D79-986232C90B97}" type="VALUE">
                      <a:rPr lang="en-US" b="1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DCA-A34B-B5AE-DCE2418C79B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Pregão   </c:v>
                </c:pt>
                <c:pt idx="1">
                  <c:v>Concorrência</c:v>
                </c:pt>
                <c:pt idx="2">
                  <c:v>Tomada de Preços</c:v>
                </c:pt>
                <c:pt idx="3">
                  <c:v>Convite</c:v>
                </c:pt>
                <c:pt idx="4">
                  <c:v>Concurso 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0.9264</c:v>
                </c:pt>
                <c:pt idx="1">
                  <c:v>6.83E-2</c:v>
                </c:pt>
                <c:pt idx="2">
                  <c:v>5.1999999999999998E-3</c:v>
                </c:pt>
                <c:pt idx="3">
                  <c:v>1E-4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DCA-A34B-B5AE-DCE2418C7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9101336"/>
        <c:axId val="2119104312"/>
        <c:axId val="0"/>
      </c:bar3DChart>
      <c:catAx>
        <c:axId val="2119101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19104312"/>
        <c:crosses val="autoZero"/>
        <c:auto val="1"/>
        <c:lblAlgn val="ctr"/>
        <c:lblOffset val="100"/>
        <c:noMultiLvlLbl val="0"/>
      </c:catAx>
      <c:valAx>
        <c:axId val="21191043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119101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0.94343</cdr:x>
      <cdr:y>0.0697</cdr:y>
    </cdr:from>
    <cdr:to>
      <cdr:x>0.98117</cdr:x>
      <cdr:y>0.56202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5713387" y="210374"/>
          <a:ext cx="228600" cy="1485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72014-7836-4b73-8639-3bf39feb55bb">
      <Terms xmlns="http://schemas.microsoft.com/office/infopath/2007/PartnerControls"/>
    </lcf76f155ced4ddcb4097134ff3c332f>
    <TaxCatchAll xmlns="67d0ff93-9992-4754-ba7a-dbbf76807a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7" ma:contentTypeDescription="Crie um novo documento." ma:contentTypeScope="" ma:versionID="f38b98b6ca9bc329498e55e7b02c53e3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362caff3b3f2aa839468ebb97fe85dca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6fe531-91df-4e4a-b835-489e6694428e}" ma:internalName="TaxCatchAll" ma:showField="CatchAllData" ma:web="67d0ff93-9992-4754-ba7a-dbbf76807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6A044-B29D-8A44-8D87-8804E2D64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CA9D2-539D-46AB-A2E1-164550F1031B}">
  <ds:schemaRefs>
    <ds:schemaRef ds:uri="93d72014-7836-4b73-8639-3bf39feb55b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7d0ff93-9992-4754-ba7a-dbbf76807a01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0EDCA3-EC1C-4469-B98D-2F93E8E86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ECAB1-F347-4583-BBD6-A68DEA654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3192</Words>
  <Characters>17242</Characters>
  <Application>Microsoft Office Word</Application>
  <DocSecurity>2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Nascimento Straus</dc:creator>
  <cp:lastModifiedBy>Bianca Cristina Lessa Enders</cp:lastModifiedBy>
  <cp:revision>127</cp:revision>
  <cp:lastPrinted>2021-02-28T22:47:00Z</cp:lastPrinted>
  <dcterms:created xsi:type="dcterms:W3CDTF">2023-02-01T20:14:00Z</dcterms:created>
  <dcterms:modified xsi:type="dcterms:W3CDTF">2023-04-25T15:01:00Z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0x010100D9C9C3CB5F0EEC4D937EDEDF418A2CBB</vt:lpwstr>
  </property>
  <property fmtid="{D5CDD505-2E9C-101B-9397-08002B2CF9AE}" pid="3" name="MediaServiceImageTags">
    <vt:lpwstr/>
  </property>
</Properties>
</file>