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9C" w:rsidRDefault="00423F9C">
      <w:pPr>
        <w:pStyle w:val="Corpodetexto"/>
        <w:spacing w:before="175"/>
        <w:rPr>
          <w:rFonts w:ascii="Times New Roman"/>
          <w:sz w:val="28"/>
        </w:rPr>
      </w:pPr>
    </w:p>
    <w:p w:rsidR="00423F9C" w:rsidRDefault="00590DEF">
      <w:pPr>
        <w:pStyle w:val="Ttulo"/>
      </w:pPr>
      <w:r>
        <w:t>PROTOCOLO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INTENÇÕES</w:t>
      </w:r>
    </w:p>
    <w:p w:rsidR="00423F9C" w:rsidRDefault="00423F9C">
      <w:pPr>
        <w:pStyle w:val="Corpodetexto"/>
        <w:spacing w:before="294"/>
        <w:rPr>
          <w:b/>
          <w:sz w:val="28"/>
        </w:rPr>
      </w:pPr>
    </w:p>
    <w:p w:rsidR="00423F9C" w:rsidRDefault="00590DEF">
      <w:pPr>
        <w:pStyle w:val="Ttulo1"/>
        <w:spacing w:line="259" w:lineRule="auto"/>
        <w:ind w:left="3405" w:right="138"/>
        <w:jc w:val="both"/>
      </w:pPr>
      <w:r>
        <w:t xml:space="preserve">PROTOCOLO DE INTENÇÕES Nº </w:t>
      </w:r>
      <w:r w:rsidR="00885908">
        <w:t>XX</w:t>
      </w:r>
      <w:r>
        <w:t>/20</w:t>
      </w:r>
      <w:r w:rsidR="006C21A5" w:rsidRPr="006C21A5">
        <w:rPr>
          <w:color w:val="FF0000"/>
        </w:rPr>
        <w:t>XX</w:t>
      </w:r>
      <w:r>
        <w:t xml:space="preserve">, QUE ENTRE SI CELEBRAM O CENTRO DE TECNOLOGIAS ESTRATÉGICAS DO NORDESTE (CETENE) E </w:t>
      </w:r>
      <w:proofErr w:type="gramStart"/>
      <w:r w:rsidR="006C21A5" w:rsidRPr="006C21A5">
        <w:rPr>
          <w:color w:val="FF0000"/>
        </w:rPr>
        <w:t>XXXXXXXXXXXXXXXXXXXXX</w:t>
      </w:r>
      <w:proofErr w:type="gramEnd"/>
    </w:p>
    <w:p w:rsidR="00423F9C" w:rsidRDefault="00423F9C">
      <w:pPr>
        <w:pStyle w:val="Corpodetexto"/>
        <w:rPr>
          <w:b/>
        </w:rPr>
      </w:pPr>
    </w:p>
    <w:p w:rsidR="00423F9C" w:rsidRDefault="00423F9C">
      <w:pPr>
        <w:pStyle w:val="Corpodetexto"/>
        <w:spacing w:before="72"/>
        <w:rPr>
          <w:b/>
        </w:rPr>
      </w:pPr>
    </w:p>
    <w:p w:rsidR="00423F9C" w:rsidRDefault="00590DEF" w:rsidP="00885908">
      <w:pPr>
        <w:pStyle w:val="Corpodetexto"/>
        <w:spacing w:line="259" w:lineRule="auto"/>
        <w:ind w:left="2" w:right="135"/>
        <w:jc w:val="both"/>
      </w:pPr>
      <w:r>
        <w:t xml:space="preserve">O </w:t>
      </w:r>
      <w:r>
        <w:rPr>
          <w:b/>
        </w:rPr>
        <w:t xml:space="preserve">Centro de Tecnologias Estratégicas do Nordeste, </w:t>
      </w:r>
      <w:r>
        <w:t>órgão do Ministério da Ciência, Tecnologia e Inovação (MCTI), estabelecido na Avenida Professor Luiz Freire, nº 01, Cidade Universitária, Recife – PE, CEP: 50740-545, qualificado como Instituição Científica, Tecnológica</w:t>
      </w:r>
      <w:r>
        <w:rPr>
          <w:spacing w:val="-2"/>
        </w:rPr>
        <w:t xml:space="preserve"> </w:t>
      </w:r>
      <w:r>
        <w:t xml:space="preserve">e de Inovação (ICT da União), nos termos da Lei nº 10.973/04, doravante denominado de </w:t>
      </w:r>
      <w:r>
        <w:rPr>
          <w:b/>
        </w:rPr>
        <w:t>CETENE</w:t>
      </w:r>
      <w:r>
        <w:t xml:space="preserve">, neste ato representado por seu Diretor, o Sr. Marcelo Brito Carneiro Leão, nomeado nos termos da Portaria nº MCTI n° 1.019/2024, de 17 de setembro de 2024, e </w:t>
      </w:r>
      <w:r w:rsidR="006C21A5" w:rsidRPr="006C21A5">
        <w:rPr>
          <w:color w:val="FF0000"/>
        </w:rPr>
        <w:t>XXXXXXX</w:t>
      </w:r>
      <w:r>
        <w:t xml:space="preserve">, doravante </w:t>
      </w:r>
      <w:proofErr w:type="gramStart"/>
      <w:r>
        <w:t>denominad</w:t>
      </w:r>
      <w:r w:rsidR="006C21A5">
        <w:t>o(</w:t>
      </w:r>
      <w:proofErr w:type="gramEnd"/>
      <w:r w:rsidR="00885908">
        <w:t>a</w:t>
      </w:r>
      <w:r w:rsidR="006C21A5">
        <w:t>)</w:t>
      </w:r>
      <w:r>
        <w:t xml:space="preserve"> de </w:t>
      </w:r>
      <w:r w:rsidR="006C21A5" w:rsidRPr="006C21A5">
        <w:rPr>
          <w:b/>
          <w:color w:val="FF0000"/>
        </w:rPr>
        <w:t>XXXX</w:t>
      </w:r>
      <w:r>
        <w:t>, neste ato representad</w:t>
      </w:r>
      <w:r w:rsidR="00885908">
        <w:t>a</w:t>
      </w:r>
      <w:r>
        <w:t xml:space="preserve"> por </w:t>
      </w:r>
      <w:r w:rsidR="006C21A5" w:rsidRPr="006C21A5">
        <w:rPr>
          <w:color w:val="FF0000"/>
        </w:rPr>
        <w:t>XXXXXX</w:t>
      </w:r>
      <w:r>
        <w:t>, todos doravante referidos como "as partes", considerando:</w:t>
      </w:r>
    </w:p>
    <w:p w:rsidR="00423F9C" w:rsidRDefault="00423F9C">
      <w:pPr>
        <w:pStyle w:val="Corpodetexto"/>
      </w:pPr>
    </w:p>
    <w:p w:rsidR="00423F9C" w:rsidRDefault="00423F9C">
      <w:pPr>
        <w:pStyle w:val="Corpodetexto"/>
        <w:spacing w:before="71"/>
      </w:pPr>
    </w:p>
    <w:p w:rsidR="00423F9C" w:rsidRDefault="00590DEF">
      <w:pPr>
        <w:pStyle w:val="PargrafodaLista"/>
        <w:numPr>
          <w:ilvl w:val="0"/>
          <w:numId w:val="1"/>
        </w:numPr>
        <w:tabs>
          <w:tab w:val="left" w:pos="852"/>
        </w:tabs>
        <w:spacing w:before="0" w:line="259" w:lineRule="auto"/>
        <w:ind w:firstLine="0"/>
      </w:pPr>
      <w:proofErr w:type="gramStart"/>
      <w:r>
        <w:t>que</w:t>
      </w:r>
      <w:proofErr w:type="gramEnd"/>
      <w:r>
        <w:t xml:space="preserve"> o </w:t>
      </w:r>
      <w:r>
        <w:rPr>
          <w:b/>
        </w:rPr>
        <w:t xml:space="preserve">CETENE </w:t>
      </w:r>
      <w:r>
        <w:t xml:space="preserve">é competente para realizar atividades, programas e projetos de pesquisa e desenvolvimento; fornecer serviços técnicos especializados; desenvolver estudos e propor diretrizes para a formulação de políticas ou para a execução de programas no campo da tecnologia; estabelecer e manter a troca de informações, bem como a transferência de tecnologia com intuições de pesquisa e de ensino, bem como outras entidades públicas e privadas, nacionais ou internacionais; capacitar recursos humanos; emitir certificados, relatórios e pareceres técnicos, assim como criar padrões </w:t>
      </w:r>
      <w:proofErr w:type="gramStart"/>
      <w:r>
        <w:t>de</w:t>
      </w:r>
      <w:proofErr w:type="gramEnd"/>
      <w:r>
        <w:t xml:space="preserve"> acordo com normas técnicas nacionais e internacionais reconhecidas; transferir para a sociedade serviços e produtos únicos resultantes de suas atividades de pesquisa e desenvolvimento, em conformidade com as disposições legais aplicáveis; manter e operar, direta ou indiretamente, escritórios, laboratórios e unidades regionais; e criar mecanismos para levantar recursos financeiros para pesquisa e aumentar as receitas próprias, de acordo com seu Regimento Interno aprovado pela Portaria nº 7.052, de </w:t>
      </w:r>
      <w:r>
        <w:rPr>
          <w:spacing w:val="-2"/>
        </w:rPr>
        <w:t>24/05/2023;</w:t>
      </w:r>
    </w:p>
    <w:p w:rsidR="00423F9C" w:rsidRDefault="00590DEF" w:rsidP="006C21A5">
      <w:pPr>
        <w:pStyle w:val="PargrafodaLista"/>
        <w:numPr>
          <w:ilvl w:val="0"/>
          <w:numId w:val="1"/>
        </w:numPr>
        <w:tabs>
          <w:tab w:val="left" w:pos="814"/>
        </w:tabs>
        <w:spacing w:before="120" w:line="259" w:lineRule="auto"/>
        <w:ind w:left="567" w:right="138" w:firstLine="0"/>
      </w:pPr>
      <w:proofErr w:type="gramStart"/>
      <w:r>
        <w:t>que</w:t>
      </w:r>
      <w:proofErr w:type="gramEnd"/>
      <w:r>
        <w:t xml:space="preserve"> </w:t>
      </w:r>
      <w:r w:rsidR="006C21A5" w:rsidRPr="006C21A5">
        <w:rPr>
          <w:color w:val="FF0000"/>
        </w:rPr>
        <w:t xml:space="preserve">a parte XXXX </w:t>
      </w:r>
      <w:r w:rsidR="006C21A5">
        <w:t xml:space="preserve">é competente para </w:t>
      </w:r>
      <w:r w:rsidR="006C21A5" w:rsidRPr="006C21A5">
        <w:rPr>
          <w:color w:val="FF0000"/>
        </w:rPr>
        <w:t>XXXXXX</w:t>
      </w:r>
      <w:r>
        <w:t>;</w:t>
      </w:r>
    </w:p>
    <w:p w:rsidR="00885908" w:rsidRDefault="00885908" w:rsidP="006C21A5">
      <w:pPr>
        <w:pStyle w:val="PargrafodaLista"/>
        <w:numPr>
          <w:ilvl w:val="0"/>
          <w:numId w:val="1"/>
        </w:numPr>
        <w:tabs>
          <w:tab w:val="left" w:pos="814"/>
        </w:tabs>
        <w:spacing w:before="120" w:line="259" w:lineRule="auto"/>
        <w:ind w:left="567" w:right="138" w:firstLine="0"/>
      </w:pPr>
      <w:proofErr w:type="gramStart"/>
      <w:r>
        <w:t>que</w:t>
      </w:r>
      <w:proofErr w:type="gramEnd"/>
      <w:r>
        <w:t xml:space="preserve"> ambas as partes possuem como objetivos os atendimentos aos Objetivos de Desenvolvimento Sustentável (ODS), especialmente os Objetivos nº </w:t>
      </w:r>
      <w:r w:rsidR="006C21A5" w:rsidRPr="006C21A5">
        <w:rPr>
          <w:color w:val="FF0000"/>
        </w:rPr>
        <w:t>XXXXXXX</w:t>
      </w:r>
      <w:r>
        <w:t>.</w:t>
      </w:r>
    </w:p>
    <w:p w:rsidR="00423F9C" w:rsidRDefault="00590DEF" w:rsidP="006C21A5">
      <w:pPr>
        <w:pStyle w:val="PargrafodaLista"/>
        <w:numPr>
          <w:ilvl w:val="0"/>
          <w:numId w:val="1"/>
        </w:numPr>
        <w:tabs>
          <w:tab w:val="left" w:pos="822"/>
        </w:tabs>
        <w:spacing w:before="120" w:line="259" w:lineRule="auto"/>
        <w:ind w:left="567" w:right="140" w:firstLine="0"/>
      </w:pPr>
      <w:proofErr w:type="gramStart"/>
      <w:r>
        <w:t>que</w:t>
      </w:r>
      <w:proofErr w:type="gramEnd"/>
      <w:r>
        <w:t xml:space="preserve"> ambas as Instituições têm interesse em realizar, de forma coordenada e em comum acordo, projetos de desenvolvimento científico e tecnológico nas áreas </w:t>
      </w:r>
      <w:r w:rsidR="006C21A5" w:rsidRPr="006C21A5">
        <w:rPr>
          <w:color w:val="FF0000"/>
        </w:rPr>
        <w:t>XXXXXXX</w:t>
      </w:r>
      <w:r>
        <w:t>;</w:t>
      </w:r>
    </w:p>
    <w:p w:rsidR="00423F9C" w:rsidRDefault="00590DEF" w:rsidP="006C21A5">
      <w:pPr>
        <w:pStyle w:val="PargrafodaLista"/>
        <w:numPr>
          <w:ilvl w:val="0"/>
          <w:numId w:val="1"/>
        </w:numPr>
        <w:tabs>
          <w:tab w:val="left" w:pos="845"/>
        </w:tabs>
        <w:spacing w:before="120" w:line="259" w:lineRule="auto"/>
        <w:ind w:left="567" w:firstLine="0"/>
      </w:pPr>
      <w:proofErr w:type="gramStart"/>
      <w:r>
        <w:t>que</w:t>
      </w:r>
      <w:proofErr w:type="gramEnd"/>
      <w:r>
        <w:t xml:space="preserve"> as atividades comuns e/ou concorrentes estão alinhadas com os objetivos e diretrizes da política de inovação do CETENE;</w:t>
      </w:r>
    </w:p>
    <w:p w:rsidR="00423F9C" w:rsidRDefault="00590DEF" w:rsidP="006C21A5">
      <w:pPr>
        <w:pStyle w:val="PargrafodaLista"/>
        <w:numPr>
          <w:ilvl w:val="0"/>
          <w:numId w:val="1"/>
        </w:numPr>
        <w:tabs>
          <w:tab w:val="left" w:pos="821"/>
        </w:tabs>
        <w:spacing w:before="120" w:line="259" w:lineRule="auto"/>
        <w:ind w:left="567" w:right="135" w:firstLine="0"/>
      </w:pPr>
      <w:proofErr w:type="gramStart"/>
      <w:r>
        <w:t>que</w:t>
      </w:r>
      <w:proofErr w:type="gramEnd"/>
      <w:r>
        <w:t xml:space="preserve"> reconhecem a necessidade e a importância de se consolidar esse ato conjunto preliminar, com o objetivo de unir conhecimentos e competências institucionais, a fim</w:t>
      </w:r>
      <w:r>
        <w:rPr>
          <w:spacing w:val="40"/>
        </w:rPr>
        <w:t xml:space="preserve"> </w:t>
      </w:r>
      <w:r>
        <w:t>de aprimorar a execução das atividades institucionais de cada um;</w:t>
      </w:r>
    </w:p>
    <w:p w:rsidR="00423F9C" w:rsidRDefault="00423F9C">
      <w:pPr>
        <w:pStyle w:val="Corpodetexto"/>
      </w:pPr>
    </w:p>
    <w:p w:rsidR="00423F9C" w:rsidRDefault="00423F9C">
      <w:pPr>
        <w:pStyle w:val="Corpodetexto"/>
        <w:spacing w:before="73"/>
      </w:pPr>
    </w:p>
    <w:p w:rsidR="00423F9C" w:rsidRDefault="00590DEF">
      <w:pPr>
        <w:ind w:left="2"/>
      </w:pPr>
      <w:r>
        <w:t>Resolvem</w:t>
      </w:r>
      <w:r>
        <w:rPr>
          <w:spacing w:val="-8"/>
        </w:rPr>
        <w:t xml:space="preserve"> </w:t>
      </w:r>
      <w:r>
        <w:t>celebrar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b/>
        </w:rPr>
        <w:t>PROTOCOLO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INTENÇÕES</w:t>
      </w:r>
      <w:r>
        <w:t>,</w:t>
      </w:r>
      <w:r>
        <w:rPr>
          <w:spacing w:val="-5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rPr>
          <w:spacing w:val="-2"/>
        </w:rPr>
        <w:t>condições:</w:t>
      </w:r>
    </w:p>
    <w:p w:rsidR="00423F9C" w:rsidRDefault="00423F9C">
      <w:pPr>
        <w:pStyle w:val="Corpodetexto"/>
      </w:pPr>
    </w:p>
    <w:p w:rsidR="00423F9C" w:rsidRDefault="00423F9C">
      <w:pPr>
        <w:pStyle w:val="Corpodetexto"/>
        <w:spacing w:before="95"/>
      </w:pPr>
    </w:p>
    <w:p w:rsidR="00423F9C" w:rsidRDefault="00590DEF">
      <w:pPr>
        <w:pStyle w:val="PargrafodaLista"/>
        <w:numPr>
          <w:ilvl w:val="1"/>
          <w:numId w:val="1"/>
        </w:numPr>
        <w:tabs>
          <w:tab w:val="left" w:pos="735"/>
        </w:tabs>
        <w:spacing w:before="0" w:line="259" w:lineRule="auto"/>
        <w:ind w:right="137" w:firstLine="0"/>
      </w:pPr>
      <w:r>
        <w:t xml:space="preserve">Os signatários se comprometem a </w:t>
      </w:r>
      <w:proofErr w:type="gramStart"/>
      <w:r>
        <w:t>conjugar esforços</w:t>
      </w:r>
      <w:proofErr w:type="gramEnd"/>
      <w:r>
        <w:t xml:space="preserve"> com o objetivo de complementar as suas experiências nas áreas institucionais de interesse comum ou concorrente, sem prejuízo de suas ações individuais e independentes;</w:t>
      </w:r>
    </w:p>
    <w:p w:rsidR="00423F9C" w:rsidRDefault="00590DEF">
      <w:pPr>
        <w:pStyle w:val="PargrafodaLista"/>
        <w:numPr>
          <w:ilvl w:val="1"/>
          <w:numId w:val="1"/>
        </w:numPr>
        <w:tabs>
          <w:tab w:val="left" w:pos="833"/>
        </w:tabs>
        <w:spacing w:line="259" w:lineRule="auto"/>
        <w:ind w:firstLine="0"/>
      </w:pPr>
      <w:r>
        <w:t>Durante a vigência deste Protocolo de Intenções, os signatários poderão realizar reuniões e troca de informações, como forma de atos preliminares para definição de escopo da eventual atuação institucional conjunta;</w:t>
      </w:r>
    </w:p>
    <w:p w:rsidR="00423F9C" w:rsidRDefault="00590DEF">
      <w:pPr>
        <w:pStyle w:val="PargrafodaLista"/>
        <w:numPr>
          <w:ilvl w:val="1"/>
          <w:numId w:val="1"/>
        </w:numPr>
        <w:tabs>
          <w:tab w:val="left" w:pos="961"/>
        </w:tabs>
        <w:spacing w:before="157" w:line="259" w:lineRule="auto"/>
        <w:ind w:right="140" w:firstLine="0"/>
      </w:pPr>
      <w:r>
        <w:t>As interações, quando necessárias, serão realizadas preferencialmente por videoconferência, com o objetivo de reduzir os ônus dela decorrentes;</w:t>
      </w:r>
    </w:p>
    <w:p w:rsidR="00423F9C" w:rsidRDefault="00590DEF">
      <w:pPr>
        <w:pStyle w:val="PargrafodaLista"/>
        <w:numPr>
          <w:ilvl w:val="1"/>
          <w:numId w:val="1"/>
        </w:numPr>
        <w:tabs>
          <w:tab w:val="left" w:pos="864"/>
        </w:tabs>
        <w:spacing w:before="161" w:line="259" w:lineRule="auto"/>
        <w:ind w:right="136" w:firstLine="0"/>
      </w:pPr>
      <w:r>
        <w:t xml:space="preserve">Para a execução futura de atividades relacionadas com este Protocolo de Intenções, os partícipes elaborarão planejamento conjunto para definir cada projeto que será executado, sendo que para o </w:t>
      </w:r>
      <w:r>
        <w:rPr>
          <w:b/>
        </w:rPr>
        <w:t>CETENE</w:t>
      </w:r>
      <w:r>
        <w:t xml:space="preserve">, deverá submetê-lo previamente à regular aprovação institucional, com instauração do respectivo processo e registro, segundo os trâmites formais internos, com a definição do instrumento jurídico que deverá ser </w:t>
      </w:r>
      <w:proofErr w:type="gramStart"/>
      <w:r>
        <w:t>implementado</w:t>
      </w:r>
      <w:proofErr w:type="gramEnd"/>
      <w:r>
        <w:t xml:space="preserve"> entre os signatários para definir com precisão o objeto do projeto, prazo de execução, direitos, obrigações e demais condições;</w:t>
      </w:r>
    </w:p>
    <w:p w:rsidR="00423F9C" w:rsidRDefault="00590DEF">
      <w:pPr>
        <w:pStyle w:val="PargrafodaLista"/>
        <w:numPr>
          <w:ilvl w:val="1"/>
          <w:numId w:val="1"/>
        </w:numPr>
        <w:tabs>
          <w:tab w:val="left" w:pos="865"/>
        </w:tabs>
        <w:spacing w:before="156" w:line="259" w:lineRule="auto"/>
        <w:ind w:right="142" w:firstLine="0"/>
      </w:pPr>
      <w:r>
        <w:t>Pelo presente instrumento, as Partes se comprometem a observar as normais legais vigentes no país, inclui</w:t>
      </w:r>
      <w:bookmarkStart w:id="0" w:name="_GoBack"/>
      <w:bookmarkEnd w:id="0"/>
      <w:r>
        <w:t>ndo, mas não se limitando, à Lei Anticorrupção (Lei nº 12.846/2013) e à Lei contra a Lavagem de Dinheiro (Lei nº 12.846/2013), bem como se obriga a agir em consonância às políticas internas de cada uma das Partes.</w:t>
      </w:r>
    </w:p>
    <w:p w:rsidR="00423F9C" w:rsidRDefault="00590DEF">
      <w:pPr>
        <w:pStyle w:val="PargrafodaLista"/>
        <w:numPr>
          <w:ilvl w:val="1"/>
          <w:numId w:val="1"/>
        </w:numPr>
        <w:tabs>
          <w:tab w:val="left" w:pos="909"/>
        </w:tabs>
        <w:spacing w:line="259" w:lineRule="auto"/>
        <w:ind w:right="134" w:firstLine="0"/>
      </w:pPr>
      <w:r>
        <w:t>Este</w:t>
      </w:r>
      <w:r>
        <w:rPr>
          <w:spacing w:val="-3"/>
        </w:rPr>
        <w:t xml:space="preserve"> </w:t>
      </w:r>
      <w:r>
        <w:t>Protocolo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Intenções não</w:t>
      </w:r>
      <w:r>
        <w:rPr>
          <w:spacing w:val="-1"/>
        </w:rPr>
        <w:t xml:space="preserve"> </w:t>
      </w:r>
      <w:r>
        <w:t>gera,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só,</w:t>
      </w:r>
      <w:r>
        <w:rPr>
          <w:spacing w:val="-2"/>
        </w:rPr>
        <w:t xml:space="preserve"> </w:t>
      </w:r>
      <w:r>
        <w:t>qualquer vinculação</w:t>
      </w:r>
      <w:r>
        <w:rPr>
          <w:spacing w:val="-1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os signatários,</w:t>
      </w:r>
      <w:r>
        <w:rPr>
          <w:spacing w:val="-1"/>
        </w:rPr>
        <w:t xml:space="preserve"> </w:t>
      </w:r>
      <w:r>
        <w:t>e assim,</w:t>
      </w:r>
      <w:r>
        <w:rPr>
          <w:spacing w:val="-2"/>
        </w:rPr>
        <w:t xml:space="preserve"> </w:t>
      </w:r>
      <w:r>
        <w:t>representa apenas uma formal pretensão de</w:t>
      </w:r>
      <w:r>
        <w:rPr>
          <w:spacing w:val="-2"/>
        </w:rPr>
        <w:t xml:space="preserve"> </w:t>
      </w:r>
      <w:r>
        <w:t>união de</w:t>
      </w:r>
      <w:r>
        <w:rPr>
          <w:spacing w:val="-2"/>
        </w:rPr>
        <w:t xml:space="preserve"> </w:t>
      </w:r>
      <w:r>
        <w:t>esforços para aprimoramento da execução de suas</w:t>
      </w:r>
      <w:r>
        <w:rPr>
          <w:spacing w:val="-1"/>
        </w:rPr>
        <w:t xml:space="preserve"> </w:t>
      </w:r>
      <w:r>
        <w:t>atividades institucionais, com previsão de prazo de 12 (doze) meses a partir desta data, após o que poderá ser renovado solenemente por igual prazo.</w:t>
      </w:r>
    </w:p>
    <w:p w:rsidR="00423F9C" w:rsidRDefault="00423F9C">
      <w:pPr>
        <w:pStyle w:val="Corpodetexto"/>
        <w:spacing w:before="197"/>
        <w:rPr>
          <w:sz w:val="20"/>
        </w:rPr>
      </w:pPr>
    </w:p>
    <w:p w:rsidR="00423F9C" w:rsidRDefault="00423F9C">
      <w:pPr>
        <w:pStyle w:val="Corpodetexto"/>
        <w:rPr>
          <w:sz w:val="20"/>
        </w:rPr>
        <w:sectPr w:rsidR="00423F9C">
          <w:headerReference w:type="default" r:id="rId8"/>
          <w:pgSz w:w="11910" w:h="16840"/>
          <w:pgMar w:top="1360" w:right="1559" w:bottom="280" w:left="1700" w:header="381" w:footer="0" w:gutter="0"/>
          <w:cols w:space="720"/>
        </w:sectPr>
      </w:pPr>
    </w:p>
    <w:p w:rsidR="00423F9C" w:rsidRDefault="006C21A5" w:rsidP="002E36A5">
      <w:pPr>
        <w:pStyle w:val="Corpodetexto"/>
        <w:spacing w:before="56"/>
        <w:ind w:left="-426"/>
      </w:pPr>
      <w:r>
        <w:lastRenderedPageBreak/>
        <w:t>(Município/Estado)</w:t>
      </w:r>
      <w:proofErr w:type="gramStart"/>
      <w:r w:rsidR="00590DEF">
        <w:t>,</w:t>
      </w:r>
      <w:r w:rsidR="00590DEF">
        <w:rPr>
          <w:spacing w:val="-6"/>
        </w:rPr>
        <w:t xml:space="preserve"> </w:t>
      </w:r>
      <w:r>
        <w:t>...</w:t>
      </w:r>
      <w:proofErr w:type="gramEnd"/>
      <w:r>
        <w:t>..</w:t>
      </w:r>
      <w:r w:rsidR="00590DEF">
        <w:t xml:space="preserve"> </w:t>
      </w:r>
      <w:proofErr w:type="gramStart"/>
      <w:r w:rsidR="00590DEF">
        <w:t>de</w:t>
      </w:r>
      <w:proofErr w:type="gramEnd"/>
      <w:r w:rsidR="00590DEF">
        <w:rPr>
          <w:spacing w:val="-3"/>
        </w:rPr>
        <w:t xml:space="preserve"> </w:t>
      </w:r>
      <w:r>
        <w:t>...........</w:t>
      </w:r>
      <w:r w:rsidR="00590DEF">
        <w:rPr>
          <w:spacing w:val="-2"/>
        </w:rPr>
        <w:t xml:space="preserve"> </w:t>
      </w:r>
      <w:proofErr w:type="gramStart"/>
      <w:r w:rsidR="00590DEF">
        <w:t>de</w:t>
      </w:r>
      <w:proofErr w:type="gramEnd"/>
      <w:r w:rsidR="00590DEF">
        <w:rPr>
          <w:spacing w:val="-3"/>
        </w:rPr>
        <w:t xml:space="preserve"> </w:t>
      </w:r>
      <w:r>
        <w:rPr>
          <w:spacing w:val="-4"/>
        </w:rPr>
        <w:t>20......</w:t>
      </w:r>
      <w:r w:rsidR="00590DEF">
        <w:rPr>
          <w:spacing w:val="-4"/>
        </w:rPr>
        <w:t>.</w:t>
      </w:r>
    </w:p>
    <w:p w:rsidR="00423F9C" w:rsidRPr="00A011EF" w:rsidRDefault="00590DEF">
      <w:pPr>
        <w:spacing w:before="239" w:after="24"/>
        <w:rPr>
          <w:sz w:val="20"/>
        </w:rPr>
      </w:pPr>
      <w:r w:rsidRPr="00A011EF">
        <w:br w:type="column"/>
      </w:r>
    </w:p>
    <w:p w:rsidR="00423F9C" w:rsidRPr="00A011EF" w:rsidRDefault="00423F9C">
      <w:pPr>
        <w:pStyle w:val="Corpodetexto"/>
        <w:ind w:left="2"/>
        <w:rPr>
          <w:sz w:val="20"/>
        </w:rPr>
      </w:pPr>
    </w:p>
    <w:p w:rsidR="00423F9C" w:rsidRPr="00A011EF" w:rsidRDefault="00423F9C">
      <w:pPr>
        <w:pStyle w:val="Corpodetexto"/>
        <w:rPr>
          <w:sz w:val="20"/>
        </w:rPr>
      </w:pPr>
    </w:p>
    <w:p w:rsidR="00423F9C" w:rsidRPr="00A011EF" w:rsidRDefault="00423F9C">
      <w:pPr>
        <w:pStyle w:val="Corpodetexto"/>
        <w:spacing w:before="51"/>
        <w:rPr>
          <w:sz w:val="20"/>
        </w:rPr>
      </w:pPr>
    </w:p>
    <w:p w:rsidR="00423F9C" w:rsidRPr="00A011EF" w:rsidRDefault="00590DEF">
      <w:pPr>
        <w:pStyle w:val="Corpodetexto"/>
        <w:spacing w:line="20" w:lineRule="exact"/>
        <w:ind w:left="-26"/>
        <w:rPr>
          <w:sz w:val="2"/>
        </w:rPr>
      </w:pPr>
      <w:r w:rsidRPr="00A011EF"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 wp14:anchorId="41788287" wp14:editId="473441EB">
                <wp:extent cx="1947545" cy="9525"/>
                <wp:effectExtent l="9525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7545" cy="9525"/>
                          <a:chOff x="0" y="0"/>
                          <a:chExt cx="194754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556"/>
                            <a:ext cx="1947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7545">
                                <a:moveTo>
                                  <a:pt x="0" y="0"/>
                                </a:moveTo>
                                <a:lnTo>
                                  <a:pt x="1947489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53.35pt;height:.75pt;mso-position-horizontal-relative:char;mso-position-vertical-relative:line" id="docshapegroup1" coordorigin="0,0" coordsize="3067,15">
                <v:line style="position:absolute" from="0,7" to="3067,7" stroked="true" strokeweight=".7176pt" strokecolor="#000000">
                  <v:stroke dashstyle="solid"/>
                </v:line>
              </v:group>
            </w:pict>
          </mc:Fallback>
        </mc:AlternateContent>
      </w:r>
    </w:p>
    <w:p w:rsidR="00423F9C" w:rsidRPr="00A011EF" w:rsidRDefault="00590DEF">
      <w:pPr>
        <w:pStyle w:val="Ttulo1"/>
        <w:spacing w:before="189"/>
      </w:pPr>
      <w:r w:rsidRPr="00A011EF">
        <w:t>Marcelo</w:t>
      </w:r>
      <w:r w:rsidRPr="00A011EF">
        <w:rPr>
          <w:spacing w:val="-7"/>
        </w:rPr>
        <w:t xml:space="preserve"> </w:t>
      </w:r>
      <w:r w:rsidRPr="00A011EF">
        <w:t>Brito</w:t>
      </w:r>
      <w:r w:rsidRPr="00A011EF">
        <w:rPr>
          <w:spacing w:val="-4"/>
        </w:rPr>
        <w:t xml:space="preserve"> </w:t>
      </w:r>
      <w:r w:rsidRPr="00A011EF">
        <w:t>Carneiro</w:t>
      </w:r>
      <w:r w:rsidRPr="00A011EF">
        <w:rPr>
          <w:spacing w:val="-4"/>
        </w:rPr>
        <w:t xml:space="preserve"> Leão</w:t>
      </w:r>
    </w:p>
    <w:p w:rsidR="00423F9C" w:rsidRPr="00A011EF" w:rsidRDefault="00590DEF">
      <w:pPr>
        <w:pStyle w:val="Corpodetexto"/>
        <w:spacing w:before="20"/>
        <w:ind w:right="2882"/>
        <w:jc w:val="center"/>
      </w:pPr>
      <w:r w:rsidRPr="00A011EF">
        <w:t>Pela</w:t>
      </w:r>
      <w:r w:rsidRPr="00A011EF">
        <w:rPr>
          <w:spacing w:val="1"/>
        </w:rPr>
        <w:t xml:space="preserve"> </w:t>
      </w:r>
      <w:r w:rsidRPr="00A011EF">
        <w:rPr>
          <w:spacing w:val="-2"/>
        </w:rPr>
        <w:t>ICT/CETENE</w:t>
      </w:r>
    </w:p>
    <w:p w:rsidR="00423F9C" w:rsidRPr="00A011EF" w:rsidRDefault="00423F9C">
      <w:pPr>
        <w:pStyle w:val="Corpodetexto"/>
        <w:spacing w:before="9"/>
        <w:rPr>
          <w:noProof/>
          <w:sz w:val="15"/>
          <w:lang w:val="pt-BR" w:eastAsia="pt-BR"/>
        </w:rPr>
      </w:pPr>
    </w:p>
    <w:p w:rsidR="004A5CB3" w:rsidRPr="00A011EF" w:rsidRDefault="004A5CB3">
      <w:pPr>
        <w:pStyle w:val="Corpodetexto"/>
        <w:spacing w:before="9"/>
        <w:rPr>
          <w:sz w:val="15"/>
        </w:rPr>
      </w:pPr>
    </w:p>
    <w:p w:rsidR="00423F9C" w:rsidRPr="00A011EF" w:rsidRDefault="00423F9C">
      <w:pPr>
        <w:pStyle w:val="Corpodetexto"/>
        <w:spacing w:before="171"/>
        <w:rPr>
          <w:sz w:val="20"/>
        </w:rPr>
      </w:pPr>
    </w:p>
    <w:p w:rsidR="00423F9C" w:rsidRPr="00A011EF" w:rsidRDefault="00590DEF">
      <w:pPr>
        <w:pStyle w:val="Corpodetexto"/>
        <w:spacing w:line="20" w:lineRule="exact"/>
        <w:ind w:left="-26"/>
        <w:rPr>
          <w:sz w:val="2"/>
        </w:rPr>
      </w:pPr>
      <w:r w:rsidRPr="00A011EF"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 wp14:anchorId="1F7718CB" wp14:editId="36FED4AD">
                <wp:extent cx="1949450" cy="9525"/>
                <wp:effectExtent l="9525" t="0" r="3175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9450" cy="9525"/>
                          <a:chOff x="0" y="0"/>
                          <a:chExt cx="194945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556"/>
                            <a:ext cx="1949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0">
                                <a:moveTo>
                                  <a:pt x="0" y="0"/>
                                </a:moveTo>
                                <a:lnTo>
                                  <a:pt x="1949176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53.5pt;height:.75pt;mso-position-horizontal-relative:char;mso-position-vertical-relative:line" id="docshapegroup2" coordorigin="0,0" coordsize="3070,15">
                <v:line style="position:absolute" from="0,7" to="3070,7" stroked="true" strokeweight=".7176pt" strokecolor="#000000">
                  <v:stroke dashstyle="solid"/>
                </v:line>
              </v:group>
            </w:pict>
          </mc:Fallback>
        </mc:AlternateContent>
      </w:r>
    </w:p>
    <w:p w:rsidR="00B551DB" w:rsidRPr="00A011EF" w:rsidRDefault="006C21A5">
      <w:pPr>
        <w:pStyle w:val="Corpodetexto"/>
        <w:spacing w:before="22"/>
        <w:ind w:left="1" w:right="2882"/>
        <w:jc w:val="center"/>
        <w:rPr>
          <w:b/>
          <w:bCs/>
        </w:rPr>
      </w:pPr>
      <w:r>
        <w:rPr>
          <w:b/>
          <w:bCs/>
        </w:rPr>
        <w:t>Nome do Representante Legal do Parceiro</w:t>
      </w:r>
    </w:p>
    <w:p w:rsidR="00423F9C" w:rsidRPr="00A011EF" w:rsidRDefault="00590DEF">
      <w:pPr>
        <w:pStyle w:val="Corpodetexto"/>
        <w:spacing w:before="22"/>
        <w:ind w:left="1" w:right="2882"/>
        <w:jc w:val="center"/>
      </w:pPr>
      <w:r w:rsidRPr="00A011EF">
        <w:t>Pel</w:t>
      </w:r>
      <w:r w:rsidR="006C21A5">
        <w:t>o</w:t>
      </w:r>
      <w:r w:rsidRPr="00A011EF">
        <w:rPr>
          <w:spacing w:val="-9"/>
        </w:rPr>
        <w:t xml:space="preserve"> </w:t>
      </w:r>
      <w:r w:rsidR="006C21A5">
        <w:t>Parceiro</w:t>
      </w:r>
    </w:p>
    <w:sectPr w:rsidR="00423F9C" w:rsidRPr="00A011EF" w:rsidSect="004A5CB3">
      <w:type w:val="continuous"/>
      <w:pgSz w:w="11910" w:h="16840"/>
      <w:pgMar w:top="1360" w:right="1559" w:bottom="280" w:left="1700" w:header="381" w:footer="0" w:gutter="0"/>
      <w:cols w:num="2" w:space="720" w:equalWidth="0">
        <w:col w:w="2695" w:space="49"/>
        <w:col w:w="590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CA1" w:rsidRDefault="00823CA1">
      <w:r>
        <w:separator/>
      </w:r>
    </w:p>
  </w:endnote>
  <w:endnote w:type="continuationSeparator" w:id="0">
    <w:p w:rsidR="00823CA1" w:rsidRDefault="0082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CA1" w:rsidRDefault="00823CA1">
      <w:r>
        <w:separator/>
      </w:r>
    </w:p>
  </w:footnote>
  <w:footnote w:type="continuationSeparator" w:id="0">
    <w:p w:rsidR="00823CA1" w:rsidRDefault="00823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9C" w:rsidRDefault="00590DE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41760" behindDoc="1" locked="0" layoutInCell="1" allowOverlap="1" wp14:anchorId="1BF41F31" wp14:editId="7F5D5624">
          <wp:simplePos x="0" y="0"/>
          <wp:positionH relativeFrom="page">
            <wp:posOffset>4775200</wp:posOffset>
          </wp:positionH>
          <wp:positionV relativeFrom="page">
            <wp:posOffset>241934</wp:posOffset>
          </wp:positionV>
          <wp:extent cx="1336421" cy="6032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6421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542272" behindDoc="1" locked="0" layoutInCell="1" allowOverlap="1" wp14:anchorId="3ABE9DE3" wp14:editId="3DBBDC37">
          <wp:simplePos x="0" y="0"/>
          <wp:positionH relativeFrom="page">
            <wp:posOffset>1148080</wp:posOffset>
          </wp:positionH>
          <wp:positionV relativeFrom="page">
            <wp:posOffset>287654</wp:posOffset>
          </wp:positionV>
          <wp:extent cx="1587754" cy="54990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87754" cy="549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542784" behindDoc="1" locked="0" layoutInCell="1" allowOverlap="1" wp14:anchorId="6AFC0025" wp14:editId="609E874C">
          <wp:simplePos x="0" y="0"/>
          <wp:positionH relativeFrom="page">
            <wp:posOffset>2984500</wp:posOffset>
          </wp:positionH>
          <wp:positionV relativeFrom="page">
            <wp:posOffset>363854</wp:posOffset>
          </wp:positionV>
          <wp:extent cx="1576070" cy="43624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76070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0FE"/>
    <w:multiLevelType w:val="hybridMultilevel"/>
    <w:tmpl w:val="BE22A33C"/>
    <w:lvl w:ilvl="0" w:tplc="C3E80EAA">
      <w:start w:val="1"/>
      <w:numFmt w:val="lowerLetter"/>
      <w:lvlText w:val="%1)"/>
      <w:lvlJc w:val="left"/>
      <w:pPr>
        <w:ind w:left="568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6B45904">
      <w:start w:val="1"/>
      <w:numFmt w:val="upperRoman"/>
      <w:lvlText w:val="%2."/>
      <w:lvlJc w:val="left"/>
      <w:pPr>
        <w:ind w:left="568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D4A1DE2">
      <w:numFmt w:val="bullet"/>
      <w:lvlText w:val="•"/>
      <w:lvlJc w:val="left"/>
      <w:pPr>
        <w:ind w:left="2177" w:hanging="168"/>
      </w:pPr>
      <w:rPr>
        <w:rFonts w:hint="default"/>
        <w:lang w:val="pt-PT" w:eastAsia="en-US" w:bidi="ar-SA"/>
      </w:rPr>
    </w:lvl>
    <w:lvl w:ilvl="3" w:tplc="DD8E504A">
      <w:numFmt w:val="bullet"/>
      <w:lvlText w:val="•"/>
      <w:lvlJc w:val="left"/>
      <w:pPr>
        <w:ind w:left="2986" w:hanging="168"/>
      </w:pPr>
      <w:rPr>
        <w:rFonts w:hint="default"/>
        <w:lang w:val="pt-PT" w:eastAsia="en-US" w:bidi="ar-SA"/>
      </w:rPr>
    </w:lvl>
    <w:lvl w:ilvl="4" w:tplc="960E2CF6">
      <w:numFmt w:val="bullet"/>
      <w:lvlText w:val="•"/>
      <w:lvlJc w:val="left"/>
      <w:pPr>
        <w:ind w:left="3794" w:hanging="168"/>
      </w:pPr>
      <w:rPr>
        <w:rFonts w:hint="default"/>
        <w:lang w:val="pt-PT" w:eastAsia="en-US" w:bidi="ar-SA"/>
      </w:rPr>
    </w:lvl>
    <w:lvl w:ilvl="5" w:tplc="60FCFA70">
      <w:numFmt w:val="bullet"/>
      <w:lvlText w:val="•"/>
      <w:lvlJc w:val="left"/>
      <w:pPr>
        <w:ind w:left="4603" w:hanging="168"/>
      </w:pPr>
      <w:rPr>
        <w:rFonts w:hint="default"/>
        <w:lang w:val="pt-PT" w:eastAsia="en-US" w:bidi="ar-SA"/>
      </w:rPr>
    </w:lvl>
    <w:lvl w:ilvl="6" w:tplc="4AC4D68C">
      <w:numFmt w:val="bullet"/>
      <w:lvlText w:val="•"/>
      <w:lvlJc w:val="left"/>
      <w:pPr>
        <w:ind w:left="5412" w:hanging="168"/>
      </w:pPr>
      <w:rPr>
        <w:rFonts w:hint="default"/>
        <w:lang w:val="pt-PT" w:eastAsia="en-US" w:bidi="ar-SA"/>
      </w:rPr>
    </w:lvl>
    <w:lvl w:ilvl="7" w:tplc="3C1E9594">
      <w:numFmt w:val="bullet"/>
      <w:lvlText w:val="•"/>
      <w:lvlJc w:val="left"/>
      <w:pPr>
        <w:ind w:left="6221" w:hanging="168"/>
      </w:pPr>
      <w:rPr>
        <w:rFonts w:hint="default"/>
        <w:lang w:val="pt-PT" w:eastAsia="en-US" w:bidi="ar-SA"/>
      </w:rPr>
    </w:lvl>
    <w:lvl w:ilvl="8" w:tplc="C5BEAA20">
      <w:numFmt w:val="bullet"/>
      <w:lvlText w:val="•"/>
      <w:lvlJc w:val="left"/>
      <w:pPr>
        <w:ind w:left="7029" w:hanging="16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3F9C"/>
    <w:rsid w:val="002714AA"/>
    <w:rsid w:val="002E36A5"/>
    <w:rsid w:val="00423F9C"/>
    <w:rsid w:val="004A5CB3"/>
    <w:rsid w:val="00590DEF"/>
    <w:rsid w:val="0062705D"/>
    <w:rsid w:val="006C21A5"/>
    <w:rsid w:val="00823CA1"/>
    <w:rsid w:val="00885908"/>
    <w:rsid w:val="00A011EF"/>
    <w:rsid w:val="00B551DB"/>
    <w:rsid w:val="00D21E7D"/>
    <w:rsid w:val="00DE2F0A"/>
    <w:rsid w:val="00FB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right="288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right="13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60"/>
      <w:ind w:left="568" w:right="1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A5C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B3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right="288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right="13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60"/>
      <w:ind w:left="568" w:right="1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A5C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B3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Freire Longato</dc:creator>
  <cp:lastModifiedBy>Pedro Barbosa</cp:lastModifiedBy>
  <cp:revision>2</cp:revision>
  <dcterms:created xsi:type="dcterms:W3CDTF">2026-01-07T11:52:00Z</dcterms:created>
  <dcterms:modified xsi:type="dcterms:W3CDTF">2026-01-07T11:52:00Z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para Microsoft 365</vt:lpwstr>
  </property>
</Properties>
</file>