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A32" w:rsidRPr="004A593C" w:rsidRDefault="009073F5" w:rsidP="00B73011">
      <w:pPr>
        <w:pStyle w:val="PartHeading"/>
        <w:jc w:val="both"/>
        <w:rPr>
          <w:rFonts w:asciiTheme="majorHAnsi" w:hAnsiTheme="majorHAnsi"/>
          <w:lang w:val="es-MX"/>
        </w:rPr>
      </w:pPr>
      <w:bookmarkStart w:id="0" w:name="_GoBack"/>
      <w:bookmarkEnd w:id="0"/>
      <w:r>
        <w:rPr>
          <w:rFonts w:asciiTheme="majorHAnsi" w:hAnsiTheme="majorHAnsi"/>
          <w:lang w:val="es-MX"/>
        </w:rPr>
        <w:t>RESUMEN DE MINUTA</w:t>
      </w:r>
      <w:r w:rsidR="00B46B90" w:rsidRPr="004A593C">
        <w:rPr>
          <w:rFonts w:asciiTheme="majorHAnsi" w:hAnsiTheme="majorHAnsi"/>
          <w:lang w:val="es-MX"/>
        </w:rPr>
        <w:t xml:space="preserve">: 4ª REUNIÓN DE LA RED LATINOAMERICANA Y DEL CARIBE </w:t>
      </w:r>
      <w:r w:rsidR="004A593C">
        <w:rPr>
          <w:rFonts w:asciiTheme="majorHAnsi" w:hAnsiTheme="majorHAnsi"/>
          <w:lang w:val="es-MX"/>
        </w:rPr>
        <w:t>De mejor</w:t>
      </w:r>
      <w:r w:rsidR="008B155D">
        <w:rPr>
          <w:rFonts w:asciiTheme="majorHAnsi" w:hAnsiTheme="majorHAnsi"/>
          <w:lang w:val="es-MX"/>
        </w:rPr>
        <w:t>ES PRÁCTICAS</w:t>
      </w:r>
      <w:r w:rsidR="004A593C">
        <w:rPr>
          <w:rFonts w:asciiTheme="majorHAnsi" w:hAnsiTheme="majorHAnsi"/>
          <w:lang w:val="es-MX"/>
        </w:rPr>
        <w:t xml:space="preserve"> regulatoria</w:t>
      </w:r>
      <w:r w:rsidR="008B155D">
        <w:rPr>
          <w:rFonts w:asciiTheme="majorHAnsi" w:hAnsiTheme="majorHAnsi"/>
          <w:lang w:val="es-MX"/>
        </w:rPr>
        <w:t>S</w:t>
      </w:r>
    </w:p>
    <w:p w:rsidR="00B46B90" w:rsidRPr="00EA141E" w:rsidRDefault="00B46B90" w:rsidP="00B73011">
      <w:pPr>
        <w:pStyle w:val="Heading3"/>
        <w:spacing w:before="0" w:after="0"/>
        <w:rPr>
          <w:rFonts w:asciiTheme="majorHAnsi" w:hAnsiTheme="majorHAnsi"/>
          <w:i w:val="0"/>
          <w:iCs w:val="0"/>
          <w:lang w:val="es-ES"/>
        </w:rPr>
      </w:pPr>
      <w:r w:rsidRPr="00EA141E">
        <w:rPr>
          <w:rFonts w:asciiTheme="majorHAnsi" w:hAnsiTheme="majorHAnsi"/>
          <w:i w:val="0"/>
          <w:iCs w:val="0"/>
          <w:lang w:val="es-ES"/>
        </w:rPr>
        <w:t>16-17 Mar</w:t>
      </w:r>
      <w:r>
        <w:rPr>
          <w:rFonts w:asciiTheme="majorHAnsi" w:hAnsiTheme="majorHAnsi"/>
          <w:i w:val="0"/>
          <w:iCs w:val="0"/>
          <w:lang w:val="es-ES"/>
        </w:rPr>
        <w:t>zo</w:t>
      </w:r>
      <w:r w:rsidRPr="00EA141E">
        <w:rPr>
          <w:rFonts w:asciiTheme="majorHAnsi" w:hAnsiTheme="majorHAnsi"/>
          <w:i w:val="0"/>
          <w:iCs w:val="0"/>
          <w:lang w:val="es-ES"/>
        </w:rPr>
        <w:t xml:space="preserve"> 2017</w:t>
      </w:r>
    </w:p>
    <w:p w:rsidR="00B46B90" w:rsidRPr="00EA141E" w:rsidRDefault="00B46B90" w:rsidP="00B73011">
      <w:pPr>
        <w:pStyle w:val="Heading3"/>
        <w:spacing w:before="0" w:after="0"/>
        <w:rPr>
          <w:rFonts w:asciiTheme="majorHAnsi" w:hAnsiTheme="majorHAnsi"/>
          <w:i w:val="0"/>
          <w:iCs w:val="0"/>
          <w:lang w:val="es-ES"/>
        </w:rPr>
      </w:pPr>
      <w:r w:rsidRPr="00EA141E">
        <w:rPr>
          <w:rFonts w:asciiTheme="majorHAnsi" w:hAnsiTheme="majorHAnsi"/>
          <w:i w:val="0"/>
          <w:iCs w:val="0"/>
          <w:lang w:val="es-ES"/>
        </w:rPr>
        <w:t>Cartagena de Indias, Colombia</w:t>
      </w:r>
    </w:p>
    <w:p w:rsidR="00B46B90" w:rsidRDefault="00B46B90" w:rsidP="00B73011">
      <w:pPr>
        <w:jc w:val="both"/>
        <w:rPr>
          <w:rFonts w:asciiTheme="majorHAnsi" w:hAnsiTheme="majorHAnsi"/>
          <w:lang w:val="es-ES"/>
        </w:rPr>
      </w:pPr>
    </w:p>
    <w:p w:rsidR="00B46B90" w:rsidRPr="00EA141E" w:rsidRDefault="00B46B90" w:rsidP="00B73011">
      <w:pPr>
        <w:jc w:val="both"/>
        <w:rPr>
          <w:rFonts w:asciiTheme="majorHAnsi" w:hAnsiTheme="majorHAnsi"/>
          <w:lang w:val="es-ES"/>
        </w:rPr>
      </w:pPr>
    </w:p>
    <w:p w:rsidR="00B46B90" w:rsidRDefault="00B46B90" w:rsidP="00B73011">
      <w:pPr>
        <w:jc w:val="both"/>
        <w:rPr>
          <w:rFonts w:asciiTheme="majorHAnsi" w:hAnsiTheme="majorHAnsi"/>
          <w:b/>
          <w:lang w:val="es-ES"/>
        </w:rPr>
      </w:pPr>
      <w:r w:rsidRPr="00EA141E">
        <w:rPr>
          <w:rFonts w:asciiTheme="majorHAnsi" w:hAnsiTheme="majorHAnsi"/>
          <w:b/>
          <w:lang w:val="es-ES"/>
        </w:rPr>
        <w:t>16 Mar</w:t>
      </w:r>
      <w:r>
        <w:rPr>
          <w:rFonts w:asciiTheme="majorHAnsi" w:hAnsiTheme="majorHAnsi"/>
          <w:b/>
          <w:lang w:val="es-ES"/>
        </w:rPr>
        <w:t>zo</w:t>
      </w:r>
    </w:p>
    <w:p w:rsidR="00B46B90" w:rsidRDefault="00B46B90" w:rsidP="00B73011">
      <w:pPr>
        <w:jc w:val="both"/>
        <w:rPr>
          <w:rFonts w:asciiTheme="majorHAnsi" w:hAnsiTheme="majorHAnsi"/>
          <w:b/>
          <w:lang w:val="es-ES"/>
        </w:rPr>
      </w:pPr>
      <w:r w:rsidRPr="00B46B90">
        <w:rPr>
          <w:rFonts w:asciiTheme="majorHAnsi" w:hAnsiTheme="majorHAnsi"/>
          <w:b/>
          <w:lang w:val="es-ES"/>
        </w:rPr>
        <w:t>Tema 1. Palabras de bienvenida y apertura</w:t>
      </w:r>
    </w:p>
    <w:p w:rsidR="00B46B90" w:rsidRPr="00B46B90" w:rsidRDefault="00B46B90" w:rsidP="00B73011">
      <w:pPr>
        <w:ind w:firstLine="720"/>
        <w:jc w:val="both"/>
        <w:rPr>
          <w:rFonts w:asciiTheme="majorHAnsi" w:hAnsiTheme="majorHAnsi"/>
          <w:lang w:val="es-ES"/>
        </w:rPr>
      </w:pPr>
      <w:r w:rsidRPr="00B46B90">
        <w:rPr>
          <w:rFonts w:asciiTheme="majorHAnsi" w:hAnsiTheme="majorHAnsi"/>
          <w:lang w:val="es-ES"/>
        </w:rPr>
        <w:t>Simón Gaviria, Director del Departamento Nacional de Plan</w:t>
      </w:r>
      <w:r w:rsidR="004A593C">
        <w:rPr>
          <w:rFonts w:asciiTheme="majorHAnsi" w:hAnsiTheme="majorHAnsi"/>
          <w:lang w:val="es-ES"/>
        </w:rPr>
        <w:t>eación</w:t>
      </w:r>
      <w:r w:rsidRPr="00B46B90">
        <w:rPr>
          <w:rFonts w:asciiTheme="majorHAnsi" w:hAnsiTheme="majorHAnsi"/>
          <w:lang w:val="es-ES"/>
        </w:rPr>
        <w:t xml:space="preserve"> (DNP), </w:t>
      </w:r>
      <w:r w:rsidR="00BC4CF2">
        <w:rPr>
          <w:rFonts w:asciiTheme="majorHAnsi" w:hAnsiTheme="majorHAnsi"/>
          <w:lang w:val="es-ES"/>
        </w:rPr>
        <w:t xml:space="preserve">dio inicio a </w:t>
      </w:r>
      <w:r w:rsidRPr="00B46B90">
        <w:rPr>
          <w:rFonts w:asciiTheme="majorHAnsi" w:hAnsiTheme="majorHAnsi"/>
          <w:lang w:val="es-ES"/>
        </w:rPr>
        <w:t xml:space="preserve">la cuarta reunión de la Red </w:t>
      </w:r>
      <w:r w:rsidR="008B155D">
        <w:rPr>
          <w:rFonts w:asciiTheme="majorHAnsi" w:hAnsiTheme="majorHAnsi"/>
          <w:lang w:val="es-ES"/>
        </w:rPr>
        <w:t xml:space="preserve">Latinoamericana y del Caribe de Mejores Prácticas Regulatorias </w:t>
      </w:r>
      <w:r w:rsidRPr="00B46B90">
        <w:rPr>
          <w:rFonts w:asciiTheme="majorHAnsi" w:hAnsiTheme="majorHAnsi"/>
          <w:lang w:val="es-ES"/>
        </w:rPr>
        <w:t xml:space="preserve"> </w:t>
      </w:r>
      <w:r w:rsidR="008B155D">
        <w:rPr>
          <w:rFonts w:asciiTheme="majorHAnsi" w:hAnsiTheme="majorHAnsi"/>
          <w:lang w:val="es-ES"/>
        </w:rPr>
        <w:t xml:space="preserve">con la participación de </w:t>
      </w:r>
      <w:r w:rsidRPr="00B46B90">
        <w:rPr>
          <w:rFonts w:asciiTheme="majorHAnsi" w:hAnsiTheme="majorHAnsi"/>
          <w:lang w:val="es-ES"/>
        </w:rPr>
        <w:t xml:space="preserve">representantes de Argentina, Brasil, Ecuador, El Salvador, Colombia, Costa Rica, México y Perú; </w:t>
      </w:r>
      <w:r w:rsidR="008B155D">
        <w:rPr>
          <w:rFonts w:asciiTheme="majorHAnsi" w:hAnsiTheme="majorHAnsi"/>
          <w:lang w:val="es-ES"/>
        </w:rPr>
        <w:t>a</w:t>
      </w:r>
      <w:r w:rsidRPr="00B46B90">
        <w:rPr>
          <w:rFonts w:asciiTheme="majorHAnsi" w:hAnsiTheme="majorHAnsi"/>
          <w:lang w:val="es-ES"/>
        </w:rPr>
        <w:t>sí como invitados de España, el Reino Unido, el Banco Interamericano de Desarrollo y la OCDE.</w:t>
      </w:r>
      <w:r w:rsidR="0093477E" w:rsidRPr="0093477E">
        <w:rPr>
          <w:rFonts w:asciiTheme="majorHAnsi" w:hAnsiTheme="majorHAnsi"/>
          <w:lang w:val="es-ES"/>
        </w:rPr>
        <w:t xml:space="preserve"> </w:t>
      </w:r>
      <w:r w:rsidR="0093477E" w:rsidRPr="0035496D">
        <w:rPr>
          <w:rFonts w:asciiTheme="majorHAnsi" w:hAnsiTheme="majorHAnsi"/>
          <w:lang w:val="es-ES"/>
        </w:rPr>
        <w:t xml:space="preserve">La reunión fue financiada en </w:t>
      </w:r>
      <w:r w:rsidR="009073F5">
        <w:rPr>
          <w:rFonts w:asciiTheme="majorHAnsi" w:hAnsiTheme="majorHAnsi"/>
          <w:lang w:val="es-ES"/>
        </w:rPr>
        <w:t xml:space="preserve">forma conjunta </w:t>
      </w:r>
      <w:r w:rsidR="0093477E" w:rsidRPr="0035496D">
        <w:rPr>
          <w:rFonts w:asciiTheme="majorHAnsi" w:hAnsiTheme="majorHAnsi"/>
          <w:lang w:val="es-ES"/>
        </w:rPr>
        <w:t>parte por la Agencia de Cooperación Española (AECID) y el DNP.</w:t>
      </w:r>
    </w:p>
    <w:p w:rsidR="00B46B90" w:rsidRPr="00B46B90" w:rsidRDefault="00B46B90" w:rsidP="00B73011">
      <w:pPr>
        <w:ind w:firstLine="720"/>
        <w:jc w:val="both"/>
        <w:rPr>
          <w:rFonts w:asciiTheme="majorHAnsi" w:hAnsiTheme="majorHAnsi"/>
          <w:lang w:val="es-ES"/>
        </w:rPr>
      </w:pPr>
      <w:r w:rsidRPr="00B46B90">
        <w:rPr>
          <w:rFonts w:asciiTheme="majorHAnsi" w:hAnsiTheme="majorHAnsi"/>
          <w:lang w:val="es-ES"/>
        </w:rPr>
        <w:t xml:space="preserve">El Sr. Gaviria dio la bienvenida a los delegados y </w:t>
      </w:r>
      <w:r w:rsidR="008B155D">
        <w:rPr>
          <w:rFonts w:asciiTheme="majorHAnsi" w:hAnsiTheme="majorHAnsi"/>
          <w:lang w:val="es-ES"/>
        </w:rPr>
        <w:t xml:space="preserve">presentó </w:t>
      </w:r>
      <w:r w:rsidRPr="00B46B90">
        <w:rPr>
          <w:rFonts w:asciiTheme="majorHAnsi" w:hAnsiTheme="majorHAnsi"/>
          <w:lang w:val="es-ES"/>
        </w:rPr>
        <w:t>la evolución de la política regulatoria en Colombia junto con las iniciativas nuevas y en curso que se están implementando</w:t>
      </w:r>
      <w:r w:rsidR="008B155D">
        <w:rPr>
          <w:rFonts w:asciiTheme="majorHAnsi" w:hAnsiTheme="majorHAnsi"/>
          <w:lang w:val="es-ES"/>
        </w:rPr>
        <w:t xml:space="preserve"> en ese país</w:t>
      </w:r>
      <w:r w:rsidRPr="00B46B90">
        <w:rPr>
          <w:rFonts w:asciiTheme="majorHAnsi" w:hAnsiTheme="majorHAnsi"/>
          <w:lang w:val="es-ES"/>
        </w:rPr>
        <w:t xml:space="preserve">. Destacó la iniciativa de hacer un balance de la regulación utilizando </w:t>
      </w:r>
      <w:r w:rsidRPr="00B46B90">
        <w:rPr>
          <w:rFonts w:asciiTheme="majorHAnsi" w:hAnsiTheme="majorHAnsi"/>
          <w:i/>
          <w:lang w:val="es-ES"/>
        </w:rPr>
        <w:t xml:space="preserve">Biga Data </w:t>
      </w:r>
      <w:proofErr w:type="spellStart"/>
      <w:r w:rsidRPr="00B46B90">
        <w:rPr>
          <w:rFonts w:asciiTheme="majorHAnsi" w:hAnsiTheme="majorHAnsi"/>
          <w:i/>
          <w:lang w:val="es-ES"/>
        </w:rPr>
        <w:t>analytics</w:t>
      </w:r>
      <w:proofErr w:type="spellEnd"/>
      <w:r w:rsidRPr="00B46B90">
        <w:rPr>
          <w:rFonts w:asciiTheme="majorHAnsi" w:hAnsiTheme="majorHAnsi"/>
          <w:lang w:val="es-ES"/>
        </w:rPr>
        <w:t xml:space="preserve"> y herramientas como </w:t>
      </w:r>
      <w:r w:rsidRPr="00C92991">
        <w:rPr>
          <w:rFonts w:asciiTheme="majorHAnsi" w:hAnsiTheme="majorHAnsi"/>
          <w:i/>
          <w:lang w:val="es-ES"/>
        </w:rPr>
        <w:t>web</w:t>
      </w:r>
      <w:r w:rsidR="00C92991" w:rsidRPr="00C92991">
        <w:rPr>
          <w:rFonts w:asciiTheme="majorHAnsi" w:hAnsiTheme="majorHAnsi"/>
          <w:i/>
          <w:lang w:val="es-ES"/>
        </w:rPr>
        <w:t xml:space="preserve"> </w:t>
      </w:r>
      <w:proofErr w:type="spellStart"/>
      <w:r w:rsidR="00C92991" w:rsidRPr="00C92991">
        <w:rPr>
          <w:rFonts w:asciiTheme="majorHAnsi" w:hAnsiTheme="majorHAnsi"/>
          <w:i/>
          <w:lang w:val="es-ES"/>
        </w:rPr>
        <w:t>scraping</w:t>
      </w:r>
      <w:proofErr w:type="spellEnd"/>
      <w:r w:rsidRPr="00B46B90">
        <w:rPr>
          <w:rFonts w:asciiTheme="majorHAnsi" w:hAnsiTheme="majorHAnsi"/>
          <w:lang w:val="es-ES"/>
        </w:rPr>
        <w:t xml:space="preserve">, </w:t>
      </w:r>
      <w:r w:rsidR="00C92991">
        <w:rPr>
          <w:rFonts w:asciiTheme="majorHAnsi" w:hAnsiTheme="majorHAnsi"/>
          <w:lang w:val="es-ES"/>
        </w:rPr>
        <w:t>exploración</w:t>
      </w:r>
      <w:r w:rsidRPr="00B46B90">
        <w:rPr>
          <w:rFonts w:asciiTheme="majorHAnsi" w:hAnsiTheme="majorHAnsi"/>
          <w:lang w:val="es-ES"/>
        </w:rPr>
        <w:t xml:space="preserve"> de datos y reconocimiento de patrones para ordenar el inventario </w:t>
      </w:r>
      <w:r w:rsidR="008B155D">
        <w:rPr>
          <w:rFonts w:asciiTheme="majorHAnsi" w:hAnsiTheme="majorHAnsi"/>
          <w:lang w:val="es-ES"/>
        </w:rPr>
        <w:t xml:space="preserve">de la regulación publicado en el Boletín Oficial desde el año </w:t>
      </w:r>
      <w:proofErr w:type="gramStart"/>
      <w:r w:rsidRPr="00B46B90">
        <w:rPr>
          <w:rFonts w:asciiTheme="majorHAnsi" w:hAnsiTheme="majorHAnsi"/>
          <w:lang w:val="es-ES"/>
        </w:rPr>
        <w:t>2000 .</w:t>
      </w:r>
      <w:proofErr w:type="gramEnd"/>
    </w:p>
    <w:p w:rsidR="00B46B90" w:rsidRPr="0035496D" w:rsidRDefault="00B46B90" w:rsidP="00B73011">
      <w:pPr>
        <w:ind w:firstLine="720"/>
        <w:jc w:val="both"/>
        <w:rPr>
          <w:rFonts w:asciiTheme="majorHAnsi" w:hAnsiTheme="majorHAnsi"/>
          <w:lang w:val="es-ES"/>
        </w:rPr>
      </w:pPr>
      <w:r w:rsidRPr="0035496D">
        <w:rPr>
          <w:rFonts w:asciiTheme="majorHAnsi" w:hAnsiTheme="majorHAnsi"/>
          <w:lang w:val="es-ES"/>
        </w:rPr>
        <w:t>El discurso de apertura del Sr. Gaviria fue precedido por las palabras introductorias de Mercedes Fl</w:t>
      </w:r>
      <w:r w:rsidR="0093477E">
        <w:rPr>
          <w:rFonts w:asciiTheme="majorHAnsi" w:hAnsiTheme="majorHAnsi"/>
          <w:lang w:val="es-ES"/>
        </w:rPr>
        <w:t>ó</w:t>
      </w:r>
      <w:r w:rsidRPr="0035496D">
        <w:rPr>
          <w:rFonts w:asciiTheme="majorHAnsi" w:hAnsiTheme="majorHAnsi"/>
          <w:lang w:val="es-ES"/>
        </w:rPr>
        <w:t xml:space="preserve">rez, Directora del Centro AECID Colombia; Pedro Farías, </w:t>
      </w:r>
      <w:r w:rsidR="0093477E">
        <w:rPr>
          <w:rFonts w:asciiTheme="majorHAnsi" w:hAnsiTheme="majorHAnsi"/>
          <w:lang w:val="es-ES"/>
        </w:rPr>
        <w:t>Especialista Principal en Modernización del Estado</w:t>
      </w:r>
      <w:r w:rsidR="0093477E" w:rsidRPr="0035496D">
        <w:rPr>
          <w:rFonts w:asciiTheme="majorHAnsi" w:hAnsiTheme="majorHAnsi"/>
          <w:lang w:val="es-ES"/>
        </w:rPr>
        <w:t xml:space="preserve"> </w:t>
      </w:r>
      <w:r w:rsidRPr="0035496D">
        <w:rPr>
          <w:rFonts w:asciiTheme="majorHAnsi" w:hAnsiTheme="majorHAnsi"/>
          <w:lang w:val="es-ES"/>
        </w:rPr>
        <w:t xml:space="preserve">del BID; </w:t>
      </w:r>
      <w:r w:rsidR="0093477E">
        <w:rPr>
          <w:rFonts w:asciiTheme="majorHAnsi" w:hAnsiTheme="majorHAnsi"/>
          <w:lang w:val="es-ES"/>
        </w:rPr>
        <w:t>y</w:t>
      </w:r>
      <w:r w:rsidRPr="0035496D">
        <w:rPr>
          <w:rFonts w:asciiTheme="majorHAnsi" w:hAnsiTheme="majorHAnsi"/>
          <w:lang w:val="es-ES"/>
        </w:rPr>
        <w:t xml:space="preserve"> Nick </w:t>
      </w:r>
      <w:proofErr w:type="spellStart"/>
      <w:r w:rsidRPr="0035496D">
        <w:rPr>
          <w:rFonts w:asciiTheme="majorHAnsi" w:hAnsiTheme="majorHAnsi"/>
          <w:lang w:val="es-ES"/>
        </w:rPr>
        <w:t>Malyshev</w:t>
      </w:r>
      <w:proofErr w:type="spellEnd"/>
      <w:r w:rsidRPr="0035496D">
        <w:rPr>
          <w:rFonts w:asciiTheme="majorHAnsi" w:hAnsiTheme="majorHAnsi"/>
          <w:lang w:val="es-ES"/>
        </w:rPr>
        <w:t xml:space="preserve">, Jefe de la División de Política Regulatoria de la OCDE. </w:t>
      </w:r>
    </w:p>
    <w:p w:rsidR="00B46B90" w:rsidRDefault="0035496D" w:rsidP="00B73011">
      <w:pPr>
        <w:jc w:val="both"/>
        <w:rPr>
          <w:rFonts w:asciiTheme="majorHAnsi" w:hAnsiTheme="majorHAnsi"/>
          <w:b/>
          <w:lang w:val="es-ES"/>
        </w:rPr>
      </w:pPr>
      <w:r w:rsidRPr="0035496D">
        <w:rPr>
          <w:rFonts w:asciiTheme="majorHAnsi" w:hAnsiTheme="majorHAnsi"/>
          <w:b/>
          <w:lang w:val="es-ES"/>
        </w:rPr>
        <w:t>Tema 2. Experiencias recientes en América Latina en materia de política regulatoria y gobernanza</w:t>
      </w:r>
    </w:p>
    <w:p w:rsidR="0035496D" w:rsidRDefault="0035496D" w:rsidP="00B73011">
      <w:pPr>
        <w:jc w:val="both"/>
        <w:rPr>
          <w:rFonts w:asciiTheme="majorHAnsi" w:hAnsiTheme="majorHAnsi"/>
          <w:lang w:val="es-ES"/>
        </w:rPr>
      </w:pPr>
      <w:r>
        <w:rPr>
          <w:rFonts w:asciiTheme="majorHAnsi" w:hAnsiTheme="majorHAnsi"/>
          <w:lang w:val="es-ES"/>
        </w:rPr>
        <w:t>Los ponentes de esta sesión fueron:</w:t>
      </w:r>
    </w:p>
    <w:p w:rsidR="0035496D" w:rsidRPr="0035496D" w:rsidRDefault="0035496D" w:rsidP="00B73011">
      <w:pPr>
        <w:pStyle w:val="Default"/>
        <w:numPr>
          <w:ilvl w:val="0"/>
          <w:numId w:val="1"/>
        </w:numPr>
        <w:ind w:right="113"/>
        <w:jc w:val="both"/>
        <w:rPr>
          <w:rFonts w:asciiTheme="majorHAnsi" w:hAnsiTheme="majorHAnsi"/>
          <w:sz w:val="22"/>
          <w:szCs w:val="22"/>
          <w:lang w:val="es-MX"/>
        </w:rPr>
      </w:pPr>
      <w:r w:rsidRPr="0035496D">
        <w:rPr>
          <w:rFonts w:asciiTheme="majorHAnsi" w:hAnsiTheme="majorHAnsi"/>
          <w:bCs/>
          <w:sz w:val="22"/>
          <w:szCs w:val="22"/>
          <w:lang w:val="es-MX"/>
        </w:rPr>
        <w:t>Marcos Avalos</w:t>
      </w:r>
      <w:r w:rsidRPr="0035496D">
        <w:rPr>
          <w:rFonts w:asciiTheme="majorHAnsi" w:hAnsiTheme="majorHAnsi"/>
          <w:sz w:val="22"/>
          <w:szCs w:val="22"/>
          <w:lang w:val="es-MX"/>
        </w:rPr>
        <w:t xml:space="preserve">, </w:t>
      </w:r>
      <w:r w:rsidRPr="0035496D">
        <w:rPr>
          <w:rFonts w:asciiTheme="majorHAnsi" w:hAnsiTheme="majorHAnsi"/>
          <w:i/>
          <w:iCs/>
          <w:sz w:val="22"/>
          <w:szCs w:val="22"/>
          <w:lang w:val="es-MX"/>
        </w:rPr>
        <w:t xml:space="preserve">Coordinador General de Manifestaciones de Impacto Regulatorio, </w:t>
      </w:r>
      <w:r>
        <w:rPr>
          <w:rFonts w:asciiTheme="majorHAnsi" w:hAnsiTheme="majorHAnsi"/>
          <w:i/>
          <w:iCs/>
          <w:sz w:val="22"/>
          <w:szCs w:val="22"/>
          <w:lang w:val="es-MX"/>
        </w:rPr>
        <w:t xml:space="preserve">Comisión </w:t>
      </w:r>
      <w:r w:rsidRPr="0035496D">
        <w:rPr>
          <w:rFonts w:asciiTheme="majorHAnsi" w:hAnsiTheme="majorHAnsi"/>
          <w:i/>
          <w:iCs/>
          <w:sz w:val="22"/>
          <w:szCs w:val="22"/>
          <w:lang w:val="es-MX"/>
        </w:rPr>
        <w:t xml:space="preserve">Federal </w:t>
      </w:r>
      <w:r>
        <w:rPr>
          <w:rFonts w:asciiTheme="majorHAnsi" w:hAnsiTheme="majorHAnsi"/>
          <w:i/>
          <w:iCs/>
          <w:sz w:val="22"/>
          <w:szCs w:val="22"/>
          <w:lang w:val="es-MX"/>
        </w:rPr>
        <w:t>de Mejora Regulatoria, Mé</w:t>
      </w:r>
      <w:r w:rsidRPr="0035496D">
        <w:rPr>
          <w:rFonts w:asciiTheme="majorHAnsi" w:hAnsiTheme="majorHAnsi"/>
          <w:i/>
          <w:iCs/>
          <w:sz w:val="22"/>
          <w:szCs w:val="22"/>
          <w:lang w:val="es-MX"/>
        </w:rPr>
        <w:t xml:space="preserve">xico </w:t>
      </w:r>
    </w:p>
    <w:p w:rsidR="0035496D" w:rsidRPr="0035496D" w:rsidRDefault="0035496D" w:rsidP="00B73011">
      <w:pPr>
        <w:pStyle w:val="Default"/>
        <w:numPr>
          <w:ilvl w:val="0"/>
          <w:numId w:val="1"/>
        </w:numPr>
        <w:ind w:right="113"/>
        <w:jc w:val="both"/>
        <w:rPr>
          <w:rFonts w:asciiTheme="majorHAnsi" w:hAnsiTheme="majorHAnsi"/>
          <w:sz w:val="22"/>
          <w:szCs w:val="22"/>
          <w:lang w:val="es-MX"/>
        </w:rPr>
      </w:pPr>
      <w:r w:rsidRPr="0035496D">
        <w:rPr>
          <w:rFonts w:asciiTheme="majorHAnsi" w:hAnsiTheme="majorHAnsi"/>
          <w:bCs/>
          <w:sz w:val="22"/>
          <w:szCs w:val="22"/>
          <w:lang w:val="es-MX"/>
        </w:rPr>
        <w:t>Kelvia Frota de Albuquerque</w:t>
      </w:r>
      <w:r w:rsidRPr="0035496D">
        <w:rPr>
          <w:rFonts w:asciiTheme="majorHAnsi" w:hAnsiTheme="majorHAnsi"/>
          <w:sz w:val="22"/>
          <w:szCs w:val="22"/>
          <w:lang w:val="es-MX"/>
        </w:rPr>
        <w:t xml:space="preserve">, </w:t>
      </w:r>
      <w:r w:rsidRPr="0035496D">
        <w:rPr>
          <w:rFonts w:asciiTheme="majorHAnsi" w:hAnsiTheme="majorHAnsi"/>
          <w:i/>
          <w:iCs/>
          <w:sz w:val="22"/>
          <w:szCs w:val="22"/>
          <w:lang w:val="es-MX"/>
        </w:rPr>
        <w:t>Asesora Especial de la Casa Civil de la Presidencia de la República</w:t>
      </w:r>
      <w:r>
        <w:rPr>
          <w:rFonts w:asciiTheme="majorHAnsi" w:hAnsiTheme="majorHAnsi"/>
          <w:i/>
          <w:iCs/>
          <w:sz w:val="22"/>
          <w:szCs w:val="22"/>
          <w:lang w:val="es-MX"/>
        </w:rPr>
        <w:t>, Bras</w:t>
      </w:r>
      <w:r w:rsidRPr="0035496D">
        <w:rPr>
          <w:rFonts w:asciiTheme="majorHAnsi" w:hAnsiTheme="majorHAnsi"/>
          <w:i/>
          <w:iCs/>
          <w:sz w:val="22"/>
          <w:szCs w:val="22"/>
          <w:lang w:val="es-MX"/>
        </w:rPr>
        <w:t xml:space="preserve">il </w:t>
      </w:r>
    </w:p>
    <w:p w:rsidR="0035496D" w:rsidRPr="0035496D" w:rsidRDefault="0035496D" w:rsidP="00B73011">
      <w:pPr>
        <w:pStyle w:val="Default"/>
        <w:numPr>
          <w:ilvl w:val="0"/>
          <w:numId w:val="1"/>
        </w:numPr>
        <w:ind w:right="113"/>
        <w:jc w:val="both"/>
        <w:rPr>
          <w:rFonts w:asciiTheme="majorHAnsi" w:hAnsiTheme="majorHAnsi"/>
          <w:sz w:val="22"/>
          <w:szCs w:val="22"/>
          <w:lang w:val="es-MX"/>
        </w:rPr>
      </w:pPr>
      <w:r w:rsidRPr="0035496D">
        <w:rPr>
          <w:rFonts w:asciiTheme="majorHAnsi" w:hAnsiTheme="majorHAnsi"/>
          <w:bCs/>
          <w:sz w:val="22"/>
          <w:szCs w:val="22"/>
          <w:lang w:val="es-MX"/>
        </w:rPr>
        <w:t xml:space="preserve">Marcelo </w:t>
      </w:r>
      <w:proofErr w:type="spellStart"/>
      <w:r w:rsidRPr="0035496D">
        <w:rPr>
          <w:rFonts w:asciiTheme="majorHAnsi" w:hAnsiTheme="majorHAnsi"/>
          <w:bCs/>
          <w:sz w:val="22"/>
          <w:szCs w:val="22"/>
          <w:lang w:val="es-MX"/>
        </w:rPr>
        <w:t>Scaglione</w:t>
      </w:r>
      <w:proofErr w:type="spellEnd"/>
      <w:r w:rsidRPr="0035496D">
        <w:rPr>
          <w:rFonts w:asciiTheme="majorHAnsi" w:hAnsiTheme="majorHAnsi"/>
          <w:sz w:val="22"/>
          <w:szCs w:val="22"/>
          <w:lang w:val="es-MX"/>
        </w:rPr>
        <w:t xml:space="preserve">, </w:t>
      </w:r>
      <w:r w:rsidRPr="0035496D">
        <w:rPr>
          <w:rFonts w:asciiTheme="majorHAnsi" w:hAnsiTheme="majorHAnsi"/>
          <w:i/>
          <w:sz w:val="22"/>
          <w:szCs w:val="22"/>
          <w:lang w:val="es-MX"/>
        </w:rPr>
        <w:t>Subsecretario del Ministerio de Hacienda</w:t>
      </w:r>
      <w:r w:rsidRPr="0035496D">
        <w:rPr>
          <w:rFonts w:asciiTheme="majorHAnsi" w:hAnsiTheme="majorHAnsi"/>
          <w:i/>
          <w:iCs/>
          <w:sz w:val="22"/>
          <w:szCs w:val="22"/>
          <w:lang w:val="es-MX"/>
        </w:rPr>
        <w:t xml:space="preserve">, Argentina </w:t>
      </w:r>
    </w:p>
    <w:p w:rsidR="0035496D" w:rsidRPr="0035496D" w:rsidRDefault="0035496D" w:rsidP="00B73011">
      <w:pPr>
        <w:pStyle w:val="Default"/>
        <w:numPr>
          <w:ilvl w:val="0"/>
          <w:numId w:val="1"/>
        </w:numPr>
        <w:ind w:right="113"/>
        <w:jc w:val="both"/>
        <w:rPr>
          <w:rFonts w:asciiTheme="majorHAnsi" w:hAnsiTheme="majorHAnsi"/>
          <w:sz w:val="22"/>
          <w:szCs w:val="22"/>
          <w:lang w:val="es-MX"/>
        </w:rPr>
      </w:pPr>
      <w:r w:rsidRPr="0035496D">
        <w:rPr>
          <w:rFonts w:asciiTheme="majorHAnsi" w:hAnsiTheme="majorHAnsi"/>
          <w:bCs/>
          <w:sz w:val="22"/>
          <w:szCs w:val="22"/>
          <w:lang w:val="es-MX"/>
        </w:rPr>
        <w:t>Pablo Felipe Robledo Del Castillo</w:t>
      </w:r>
      <w:r w:rsidRPr="0035496D">
        <w:rPr>
          <w:rFonts w:asciiTheme="majorHAnsi" w:hAnsiTheme="majorHAnsi"/>
          <w:sz w:val="22"/>
          <w:szCs w:val="22"/>
          <w:lang w:val="es-MX"/>
        </w:rPr>
        <w:t xml:space="preserve">, </w:t>
      </w:r>
      <w:r w:rsidRPr="0035496D">
        <w:rPr>
          <w:rFonts w:asciiTheme="majorHAnsi" w:hAnsiTheme="majorHAnsi"/>
          <w:i/>
          <w:iCs/>
          <w:sz w:val="22"/>
          <w:szCs w:val="22"/>
          <w:lang w:val="es-MX"/>
        </w:rPr>
        <w:t xml:space="preserve">Superintendente de </w:t>
      </w:r>
      <w:r>
        <w:rPr>
          <w:rFonts w:asciiTheme="majorHAnsi" w:hAnsiTheme="majorHAnsi"/>
          <w:i/>
          <w:iCs/>
          <w:sz w:val="22"/>
          <w:szCs w:val="22"/>
          <w:lang w:val="es-MX"/>
        </w:rPr>
        <w:t>Industria y Comercio</w:t>
      </w:r>
      <w:r w:rsidRPr="0035496D">
        <w:rPr>
          <w:rFonts w:asciiTheme="majorHAnsi" w:hAnsiTheme="majorHAnsi"/>
          <w:i/>
          <w:iCs/>
          <w:sz w:val="22"/>
          <w:szCs w:val="22"/>
          <w:lang w:val="es-MX"/>
        </w:rPr>
        <w:t xml:space="preserve">, Colombia </w:t>
      </w:r>
    </w:p>
    <w:p w:rsidR="0035496D" w:rsidRPr="0035496D" w:rsidRDefault="0035496D" w:rsidP="00B73011">
      <w:pPr>
        <w:pStyle w:val="Default"/>
        <w:ind w:right="113"/>
        <w:jc w:val="both"/>
        <w:rPr>
          <w:rFonts w:asciiTheme="majorHAnsi" w:hAnsiTheme="majorHAnsi"/>
          <w:sz w:val="22"/>
          <w:szCs w:val="22"/>
          <w:lang w:val="es-MX"/>
        </w:rPr>
      </w:pPr>
    </w:p>
    <w:p w:rsidR="0035496D" w:rsidRDefault="0035496D" w:rsidP="00B73011">
      <w:pPr>
        <w:ind w:firstLine="720"/>
        <w:jc w:val="both"/>
        <w:rPr>
          <w:rFonts w:asciiTheme="majorHAnsi" w:hAnsiTheme="majorHAnsi"/>
          <w:lang w:val="es-MX"/>
        </w:rPr>
      </w:pPr>
      <w:r w:rsidRPr="0035496D">
        <w:rPr>
          <w:rFonts w:asciiTheme="majorHAnsi" w:hAnsiTheme="majorHAnsi"/>
          <w:lang w:val="es-MX"/>
        </w:rPr>
        <w:t xml:space="preserve">En el entendimiento de que es importante reconocer las buenas prácticas de los países de </w:t>
      </w:r>
      <w:r w:rsidR="0093477E">
        <w:rPr>
          <w:rFonts w:asciiTheme="majorHAnsi" w:hAnsiTheme="majorHAnsi"/>
          <w:lang w:val="es-MX"/>
        </w:rPr>
        <w:t>Latinoamérica y el Caribe (LAC)</w:t>
      </w:r>
      <w:r w:rsidRPr="0035496D">
        <w:rPr>
          <w:rFonts w:asciiTheme="majorHAnsi" w:hAnsiTheme="majorHAnsi"/>
          <w:lang w:val="es-MX"/>
        </w:rPr>
        <w:t xml:space="preserve">, los delegados presentaron las iniciativas en curso </w:t>
      </w:r>
      <w:r>
        <w:rPr>
          <w:rFonts w:asciiTheme="majorHAnsi" w:hAnsiTheme="majorHAnsi"/>
          <w:lang w:val="es-MX"/>
        </w:rPr>
        <w:t xml:space="preserve">de su </w:t>
      </w:r>
      <w:r>
        <w:rPr>
          <w:rFonts w:asciiTheme="majorHAnsi" w:hAnsiTheme="majorHAnsi"/>
          <w:lang w:val="es-MX"/>
        </w:rPr>
        <w:lastRenderedPageBreak/>
        <w:t xml:space="preserve">respectivo país </w:t>
      </w:r>
      <w:r w:rsidR="0093477E">
        <w:rPr>
          <w:rFonts w:asciiTheme="majorHAnsi" w:hAnsiTheme="majorHAnsi"/>
          <w:lang w:val="es-MX"/>
        </w:rPr>
        <w:t>mostrar los avances que han realizado en su política regulatoria</w:t>
      </w:r>
      <w:r w:rsidRPr="0035496D">
        <w:rPr>
          <w:rFonts w:asciiTheme="majorHAnsi" w:hAnsiTheme="majorHAnsi"/>
          <w:lang w:val="es-MX"/>
        </w:rPr>
        <w:t>. Iniciativas de México, Brasil, Argentina y Colombia contribuyeron a la discusión sobre cómo mejorar la calidad de los marcos regulatorios. Po</w:t>
      </w:r>
      <w:r>
        <w:rPr>
          <w:rFonts w:asciiTheme="majorHAnsi" w:hAnsiTheme="majorHAnsi"/>
          <w:lang w:val="es-MX"/>
        </w:rPr>
        <w:t>r ejemplo, México destacó que su</w:t>
      </w:r>
      <w:r w:rsidRPr="0035496D">
        <w:rPr>
          <w:rFonts w:asciiTheme="majorHAnsi" w:hAnsiTheme="majorHAnsi"/>
          <w:lang w:val="es-MX"/>
        </w:rPr>
        <w:t xml:space="preserve"> </w:t>
      </w:r>
      <w:r w:rsidR="0093477E">
        <w:rPr>
          <w:rFonts w:asciiTheme="majorHAnsi" w:hAnsiTheme="majorHAnsi"/>
          <w:lang w:val="es-MX"/>
        </w:rPr>
        <w:t>política</w:t>
      </w:r>
      <w:r w:rsidRPr="0035496D">
        <w:rPr>
          <w:rFonts w:asciiTheme="majorHAnsi" w:hAnsiTheme="majorHAnsi"/>
          <w:lang w:val="es-MX"/>
        </w:rPr>
        <w:t xml:space="preserve"> regulatoria está incluida en la Constitución</w:t>
      </w:r>
      <w:r w:rsidR="0093477E">
        <w:rPr>
          <w:rFonts w:asciiTheme="majorHAnsi" w:hAnsiTheme="majorHAnsi"/>
          <w:lang w:val="es-MX"/>
        </w:rPr>
        <w:t>, gracias a una modificación reciente a su marco regulatorio nacional</w:t>
      </w:r>
      <w:r w:rsidRPr="0035496D">
        <w:rPr>
          <w:rFonts w:asciiTheme="majorHAnsi" w:hAnsiTheme="majorHAnsi"/>
          <w:lang w:val="es-MX"/>
        </w:rPr>
        <w:t xml:space="preserve">, mientras que Brasil mostró su iniciativa de implementar un sistema de </w:t>
      </w:r>
      <w:r>
        <w:rPr>
          <w:rFonts w:asciiTheme="majorHAnsi" w:hAnsiTheme="majorHAnsi"/>
          <w:lang w:val="es-MX"/>
        </w:rPr>
        <w:t>Evaluación de Impacto Regulatorio (</w:t>
      </w:r>
      <w:r w:rsidRPr="0035496D">
        <w:rPr>
          <w:rFonts w:asciiTheme="majorHAnsi" w:hAnsiTheme="majorHAnsi"/>
          <w:i/>
          <w:lang w:val="es-MX"/>
        </w:rPr>
        <w:t>RIA,</w:t>
      </w:r>
      <w:r>
        <w:rPr>
          <w:rFonts w:asciiTheme="majorHAnsi" w:hAnsiTheme="majorHAnsi"/>
          <w:i/>
          <w:lang w:val="es-MX"/>
        </w:rPr>
        <w:t xml:space="preserve"> </w:t>
      </w:r>
      <w:proofErr w:type="spellStart"/>
      <w:r w:rsidRPr="0035496D">
        <w:rPr>
          <w:rFonts w:asciiTheme="majorHAnsi" w:hAnsiTheme="majorHAnsi"/>
          <w:i/>
          <w:lang w:val="es-MX"/>
        </w:rPr>
        <w:t>Regulatory</w:t>
      </w:r>
      <w:proofErr w:type="spellEnd"/>
      <w:r w:rsidRPr="0035496D">
        <w:rPr>
          <w:rFonts w:asciiTheme="majorHAnsi" w:hAnsiTheme="majorHAnsi"/>
          <w:i/>
          <w:lang w:val="es-MX"/>
        </w:rPr>
        <w:t xml:space="preserve"> </w:t>
      </w:r>
      <w:proofErr w:type="spellStart"/>
      <w:r w:rsidRPr="0035496D">
        <w:rPr>
          <w:rFonts w:asciiTheme="majorHAnsi" w:hAnsiTheme="majorHAnsi"/>
          <w:i/>
          <w:lang w:val="es-MX"/>
        </w:rPr>
        <w:t>Impact</w:t>
      </w:r>
      <w:proofErr w:type="spellEnd"/>
      <w:r w:rsidRPr="0035496D">
        <w:rPr>
          <w:rFonts w:asciiTheme="majorHAnsi" w:hAnsiTheme="majorHAnsi"/>
          <w:i/>
          <w:lang w:val="es-MX"/>
        </w:rPr>
        <w:t xml:space="preserve"> </w:t>
      </w:r>
      <w:proofErr w:type="spellStart"/>
      <w:r w:rsidRPr="0035496D">
        <w:rPr>
          <w:rFonts w:asciiTheme="majorHAnsi" w:hAnsiTheme="majorHAnsi"/>
          <w:i/>
          <w:lang w:val="es-MX"/>
        </w:rPr>
        <w:t>Assessment</w:t>
      </w:r>
      <w:proofErr w:type="spellEnd"/>
      <w:r>
        <w:rPr>
          <w:rFonts w:asciiTheme="majorHAnsi" w:hAnsiTheme="majorHAnsi"/>
          <w:lang w:val="es-MX"/>
        </w:rPr>
        <w:t xml:space="preserve">) </w:t>
      </w:r>
      <w:r w:rsidRPr="0035496D">
        <w:rPr>
          <w:rFonts w:asciiTheme="majorHAnsi" w:hAnsiTheme="majorHAnsi"/>
          <w:lang w:val="es-MX"/>
        </w:rPr>
        <w:t>coherente a lo largo de las 10 comisiones reguladoras del país.</w:t>
      </w:r>
    </w:p>
    <w:p w:rsidR="0035496D" w:rsidRPr="00AA3287" w:rsidRDefault="00AA3287" w:rsidP="00B73011">
      <w:pPr>
        <w:jc w:val="both"/>
        <w:rPr>
          <w:rFonts w:asciiTheme="majorHAnsi" w:hAnsiTheme="majorHAnsi"/>
          <w:b/>
          <w:lang w:val="es-MX"/>
        </w:rPr>
      </w:pPr>
      <w:r w:rsidRPr="00AA3287">
        <w:rPr>
          <w:rFonts w:asciiTheme="majorHAnsi" w:hAnsiTheme="majorHAnsi"/>
          <w:b/>
          <w:lang w:val="es-MX"/>
        </w:rPr>
        <w:t>Tema 3. Indicadores de la política regulatoria y la gobernabilidad en América Latina</w:t>
      </w:r>
    </w:p>
    <w:p w:rsidR="00AA3287" w:rsidRPr="00AA3287" w:rsidRDefault="00AA3287" w:rsidP="00B73011">
      <w:pPr>
        <w:ind w:firstLine="720"/>
        <w:jc w:val="both"/>
        <w:rPr>
          <w:rFonts w:asciiTheme="majorHAnsi" w:hAnsiTheme="majorHAnsi"/>
          <w:lang w:val="es-MX"/>
        </w:rPr>
      </w:pPr>
      <w:r w:rsidRPr="00AA3287">
        <w:rPr>
          <w:rFonts w:asciiTheme="majorHAnsi" w:hAnsiTheme="majorHAnsi"/>
          <w:lang w:val="es-MX"/>
        </w:rPr>
        <w:t xml:space="preserve">El Sr. </w:t>
      </w:r>
      <w:proofErr w:type="spellStart"/>
      <w:r w:rsidRPr="00AA3287">
        <w:rPr>
          <w:rFonts w:asciiTheme="majorHAnsi" w:hAnsiTheme="majorHAnsi"/>
          <w:lang w:val="es-MX"/>
        </w:rPr>
        <w:t>Malyshev</w:t>
      </w:r>
      <w:proofErr w:type="spellEnd"/>
      <w:r w:rsidRPr="00AA3287">
        <w:rPr>
          <w:rFonts w:asciiTheme="majorHAnsi" w:hAnsiTheme="majorHAnsi"/>
          <w:lang w:val="es-MX"/>
        </w:rPr>
        <w:t xml:space="preserve"> presentó el reciente documento de trabajo de la OCDE sobre </w:t>
      </w:r>
      <w:hyperlink r:id="rId8" w:history="1">
        <w:r w:rsidRPr="00587F0A">
          <w:rPr>
            <w:rStyle w:val="Hyperlink"/>
            <w:rFonts w:asciiTheme="majorHAnsi" w:hAnsiTheme="majorHAnsi"/>
            <w:lang w:val="es-MX"/>
          </w:rPr>
          <w:t>"La política reguladora en América Latina: un análisis del estado de la situación"</w:t>
        </w:r>
      </w:hyperlink>
      <w:r w:rsidRPr="00AA3287">
        <w:rPr>
          <w:rFonts w:asciiTheme="majorHAnsi" w:hAnsiTheme="majorHAnsi"/>
          <w:lang w:val="es-MX"/>
        </w:rPr>
        <w:t xml:space="preserve">, que </w:t>
      </w:r>
      <w:proofErr w:type="spellStart"/>
      <w:r w:rsidR="0093477E">
        <w:rPr>
          <w:rFonts w:asciiTheme="majorHAnsi" w:hAnsiTheme="majorHAnsi"/>
          <w:lang w:val="es-MX"/>
        </w:rPr>
        <w:t>muestra</w:t>
      </w:r>
      <w:r w:rsidRPr="00AA3287">
        <w:rPr>
          <w:rFonts w:asciiTheme="majorHAnsi" w:hAnsiTheme="majorHAnsi"/>
          <w:lang w:val="es-MX"/>
        </w:rPr>
        <w:t>el</w:t>
      </w:r>
      <w:proofErr w:type="spellEnd"/>
      <w:r w:rsidRPr="00AA3287">
        <w:rPr>
          <w:rFonts w:asciiTheme="majorHAnsi" w:hAnsiTheme="majorHAnsi"/>
          <w:lang w:val="es-MX"/>
        </w:rPr>
        <w:t xml:space="preserve"> estado actual de 7 países de </w:t>
      </w:r>
      <w:r w:rsidR="0093477E">
        <w:rPr>
          <w:rFonts w:asciiTheme="majorHAnsi" w:hAnsiTheme="majorHAnsi"/>
          <w:lang w:val="es-MX"/>
        </w:rPr>
        <w:t>LAC</w:t>
      </w:r>
      <w:r w:rsidRPr="00AA3287">
        <w:rPr>
          <w:rFonts w:asciiTheme="majorHAnsi" w:hAnsiTheme="majorHAnsi"/>
          <w:lang w:val="es-MX"/>
        </w:rPr>
        <w:t xml:space="preserve"> basado en los Indicadores de Política y Gobernanza </w:t>
      </w:r>
      <w:r w:rsidR="0099557C">
        <w:rPr>
          <w:rFonts w:asciiTheme="majorHAnsi" w:hAnsiTheme="majorHAnsi"/>
          <w:lang w:val="es-MX"/>
        </w:rPr>
        <w:t xml:space="preserve">Regulatoria </w:t>
      </w:r>
      <w:r w:rsidRPr="00AA3287">
        <w:rPr>
          <w:rFonts w:asciiTheme="majorHAnsi" w:hAnsiTheme="majorHAnsi"/>
          <w:lang w:val="es-MX"/>
        </w:rPr>
        <w:t>(</w:t>
      </w:r>
      <w:proofErr w:type="spellStart"/>
      <w:r w:rsidRPr="00AA3287">
        <w:rPr>
          <w:rFonts w:asciiTheme="majorHAnsi" w:hAnsiTheme="majorHAnsi"/>
          <w:lang w:val="es-MX"/>
        </w:rPr>
        <w:t>iREG</w:t>
      </w:r>
      <w:proofErr w:type="spellEnd"/>
      <w:r w:rsidRPr="00AA3287">
        <w:rPr>
          <w:rFonts w:asciiTheme="majorHAnsi" w:hAnsiTheme="majorHAnsi"/>
          <w:lang w:val="es-MX"/>
        </w:rPr>
        <w:t xml:space="preserve">) </w:t>
      </w:r>
      <w:r w:rsidR="0099557C">
        <w:rPr>
          <w:rFonts w:asciiTheme="majorHAnsi" w:hAnsiTheme="majorHAnsi"/>
          <w:lang w:val="es-MX"/>
        </w:rPr>
        <w:t>para Latinoamérica</w:t>
      </w:r>
      <w:r w:rsidRPr="00AA3287">
        <w:rPr>
          <w:rFonts w:asciiTheme="majorHAnsi" w:hAnsiTheme="majorHAnsi"/>
          <w:lang w:val="es-MX"/>
        </w:rPr>
        <w:t xml:space="preserve"> 2016. El Sr. </w:t>
      </w:r>
      <w:proofErr w:type="spellStart"/>
      <w:r w:rsidRPr="00AA3287">
        <w:rPr>
          <w:rFonts w:asciiTheme="majorHAnsi" w:hAnsiTheme="majorHAnsi"/>
          <w:lang w:val="es-MX"/>
        </w:rPr>
        <w:t>Malyshev</w:t>
      </w:r>
      <w:proofErr w:type="spellEnd"/>
      <w:r w:rsidRPr="00AA3287">
        <w:rPr>
          <w:rFonts w:asciiTheme="majorHAnsi" w:hAnsiTheme="majorHAnsi"/>
          <w:lang w:val="es-MX"/>
        </w:rPr>
        <w:t xml:space="preserve"> subrayó que los datos muestran que los países de la región de </w:t>
      </w:r>
      <w:r w:rsidR="0093477E">
        <w:rPr>
          <w:rFonts w:asciiTheme="majorHAnsi" w:hAnsiTheme="majorHAnsi"/>
          <w:lang w:val="es-MX"/>
        </w:rPr>
        <w:t>LAC</w:t>
      </w:r>
      <w:r w:rsidR="0093477E" w:rsidRPr="00AA3287">
        <w:rPr>
          <w:rFonts w:asciiTheme="majorHAnsi" w:hAnsiTheme="majorHAnsi"/>
          <w:lang w:val="es-MX"/>
        </w:rPr>
        <w:t xml:space="preserve"> </w:t>
      </w:r>
      <w:r w:rsidRPr="00AA3287">
        <w:rPr>
          <w:rFonts w:asciiTheme="majorHAnsi" w:hAnsiTheme="majorHAnsi"/>
          <w:lang w:val="es-MX"/>
        </w:rPr>
        <w:t xml:space="preserve">han adoptado medidas para mejorar su marco de gobernanza regulatoria, pero persisten importantes lagunas en la mayoría de los países en lo que se refiere a la aplicación de instrumentos clave, como consulta con los interesados en la regulación, RIA y evaluación ex post. El fortalecimiento de la supervisión institucional del proceso regulatorio será fundamental para asegurar la implementación consistente de estas herramientas en el futuro. El anexo incluye perfiles individuales de cada uno de los países </w:t>
      </w:r>
      <w:r w:rsidR="005215BA">
        <w:rPr>
          <w:rFonts w:asciiTheme="majorHAnsi" w:hAnsiTheme="majorHAnsi"/>
          <w:lang w:val="es-MX"/>
        </w:rPr>
        <w:t>incluidos en este estudio</w:t>
      </w:r>
      <w:r w:rsidRPr="00AA3287">
        <w:rPr>
          <w:rFonts w:asciiTheme="majorHAnsi" w:hAnsiTheme="majorHAnsi"/>
          <w:lang w:val="es-MX"/>
        </w:rPr>
        <w:t xml:space="preserve">, destacando </w:t>
      </w:r>
      <w:r w:rsidR="0099557C">
        <w:rPr>
          <w:rFonts w:asciiTheme="majorHAnsi" w:hAnsiTheme="majorHAnsi"/>
          <w:lang w:val="es-MX"/>
        </w:rPr>
        <w:t>sus</w:t>
      </w:r>
      <w:r w:rsidR="0099557C" w:rsidRPr="00AA3287">
        <w:rPr>
          <w:rFonts w:asciiTheme="majorHAnsi" w:hAnsiTheme="majorHAnsi"/>
          <w:lang w:val="es-MX"/>
        </w:rPr>
        <w:t xml:space="preserve"> </w:t>
      </w:r>
      <w:r w:rsidRPr="00AA3287">
        <w:rPr>
          <w:rFonts w:asciiTheme="majorHAnsi" w:hAnsiTheme="majorHAnsi"/>
          <w:lang w:val="es-MX"/>
        </w:rPr>
        <w:t>principales logros y desafíos.</w:t>
      </w:r>
    </w:p>
    <w:p w:rsidR="00AA3287" w:rsidRPr="00AA3287" w:rsidRDefault="00AA3287" w:rsidP="00B73011">
      <w:pPr>
        <w:jc w:val="both"/>
        <w:rPr>
          <w:rFonts w:asciiTheme="majorHAnsi" w:hAnsiTheme="majorHAnsi"/>
          <w:b/>
          <w:lang w:val="es-MX"/>
        </w:rPr>
      </w:pPr>
      <w:r w:rsidRPr="00AA3287">
        <w:rPr>
          <w:rFonts w:asciiTheme="majorHAnsi" w:hAnsiTheme="majorHAnsi"/>
          <w:b/>
          <w:lang w:val="es-MX"/>
        </w:rPr>
        <w:t>Tema 4. En busca de una política regulatoria de gobierno integral: la experiencia de Colombia</w:t>
      </w:r>
    </w:p>
    <w:p w:rsidR="00AA3287" w:rsidRPr="00AA3287" w:rsidRDefault="00AA3287" w:rsidP="00B73011">
      <w:pPr>
        <w:jc w:val="both"/>
        <w:rPr>
          <w:rFonts w:asciiTheme="majorHAnsi" w:hAnsiTheme="majorHAnsi"/>
          <w:i/>
          <w:lang w:val="es-MX"/>
        </w:rPr>
      </w:pPr>
      <w:r w:rsidRPr="00AA3287">
        <w:rPr>
          <w:rFonts w:asciiTheme="majorHAnsi" w:hAnsiTheme="majorHAnsi"/>
          <w:i/>
          <w:lang w:val="es-MX"/>
        </w:rPr>
        <w:t xml:space="preserve">Los ponentes para esta </w:t>
      </w:r>
      <w:r>
        <w:rPr>
          <w:rFonts w:asciiTheme="majorHAnsi" w:hAnsiTheme="majorHAnsi"/>
          <w:i/>
          <w:lang w:val="es-MX"/>
        </w:rPr>
        <w:t>sesió</w:t>
      </w:r>
      <w:r w:rsidRPr="00AA3287">
        <w:rPr>
          <w:rFonts w:asciiTheme="majorHAnsi" w:hAnsiTheme="majorHAnsi"/>
          <w:i/>
          <w:lang w:val="es-MX"/>
        </w:rPr>
        <w:t>n fueron:</w:t>
      </w:r>
    </w:p>
    <w:p w:rsidR="00AA3287" w:rsidRPr="00AA3287" w:rsidRDefault="00AA3287" w:rsidP="00B73011">
      <w:pPr>
        <w:pStyle w:val="Default"/>
        <w:numPr>
          <w:ilvl w:val="0"/>
          <w:numId w:val="1"/>
        </w:numPr>
        <w:ind w:right="113"/>
        <w:jc w:val="both"/>
        <w:rPr>
          <w:rFonts w:asciiTheme="majorHAnsi" w:hAnsiTheme="majorHAnsi"/>
          <w:bCs/>
          <w:sz w:val="22"/>
          <w:szCs w:val="22"/>
          <w:lang w:val="es-MX"/>
        </w:rPr>
      </w:pPr>
      <w:r w:rsidRPr="00AA3287">
        <w:rPr>
          <w:rFonts w:asciiTheme="majorHAnsi" w:hAnsiTheme="majorHAnsi"/>
          <w:bCs/>
          <w:sz w:val="22"/>
          <w:szCs w:val="22"/>
          <w:lang w:val="es-MX"/>
        </w:rPr>
        <w:t xml:space="preserve">Pablo Vieira, </w:t>
      </w:r>
      <w:r w:rsidRPr="00AA3287">
        <w:rPr>
          <w:rFonts w:asciiTheme="majorHAnsi" w:hAnsiTheme="majorHAnsi"/>
          <w:bCs/>
          <w:i/>
          <w:sz w:val="22"/>
          <w:szCs w:val="22"/>
          <w:lang w:val="es-MX"/>
        </w:rPr>
        <w:t>Coordinador Asuntos OCDE, Presidencia, Colombia</w:t>
      </w:r>
      <w:r w:rsidRPr="00AA3287">
        <w:rPr>
          <w:rFonts w:asciiTheme="majorHAnsi" w:hAnsiTheme="majorHAnsi"/>
          <w:bCs/>
          <w:sz w:val="22"/>
          <w:szCs w:val="22"/>
          <w:lang w:val="es-MX"/>
        </w:rPr>
        <w:t xml:space="preserve"> </w:t>
      </w:r>
    </w:p>
    <w:p w:rsidR="00AA3287" w:rsidRPr="00AA3287" w:rsidRDefault="00AA3287" w:rsidP="00B73011">
      <w:pPr>
        <w:pStyle w:val="Default"/>
        <w:numPr>
          <w:ilvl w:val="0"/>
          <w:numId w:val="1"/>
        </w:numPr>
        <w:ind w:right="113"/>
        <w:jc w:val="both"/>
        <w:rPr>
          <w:rFonts w:asciiTheme="majorHAnsi" w:hAnsiTheme="majorHAnsi"/>
          <w:bCs/>
          <w:sz w:val="22"/>
          <w:szCs w:val="22"/>
          <w:lang w:val="es-MX"/>
        </w:rPr>
      </w:pPr>
      <w:r w:rsidRPr="00AA3287">
        <w:rPr>
          <w:rFonts w:asciiTheme="majorHAnsi" w:hAnsiTheme="majorHAnsi"/>
          <w:bCs/>
          <w:sz w:val="22"/>
          <w:szCs w:val="22"/>
          <w:lang w:val="es-MX"/>
        </w:rPr>
        <w:t xml:space="preserve">Luis Fernando Mejía, </w:t>
      </w:r>
      <w:r w:rsidRPr="00AA3287">
        <w:rPr>
          <w:rFonts w:asciiTheme="majorHAnsi" w:hAnsiTheme="majorHAnsi"/>
          <w:bCs/>
          <w:i/>
          <w:sz w:val="22"/>
          <w:szCs w:val="22"/>
          <w:lang w:val="es-MX"/>
        </w:rPr>
        <w:t>Subdirector, Departamento Nacional de Planeación, Colombia</w:t>
      </w:r>
      <w:r w:rsidRPr="00AA3287">
        <w:rPr>
          <w:rFonts w:asciiTheme="majorHAnsi" w:hAnsiTheme="majorHAnsi"/>
          <w:bCs/>
          <w:sz w:val="22"/>
          <w:szCs w:val="22"/>
          <w:lang w:val="es-MX"/>
        </w:rPr>
        <w:t xml:space="preserve"> </w:t>
      </w:r>
    </w:p>
    <w:p w:rsidR="00AA3287" w:rsidRPr="00AA3287" w:rsidRDefault="00AA3287" w:rsidP="00B73011">
      <w:pPr>
        <w:pStyle w:val="Default"/>
        <w:numPr>
          <w:ilvl w:val="0"/>
          <w:numId w:val="1"/>
        </w:numPr>
        <w:ind w:right="113"/>
        <w:jc w:val="both"/>
        <w:rPr>
          <w:rFonts w:asciiTheme="majorHAnsi" w:hAnsiTheme="majorHAnsi"/>
          <w:bCs/>
          <w:sz w:val="22"/>
          <w:szCs w:val="22"/>
          <w:lang w:val="es-MX"/>
        </w:rPr>
      </w:pPr>
      <w:r w:rsidRPr="00AA3287">
        <w:rPr>
          <w:rFonts w:asciiTheme="majorHAnsi" w:hAnsiTheme="majorHAnsi"/>
          <w:bCs/>
          <w:sz w:val="22"/>
          <w:szCs w:val="22"/>
          <w:lang w:val="es-MX"/>
        </w:rPr>
        <w:t xml:space="preserve">Rafael Puyana, </w:t>
      </w:r>
      <w:r w:rsidRPr="00AA3287">
        <w:rPr>
          <w:rFonts w:asciiTheme="majorHAnsi" w:hAnsiTheme="majorHAnsi"/>
          <w:bCs/>
          <w:i/>
          <w:sz w:val="22"/>
          <w:szCs w:val="22"/>
          <w:lang w:val="es-MX"/>
        </w:rPr>
        <w:t>Vicepresidente, Consejo Privado de la Competitividad, Colombia</w:t>
      </w:r>
    </w:p>
    <w:p w:rsidR="00AA3287" w:rsidRPr="00AA3287" w:rsidRDefault="00AA3287" w:rsidP="00B73011">
      <w:pPr>
        <w:pStyle w:val="Default"/>
        <w:ind w:right="113"/>
        <w:jc w:val="both"/>
        <w:rPr>
          <w:rFonts w:asciiTheme="majorHAnsi" w:hAnsiTheme="majorHAnsi"/>
          <w:bCs/>
          <w:sz w:val="22"/>
          <w:szCs w:val="22"/>
          <w:lang w:val="es-MX"/>
        </w:rPr>
      </w:pPr>
    </w:p>
    <w:p w:rsidR="00AA3287" w:rsidRPr="00AA3287" w:rsidRDefault="00AA3287" w:rsidP="00B73011">
      <w:pPr>
        <w:jc w:val="both"/>
        <w:rPr>
          <w:rFonts w:asciiTheme="majorHAnsi" w:hAnsiTheme="majorHAnsi"/>
          <w:lang w:val="es-MX"/>
        </w:rPr>
      </w:pPr>
      <w:r w:rsidRPr="00AA3287">
        <w:rPr>
          <w:rFonts w:asciiTheme="majorHAnsi" w:hAnsiTheme="majorHAnsi"/>
          <w:lang w:val="es-MX"/>
        </w:rPr>
        <w:tab/>
        <w:t>A los delegados se les presentó una visión general de la evolución de Colombia hacia un enfoque de política regulatoria de gobierno integral. Esto incluyó la perspectiva y la hoja de ruta de Colombia en su proceso de adhesión a la OCDE durante la evaluación de 23 comités. La sesión también mostró las iniciativas en curso que se llevan a cabo conjuntamente con el sector privado y el Departamento Nacional de Plan</w:t>
      </w:r>
      <w:r>
        <w:rPr>
          <w:rFonts w:asciiTheme="majorHAnsi" w:hAnsiTheme="majorHAnsi"/>
          <w:lang w:val="es-MX"/>
        </w:rPr>
        <w:t>eación</w:t>
      </w:r>
      <w:r w:rsidRPr="00AA3287">
        <w:rPr>
          <w:rFonts w:asciiTheme="majorHAnsi" w:hAnsiTheme="majorHAnsi"/>
          <w:lang w:val="es-MX"/>
        </w:rPr>
        <w:t>.</w:t>
      </w:r>
    </w:p>
    <w:p w:rsidR="00AA3287" w:rsidRPr="004A593C" w:rsidRDefault="00AA3287" w:rsidP="00B73011">
      <w:pPr>
        <w:tabs>
          <w:tab w:val="left" w:pos="850"/>
          <w:tab w:val="left" w:pos="1191"/>
          <w:tab w:val="left" w:pos="1531"/>
        </w:tabs>
        <w:spacing w:after="0" w:line="240" w:lineRule="auto"/>
        <w:jc w:val="both"/>
        <w:rPr>
          <w:rFonts w:asciiTheme="majorHAnsi" w:hAnsiTheme="majorHAnsi" w:cs="Times New Roman"/>
          <w:b/>
          <w:lang w:val="es-MX"/>
        </w:rPr>
      </w:pPr>
      <w:r w:rsidRPr="004A593C">
        <w:rPr>
          <w:rFonts w:asciiTheme="majorHAnsi" w:hAnsiTheme="majorHAnsi" w:cs="Times New Roman"/>
          <w:b/>
          <w:lang w:val="es-MX"/>
        </w:rPr>
        <w:t>Tema 5. Insumos para la consolidación de la Red de ALC para la mejora regulatoria</w:t>
      </w:r>
    </w:p>
    <w:p w:rsidR="00AA3287" w:rsidRPr="004A593C" w:rsidRDefault="002A0236" w:rsidP="00B73011">
      <w:pPr>
        <w:tabs>
          <w:tab w:val="left" w:pos="850"/>
          <w:tab w:val="left" w:pos="1191"/>
          <w:tab w:val="left" w:pos="1531"/>
        </w:tabs>
        <w:spacing w:after="0" w:line="240" w:lineRule="auto"/>
        <w:jc w:val="both"/>
        <w:rPr>
          <w:rFonts w:asciiTheme="majorHAnsi" w:hAnsiTheme="majorHAnsi" w:cs="Times New Roman"/>
          <w:b/>
          <w:i/>
          <w:lang w:val="es-MX"/>
        </w:rPr>
      </w:pPr>
      <w:r w:rsidRPr="004A593C">
        <w:rPr>
          <w:rFonts w:asciiTheme="majorHAnsi" w:hAnsiTheme="majorHAnsi" w:cs="Times New Roman"/>
          <w:b/>
          <w:i/>
          <w:lang w:val="es-MX"/>
        </w:rPr>
        <w:t>Sesión cerrada</w:t>
      </w:r>
    </w:p>
    <w:p w:rsidR="002A0236" w:rsidRPr="004A593C" w:rsidRDefault="002A0236" w:rsidP="00B73011">
      <w:pPr>
        <w:tabs>
          <w:tab w:val="left" w:pos="850"/>
          <w:tab w:val="left" w:pos="1191"/>
          <w:tab w:val="left" w:pos="1531"/>
        </w:tabs>
        <w:spacing w:after="0" w:line="240" w:lineRule="auto"/>
        <w:jc w:val="both"/>
        <w:rPr>
          <w:rFonts w:asciiTheme="majorHAnsi" w:hAnsiTheme="majorHAnsi" w:cs="Times New Roman"/>
          <w:b/>
          <w:i/>
          <w:lang w:val="es-MX"/>
        </w:rPr>
      </w:pPr>
    </w:p>
    <w:p w:rsidR="00AA3287" w:rsidRDefault="002A0236" w:rsidP="00B73011">
      <w:pPr>
        <w:ind w:firstLine="720"/>
        <w:jc w:val="both"/>
        <w:rPr>
          <w:rFonts w:asciiTheme="majorHAnsi" w:hAnsiTheme="majorHAnsi"/>
          <w:lang w:val="es-MX"/>
        </w:rPr>
      </w:pPr>
      <w:r w:rsidRPr="002A0236">
        <w:rPr>
          <w:rFonts w:asciiTheme="majorHAnsi" w:hAnsiTheme="majorHAnsi"/>
          <w:lang w:val="es-MX"/>
        </w:rPr>
        <w:t xml:space="preserve">El objetivo de la reunión </w:t>
      </w:r>
      <w:r w:rsidR="005215BA">
        <w:rPr>
          <w:rFonts w:asciiTheme="majorHAnsi" w:hAnsiTheme="majorHAnsi"/>
          <w:lang w:val="es-MX"/>
        </w:rPr>
        <w:t xml:space="preserve">fue </w:t>
      </w:r>
      <w:r w:rsidRPr="002A0236">
        <w:rPr>
          <w:rFonts w:asciiTheme="majorHAnsi" w:hAnsiTheme="majorHAnsi"/>
          <w:lang w:val="es-MX"/>
        </w:rPr>
        <w:t xml:space="preserve">discutir los Términos de Referencia </w:t>
      </w:r>
      <w:r w:rsidR="00F35379">
        <w:rPr>
          <w:rFonts w:asciiTheme="majorHAnsi" w:hAnsiTheme="majorHAnsi"/>
          <w:lang w:val="es-MX"/>
        </w:rPr>
        <w:t>(</w:t>
      </w:r>
      <w:proofErr w:type="spellStart"/>
      <w:r w:rsidR="00F35379">
        <w:rPr>
          <w:rFonts w:asciiTheme="majorHAnsi" w:hAnsiTheme="majorHAnsi"/>
          <w:lang w:val="es-MX"/>
        </w:rPr>
        <w:t>TdR</w:t>
      </w:r>
      <w:proofErr w:type="spellEnd"/>
      <w:r w:rsidR="00F35379">
        <w:rPr>
          <w:rFonts w:asciiTheme="majorHAnsi" w:hAnsiTheme="majorHAnsi"/>
          <w:lang w:val="es-MX"/>
        </w:rPr>
        <w:t xml:space="preserve">) </w:t>
      </w:r>
      <w:r w:rsidRPr="002A0236">
        <w:rPr>
          <w:rFonts w:asciiTheme="majorHAnsi" w:hAnsiTheme="majorHAnsi"/>
          <w:lang w:val="es-MX"/>
        </w:rPr>
        <w:t xml:space="preserve">de la Red </w:t>
      </w:r>
      <w:r w:rsidR="005215BA">
        <w:rPr>
          <w:rFonts w:asciiTheme="majorHAnsi" w:hAnsiTheme="majorHAnsi"/>
          <w:lang w:val="es-MX"/>
        </w:rPr>
        <w:t>Latinoamericana y del Caribe de Mejores Prácticas Regulatorias</w:t>
      </w:r>
      <w:r w:rsidRPr="002A0236">
        <w:rPr>
          <w:rFonts w:asciiTheme="majorHAnsi" w:hAnsiTheme="majorHAnsi"/>
          <w:lang w:val="es-MX"/>
        </w:rPr>
        <w:t xml:space="preserve">. José Antonio </w:t>
      </w:r>
      <w:proofErr w:type="spellStart"/>
      <w:r w:rsidRPr="002A0236">
        <w:rPr>
          <w:rFonts w:asciiTheme="majorHAnsi" w:hAnsiTheme="majorHAnsi"/>
          <w:lang w:val="es-MX"/>
        </w:rPr>
        <w:t>Ardavín</w:t>
      </w:r>
      <w:proofErr w:type="spellEnd"/>
      <w:r w:rsidRPr="002A0236">
        <w:rPr>
          <w:rFonts w:asciiTheme="majorHAnsi" w:hAnsiTheme="majorHAnsi"/>
          <w:lang w:val="es-MX"/>
        </w:rPr>
        <w:t>, de la OCDE, hizo una exposición introductoria en la que se compartió con los delegados una explicación del programa regional general de la OCDE de</w:t>
      </w:r>
      <w:r w:rsidR="005215BA">
        <w:rPr>
          <w:rFonts w:asciiTheme="majorHAnsi" w:hAnsiTheme="majorHAnsi"/>
          <w:lang w:val="es-MX"/>
        </w:rPr>
        <w:t xml:space="preserve"> LAC</w:t>
      </w:r>
      <w:r w:rsidRPr="002A0236">
        <w:rPr>
          <w:rFonts w:asciiTheme="majorHAnsi" w:hAnsiTheme="majorHAnsi"/>
          <w:lang w:val="es-MX"/>
        </w:rPr>
        <w:t xml:space="preserve"> -con 3 </w:t>
      </w:r>
      <w:r w:rsidR="005215BA">
        <w:rPr>
          <w:rFonts w:asciiTheme="majorHAnsi" w:hAnsiTheme="majorHAnsi"/>
          <w:lang w:val="es-MX"/>
        </w:rPr>
        <w:t xml:space="preserve">ejes </w:t>
      </w:r>
      <w:r w:rsidRPr="002A0236">
        <w:rPr>
          <w:rFonts w:asciiTheme="majorHAnsi" w:hAnsiTheme="majorHAnsi"/>
          <w:lang w:val="es-MX"/>
        </w:rPr>
        <w:t>de política: productividad, inclusión social y gobernanza.</w:t>
      </w:r>
    </w:p>
    <w:p w:rsidR="002A0236" w:rsidRDefault="002A0236" w:rsidP="00B73011">
      <w:pPr>
        <w:ind w:firstLine="720"/>
        <w:jc w:val="both"/>
        <w:rPr>
          <w:rFonts w:asciiTheme="majorHAnsi" w:hAnsiTheme="majorHAnsi"/>
          <w:lang w:val="es-MX"/>
        </w:rPr>
      </w:pPr>
      <w:r w:rsidRPr="002A0236">
        <w:rPr>
          <w:rFonts w:asciiTheme="majorHAnsi" w:hAnsiTheme="majorHAnsi"/>
          <w:lang w:val="es-MX"/>
        </w:rPr>
        <w:t xml:space="preserve">La Red busca establecer un diálogo permanente sobre los avances y desafíos relacionados con la promoción de la calidad de la regulación en los países de </w:t>
      </w:r>
      <w:r w:rsidR="005215BA">
        <w:rPr>
          <w:rFonts w:asciiTheme="majorHAnsi" w:hAnsiTheme="majorHAnsi"/>
          <w:lang w:val="es-MX"/>
        </w:rPr>
        <w:t>LAC</w:t>
      </w:r>
      <w:r w:rsidRPr="002A0236">
        <w:rPr>
          <w:rFonts w:asciiTheme="majorHAnsi" w:hAnsiTheme="majorHAnsi"/>
          <w:lang w:val="es-MX"/>
        </w:rPr>
        <w:t>, así como con los países invitados de la OCDE. Tres reuniones han precedido a la actual: París en abril de 2015, Lima en junio de 2015 y Santiago en abril de 2016.</w:t>
      </w:r>
    </w:p>
    <w:p w:rsidR="002A0236" w:rsidRDefault="005742CD" w:rsidP="00B73011">
      <w:pPr>
        <w:ind w:firstLine="720"/>
        <w:jc w:val="both"/>
        <w:rPr>
          <w:rFonts w:asciiTheme="majorHAnsi" w:hAnsiTheme="majorHAnsi"/>
          <w:lang w:val="es-MX"/>
        </w:rPr>
      </w:pPr>
      <w:r>
        <w:rPr>
          <w:rFonts w:asciiTheme="majorHAnsi" w:hAnsiTheme="majorHAnsi"/>
          <w:lang w:val="es-MX"/>
        </w:rPr>
        <w:lastRenderedPageBreak/>
        <w:t>Los términos de referencia fueron enviados a los delegados de manera previa a esta reunión</w:t>
      </w:r>
      <w:r w:rsidR="00F35379">
        <w:rPr>
          <w:rFonts w:asciiTheme="majorHAnsi" w:hAnsiTheme="majorHAnsi"/>
          <w:lang w:val="es-MX"/>
        </w:rPr>
        <w:t xml:space="preserve"> para que tuvieran </w:t>
      </w:r>
      <w:r w:rsidR="002A0236" w:rsidRPr="002A0236">
        <w:rPr>
          <w:rFonts w:asciiTheme="majorHAnsi" w:hAnsiTheme="majorHAnsi"/>
          <w:lang w:val="es-MX"/>
        </w:rPr>
        <w:t xml:space="preserve">la oportunidad de </w:t>
      </w:r>
      <w:r w:rsidR="00F35379">
        <w:rPr>
          <w:rFonts w:asciiTheme="majorHAnsi" w:hAnsiTheme="majorHAnsi"/>
          <w:lang w:val="es-MX"/>
        </w:rPr>
        <w:t>conocerlos antes y se pudieran tomar acuerdos más precisos durante la sesión</w:t>
      </w:r>
      <w:proofErr w:type="gramStart"/>
      <w:r w:rsidR="00F35379">
        <w:rPr>
          <w:rFonts w:asciiTheme="majorHAnsi" w:hAnsiTheme="majorHAnsi"/>
          <w:lang w:val="es-MX"/>
        </w:rPr>
        <w:t>..</w:t>
      </w:r>
      <w:proofErr w:type="gramEnd"/>
      <w:r w:rsidR="002A0236" w:rsidRPr="002A0236">
        <w:rPr>
          <w:rFonts w:asciiTheme="majorHAnsi" w:hAnsiTheme="majorHAnsi"/>
          <w:lang w:val="es-MX"/>
        </w:rPr>
        <w:t xml:space="preserve"> </w:t>
      </w:r>
      <w:r w:rsidR="00F35379">
        <w:rPr>
          <w:rFonts w:asciiTheme="majorHAnsi" w:hAnsiTheme="majorHAnsi"/>
          <w:lang w:val="es-MX"/>
        </w:rPr>
        <w:t>L</w:t>
      </w:r>
      <w:r w:rsidR="002A0236" w:rsidRPr="002A0236">
        <w:rPr>
          <w:rFonts w:asciiTheme="majorHAnsi" w:hAnsiTheme="majorHAnsi"/>
          <w:lang w:val="es-MX"/>
        </w:rPr>
        <w:t xml:space="preserve">a discusión de los </w:t>
      </w:r>
      <w:proofErr w:type="spellStart"/>
      <w:r w:rsidR="002A0236" w:rsidRPr="002A0236">
        <w:rPr>
          <w:rFonts w:asciiTheme="majorHAnsi" w:hAnsiTheme="majorHAnsi"/>
          <w:lang w:val="es-MX"/>
        </w:rPr>
        <w:t>TdR</w:t>
      </w:r>
      <w:proofErr w:type="spellEnd"/>
      <w:r w:rsidR="002A0236" w:rsidRPr="002A0236">
        <w:rPr>
          <w:rFonts w:asciiTheme="majorHAnsi" w:hAnsiTheme="majorHAnsi"/>
          <w:lang w:val="es-MX"/>
        </w:rPr>
        <w:t xml:space="preserve"> fue moderada por el delegado de Colombia, </w:t>
      </w:r>
      <w:r w:rsidR="00F35379">
        <w:rPr>
          <w:rFonts w:asciiTheme="majorHAnsi" w:hAnsiTheme="majorHAnsi"/>
          <w:lang w:val="es-MX"/>
        </w:rPr>
        <w:t>y los acuerdos alcanzados fueron los siguientes</w:t>
      </w:r>
      <w:r w:rsidR="002A0236" w:rsidRPr="002A0236">
        <w:rPr>
          <w:rFonts w:asciiTheme="majorHAnsi" w:hAnsiTheme="majorHAnsi"/>
          <w:lang w:val="es-MX"/>
        </w:rPr>
        <w:t>:</w:t>
      </w:r>
    </w:p>
    <w:p w:rsidR="002A0236" w:rsidRPr="009A2959" w:rsidRDefault="002A0236" w:rsidP="00B73011">
      <w:pPr>
        <w:pStyle w:val="ListParagraph"/>
        <w:numPr>
          <w:ilvl w:val="0"/>
          <w:numId w:val="2"/>
        </w:numPr>
        <w:tabs>
          <w:tab w:val="left" w:pos="850"/>
          <w:tab w:val="left" w:pos="1191"/>
          <w:tab w:val="left" w:pos="1531"/>
          <w:tab w:val="left" w:pos="5823"/>
        </w:tabs>
        <w:spacing w:after="0" w:line="240" w:lineRule="auto"/>
        <w:jc w:val="both"/>
        <w:rPr>
          <w:rFonts w:asciiTheme="majorHAnsi" w:hAnsiTheme="majorHAnsi"/>
          <w:b/>
        </w:rPr>
      </w:pPr>
      <w:proofErr w:type="spellStart"/>
      <w:r w:rsidRPr="009A2959">
        <w:rPr>
          <w:rFonts w:asciiTheme="majorHAnsi" w:hAnsiTheme="majorHAnsi"/>
          <w:b/>
        </w:rPr>
        <w:t>N</w:t>
      </w:r>
      <w:r>
        <w:rPr>
          <w:rFonts w:asciiTheme="majorHAnsi" w:hAnsiTheme="majorHAnsi"/>
          <w:b/>
        </w:rPr>
        <w:t>ombre</w:t>
      </w:r>
      <w:proofErr w:type="spellEnd"/>
      <w:r>
        <w:rPr>
          <w:rFonts w:asciiTheme="majorHAnsi" w:hAnsiTheme="majorHAnsi"/>
          <w:b/>
        </w:rPr>
        <w:t xml:space="preserve"> de la Red</w:t>
      </w:r>
    </w:p>
    <w:p w:rsidR="002A0236" w:rsidRPr="002A0236" w:rsidRDefault="002A0236" w:rsidP="00B73011">
      <w:pPr>
        <w:pStyle w:val="ListParagraph"/>
        <w:tabs>
          <w:tab w:val="left" w:pos="5823"/>
        </w:tabs>
        <w:jc w:val="both"/>
        <w:rPr>
          <w:rFonts w:asciiTheme="majorHAnsi" w:hAnsiTheme="majorHAnsi"/>
          <w:lang w:val="es-MX"/>
        </w:rPr>
      </w:pPr>
      <w:r w:rsidRPr="002A0236">
        <w:rPr>
          <w:rFonts w:asciiTheme="majorHAnsi" w:hAnsiTheme="majorHAnsi"/>
          <w:lang w:val="es-MX"/>
        </w:rPr>
        <w:t xml:space="preserve">El nombre de la Red será Red Latinoamericana </w:t>
      </w:r>
      <w:r w:rsidR="00F35379">
        <w:rPr>
          <w:rFonts w:asciiTheme="majorHAnsi" w:hAnsiTheme="majorHAnsi"/>
          <w:lang w:val="es-MX"/>
        </w:rPr>
        <w:t xml:space="preserve">y del Caribe </w:t>
      </w:r>
      <w:r w:rsidRPr="002A0236">
        <w:rPr>
          <w:rFonts w:asciiTheme="majorHAnsi" w:hAnsiTheme="majorHAnsi"/>
          <w:lang w:val="es-MX"/>
        </w:rPr>
        <w:t>de Mejor</w:t>
      </w:r>
      <w:r w:rsidR="00F35379">
        <w:rPr>
          <w:rFonts w:asciiTheme="majorHAnsi" w:hAnsiTheme="majorHAnsi"/>
          <w:lang w:val="es-MX"/>
        </w:rPr>
        <w:t>es Prácticas Regulatorias</w:t>
      </w:r>
      <w:r>
        <w:rPr>
          <w:rFonts w:asciiTheme="majorHAnsi" w:hAnsiTheme="majorHAnsi"/>
          <w:lang w:val="es-MX"/>
        </w:rPr>
        <w:t>.</w:t>
      </w:r>
    </w:p>
    <w:p w:rsidR="002A0236" w:rsidRPr="00EA141E" w:rsidRDefault="002A0236" w:rsidP="00B73011">
      <w:pPr>
        <w:pStyle w:val="ListParagraph"/>
        <w:numPr>
          <w:ilvl w:val="0"/>
          <w:numId w:val="2"/>
        </w:numPr>
        <w:tabs>
          <w:tab w:val="left" w:pos="850"/>
          <w:tab w:val="left" w:pos="1191"/>
          <w:tab w:val="left" w:pos="1531"/>
        </w:tabs>
        <w:spacing w:after="0" w:line="240" w:lineRule="auto"/>
        <w:jc w:val="both"/>
        <w:rPr>
          <w:rFonts w:asciiTheme="majorHAnsi" w:hAnsiTheme="majorHAnsi"/>
          <w:b/>
          <w:lang w:val="es-ES"/>
        </w:rPr>
      </w:pPr>
      <w:r w:rsidRPr="00EA141E">
        <w:rPr>
          <w:rFonts w:asciiTheme="majorHAnsi" w:hAnsiTheme="majorHAnsi"/>
          <w:b/>
          <w:lang w:val="es-ES"/>
        </w:rPr>
        <w:t>P</w:t>
      </w:r>
      <w:r>
        <w:rPr>
          <w:rFonts w:asciiTheme="majorHAnsi" w:hAnsiTheme="majorHAnsi"/>
          <w:b/>
          <w:lang w:val="es-ES"/>
        </w:rPr>
        <w:t>árrafo</w:t>
      </w:r>
      <w:r w:rsidRPr="00EA141E">
        <w:rPr>
          <w:rFonts w:asciiTheme="majorHAnsi" w:hAnsiTheme="majorHAnsi"/>
          <w:b/>
          <w:lang w:val="es-ES"/>
        </w:rPr>
        <w:t xml:space="preserve"> 3 </w:t>
      </w:r>
      <w:r w:rsidRPr="00EA141E">
        <w:rPr>
          <w:rFonts w:asciiTheme="majorHAnsi" w:hAnsiTheme="majorHAnsi"/>
          <w:lang w:val="es-ES"/>
        </w:rPr>
        <w:t>- C</w:t>
      </w:r>
      <w:r>
        <w:rPr>
          <w:rFonts w:asciiTheme="majorHAnsi" w:hAnsiTheme="majorHAnsi"/>
          <w:lang w:val="es-ES"/>
        </w:rPr>
        <w:t>ambiar</w:t>
      </w:r>
      <w:r w:rsidRPr="00EA141E">
        <w:rPr>
          <w:rFonts w:asciiTheme="majorHAnsi" w:hAnsiTheme="majorHAnsi"/>
          <w:lang w:val="es-ES"/>
        </w:rPr>
        <w:t xml:space="preserve"> ‘bu</w:t>
      </w:r>
      <w:r>
        <w:rPr>
          <w:rFonts w:asciiTheme="majorHAnsi" w:hAnsiTheme="majorHAnsi"/>
          <w:lang w:val="es-ES"/>
        </w:rPr>
        <w:t>enas políticas regulatorias’ por</w:t>
      </w:r>
      <w:r w:rsidRPr="00EA141E">
        <w:rPr>
          <w:rFonts w:asciiTheme="majorHAnsi" w:hAnsiTheme="majorHAnsi"/>
          <w:lang w:val="es-ES"/>
        </w:rPr>
        <w:t xml:space="preserve"> ‘mejor</w:t>
      </w:r>
      <w:r w:rsidR="00F35379">
        <w:rPr>
          <w:rFonts w:asciiTheme="majorHAnsi" w:hAnsiTheme="majorHAnsi"/>
          <w:lang w:val="es-ES"/>
        </w:rPr>
        <w:t>es políticas</w:t>
      </w:r>
      <w:r w:rsidRPr="00EA141E">
        <w:rPr>
          <w:rFonts w:asciiTheme="majorHAnsi" w:hAnsiTheme="majorHAnsi"/>
          <w:lang w:val="es-ES"/>
        </w:rPr>
        <w:t xml:space="preserve"> regulatoria</w:t>
      </w:r>
      <w:r w:rsidR="00F35379">
        <w:rPr>
          <w:rFonts w:asciiTheme="majorHAnsi" w:hAnsiTheme="majorHAnsi"/>
          <w:lang w:val="es-ES"/>
        </w:rPr>
        <w:t>s</w:t>
      </w:r>
      <w:r w:rsidRPr="00EA141E">
        <w:rPr>
          <w:rFonts w:asciiTheme="majorHAnsi" w:hAnsiTheme="majorHAnsi"/>
          <w:lang w:val="es-ES"/>
        </w:rPr>
        <w:t>’.</w:t>
      </w:r>
      <w:r w:rsidRPr="00EA141E">
        <w:rPr>
          <w:rFonts w:asciiTheme="majorHAnsi" w:hAnsiTheme="majorHAnsi"/>
          <w:b/>
          <w:lang w:val="es-ES"/>
        </w:rPr>
        <w:t xml:space="preserve"> </w:t>
      </w:r>
    </w:p>
    <w:p w:rsidR="002A0236" w:rsidRPr="002A0236" w:rsidRDefault="002A0236" w:rsidP="00B73011">
      <w:pPr>
        <w:pStyle w:val="ListParagraph"/>
        <w:numPr>
          <w:ilvl w:val="0"/>
          <w:numId w:val="2"/>
        </w:numPr>
        <w:tabs>
          <w:tab w:val="left" w:pos="850"/>
          <w:tab w:val="left" w:pos="1191"/>
          <w:tab w:val="left" w:pos="1531"/>
        </w:tabs>
        <w:spacing w:after="0" w:line="240" w:lineRule="auto"/>
        <w:jc w:val="both"/>
        <w:rPr>
          <w:rFonts w:asciiTheme="majorHAnsi" w:hAnsiTheme="majorHAnsi"/>
          <w:lang w:val="es-ES"/>
        </w:rPr>
      </w:pPr>
      <w:r w:rsidRPr="002A0236">
        <w:rPr>
          <w:rFonts w:asciiTheme="majorHAnsi" w:hAnsiTheme="majorHAnsi"/>
          <w:b/>
          <w:lang w:val="es-MX"/>
        </w:rPr>
        <w:t xml:space="preserve">Párrafo </w:t>
      </w:r>
      <w:r w:rsidR="003635F3">
        <w:rPr>
          <w:rFonts w:asciiTheme="majorHAnsi" w:hAnsiTheme="majorHAnsi"/>
          <w:b/>
          <w:lang w:val="es-MX"/>
        </w:rPr>
        <w:t>5</w:t>
      </w:r>
      <w:r w:rsidR="003635F3" w:rsidRPr="002A0236">
        <w:rPr>
          <w:rFonts w:asciiTheme="majorHAnsi" w:hAnsiTheme="majorHAnsi"/>
          <w:b/>
          <w:lang w:val="es-MX"/>
        </w:rPr>
        <w:t xml:space="preserve"> </w:t>
      </w:r>
      <w:r w:rsidRPr="002A0236">
        <w:rPr>
          <w:rFonts w:asciiTheme="majorHAnsi" w:hAnsiTheme="majorHAnsi"/>
          <w:lang w:val="es-MX"/>
        </w:rPr>
        <w:t xml:space="preserve">– Agregar un párrafo relacionado a </w:t>
      </w:r>
      <w:r w:rsidR="00EE6FF7">
        <w:rPr>
          <w:rFonts w:asciiTheme="majorHAnsi" w:hAnsiTheme="majorHAnsi"/>
          <w:lang w:val="es-MX"/>
        </w:rPr>
        <w:t>talleres de creación de</w:t>
      </w:r>
      <w:r w:rsidRPr="002A0236">
        <w:rPr>
          <w:rFonts w:asciiTheme="majorHAnsi" w:hAnsiTheme="majorHAnsi"/>
          <w:lang w:val="es-MX"/>
        </w:rPr>
        <w:t xml:space="preserve"> capacidad y seminarios para el intercambio de conocimiento.</w:t>
      </w:r>
    </w:p>
    <w:p w:rsidR="002A0236" w:rsidRPr="00EA141E" w:rsidRDefault="002A0236" w:rsidP="00B73011">
      <w:pPr>
        <w:pStyle w:val="ListParagraph"/>
        <w:numPr>
          <w:ilvl w:val="0"/>
          <w:numId w:val="2"/>
        </w:numPr>
        <w:tabs>
          <w:tab w:val="left" w:pos="850"/>
          <w:tab w:val="left" w:pos="1191"/>
          <w:tab w:val="left" w:pos="1531"/>
        </w:tabs>
        <w:spacing w:after="0" w:line="240" w:lineRule="auto"/>
        <w:jc w:val="both"/>
        <w:rPr>
          <w:rFonts w:asciiTheme="majorHAnsi" w:hAnsiTheme="majorHAnsi"/>
          <w:lang w:val="es-ES"/>
        </w:rPr>
      </w:pPr>
      <w:r>
        <w:rPr>
          <w:rFonts w:asciiTheme="majorHAnsi" w:hAnsiTheme="majorHAnsi"/>
          <w:b/>
          <w:lang w:val="es-ES"/>
        </w:rPr>
        <w:t xml:space="preserve"> Párrafo</w:t>
      </w:r>
      <w:r w:rsidRPr="00EA141E">
        <w:rPr>
          <w:rFonts w:asciiTheme="majorHAnsi" w:hAnsiTheme="majorHAnsi"/>
          <w:b/>
          <w:lang w:val="es-ES"/>
        </w:rPr>
        <w:t xml:space="preserve"> 9 </w:t>
      </w:r>
      <w:r w:rsidRPr="00EA141E">
        <w:rPr>
          <w:rFonts w:asciiTheme="majorHAnsi" w:hAnsiTheme="majorHAnsi"/>
          <w:lang w:val="es-ES"/>
        </w:rPr>
        <w:t xml:space="preserve">– </w:t>
      </w:r>
      <w:r>
        <w:rPr>
          <w:rFonts w:asciiTheme="majorHAnsi" w:hAnsiTheme="majorHAnsi"/>
          <w:lang w:val="es-ES"/>
        </w:rPr>
        <w:t>Eliminar</w:t>
      </w:r>
      <w:r w:rsidRPr="00EA141E">
        <w:rPr>
          <w:rFonts w:asciiTheme="majorHAnsi" w:hAnsiTheme="majorHAnsi"/>
          <w:lang w:val="es-ES"/>
        </w:rPr>
        <w:t xml:space="preserve">  ‘… y no gubernamentales’. </w:t>
      </w:r>
    </w:p>
    <w:p w:rsidR="002A0236" w:rsidRPr="00EA141E" w:rsidRDefault="002A0236" w:rsidP="00B73011">
      <w:pPr>
        <w:pStyle w:val="ListParagraph"/>
        <w:numPr>
          <w:ilvl w:val="0"/>
          <w:numId w:val="2"/>
        </w:numPr>
        <w:tabs>
          <w:tab w:val="left" w:pos="850"/>
          <w:tab w:val="left" w:pos="1191"/>
          <w:tab w:val="left" w:pos="1531"/>
        </w:tabs>
        <w:spacing w:after="0" w:line="240" w:lineRule="auto"/>
        <w:jc w:val="both"/>
        <w:rPr>
          <w:rFonts w:asciiTheme="majorHAnsi" w:hAnsiTheme="majorHAnsi"/>
          <w:lang w:val="es-ES"/>
        </w:rPr>
      </w:pPr>
      <w:r>
        <w:rPr>
          <w:rFonts w:asciiTheme="majorHAnsi" w:hAnsiTheme="majorHAnsi"/>
          <w:b/>
          <w:lang w:val="es-ES"/>
        </w:rPr>
        <w:t>Párrafo 9 y</w:t>
      </w:r>
      <w:r w:rsidRPr="00EA141E">
        <w:rPr>
          <w:rFonts w:asciiTheme="majorHAnsi" w:hAnsiTheme="majorHAnsi"/>
          <w:b/>
          <w:lang w:val="es-ES"/>
        </w:rPr>
        <w:t xml:space="preserve"> </w:t>
      </w:r>
      <w:r>
        <w:rPr>
          <w:rFonts w:asciiTheme="majorHAnsi" w:hAnsiTheme="majorHAnsi"/>
          <w:b/>
          <w:lang w:val="es-ES"/>
        </w:rPr>
        <w:t>Párrafo</w:t>
      </w:r>
      <w:r w:rsidRPr="00EA141E">
        <w:rPr>
          <w:rFonts w:asciiTheme="majorHAnsi" w:hAnsiTheme="majorHAnsi"/>
          <w:b/>
          <w:lang w:val="es-ES"/>
        </w:rPr>
        <w:t xml:space="preserve"> 10</w:t>
      </w:r>
      <w:r w:rsidRPr="00EA141E">
        <w:rPr>
          <w:rFonts w:asciiTheme="majorHAnsi" w:hAnsiTheme="majorHAnsi"/>
          <w:lang w:val="es-ES"/>
        </w:rPr>
        <w:t xml:space="preserve"> – </w:t>
      </w:r>
      <w:r>
        <w:rPr>
          <w:rFonts w:asciiTheme="majorHAnsi" w:hAnsiTheme="majorHAnsi"/>
          <w:lang w:val="es-ES"/>
        </w:rPr>
        <w:t>Agregar</w:t>
      </w:r>
      <w:r w:rsidRPr="00EA141E">
        <w:rPr>
          <w:rFonts w:asciiTheme="majorHAnsi" w:hAnsiTheme="majorHAnsi"/>
          <w:lang w:val="es-ES"/>
        </w:rPr>
        <w:t xml:space="preserve"> ‘…mediante invitación formulada por su Presidente o Vice-Presidente’.</w:t>
      </w:r>
    </w:p>
    <w:p w:rsidR="002A0236" w:rsidRPr="00EA141E" w:rsidRDefault="002A0236" w:rsidP="00B73011">
      <w:pPr>
        <w:pStyle w:val="ListParagraph"/>
        <w:numPr>
          <w:ilvl w:val="0"/>
          <w:numId w:val="2"/>
        </w:numPr>
        <w:tabs>
          <w:tab w:val="left" w:pos="850"/>
          <w:tab w:val="left" w:pos="1191"/>
          <w:tab w:val="left" w:pos="1531"/>
        </w:tabs>
        <w:spacing w:after="0" w:line="240" w:lineRule="auto"/>
        <w:jc w:val="both"/>
        <w:rPr>
          <w:rFonts w:asciiTheme="majorHAnsi" w:hAnsiTheme="majorHAnsi"/>
          <w:lang w:val="es-ES"/>
        </w:rPr>
      </w:pPr>
      <w:r>
        <w:rPr>
          <w:rFonts w:asciiTheme="majorHAnsi" w:hAnsiTheme="majorHAnsi"/>
          <w:b/>
          <w:lang w:val="es-ES"/>
        </w:rPr>
        <w:t>Párrafo</w:t>
      </w:r>
      <w:r w:rsidRPr="00EA141E">
        <w:rPr>
          <w:rFonts w:asciiTheme="majorHAnsi" w:hAnsiTheme="majorHAnsi"/>
          <w:b/>
          <w:lang w:val="es-ES"/>
        </w:rPr>
        <w:t xml:space="preserve"> 11</w:t>
      </w:r>
      <w:r w:rsidRPr="00EA141E">
        <w:rPr>
          <w:rFonts w:asciiTheme="majorHAnsi" w:hAnsiTheme="majorHAnsi"/>
          <w:lang w:val="es-ES"/>
        </w:rPr>
        <w:t xml:space="preserve"> – Re</w:t>
      </w:r>
      <w:r w:rsidR="00EE6FF7">
        <w:rPr>
          <w:rFonts w:asciiTheme="majorHAnsi" w:hAnsiTheme="majorHAnsi"/>
          <w:lang w:val="es-ES"/>
        </w:rPr>
        <w:t>emplazar</w:t>
      </w:r>
      <w:r w:rsidRPr="00EA141E">
        <w:rPr>
          <w:rFonts w:asciiTheme="majorHAnsi" w:hAnsiTheme="majorHAnsi"/>
          <w:lang w:val="es-ES"/>
        </w:rPr>
        <w:t xml:space="preserve"> ‘Coordinador y Vicecoordinador</w:t>
      </w:r>
      <w:r w:rsidR="00EE6FF7">
        <w:rPr>
          <w:rFonts w:asciiTheme="majorHAnsi" w:hAnsiTheme="majorHAnsi"/>
          <w:lang w:val="es-ES"/>
        </w:rPr>
        <w:t>’ por</w:t>
      </w:r>
      <w:r w:rsidRPr="00EA141E">
        <w:rPr>
          <w:rFonts w:asciiTheme="majorHAnsi" w:hAnsiTheme="majorHAnsi"/>
          <w:lang w:val="es-ES"/>
        </w:rPr>
        <w:t xml:space="preserve"> ‘Presidente y Vicepresidente’ </w:t>
      </w:r>
    </w:p>
    <w:p w:rsidR="002A0236" w:rsidRPr="00EE6FF7" w:rsidRDefault="002A0236" w:rsidP="00B73011">
      <w:pPr>
        <w:pStyle w:val="ListParagraph"/>
        <w:numPr>
          <w:ilvl w:val="0"/>
          <w:numId w:val="2"/>
        </w:numPr>
        <w:tabs>
          <w:tab w:val="left" w:pos="850"/>
          <w:tab w:val="left" w:pos="1191"/>
          <w:tab w:val="left" w:pos="1531"/>
        </w:tabs>
        <w:spacing w:after="0" w:line="240" w:lineRule="auto"/>
        <w:jc w:val="both"/>
        <w:rPr>
          <w:rFonts w:asciiTheme="majorHAnsi" w:hAnsiTheme="majorHAnsi"/>
          <w:lang w:val="es-MX"/>
        </w:rPr>
      </w:pPr>
      <w:r w:rsidRPr="00EE6FF7">
        <w:rPr>
          <w:rFonts w:asciiTheme="majorHAnsi" w:hAnsiTheme="majorHAnsi"/>
          <w:b/>
          <w:lang w:val="es-MX"/>
        </w:rPr>
        <w:t xml:space="preserve">Párrafo 11 </w:t>
      </w:r>
      <w:r w:rsidR="003635F3">
        <w:rPr>
          <w:rFonts w:asciiTheme="majorHAnsi" w:hAnsiTheme="majorHAnsi"/>
          <w:b/>
          <w:lang w:val="es-MX"/>
        </w:rPr>
        <w:t>y</w:t>
      </w:r>
      <w:r w:rsidR="003635F3" w:rsidRPr="00EE6FF7">
        <w:rPr>
          <w:rFonts w:asciiTheme="majorHAnsi" w:hAnsiTheme="majorHAnsi"/>
          <w:b/>
          <w:lang w:val="es-MX"/>
        </w:rPr>
        <w:t xml:space="preserve"> </w:t>
      </w:r>
      <w:r w:rsidRPr="00EE6FF7">
        <w:rPr>
          <w:rFonts w:asciiTheme="majorHAnsi" w:hAnsiTheme="majorHAnsi"/>
          <w:b/>
          <w:lang w:val="es-MX"/>
        </w:rPr>
        <w:t>12</w:t>
      </w:r>
      <w:r w:rsidRPr="00EE6FF7">
        <w:rPr>
          <w:rFonts w:asciiTheme="majorHAnsi" w:hAnsiTheme="majorHAnsi"/>
          <w:lang w:val="es-MX"/>
        </w:rPr>
        <w:t xml:space="preserve"> – </w:t>
      </w:r>
      <w:r w:rsidR="00EE6FF7" w:rsidRPr="00EE6FF7">
        <w:rPr>
          <w:rFonts w:asciiTheme="majorHAnsi" w:hAnsiTheme="majorHAnsi"/>
          <w:lang w:val="es-MX"/>
        </w:rPr>
        <w:t>Hacer explícito que podría surgir una excepción con previa aprobación de los delegados de la Red, en la que el Presidente no sería necesariamente el anfitrión de la reunión de la Red.</w:t>
      </w:r>
    </w:p>
    <w:p w:rsidR="002A0236" w:rsidRPr="00EE6FF7" w:rsidRDefault="002A0236" w:rsidP="00B73011">
      <w:pPr>
        <w:pStyle w:val="ListParagraph"/>
        <w:numPr>
          <w:ilvl w:val="0"/>
          <w:numId w:val="2"/>
        </w:numPr>
        <w:tabs>
          <w:tab w:val="left" w:pos="850"/>
          <w:tab w:val="left" w:pos="1191"/>
          <w:tab w:val="left" w:pos="1531"/>
        </w:tabs>
        <w:spacing w:after="0" w:line="240" w:lineRule="auto"/>
        <w:jc w:val="both"/>
        <w:rPr>
          <w:rFonts w:asciiTheme="majorHAnsi" w:hAnsiTheme="majorHAnsi"/>
          <w:lang w:val="es-MX"/>
        </w:rPr>
      </w:pPr>
      <w:r w:rsidRPr="00EE6FF7">
        <w:rPr>
          <w:rFonts w:asciiTheme="majorHAnsi" w:hAnsiTheme="majorHAnsi"/>
          <w:b/>
          <w:lang w:val="es-MX"/>
        </w:rPr>
        <w:t>Párrafo 12</w:t>
      </w:r>
      <w:r w:rsidRPr="00EE6FF7">
        <w:rPr>
          <w:rFonts w:asciiTheme="majorHAnsi" w:hAnsiTheme="majorHAnsi"/>
          <w:lang w:val="es-MX"/>
        </w:rPr>
        <w:t xml:space="preserve"> – </w:t>
      </w:r>
      <w:r w:rsidR="00EE6FF7" w:rsidRPr="00EE6FF7">
        <w:rPr>
          <w:rFonts w:asciiTheme="majorHAnsi" w:hAnsiTheme="majorHAnsi"/>
          <w:lang w:val="es-MX"/>
        </w:rPr>
        <w:t xml:space="preserve">Eliminar la palabra </w:t>
      </w:r>
      <w:r w:rsidRPr="00EE6FF7">
        <w:rPr>
          <w:rFonts w:asciiTheme="majorHAnsi" w:hAnsiTheme="majorHAnsi"/>
          <w:lang w:val="es-MX"/>
        </w:rPr>
        <w:t>‘continuo’.</w:t>
      </w:r>
    </w:p>
    <w:p w:rsidR="002A0236" w:rsidRPr="00EA141E" w:rsidRDefault="002A0236" w:rsidP="00B73011">
      <w:pPr>
        <w:pStyle w:val="ListParagraph"/>
        <w:numPr>
          <w:ilvl w:val="0"/>
          <w:numId w:val="2"/>
        </w:numPr>
        <w:tabs>
          <w:tab w:val="left" w:pos="850"/>
          <w:tab w:val="left" w:pos="1191"/>
          <w:tab w:val="left" w:pos="1531"/>
        </w:tabs>
        <w:spacing w:after="0" w:line="240" w:lineRule="auto"/>
        <w:jc w:val="both"/>
        <w:rPr>
          <w:rFonts w:asciiTheme="majorHAnsi" w:hAnsiTheme="majorHAnsi"/>
          <w:lang w:val="es-ES"/>
        </w:rPr>
      </w:pPr>
      <w:r>
        <w:rPr>
          <w:rFonts w:asciiTheme="majorHAnsi" w:hAnsiTheme="majorHAnsi"/>
          <w:b/>
          <w:lang w:val="es-ES"/>
        </w:rPr>
        <w:t>Párrafo</w:t>
      </w:r>
      <w:r w:rsidRPr="00EA141E">
        <w:rPr>
          <w:rFonts w:asciiTheme="majorHAnsi" w:hAnsiTheme="majorHAnsi"/>
          <w:b/>
          <w:lang w:val="es-ES"/>
        </w:rPr>
        <w:t xml:space="preserve"> 13</w:t>
      </w:r>
      <w:r w:rsidRPr="00EA141E">
        <w:rPr>
          <w:rFonts w:asciiTheme="majorHAnsi" w:hAnsiTheme="majorHAnsi"/>
          <w:lang w:val="es-ES"/>
        </w:rPr>
        <w:t xml:space="preserve"> – Inclu</w:t>
      </w:r>
      <w:r w:rsidR="00EE6FF7">
        <w:rPr>
          <w:rFonts w:asciiTheme="majorHAnsi" w:hAnsiTheme="majorHAnsi"/>
          <w:lang w:val="es-ES"/>
        </w:rPr>
        <w:t>ir</w:t>
      </w:r>
      <w:r w:rsidRPr="00EA141E">
        <w:rPr>
          <w:rFonts w:asciiTheme="majorHAnsi" w:hAnsiTheme="majorHAnsi"/>
          <w:lang w:val="es-ES"/>
        </w:rPr>
        <w:t xml:space="preserve"> ‘En principio por consenso y de lo contrario por una mayoría calificada.’</w:t>
      </w:r>
    </w:p>
    <w:p w:rsidR="002A0236" w:rsidRPr="00EE6FF7" w:rsidRDefault="00EE6FF7" w:rsidP="00B73011">
      <w:pPr>
        <w:pStyle w:val="ListParagraph"/>
        <w:numPr>
          <w:ilvl w:val="0"/>
          <w:numId w:val="2"/>
        </w:numPr>
        <w:tabs>
          <w:tab w:val="left" w:pos="850"/>
          <w:tab w:val="left" w:pos="1191"/>
          <w:tab w:val="left" w:pos="1531"/>
        </w:tabs>
        <w:spacing w:after="0" w:line="240" w:lineRule="auto"/>
        <w:jc w:val="both"/>
        <w:rPr>
          <w:rFonts w:asciiTheme="majorHAnsi" w:hAnsiTheme="majorHAnsi"/>
          <w:b/>
          <w:lang w:val="es-MX"/>
        </w:rPr>
      </w:pPr>
      <w:r w:rsidRPr="00EE6FF7">
        <w:rPr>
          <w:rFonts w:asciiTheme="majorHAnsi" w:hAnsiTheme="majorHAnsi"/>
          <w:b/>
          <w:lang w:val="es-MX"/>
        </w:rPr>
        <w:t>Incluir un p</w:t>
      </w:r>
      <w:r w:rsidR="002A0236" w:rsidRPr="00EE6FF7">
        <w:rPr>
          <w:rFonts w:asciiTheme="majorHAnsi" w:hAnsiTheme="majorHAnsi"/>
          <w:b/>
          <w:lang w:val="es-MX"/>
        </w:rPr>
        <w:t xml:space="preserve">árrafo </w:t>
      </w:r>
      <w:r>
        <w:rPr>
          <w:rFonts w:asciiTheme="majorHAnsi" w:hAnsiTheme="majorHAnsi"/>
          <w:b/>
          <w:lang w:val="es-MX"/>
        </w:rPr>
        <w:t xml:space="preserve">para la sección de </w:t>
      </w:r>
      <w:r w:rsidR="002A0236" w:rsidRPr="00EE6FF7">
        <w:rPr>
          <w:rFonts w:asciiTheme="majorHAnsi" w:hAnsiTheme="majorHAnsi"/>
          <w:b/>
          <w:lang w:val="es-MX"/>
        </w:rPr>
        <w:t>Financiamiento.</w:t>
      </w:r>
    </w:p>
    <w:p w:rsidR="00EE6FF7" w:rsidRPr="00EE6FF7" w:rsidRDefault="002A0236" w:rsidP="00B73011">
      <w:pPr>
        <w:pStyle w:val="ListParagraph"/>
        <w:numPr>
          <w:ilvl w:val="0"/>
          <w:numId w:val="3"/>
        </w:numPr>
        <w:tabs>
          <w:tab w:val="left" w:pos="850"/>
          <w:tab w:val="left" w:pos="1191"/>
          <w:tab w:val="left" w:pos="1531"/>
        </w:tabs>
        <w:spacing w:after="0" w:line="240" w:lineRule="auto"/>
        <w:jc w:val="both"/>
        <w:rPr>
          <w:rFonts w:asciiTheme="majorHAnsi" w:hAnsiTheme="majorHAnsi"/>
          <w:lang w:val="es-MX"/>
        </w:rPr>
      </w:pPr>
      <w:r w:rsidRPr="004A593C">
        <w:rPr>
          <w:rFonts w:asciiTheme="majorHAnsi" w:hAnsiTheme="majorHAnsi"/>
          <w:lang w:val="es-MX"/>
        </w:rPr>
        <w:t xml:space="preserve"> </w:t>
      </w:r>
      <w:r w:rsidR="00EE6FF7" w:rsidRPr="00EE6FF7">
        <w:rPr>
          <w:rFonts w:asciiTheme="majorHAnsi" w:hAnsiTheme="majorHAnsi"/>
          <w:lang w:val="es-MX"/>
        </w:rPr>
        <w:t>Un p</w:t>
      </w:r>
      <w:r w:rsidRPr="00EE6FF7">
        <w:rPr>
          <w:rFonts w:asciiTheme="majorHAnsi" w:hAnsiTheme="majorHAnsi"/>
          <w:lang w:val="es-MX"/>
        </w:rPr>
        <w:t>árrafo indica</w:t>
      </w:r>
      <w:r w:rsidR="00EE6FF7" w:rsidRPr="00EE6FF7">
        <w:rPr>
          <w:rFonts w:asciiTheme="majorHAnsi" w:hAnsiTheme="majorHAnsi"/>
          <w:lang w:val="es-MX"/>
        </w:rPr>
        <w:t>ndo la contribución en especie del país sede.</w:t>
      </w:r>
    </w:p>
    <w:p w:rsidR="002A0236" w:rsidRPr="00EE6FF7" w:rsidRDefault="002A0236" w:rsidP="00B73011">
      <w:pPr>
        <w:pStyle w:val="ListParagraph"/>
        <w:numPr>
          <w:ilvl w:val="0"/>
          <w:numId w:val="3"/>
        </w:numPr>
        <w:tabs>
          <w:tab w:val="left" w:pos="850"/>
          <w:tab w:val="left" w:pos="1191"/>
          <w:tab w:val="left" w:pos="1531"/>
        </w:tabs>
        <w:spacing w:after="0" w:line="240" w:lineRule="auto"/>
        <w:jc w:val="both"/>
        <w:rPr>
          <w:rFonts w:asciiTheme="majorHAnsi" w:hAnsiTheme="majorHAnsi"/>
          <w:lang w:val="es-MX"/>
        </w:rPr>
      </w:pPr>
      <w:r w:rsidRPr="00EE6FF7">
        <w:rPr>
          <w:rFonts w:asciiTheme="majorHAnsi" w:hAnsiTheme="majorHAnsi"/>
          <w:lang w:val="es-MX"/>
        </w:rPr>
        <w:t xml:space="preserve"> </w:t>
      </w:r>
      <w:r w:rsidR="00EE6FF7" w:rsidRPr="00EE6FF7">
        <w:rPr>
          <w:rFonts w:asciiTheme="majorHAnsi" w:hAnsiTheme="majorHAnsi"/>
          <w:lang w:val="es-MX"/>
        </w:rPr>
        <w:t>Un</w:t>
      </w:r>
      <w:r w:rsidRPr="00EE6FF7">
        <w:rPr>
          <w:rFonts w:asciiTheme="majorHAnsi" w:hAnsiTheme="majorHAnsi"/>
          <w:lang w:val="es-MX"/>
        </w:rPr>
        <w:t xml:space="preserve"> </w:t>
      </w:r>
      <w:r w:rsidR="00EE6FF7" w:rsidRPr="00EE6FF7">
        <w:rPr>
          <w:rFonts w:asciiTheme="majorHAnsi" w:hAnsiTheme="majorHAnsi"/>
          <w:lang w:val="es-MX"/>
        </w:rPr>
        <w:t>p</w:t>
      </w:r>
      <w:r w:rsidRPr="00EE6FF7">
        <w:rPr>
          <w:rFonts w:asciiTheme="majorHAnsi" w:hAnsiTheme="majorHAnsi"/>
          <w:lang w:val="es-MX"/>
        </w:rPr>
        <w:t>árrafo indica</w:t>
      </w:r>
      <w:r w:rsidR="00EE6FF7" w:rsidRPr="00EE6FF7">
        <w:rPr>
          <w:rFonts w:asciiTheme="majorHAnsi" w:hAnsiTheme="majorHAnsi"/>
          <w:lang w:val="es-MX"/>
        </w:rPr>
        <w:t xml:space="preserve">ndo las contribuciones voluntarias para </w:t>
      </w:r>
      <w:r w:rsidR="0040390C">
        <w:rPr>
          <w:rFonts w:asciiTheme="majorHAnsi" w:hAnsiTheme="majorHAnsi"/>
          <w:lang w:val="es-MX"/>
        </w:rPr>
        <w:t>el</w:t>
      </w:r>
      <w:r w:rsidR="00EE6FF7" w:rsidRPr="00EE6FF7">
        <w:rPr>
          <w:rFonts w:asciiTheme="majorHAnsi" w:hAnsiTheme="majorHAnsi"/>
          <w:lang w:val="es-MX"/>
        </w:rPr>
        <w:t xml:space="preserve"> programa de trabajado</w:t>
      </w:r>
      <w:r w:rsidR="009073F5">
        <w:rPr>
          <w:rFonts w:asciiTheme="majorHAnsi" w:hAnsiTheme="majorHAnsi"/>
          <w:lang w:val="es-MX"/>
        </w:rPr>
        <w:t xml:space="preserve"> </w:t>
      </w:r>
      <w:r w:rsidR="0040390C">
        <w:rPr>
          <w:rFonts w:asciiTheme="majorHAnsi" w:hAnsiTheme="majorHAnsi"/>
          <w:lang w:val="es-MX"/>
        </w:rPr>
        <w:t>acordado</w:t>
      </w:r>
      <w:r w:rsidR="00EE6FF7" w:rsidRPr="00EE6FF7">
        <w:rPr>
          <w:rFonts w:asciiTheme="majorHAnsi" w:hAnsiTheme="majorHAnsi"/>
          <w:lang w:val="es-MX"/>
        </w:rPr>
        <w:t>.</w:t>
      </w:r>
    </w:p>
    <w:p w:rsidR="002A0236" w:rsidRDefault="002A0236" w:rsidP="00B73011">
      <w:pPr>
        <w:pStyle w:val="ListParagraph"/>
        <w:numPr>
          <w:ilvl w:val="0"/>
          <w:numId w:val="2"/>
        </w:numPr>
        <w:tabs>
          <w:tab w:val="left" w:pos="850"/>
          <w:tab w:val="left" w:pos="1191"/>
          <w:tab w:val="left" w:pos="1531"/>
        </w:tabs>
        <w:spacing w:after="0" w:line="240" w:lineRule="auto"/>
        <w:jc w:val="both"/>
        <w:rPr>
          <w:rFonts w:asciiTheme="majorHAnsi" w:hAnsiTheme="majorHAnsi"/>
          <w:lang w:val="es-MX"/>
        </w:rPr>
      </w:pPr>
      <w:r w:rsidRPr="00EE6FF7">
        <w:rPr>
          <w:rFonts w:asciiTheme="majorHAnsi" w:hAnsiTheme="majorHAnsi"/>
          <w:b/>
          <w:lang w:val="es-MX"/>
        </w:rPr>
        <w:t>Inclu</w:t>
      </w:r>
      <w:r w:rsidR="00EE6FF7" w:rsidRPr="00EE6FF7">
        <w:rPr>
          <w:rFonts w:asciiTheme="majorHAnsi" w:hAnsiTheme="majorHAnsi"/>
          <w:b/>
          <w:lang w:val="es-MX"/>
        </w:rPr>
        <w:t>ir</w:t>
      </w:r>
      <w:r w:rsidRPr="00EE6FF7">
        <w:rPr>
          <w:rFonts w:asciiTheme="majorHAnsi" w:hAnsiTheme="majorHAnsi"/>
          <w:lang w:val="es-MX"/>
        </w:rPr>
        <w:t xml:space="preserve"> </w:t>
      </w:r>
      <w:r w:rsidR="00EE6FF7" w:rsidRPr="00EE6FF7">
        <w:rPr>
          <w:rFonts w:asciiTheme="majorHAnsi" w:hAnsiTheme="majorHAnsi"/>
          <w:lang w:val="es-MX"/>
        </w:rPr>
        <w:t>una o dos oraciones haciend</w:t>
      </w:r>
      <w:r w:rsidR="0040390C">
        <w:rPr>
          <w:rFonts w:asciiTheme="majorHAnsi" w:hAnsiTheme="majorHAnsi"/>
          <w:lang w:val="es-MX"/>
        </w:rPr>
        <w:t>o</w:t>
      </w:r>
      <w:r w:rsidR="00EE6FF7" w:rsidRPr="00EE6FF7">
        <w:rPr>
          <w:rFonts w:asciiTheme="majorHAnsi" w:hAnsiTheme="majorHAnsi"/>
          <w:lang w:val="es-MX"/>
        </w:rPr>
        <w:t xml:space="preserve"> referencia a todo el programa </w:t>
      </w:r>
      <w:r w:rsidR="00EE6FF7">
        <w:rPr>
          <w:rFonts w:asciiTheme="majorHAnsi" w:hAnsiTheme="majorHAnsi"/>
          <w:lang w:val="es-MX"/>
        </w:rPr>
        <w:t xml:space="preserve">regional de la OCDE en </w:t>
      </w:r>
      <w:r w:rsidR="0040390C">
        <w:rPr>
          <w:rFonts w:asciiTheme="majorHAnsi" w:hAnsiTheme="majorHAnsi"/>
          <w:lang w:val="es-MX"/>
        </w:rPr>
        <w:t xml:space="preserve">LAC </w:t>
      </w:r>
      <w:r w:rsidR="00EE6FF7">
        <w:rPr>
          <w:rFonts w:asciiTheme="majorHAnsi" w:hAnsiTheme="majorHAnsi"/>
          <w:lang w:val="es-MX"/>
        </w:rPr>
        <w:t xml:space="preserve">en la sección de </w:t>
      </w:r>
      <w:r w:rsidRPr="00EE6FF7">
        <w:rPr>
          <w:rFonts w:asciiTheme="majorHAnsi" w:hAnsiTheme="majorHAnsi"/>
          <w:lang w:val="es-MX"/>
        </w:rPr>
        <w:t>Actividades y Resu</w:t>
      </w:r>
      <w:r w:rsidR="00EE6FF7">
        <w:rPr>
          <w:rFonts w:asciiTheme="majorHAnsi" w:hAnsiTheme="majorHAnsi"/>
          <w:lang w:val="es-MX"/>
        </w:rPr>
        <w:t>lt</w:t>
      </w:r>
      <w:r w:rsidRPr="00EE6FF7">
        <w:rPr>
          <w:rFonts w:asciiTheme="majorHAnsi" w:hAnsiTheme="majorHAnsi"/>
          <w:lang w:val="es-MX"/>
        </w:rPr>
        <w:t>ados de la Red.</w:t>
      </w:r>
    </w:p>
    <w:p w:rsidR="00EE6FF7" w:rsidRDefault="00EE6FF7" w:rsidP="00B73011">
      <w:pPr>
        <w:pStyle w:val="Heading3"/>
        <w:rPr>
          <w:lang w:val="es-MX"/>
        </w:rPr>
      </w:pPr>
      <w:r w:rsidRPr="00EE6FF7">
        <w:rPr>
          <w:lang w:val="es-MX"/>
        </w:rPr>
        <w:t>Decisiones clave y Puntos de Acción:</w:t>
      </w:r>
    </w:p>
    <w:p w:rsidR="0040390C" w:rsidRDefault="00EE6FF7" w:rsidP="00B73011">
      <w:pPr>
        <w:pStyle w:val="ListParagraph"/>
        <w:numPr>
          <w:ilvl w:val="0"/>
          <w:numId w:val="4"/>
        </w:numPr>
        <w:tabs>
          <w:tab w:val="left" w:pos="850"/>
          <w:tab w:val="left" w:pos="1191"/>
          <w:tab w:val="left" w:pos="1531"/>
        </w:tabs>
        <w:spacing w:after="0" w:line="240" w:lineRule="auto"/>
        <w:jc w:val="both"/>
        <w:rPr>
          <w:rFonts w:asciiTheme="majorHAnsi" w:hAnsiTheme="majorHAnsi"/>
          <w:b/>
          <w:lang w:val="es-MX"/>
        </w:rPr>
      </w:pPr>
      <w:r w:rsidRPr="00EE6FF7">
        <w:rPr>
          <w:rFonts w:asciiTheme="majorHAnsi" w:hAnsiTheme="majorHAnsi"/>
          <w:b/>
          <w:lang w:val="es-MX"/>
        </w:rPr>
        <w:t xml:space="preserve">Punto de Acción 1: </w:t>
      </w:r>
      <w:r w:rsidRPr="00EE6FF7">
        <w:rPr>
          <w:rFonts w:asciiTheme="majorHAnsi" w:hAnsiTheme="majorHAnsi"/>
          <w:lang w:val="es-MX"/>
        </w:rPr>
        <w:t>México compartirá información y acceso al Diploma de Regulaci</w:t>
      </w:r>
      <w:r>
        <w:rPr>
          <w:rFonts w:asciiTheme="majorHAnsi" w:hAnsiTheme="majorHAnsi"/>
          <w:lang w:val="es-MX"/>
        </w:rPr>
        <w:t xml:space="preserve">ón que </w:t>
      </w:r>
      <w:r w:rsidR="0040390C">
        <w:rPr>
          <w:rFonts w:asciiTheme="majorHAnsi" w:hAnsiTheme="majorHAnsi"/>
          <w:lang w:val="es-MX"/>
        </w:rPr>
        <w:t>será impartido</w:t>
      </w:r>
      <w:r>
        <w:rPr>
          <w:rFonts w:asciiTheme="majorHAnsi" w:hAnsiTheme="majorHAnsi"/>
          <w:lang w:val="es-MX"/>
        </w:rPr>
        <w:t xml:space="preserve"> por COFEMER y la Universidad Nacional Autónoma de México (UNAM).</w:t>
      </w:r>
      <w:r w:rsidRPr="00EE6FF7">
        <w:rPr>
          <w:rFonts w:asciiTheme="majorHAnsi" w:hAnsiTheme="majorHAnsi"/>
          <w:b/>
          <w:lang w:val="es-MX"/>
        </w:rPr>
        <w:t xml:space="preserve"> </w:t>
      </w:r>
    </w:p>
    <w:p w:rsidR="00EE6FF7" w:rsidRPr="00EE6FF7" w:rsidRDefault="00EE6FF7" w:rsidP="00B73011">
      <w:pPr>
        <w:pStyle w:val="ListParagraph"/>
        <w:numPr>
          <w:ilvl w:val="0"/>
          <w:numId w:val="4"/>
        </w:numPr>
        <w:tabs>
          <w:tab w:val="left" w:pos="850"/>
          <w:tab w:val="left" w:pos="1191"/>
          <w:tab w:val="left" w:pos="1531"/>
        </w:tabs>
        <w:spacing w:after="0" w:line="240" w:lineRule="auto"/>
        <w:jc w:val="both"/>
        <w:rPr>
          <w:rFonts w:asciiTheme="majorHAnsi" w:hAnsiTheme="majorHAnsi"/>
          <w:b/>
          <w:lang w:val="es-MX"/>
        </w:rPr>
      </w:pPr>
      <w:r w:rsidRPr="00EE6FF7">
        <w:rPr>
          <w:rFonts w:asciiTheme="majorHAnsi" w:hAnsiTheme="majorHAnsi"/>
          <w:b/>
          <w:lang w:val="es-MX"/>
        </w:rPr>
        <w:t xml:space="preserve">Punto de Acción 2: </w:t>
      </w:r>
      <w:r w:rsidRPr="00EE6FF7">
        <w:rPr>
          <w:rFonts w:asciiTheme="majorHAnsi" w:hAnsiTheme="majorHAnsi"/>
          <w:lang w:val="es-MX"/>
        </w:rPr>
        <w:t xml:space="preserve">Los delegados compartirán los puntos de contacto que tengan para que otros países de </w:t>
      </w:r>
      <w:r w:rsidR="0040390C">
        <w:rPr>
          <w:rFonts w:asciiTheme="majorHAnsi" w:hAnsiTheme="majorHAnsi"/>
          <w:lang w:val="es-MX"/>
        </w:rPr>
        <w:t>LAC</w:t>
      </w:r>
      <w:r w:rsidRPr="00EE6FF7">
        <w:rPr>
          <w:rFonts w:asciiTheme="majorHAnsi" w:hAnsiTheme="majorHAnsi"/>
          <w:lang w:val="es-MX"/>
        </w:rPr>
        <w:t xml:space="preserve"> sean invitados a la próxima reunión.</w:t>
      </w:r>
    </w:p>
    <w:p w:rsidR="00EE6FF7" w:rsidRPr="00EE6FF7" w:rsidRDefault="00EE6FF7" w:rsidP="00B73011">
      <w:pPr>
        <w:pStyle w:val="ListParagraph"/>
        <w:numPr>
          <w:ilvl w:val="0"/>
          <w:numId w:val="4"/>
        </w:numPr>
        <w:tabs>
          <w:tab w:val="left" w:pos="850"/>
          <w:tab w:val="left" w:pos="1191"/>
          <w:tab w:val="left" w:pos="1531"/>
        </w:tabs>
        <w:spacing w:after="0" w:line="240" w:lineRule="auto"/>
        <w:jc w:val="both"/>
        <w:rPr>
          <w:rFonts w:asciiTheme="majorHAnsi" w:hAnsiTheme="majorHAnsi"/>
          <w:b/>
          <w:lang w:val="es-MX"/>
        </w:rPr>
      </w:pPr>
      <w:r w:rsidRPr="00EE6FF7">
        <w:rPr>
          <w:rFonts w:asciiTheme="majorHAnsi" w:hAnsiTheme="majorHAnsi"/>
          <w:b/>
          <w:lang w:val="es-MX"/>
        </w:rPr>
        <w:t xml:space="preserve">Punto de Acción 3: </w:t>
      </w:r>
      <w:r w:rsidRPr="00EE6FF7">
        <w:rPr>
          <w:rFonts w:asciiTheme="majorHAnsi" w:hAnsiTheme="majorHAnsi"/>
          <w:lang w:val="es-MX"/>
        </w:rPr>
        <w:t>EL BID propondr</w:t>
      </w:r>
      <w:r>
        <w:rPr>
          <w:rFonts w:asciiTheme="majorHAnsi" w:hAnsiTheme="majorHAnsi"/>
          <w:lang w:val="es-MX"/>
        </w:rPr>
        <w:t xml:space="preserve">á los delegados de </w:t>
      </w:r>
      <w:r w:rsidRPr="00EE6FF7">
        <w:rPr>
          <w:rFonts w:asciiTheme="majorHAnsi" w:hAnsiTheme="majorHAnsi"/>
          <w:lang w:val="es-MX"/>
        </w:rPr>
        <w:t xml:space="preserve">Bolivia </w:t>
      </w:r>
      <w:r>
        <w:rPr>
          <w:rFonts w:asciiTheme="majorHAnsi" w:hAnsiTheme="majorHAnsi"/>
          <w:lang w:val="es-MX"/>
        </w:rPr>
        <w:t xml:space="preserve">y </w:t>
      </w:r>
      <w:r w:rsidRPr="00EE6FF7">
        <w:rPr>
          <w:rFonts w:asciiTheme="majorHAnsi" w:hAnsiTheme="majorHAnsi"/>
          <w:lang w:val="es-MX"/>
        </w:rPr>
        <w:t>Paraguay.</w:t>
      </w:r>
    </w:p>
    <w:p w:rsidR="00EE6FF7" w:rsidRPr="005A33A5" w:rsidRDefault="00EE6FF7" w:rsidP="00B73011">
      <w:pPr>
        <w:pStyle w:val="ListParagraph"/>
        <w:numPr>
          <w:ilvl w:val="0"/>
          <w:numId w:val="4"/>
        </w:numPr>
        <w:tabs>
          <w:tab w:val="left" w:pos="850"/>
          <w:tab w:val="left" w:pos="1191"/>
          <w:tab w:val="left" w:pos="1531"/>
        </w:tabs>
        <w:spacing w:after="0" w:line="240" w:lineRule="auto"/>
        <w:jc w:val="both"/>
        <w:rPr>
          <w:rFonts w:asciiTheme="majorHAnsi" w:hAnsiTheme="majorHAnsi"/>
          <w:b/>
          <w:lang w:val="es-MX"/>
        </w:rPr>
      </w:pPr>
      <w:r w:rsidRPr="005A33A5">
        <w:rPr>
          <w:rFonts w:asciiTheme="majorHAnsi" w:hAnsiTheme="majorHAnsi"/>
          <w:b/>
          <w:lang w:val="es-MX"/>
        </w:rPr>
        <w:t>Punto de Acción 4</w:t>
      </w:r>
      <w:r w:rsidRPr="005A33A5">
        <w:rPr>
          <w:rFonts w:asciiTheme="majorHAnsi" w:hAnsiTheme="majorHAnsi"/>
          <w:lang w:val="es-MX"/>
        </w:rPr>
        <w:t xml:space="preserve">: </w:t>
      </w:r>
      <w:r w:rsidR="005A33A5" w:rsidRPr="005A33A5">
        <w:rPr>
          <w:rFonts w:asciiTheme="majorHAnsi" w:hAnsiTheme="majorHAnsi"/>
          <w:lang w:val="es-MX"/>
        </w:rPr>
        <w:t xml:space="preserve">La Secretaría de la OCDE compartirá los </w:t>
      </w:r>
      <w:proofErr w:type="spellStart"/>
      <w:r w:rsidR="005A33A5" w:rsidRPr="005A33A5">
        <w:rPr>
          <w:rFonts w:asciiTheme="majorHAnsi" w:hAnsiTheme="majorHAnsi"/>
          <w:lang w:val="es-MX"/>
        </w:rPr>
        <w:t>TdR</w:t>
      </w:r>
      <w:proofErr w:type="spellEnd"/>
      <w:r w:rsidR="005A33A5" w:rsidRPr="005A33A5">
        <w:rPr>
          <w:rFonts w:asciiTheme="majorHAnsi" w:hAnsiTheme="majorHAnsi"/>
          <w:lang w:val="es-MX"/>
        </w:rPr>
        <w:t xml:space="preserve"> modificados para su aprobación mediante un procedimiento escrito.</w:t>
      </w:r>
    </w:p>
    <w:p w:rsidR="00EE6FF7" w:rsidRPr="005A33A5" w:rsidRDefault="00EE6FF7" w:rsidP="00B73011">
      <w:pPr>
        <w:pStyle w:val="ListParagraph"/>
        <w:jc w:val="both"/>
        <w:rPr>
          <w:rFonts w:asciiTheme="majorHAnsi" w:hAnsiTheme="majorHAnsi"/>
          <w:b/>
          <w:lang w:val="es-MX"/>
        </w:rPr>
      </w:pPr>
    </w:p>
    <w:p w:rsidR="00EE6FF7" w:rsidRPr="005A33A5" w:rsidRDefault="005A33A5" w:rsidP="00B73011">
      <w:pPr>
        <w:pStyle w:val="ListParagraph"/>
        <w:numPr>
          <w:ilvl w:val="0"/>
          <w:numId w:val="4"/>
        </w:numPr>
        <w:tabs>
          <w:tab w:val="left" w:pos="850"/>
          <w:tab w:val="left" w:pos="1191"/>
          <w:tab w:val="left" w:pos="1531"/>
        </w:tabs>
        <w:spacing w:after="0" w:line="240" w:lineRule="auto"/>
        <w:jc w:val="both"/>
        <w:rPr>
          <w:rFonts w:asciiTheme="majorHAnsi" w:hAnsiTheme="majorHAnsi"/>
          <w:b/>
          <w:lang w:val="es-MX"/>
        </w:rPr>
      </w:pPr>
      <w:r w:rsidRPr="005A33A5">
        <w:rPr>
          <w:rFonts w:asciiTheme="majorHAnsi" w:hAnsiTheme="majorHAnsi"/>
          <w:b/>
          <w:lang w:val="es-MX"/>
        </w:rPr>
        <w:t xml:space="preserve">Decisión clave </w:t>
      </w:r>
      <w:r w:rsidR="00EE6FF7" w:rsidRPr="005A33A5">
        <w:rPr>
          <w:rFonts w:asciiTheme="majorHAnsi" w:hAnsiTheme="majorHAnsi"/>
          <w:b/>
          <w:lang w:val="es-MX"/>
        </w:rPr>
        <w:t xml:space="preserve">1: </w:t>
      </w:r>
      <w:r w:rsidRPr="005A33A5">
        <w:rPr>
          <w:rFonts w:asciiTheme="majorHAnsi" w:hAnsiTheme="majorHAnsi"/>
          <w:lang w:val="es-MX"/>
        </w:rPr>
        <w:t>La siguiente reuni</w:t>
      </w:r>
      <w:r w:rsidR="00B73011">
        <w:rPr>
          <w:rFonts w:asciiTheme="majorHAnsi" w:hAnsiTheme="majorHAnsi"/>
          <w:lang w:val="es-MX"/>
        </w:rPr>
        <w:t>ó</w:t>
      </w:r>
      <w:r w:rsidRPr="005A33A5">
        <w:rPr>
          <w:rFonts w:asciiTheme="majorHAnsi" w:hAnsiTheme="majorHAnsi"/>
          <w:lang w:val="es-MX"/>
        </w:rPr>
        <w:t>n de la Red se llevará a cabo en M</w:t>
      </w:r>
      <w:r>
        <w:rPr>
          <w:rFonts w:asciiTheme="majorHAnsi" w:hAnsiTheme="majorHAnsi"/>
          <w:lang w:val="es-MX"/>
        </w:rPr>
        <w:t>éxico.</w:t>
      </w:r>
    </w:p>
    <w:p w:rsidR="00EE6FF7" w:rsidRPr="005A33A5" w:rsidRDefault="005A33A5" w:rsidP="00B73011">
      <w:pPr>
        <w:pStyle w:val="ListParagraph"/>
        <w:numPr>
          <w:ilvl w:val="0"/>
          <w:numId w:val="4"/>
        </w:numPr>
        <w:tabs>
          <w:tab w:val="left" w:pos="850"/>
          <w:tab w:val="left" w:pos="1191"/>
          <w:tab w:val="left" w:pos="1531"/>
        </w:tabs>
        <w:spacing w:after="0" w:line="240" w:lineRule="auto"/>
        <w:jc w:val="both"/>
        <w:rPr>
          <w:rFonts w:asciiTheme="majorHAnsi" w:hAnsiTheme="majorHAnsi"/>
          <w:b/>
          <w:lang w:val="es-MX"/>
        </w:rPr>
      </w:pPr>
      <w:r w:rsidRPr="005A33A5">
        <w:rPr>
          <w:rFonts w:asciiTheme="majorHAnsi" w:hAnsiTheme="majorHAnsi"/>
          <w:b/>
          <w:lang w:val="es-MX"/>
        </w:rPr>
        <w:t>Decisión clave</w:t>
      </w:r>
      <w:r w:rsidR="00EE6FF7" w:rsidRPr="005A33A5">
        <w:rPr>
          <w:rFonts w:asciiTheme="majorHAnsi" w:hAnsiTheme="majorHAnsi"/>
          <w:b/>
          <w:lang w:val="es-MX"/>
        </w:rPr>
        <w:t xml:space="preserve"> 2</w:t>
      </w:r>
      <w:r w:rsidR="00EE6FF7" w:rsidRPr="005A33A5">
        <w:rPr>
          <w:rFonts w:asciiTheme="majorHAnsi" w:hAnsiTheme="majorHAnsi"/>
          <w:lang w:val="es-MX"/>
        </w:rPr>
        <w:t xml:space="preserve">: </w:t>
      </w:r>
      <w:r w:rsidRPr="005A33A5">
        <w:rPr>
          <w:rFonts w:asciiTheme="majorHAnsi" w:hAnsiTheme="majorHAnsi"/>
          <w:lang w:val="es-MX"/>
        </w:rPr>
        <w:t>La OCDE preparará un programa de trabajo que se utilizará para la recaudación de fondos.</w:t>
      </w:r>
    </w:p>
    <w:p w:rsidR="005A33A5" w:rsidRDefault="005A33A5" w:rsidP="00B73011">
      <w:pPr>
        <w:tabs>
          <w:tab w:val="left" w:pos="850"/>
          <w:tab w:val="left" w:pos="1191"/>
          <w:tab w:val="left" w:pos="1531"/>
        </w:tabs>
        <w:spacing w:after="0" w:line="240" w:lineRule="auto"/>
        <w:jc w:val="both"/>
        <w:rPr>
          <w:rFonts w:asciiTheme="majorHAnsi" w:hAnsiTheme="majorHAnsi"/>
          <w:b/>
          <w:lang w:val="es-MX"/>
        </w:rPr>
      </w:pPr>
    </w:p>
    <w:p w:rsidR="005A33A5" w:rsidRPr="005A33A5" w:rsidRDefault="00B73011" w:rsidP="00B73011">
      <w:pPr>
        <w:jc w:val="both"/>
        <w:rPr>
          <w:rFonts w:asciiTheme="majorHAnsi" w:hAnsiTheme="majorHAnsi"/>
          <w:b/>
          <w:lang w:val="es-MX"/>
        </w:rPr>
      </w:pPr>
      <w:r>
        <w:rPr>
          <w:rFonts w:asciiTheme="majorHAnsi" w:hAnsiTheme="majorHAnsi"/>
          <w:b/>
          <w:lang w:val="es-MX"/>
        </w:rPr>
        <w:t>17 Marzo</w:t>
      </w:r>
    </w:p>
    <w:p w:rsidR="005A33A5" w:rsidRDefault="005A33A5" w:rsidP="00B73011">
      <w:pPr>
        <w:tabs>
          <w:tab w:val="left" w:pos="850"/>
          <w:tab w:val="left" w:pos="1191"/>
          <w:tab w:val="left" w:pos="1531"/>
        </w:tabs>
        <w:spacing w:after="0" w:line="240" w:lineRule="auto"/>
        <w:jc w:val="both"/>
        <w:rPr>
          <w:rFonts w:asciiTheme="majorHAnsi" w:hAnsiTheme="majorHAnsi"/>
          <w:b/>
          <w:lang w:val="es-MX"/>
        </w:rPr>
      </w:pPr>
      <w:r w:rsidRPr="005A33A5">
        <w:rPr>
          <w:rFonts w:asciiTheme="majorHAnsi" w:hAnsiTheme="majorHAnsi"/>
          <w:b/>
          <w:lang w:val="es-MX"/>
        </w:rPr>
        <w:t>Tema 6. Desafíos para reducir las cargas administrativas y simplifi</w:t>
      </w:r>
      <w:r>
        <w:rPr>
          <w:rFonts w:asciiTheme="majorHAnsi" w:hAnsiTheme="majorHAnsi"/>
          <w:b/>
          <w:lang w:val="es-MX"/>
        </w:rPr>
        <w:t>cación de trámites</w:t>
      </w:r>
    </w:p>
    <w:p w:rsidR="005A33A5" w:rsidRPr="005A33A5" w:rsidRDefault="005A33A5" w:rsidP="00B73011">
      <w:pPr>
        <w:tabs>
          <w:tab w:val="left" w:pos="850"/>
          <w:tab w:val="left" w:pos="1191"/>
          <w:tab w:val="left" w:pos="1531"/>
        </w:tabs>
        <w:spacing w:after="0" w:line="240" w:lineRule="auto"/>
        <w:jc w:val="both"/>
        <w:rPr>
          <w:rFonts w:asciiTheme="majorHAnsi" w:hAnsiTheme="majorHAnsi"/>
          <w:lang w:val="es-MX"/>
        </w:rPr>
      </w:pPr>
    </w:p>
    <w:p w:rsidR="00597F3B" w:rsidRPr="00597F3B" w:rsidRDefault="00597F3B" w:rsidP="00B73011">
      <w:pPr>
        <w:jc w:val="both"/>
        <w:rPr>
          <w:rFonts w:asciiTheme="majorHAnsi" w:hAnsiTheme="majorHAnsi"/>
          <w:i/>
          <w:lang w:val="es-MX"/>
        </w:rPr>
      </w:pPr>
      <w:r w:rsidRPr="00597F3B">
        <w:rPr>
          <w:rFonts w:asciiTheme="majorHAnsi" w:hAnsiTheme="majorHAnsi"/>
          <w:i/>
          <w:lang w:val="es-MX"/>
        </w:rPr>
        <w:t>Los ponentes de esta ses</w:t>
      </w:r>
      <w:r>
        <w:rPr>
          <w:rFonts w:asciiTheme="majorHAnsi" w:hAnsiTheme="majorHAnsi"/>
          <w:i/>
          <w:lang w:val="es-MX"/>
        </w:rPr>
        <w:t>ión fueron:</w:t>
      </w:r>
    </w:p>
    <w:p w:rsidR="00597F3B" w:rsidRPr="009A2959" w:rsidRDefault="00597F3B" w:rsidP="00B73011">
      <w:pPr>
        <w:pStyle w:val="Default"/>
        <w:numPr>
          <w:ilvl w:val="0"/>
          <w:numId w:val="1"/>
        </w:numPr>
        <w:ind w:right="113"/>
        <w:jc w:val="both"/>
        <w:rPr>
          <w:rFonts w:asciiTheme="majorHAnsi" w:hAnsiTheme="majorHAnsi"/>
          <w:bCs/>
          <w:sz w:val="22"/>
          <w:szCs w:val="22"/>
        </w:rPr>
      </w:pPr>
      <w:r w:rsidRPr="009A2959">
        <w:rPr>
          <w:rFonts w:asciiTheme="majorHAnsi" w:hAnsiTheme="majorHAnsi"/>
          <w:bCs/>
          <w:sz w:val="22"/>
          <w:szCs w:val="22"/>
        </w:rPr>
        <w:t xml:space="preserve">Stewart Gibbon, </w:t>
      </w:r>
      <w:r>
        <w:rPr>
          <w:rFonts w:asciiTheme="majorHAnsi" w:hAnsiTheme="majorHAnsi"/>
          <w:bCs/>
          <w:i/>
          <w:sz w:val="22"/>
          <w:szCs w:val="22"/>
        </w:rPr>
        <w:t xml:space="preserve">Director </w:t>
      </w:r>
      <w:proofErr w:type="spellStart"/>
      <w:r>
        <w:rPr>
          <w:rFonts w:asciiTheme="majorHAnsi" w:hAnsiTheme="majorHAnsi"/>
          <w:bCs/>
          <w:i/>
          <w:sz w:val="22"/>
          <w:szCs w:val="22"/>
        </w:rPr>
        <w:t>Asistente</w:t>
      </w:r>
      <w:proofErr w:type="spellEnd"/>
      <w:r w:rsidRPr="009A2959">
        <w:rPr>
          <w:rFonts w:asciiTheme="majorHAnsi" w:hAnsiTheme="majorHAnsi"/>
          <w:bCs/>
          <w:i/>
          <w:sz w:val="22"/>
          <w:szCs w:val="22"/>
        </w:rPr>
        <w:t xml:space="preserve">, Regulatory Delivery, </w:t>
      </w:r>
      <w:proofErr w:type="spellStart"/>
      <w:r>
        <w:rPr>
          <w:rFonts w:asciiTheme="majorHAnsi" w:hAnsiTheme="majorHAnsi"/>
          <w:bCs/>
          <w:i/>
          <w:sz w:val="22"/>
          <w:szCs w:val="22"/>
        </w:rPr>
        <w:t>Reino</w:t>
      </w:r>
      <w:proofErr w:type="spellEnd"/>
      <w:r>
        <w:rPr>
          <w:rFonts w:asciiTheme="majorHAnsi" w:hAnsiTheme="majorHAnsi"/>
          <w:bCs/>
          <w:i/>
          <w:sz w:val="22"/>
          <w:szCs w:val="22"/>
        </w:rPr>
        <w:t xml:space="preserve"> </w:t>
      </w:r>
      <w:proofErr w:type="spellStart"/>
      <w:r>
        <w:rPr>
          <w:rFonts w:asciiTheme="majorHAnsi" w:hAnsiTheme="majorHAnsi"/>
          <w:bCs/>
          <w:i/>
          <w:sz w:val="22"/>
          <w:szCs w:val="22"/>
        </w:rPr>
        <w:t>Unido</w:t>
      </w:r>
      <w:proofErr w:type="spellEnd"/>
    </w:p>
    <w:p w:rsidR="00597F3B" w:rsidRPr="00597F3B" w:rsidRDefault="00597F3B" w:rsidP="00B73011">
      <w:pPr>
        <w:pStyle w:val="Default"/>
        <w:numPr>
          <w:ilvl w:val="0"/>
          <w:numId w:val="1"/>
        </w:numPr>
        <w:ind w:right="113"/>
        <w:jc w:val="both"/>
        <w:rPr>
          <w:rFonts w:asciiTheme="majorHAnsi" w:hAnsiTheme="majorHAnsi"/>
          <w:bCs/>
          <w:sz w:val="22"/>
          <w:szCs w:val="22"/>
          <w:lang w:val="es-MX"/>
        </w:rPr>
      </w:pPr>
      <w:r w:rsidRPr="00597F3B">
        <w:rPr>
          <w:rFonts w:asciiTheme="majorHAnsi" w:hAnsiTheme="majorHAnsi"/>
          <w:bCs/>
          <w:sz w:val="22"/>
          <w:szCs w:val="22"/>
          <w:lang w:val="es-MX"/>
        </w:rPr>
        <w:t>Len</w:t>
      </w:r>
      <w:r w:rsidR="0040390C">
        <w:rPr>
          <w:rFonts w:asciiTheme="majorHAnsi" w:hAnsiTheme="majorHAnsi"/>
          <w:bCs/>
          <w:sz w:val="22"/>
          <w:szCs w:val="22"/>
          <w:lang w:val="es-MX"/>
        </w:rPr>
        <w:t>i</w:t>
      </w:r>
      <w:r w:rsidRPr="00597F3B">
        <w:rPr>
          <w:rFonts w:asciiTheme="majorHAnsi" w:hAnsiTheme="majorHAnsi"/>
          <w:bCs/>
          <w:sz w:val="22"/>
          <w:szCs w:val="22"/>
          <w:lang w:val="es-MX"/>
        </w:rPr>
        <w:t>n</w:t>
      </w:r>
      <w:r w:rsidR="00B73011">
        <w:rPr>
          <w:rFonts w:asciiTheme="majorHAnsi" w:hAnsiTheme="majorHAnsi"/>
          <w:bCs/>
          <w:sz w:val="22"/>
          <w:szCs w:val="22"/>
          <w:lang w:val="es-MX"/>
        </w:rPr>
        <w:t xml:space="preserve"> Javier Rodrí</w:t>
      </w:r>
      <w:r w:rsidRPr="00597F3B">
        <w:rPr>
          <w:rFonts w:asciiTheme="majorHAnsi" w:hAnsiTheme="majorHAnsi"/>
          <w:bCs/>
          <w:sz w:val="22"/>
          <w:szCs w:val="22"/>
          <w:lang w:val="es-MX"/>
        </w:rPr>
        <w:t xml:space="preserve">guez, </w:t>
      </w:r>
      <w:r w:rsidRPr="00597F3B">
        <w:rPr>
          <w:rFonts w:asciiTheme="majorHAnsi" w:hAnsiTheme="majorHAnsi"/>
          <w:bCs/>
          <w:i/>
          <w:sz w:val="22"/>
          <w:szCs w:val="22"/>
          <w:lang w:val="es-MX"/>
        </w:rPr>
        <w:t>Analista de Diseño para la Mejora de Regulación y Control, Secretaría Nacional de Planificación y Desarrollo, Ecuador</w:t>
      </w:r>
    </w:p>
    <w:p w:rsidR="00597F3B" w:rsidRPr="00597F3B" w:rsidRDefault="00597F3B" w:rsidP="00B73011">
      <w:pPr>
        <w:pStyle w:val="Default"/>
        <w:numPr>
          <w:ilvl w:val="0"/>
          <w:numId w:val="1"/>
        </w:numPr>
        <w:ind w:right="113"/>
        <w:jc w:val="both"/>
        <w:rPr>
          <w:rFonts w:asciiTheme="majorHAnsi" w:hAnsiTheme="majorHAnsi"/>
          <w:bCs/>
          <w:sz w:val="22"/>
          <w:szCs w:val="22"/>
          <w:lang w:val="es-MX"/>
        </w:rPr>
      </w:pPr>
      <w:r w:rsidRPr="00597F3B">
        <w:rPr>
          <w:rFonts w:asciiTheme="majorHAnsi" w:hAnsiTheme="majorHAnsi"/>
          <w:bCs/>
          <w:sz w:val="22"/>
          <w:szCs w:val="22"/>
          <w:lang w:val="es-MX"/>
        </w:rPr>
        <w:lastRenderedPageBreak/>
        <w:t xml:space="preserve">Sara Arobes, </w:t>
      </w:r>
      <w:r w:rsidRPr="00597F3B">
        <w:rPr>
          <w:rFonts w:asciiTheme="majorHAnsi" w:hAnsiTheme="majorHAnsi"/>
          <w:bCs/>
          <w:i/>
          <w:sz w:val="22"/>
          <w:szCs w:val="22"/>
          <w:lang w:val="es-MX"/>
        </w:rPr>
        <w:t>Subsecretaria de Gestión Pública, Presidencia del Consejo de Ministros</w:t>
      </w:r>
      <w:r w:rsidR="00B73011">
        <w:rPr>
          <w:rFonts w:asciiTheme="majorHAnsi" w:hAnsiTheme="majorHAnsi"/>
          <w:bCs/>
          <w:i/>
          <w:sz w:val="22"/>
          <w:szCs w:val="22"/>
          <w:lang w:val="es-MX"/>
        </w:rPr>
        <w:t>, Perú</w:t>
      </w:r>
    </w:p>
    <w:p w:rsidR="00597F3B" w:rsidRPr="00597F3B" w:rsidRDefault="00597F3B" w:rsidP="00B73011">
      <w:pPr>
        <w:pStyle w:val="Default"/>
        <w:numPr>
          <w:ilvl w:val="0"/>
          <w:numId w:val="1"/>
        </w:numPr>
        <w:ind w:right="113"/>
        <w:jc w:val="both"/>
        <w:rPr>
          <w:rFonts w:asciiTheme="majorHAnsi" w:hAnsiTheme="majorHAnsi"/>
          <w:bCs/>
          <w:sz w:val="22"/>
          <w:szCs w:val="22"/>
          <w:lang w:val="es-MX"/>
        </w:rPr>
      </w:pPr>
      <w:r w:rsidRPr="00597F3B">
        <w:rPr>
          <w:rFonts w:asciiTheme="majorHAnsi" w:hAnsiTheme="majorHAnsi"/>
          <w:bCs/>
          <w:sz w:val="22"/>
          <w:szCs w:val="22"/>
          <w:lang w:val="es-MX"/>
        </w:rPr>
        <w:t xml:space="preserve">Marcos Avalos, </w:t>
      </w:r>
      <w:r w:rsidRPr="00597F3B">
        <w:rPr>
          <w:rFonts w:asciiTheme="majorHAnsi" w:hAnsiTheme="majorHAnsi"/>
          <w:bCs/>
          <w:i/>
          <w:sz w:val="22"/>
          <w:szCs w:val="22"/>
          <w:lang w:val="es-MX"/>
        </w:rPr>
        <w:t>Coordinador General de Manifestaciones de Impacto Regulatorio, Comisión Federal de Mejora Regulatoria</w:t>
      </w:r>
      <w:r w:rsidR="00B73011">
        <w:rPr>
          <w:rFonts w:asciiTheme="majorHAnsi" w:hAnsiTheme="majorHAnsi"/>
          <w:bCs/>
          <w:i/>
          <w:sz w:val="22"/>
          <w:szCs w:val="22"/>
          <w:lang w:val="es-MX"/>
        </w:rPr>
        <w:t>, Mé</w:t>
      </w:r>
      <w:r w:rsidRPr="00597F3B">
        <w:rPr>
          <w:rFonts w:asciiTheme="majorHAnsi" w:hAnsiTheme="majorHAnsi"/>
          <w:bCs/>
          <w:i/>
          <w:sz w:val="22"/>
          <w:szCs w:val="22"/>
          <w:lang w:val="es-MX"/>
        </w:rPr>
        <w:t>xico</w:t>
      </w:r>
    </w:p>
    <w:p w:rsidR="00EE6FF7" w:rsidRPr="00597F3B" w:rsidRDefault="00B73011" w:rsidP="00B73011">
      <w:pPr>
        <w:pStyle w:val="ListParagraph"/>
        <w:numPr>
          <w:ilvl w:val="0"/>
          <w:numId w:val="1"/>
        </w:numPr>
        <w:jc w:val="both"/>
        <w:rPr>
          <w:lang w:val="es-MX"/>
        </w:rPr>
      </w:pPr>
      <w:r>
        <w:rPr>
          <w:rFonts w:asciiTheme="majorHAnsi" w:hAnsiTheme="majorHAnsi"/>
          <w:bCs/>
          <w:lang w:val="es-MX"/>
        </w:rPr>
        <w:t>Pedro Farí</w:t>
      </w:r>
      <w:r w:rsidR="00597F3B" w:rsidRPr="00597F3B">
        <w:rPr>
          <w:rFonts w:asciiTheme="majorHAnsi" w:hAnsiTheme="majorHAnsi"/>
          <w:bCs/>
          <w:lang w:val="es-MX"/>
        </w:rPr>
        <w:t xml:space="preserve">as, </w:t>
      </w:r>
      <w:r w:rsidR="00597F3B" w:rsidRPr="00597F3B">
        <w:rPr>
          <w:rFonts w:asciiTheme="majorHAnsi" w:hAnsiTheme="majorHAnsi"/>
          <w:bCs/>
          <w:i/>
          <w:lang w:val="es-MX"/>
        </w:rPr>
        <w:t>Especialista Principal en Modernización del Estado, BID</w:t>
      </w:r>
    </w:p>
    <w:p w:rsidR="002A0236" w:rsidRDefault="00597F3B" w:rsidP="00B73011">
      <w:pPr>
        <w:ind w:firstLine="720"/>
        <w:jc w:val="both"/>
        <w:rPr>
          <w:rFonts w:asciiTheme="majorHAnsi" w:hAnsiTheme="majorHAnsi"/>
          <w:lang w:val="es-MX"/>
        </w:rPr>
      </w:pPr>
      <w:r w:rsidRPr="00597F3B">
        <w:rPr>
          <w:rFonts w:asciiTheme="majorHAnsi" w:hAnsiTheme="majorHAnsi"/>
          <w:lang w:val="es-MX"/>
        </w:rPr>
        <w:t xml:space="preserve">A los delegados se les presentaron posibles caminos para su propia carga administrativa y programas de simplificación basados en experiencias del Reino Unido, Ecuador, Perú y México, así como la perspectiva regional del BID. Las presentaciones fueron acompañadas de una serie de preguntas y respuestas que permitieron </w:t>
      </w:r>
      <w:r w:rsidR="0040390C">
        <w:rPr>
          <w:rFonts w:asciiTheme="majorHAnsi" w:hAnsiTheme="majorHAnsi"/>
          <w:lang w:val="es-MX"/>
        </w:rPr>
        <w:t>mostrar</w:t>
      </w:r>
      <w:r w:rsidRPr="00597F3B">
        <w:rPr>
          <w:rFonts w:asciiTheme="majorHAnsi" w:hAnsiTheme="majorHAnsi"/>
          <w:lang w:val="es-MX"/>
        </w:rPr>
        <w:t xml:space="preserve"> las metodologías utilizadas por los países para mejorar la calidad de la regulación ex post.</w:t>
      </w:r>
    </w:p>
    <w:p w:rsidR="00597F3B" w:rsidRPr="004A593C" w:rsidRDefault="00597F3B" w:rsidP="00B73011">
      <w:pPr>
        <w:tabs>
          <w:tab w:val="left" w:pos="850"/>
          <w:tab w:val="left" w:pos="1191"/>
          <w:tab w:val="left" w:pos="1531"/>
        </w:tabs>
        <w:spacing w:after="0" w:line="240" w:lineRule="auto"/>
        <w:jc w:val="both"/>
        <w:rPr>
          <w:rFonts w:asciiTheme="majorHAnsi" w:hAnsiTheme="majorHAnsi" w:cs="Times New Roman"/>
          <w:b/>
          <w:lang w:val="es-MX"/>
        </w:rPr>
      </w:pPr>
      <w:r w:rsidRPr="004A593C">
        <w:rPr>
          <w:rFonts w:asciiTheme="majorHAnsi" w:hAnsiTheme="majorHAnsi" w:cs="Times New Roman"/>
          <w:b/>
          <w:lang w:val="es-MX"/>
        </w:rPr>
        <w:t>Tema 7. Metodologías para medir y reducir la carga administrativa</w:t>
      </w:r>
    </w:p>
    <w:p w:rsidR="00597F3B" w:rsidRDefault="00597F3B" w:rsidP="00B73011">
      <w:pPr>
        <w:tabs>
          <w:tab w:val="left" w:pos="850"/>
          <w:tab w:val="left" w:pos="1191"/>
          <w:tab w:val="left" w:pos="1531"/>
        </w:tabs>
        <w:spacing w:after="0" w:line="240" w:lineRule="auto"/>
        <w:jc w:val="both"/>
        <w:rPr>
          <w:rFonts w:asciiTheme="majorHAnsi" w:hAnsiTheme="majorHAnsi" w:cs="Times New Roman"/>
          <w:b/>
        </w:rPr>
      </w:pPr>
      <w:r w:rsidRPr="00597F3B">
        <w:rPr>
          <w:rFonts w:asciiTheme="majorHAnsi" w:hAnsiTheme="majorHAnsi" w:cs="Times New Roman"/>
          <w:b/>
        </w:rPr>
        <w:t xml:space="preserve">Taller: </w:t>
      </w:r>
      <w:proofErr w:type="spellStart"/>
      <w:r w:rsidRPr="00597F3B">
        <w:rPr>
          <w:rFonts w:asciiTheme="majorHAnsi" w:hAnsiTheme="majorHAnsi" w:cs="Times New Roman"/>
          <w:b/>
        </w:rPr>
        <w:t>España</w:t>
      </w:r>
      <w:proofErr w:type="spellEnd"/>
    </w:p>
    <w:p w:rsidR="00597F3B" w:rsidRDefault="00597F3B" w:rsidP="00B73011">
      <w:pPr>
        <w:tabs>
          <w:tab w:val="left" w:pos="850"/>
          <w:tab w:val="left" w:pos="1191"/>
          <w:tab w:val="left" w:pos="1531"/>
        </w:tabs>
        <w:spacing w:after="0" w:line="240" w:lineRule="auto"/>
        <w:jc w:val="both"/>
        <w:rPr>
          <w:rFonts w:asciiTheme="majorHAnsi" w:hAnsiTheme="majorHAnsi" w:cs="Times New Roman"/>
          <w:b/>
        </w:rPr>
      </w:pPr>
    </w:p>
    <w:p w:rsidR="00597F3B" w:rsidRDefault="00B73011" w:rsidP="00B73011">
      <w:pPr>
        <w:pStyle w:val="Default"/>
        <w:jc w:val="both"/>
        <w:rPr>
          <w:rFonts w:asciiTheme="majorHAnsi" w:hAnsiTheme="majorHAnsi" w:cs="Times New Roman"/>
          <w:i/>
          <w:color w:val="auto"/>
          <w:sz w:val="22"/>
          <w:szCs w:val="22"/>
        </w:rPr>
      </w:pPr>
      <w:proofErr w:type="spellStart"/>
      <w:r>
        <w:rPr>
          <w:rFonts w:asciiTheme="majorHAnsi" w:hAnsiTheme="majorHAnsi" w:cs="Times New Roman"/>
          <w:i/>
          <w:color w:val="auto"/>
          <w:sz w:val="22"/>
          <w:szCs w:val="22"/>
        </w:rPr>
        <w:t>Ponente</w:t>
      </w:r>
      <w:proofErr w:type="spellEnd"/>
      <w:r w:rsidR="00597F3B" w:rsidRPr="00DA2838">
        <w:rPr>
          <w:rFonts w:asciiTheme="majorHAnsi" w:hAnsiTheme="majorHAnsi" w:cs="Times New Roman"/>
          <w:i/>
          <w:color w:val="auto"/>
          <w:sz w:val="22"/>
          <w:szCs w:val="22"/>
        </w:rPr>
        <w:t>:</w:t>
      </w:r>
    </w:p>
    <w:p w:rsidR="00B73011" w:rsidRDefault="00B73011" w:rsidP="00B73011">
      <w:pPr>
        <w:pStyle w:val="Default"/>
        <w:jc w:val="both"/>
        <w:rPr>
          <w:rFonts w:cs="Times New Roman"/>
          <w:color w:val="auto"/>
        </w:rPr>
      </w:pPr>
    </w:p>
    <w:p w:rsidR="00597F3B" w:rsidRPr="00597F3B" w:rsidRDefault="00B73011" w:rsidP="00B73011">
      <w:pPr>
        <w:pStyle w:val="Default"/>
        <w:numPr>
          <w:ilvl w:val="0"/>
          <w:numId w:val="5"/>
        </w:numPr>
        <w:jc w:val="both"/>
        <w:rPr>
          <w:rFonts w:asciiTheme="majorHAnsi" w:hAnsiTheme="majorHAnsi"/>
          <w:bCs/>
          <w:sz w:val="22"/>
          <w:szCs w:val="22"/>
          <w:lang w:val="es-MX"/>
        </w:rPr>
      </w:pPr>
      <w:r>
        <w:rPr>
          <w:rFonts w:asciiTheme="majorHAnsi" w:hAnsiTheme="majorHAnsi"/>
          <w:bCs/>
          <w:sz w:val="22"/>
          <w:szCs w:val="22"/>
          <w:lang w:val="es-MX"/>
        </w:rPr>
        <w:t>Rocí</w:t>
      </w:r>
      <w:r w:rsidR="00597F3B" w:rsidRPr="00597F3B">
        <w:rPr>
          <w:rFonts w:asciiTheme="majorHAnsi" w:hAnsiTheme="majorHAnsi"/>
          <w:bCs/>
          <w:sz w:val="22"/>
          <w:szCs w:val="22"/>
          <w:lang w:val="es-MX"/>
        </w:rPr>
        <w:t>o P</w:t>
      </w:r>
      <w:r>
        <w:rPr>
          <w:rFonts w:asciiTheme="majorHAnsi" w:hAnsiTheme="majorHAnsi"/>
          <w:bCs/>
          <w:sz w:val="22"/>
          <w:szCs w:val="22"/>
          <w:lang w:val="es-MX"/>
        </w:rPr>
        <w:t>é</w:t>
      </w:r>
      <w:r w:rsidR="00597F3B" w:rsidRPr="00597F3B">
        <w:rPr>
          <w:rFonts w:asciiTheme="majorHAnsi" w:hAnsiTheme="majorHAnsi"/>
          <w:bCs/>
          <w:sz w:val="22"/>
          <w:szCs w:val="22"/>
          <w:lang w:val="es-MX"/>
        </w:rPr>
        <w:t xml:space="preserve">rez de Sevilla, </w:t>
      </w:r>
      <w:r w:rsidR="00597F3B" w:rsidRPr="00597F3B">
        <w:rPr>
          <w:rFonts w:asciiTheme="majorHAnsi" w:hAnsiTheme="majorHAnsi"/>
          <w:bCs/>
          <w:i/>
          <w:sz w:val="22"/>
          <w:szCs w:val="22"/>
          <w:lang w:val="es-MX"/>
        </w:rPr>
        <w:t>Vocal asesora, Dirección General de Organización Administrativa y Procedimientos, Secretaría de Estado de Administraciones Públicas del Ministerio de Hacienda y Administraciones Públicas</w:t>
      </w:r>
      <w:r>
        <w:rPr>
          <w:rFonts w:asciiTheme="majorHAnsi" w:hAnsiTheme="majorHAnsi"/>
          <w:bCs/>
          <w:i/>
          <w:sz w:val="22"/>
          <w:szCs w:val="22"/>
          <w:lang w:val="es-MX"/>
        </w:rPr>
        <w:t xml:space="preserve">, </w:t>
      </w:r>
      <w:r w:rsidRPr="00B73011">
        <w:rPr>
          <w:rFonts w:asciiTheme="majorHAnsi" w:hAnsiTheme="majorHAnsi"/>
          <w:bCs/>
          <w:i/>
          <w:sz w:val="22"/>
          <w:szCs w:val="22"/>
          <w:lang w:val="es-MX"/>
        </w:rPr>
        <w:t>España</w:t>
      </w:r>
      <w:r w:rsidR="00597F3B" w:rsidRPr="00597F3B">
        <w:rPr>
          <w:rFonts w:asciiTheme="majorHAnsi" w:hAnsiTheme="majorHAnsi"/>
          <w:bCs/>
          <w:sz w:val="22"/>
          <w:szCs w:val="22"/>
          <w:lang w:val="es-MX"/>
        </w:rPr>
        <w:t xml:space="preserve"> </w:t>
      </w:r>
    </w:p>
    <w:p w:rsidR="00597F3B" w:rsidRDefault="00597F3B" w:rsidP="00B73011">
      <w:pPr>
        <w:tabs>
          <w:tab w:val="left" w:pos="850"/>
          <w:tab w:val="left" w:pos="1191"/>
          <w:tab w:val="left" w:pos="1531"/>
        </w:tabs>
        <w:spacing w:after="0" w:line="240" w:lineRule="auto"/>
        <w:ind w:firstLine="851"/>
        <w:jc w:val="both"/>
        <w:rPr>
          <w:rFonts w:asciiTheme="majorHAnsi" w:hAnsiTheme="majorHAnsi"/>
          <w:lang w:val="es-MX"/>
        </w:rPr>
      </w:pPr>
    </w:p>
    <w:p w:rsidR="00B73011" w:rsidRDefault="00B73011" w:rsidP="00B73011">
      <w:pPr>
        <w:tabs>
          <w:tab w:val="left" w:pos="850"/>
          <w:tab w:val="left" w:pos="1191"/>
          <w:tab w:val="left" w:pos="1531"/>
        </w:tabs>
        <w:spacing w:after="0" w:line="240" w:lineRule="auto"/>
        <w:ind w:firstLine="851"/>
        <w:jc w:val="both"/>
        <w:rPr>
          <w:rFonts w:asciiTheme="majorHAnsi" w:hAnsiTheme="majorHAnsi"/>
          <w:lang w:val="es-MX"/>
        </w:rPr>
      </w:pPr>
      <w:r w:rsidRPr="00B73011">
        <w:rPr>
          <w:rFonts w:asciiTheme="majorHAnsi" w:hAnsiTheme="majorHAnsi"/>
          <w:lang w:val="es-MX"/>
        </w:rPr>
        <w:t xml:space="preserve">Uno de los principales desafíos en la región de </w:t>
      </w:r>
      <w:r w:rsidR="0040390C">
        <w:rPr>
          <w:rFonts w:asciiTheme="majorHAnsi" w:hAnsiTheme="majorHAnsi"/>
          <w:lang w:val="es-MX"/>
        </w:rPr>
        <w:t>LAC</w:t>
      </w:r>
      <w:r w:rsidRPr="00B73011">
        <w:rPr>
          <w:rFonts w:asciiTheme="majorHAnsi" w:hAnsiTheme="majorHAnsi"/>
          <w:lang w:val="es-MX"/>
        </w:rPr>
        <w:t xml:space="preserve"> es reducir la carga administrativa generada por los procedimientos gubernamentales, que afectan la vida de los ciudadanos y la actividad empresarial. Durante esta sesión se discutieron los desafíos que enfrentan los países latinoamericanos para llevar a cabo una exitosa simplificación administrativa, mostrando explícitamente cómo España utiliza metodologías para medir y reducir las cargas administrativas de los procedimientos gubernamentales, incluyendo casos</w:t>
      </w:r>
      <w:r>
        <w:rPr>
          <w:rFonts w:asciiTheme="majorHAnsi" w:hAnsiTheme="majorHAnsi"/>
          <w:lang w:val="es-MX"/>
        </w:rPr>
        <w:t xml:space="preserve"> de estudio</w:t>
      </w:r>
      <w:r w:rsidRPr="00B73011">
        <w:rPr>
          <w:rFonts w:asciiTheme="majorHAnsi" w:hAnsiTheme="majorHAnsi"/>
          <w:lang w:val="es-MX"/>
        </w:rPr>
        <w:t>.</w:t>
      </w:r>
    </w:p>
    <w:p w:rsidR="00B73011" w:rsidRDefault="00B73011" w:rsidP="00B73011">
      <w:pPr>
        <w:tabs>
          <w:tab w:val="left" w:pos="850"/>
          <w:tab w:val="left" w:pos="1191"/>
          <w:tab w:val="left" w:pos="1531"/>
        </w:tabs>
        <w:spacing w:after="0" w:line="240" w:lineRule="auto"/>
        <w:ind w:firstLine="851"/>
        <w:jc w:val="both"/>
        <w:rPr>
          <w:rFonts w:asciiTheme="majorHAnsi" w:hAnsiTheme="majorHAnsi"/>
          <w:lang w:val="es-MX"/>
        </w:rPr>
      </w:pPr>
    </w:p>
    <w:p w:rsidR="00B73011" w:rsidRDefault="00B73011" w:rsidP="00B73011">
      <w:pPr>
        <w:tabs>
          <w:tab w:val="left" w:pos="850"/>
          <w:tab w:val="left" w:pos="1191"/>
          <w:tab w:val="left" w:pos="1531"/>
        </w:tabs>
        <w:spacing w:after="0" w:line="240" w:lineRule="auto"/>
        <w:ind w:firstLine="851"/>
        <w:jc w:val="both"/>
        <w:rPr>
          <w:rFonts w:asciiTheme="majorHAnsi" w:hAnsiTheme="majorHAnsi"/>
          <w:lang w:val="es-MX"/>
        </w:rPr>
      </w:pPr>
    </w:p>
    <w:p w:rsidR="009073F5" w:rsidRPr="004A593C" w:rsidRDefault="009073F5" w:rsidP="009073F5">
      <w:pPr>
        <w:tabs>
          <w:tab w:val="left" w:pos="850"/>
          <w:tab w:val="left" w:pos="1191"/>
          <w:tab w:val="left" w:pos="1531"/>
        </w:tabs>
        <w:spacing w:after="0" w:line="240" w:lineRule="auto"/>
        <w:jc w:val="both"/>
        <w:rPr>
          <w:rFonts w:asciiTheme="majorHAnsi" w:hAnsiTheme="majorHAnsi" w:cs="Times New Roman"/>
          <w:b/>
          <w:lang w:val="es-MX"/>
        </w:rPr>
      </w:pPr>
      <w:r w:rsidRPr="004A593C">
        <w:rPr>
          <w:rFonts w:asciiTheme="majorHAnsi" w:hAnsiTheme="majorHAnsi" w:cs="Times New Roman"/>
          <w:b/>
          <w:lang w:val="es-MX"/>
        </w:rPr>
        <w:t xml:space="preserve">Tema </w:t>
      </w:r>
      <w:r>
        <w:rPr>
          <w:rFonts w:asciiTheme="majorHAnsi" w:hAnsiTheme="majorHAnsi" w:cs="Times New Roman"/>
          <w:b/>
          <w:lang w:val="es-MX"/>
        </w:rPr>
        <w:t>8</w:t>
      </w:r>
      <w:r w:rsidRPr="004A593C">
        <w:rPr>
          <w:rFonts w:asciiTheme="majorHAnsi" w:hAnsiTheme="majorHAnsi" w:cs="Times New Roman"/>
          <w:b/>
          <w:lang w:val="es-MX"/>
        </w:rPr>
        <w:t xml:space="preserve">. </w:t>
      </w:r>
      <w:r>
        <w:rPr>
          <w:rFonts w:asciiTheme="majorHAnsi" w:hAnsiTheme="majorHAnsi" w:cs="Times New Roman"/>
          <w:b/>
          <w:lang w:val="es-MX"/>
        </w:rPr>
        <w:t>Cierre</w:t>
      </w:r>
    </w:p>
    <w:p w:rsidR="00B73011" w:rsidRDefault="00B73011" w:rsidP="00B73011">
      <w:pPr>
        <w:tabs>
          <w:tab w:val="left" w:pos="850"/>
          <w:tab w:val="left" w:pos="1191"/>
          <w:tab w:val="left" w:pos="1531"/>
        </w:tabs>
        <w:spacing w:after="0" w:line="240" w:lineRule="auto"/>
        <w:ind w:firstLine="851"/>
        <w:jc w:val="both"/>
        <w:rPr>
          <w:rFonts w:asciiTheme="majorHAnsi" w:hAnsiTheme="majorHAnsi"/>
          <w:lang w:val="es-MX"/>
        </w:rPr>
      </w:pPr>
    </w:p>
    <w:p w:rsidR="00B73011" w:rsidRDefault="009073F5" w:rsidP="00B73011">
      <w:pPr>
        <w:tabs>
          <w:tab w:val="left" w:pos="850"/>
          <w:tab w:val="left" w:pos="1191"/>
          <w:tab w:val="left" w:pos="1531"/>
        </w:tabs>
        <w:spacing w:after="0" w:line="240" w:lineRule="auto"/>
        <w:ind w:firstLine="851"/>
        <w:jc w:val="both"/>
        <w:rPr>
          <w:rFonts w:asciiTheme="majorHAnsi" w:hAnsiTheme="majorHAnsi"/>
          <w:lang w:val="es-MX"/>
        </w:rPr>
      </w:pPr>
      <w:r>
        <w:rPr>
          <w:rFonts w:asciiTheme="majorHAnsi" w:hAnsiTheme="majorHAnsi"/>
          <w:lang w:val="es-MX"/>
        </w:rPr>
        <w:t xml:space="preserve">Las palabras de cierre estuvieron a cargo de Manuel Gerardo Flores, Economista Senior de Política Regulatoria de la OCDE; </w:t>
      </w:r>
      <w:r w:rsidRPr="009073F5">
        <w:rPr>
          <w:rFonts w:asciiTheme="majorHAnsi" w:hAnsiTheme="majorHAnsi"/>
          <w:lang w:val="es-MX"/>
        </w:rPr>
        <w:t>Luis Fernando Mejía, Subdirector Sectorial, Departamento Nacional de Planeación, Colombia</w:t>
      </w:r>
      <w:r>
        <w:rPr>
          <w:rFonts w:asciiTheme="majorHAnsi" w:hAnsiTheme="majorHAnsi"/>
          <w:lang w:val="es-MX"/>
        </w:rPr>
        <w:t xml:space="preserve">; y </w:t>
      </w:r>
      <w:r w:rsidRPr="009073F5">
        <w:rPr>
          <w:rFonts w:asciiTheme="majorHAnsi" w:hAnsiTheme="majorHAnsi"/>
          <w:lang w:val="es-MX"/>
        </w:rPr>
        <w:t>Pedro Farías, Especialista Principal en Modernización del Estado, BID</w:t>
      </w:r>
    </w:p>
    <w:p w:rsidR="00B73011" w:rsidRDefault="00B73011" w:rsidP="00B73011">
      <w:pPr>
        <w:tabs>
          <w:tab w:val="left" w:pos="850"/>
          <w:tab w:val="left" w:pos="1191"/>
          <w:tab w:val="left" w:pos="1531"/>
        </w:tabs>
        <w:spacing w:after="0" w:line="240" w:lineRule="auto"/>
        <w:ind w:firstLine="851"/>
        <w:jc w:val="both"/>
        <w:rPr>
          <w:rFonts w:asciiTheme="majorHAnsi" w:hAnsiTheme="majorHAnsi"/>
          <w:lang w:val="es-MX"/>
        </w:rPr>
      </w:pPr>
    </w:p>
    <w:sectPr w:rsidR="00B730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3F5" w:rsidRDefault="009073F5" w:rsidP="009073F5">
      <w:pPr>
        <w:spacing w:after="0" w:line="240" w:lineRule="auto"/>
      </w:pPr>
      <w:r>
        <w:separator/>
      </w:r>
    </w:p>
  </w:endnote>
  <w:endnote w:type="continuationSeparator" w:id="0">
    <w:p w:rsidR="009073F5" w:rsidRDefault="009073F5" w:rsidP="0090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3F5" w:rsidRDefault="009073F5" w:rsidP="009073F5">
      <w:pPr>
        <w:spacing w:after="0" w:line="240" w:lineRule="auto"/>
      </w:pPr>
      <w:r>
        <w:separator/>
      </w:r>
    </w:p>
  </w:footnote>
  <w:footnote w:type="continuationSeparator" w:id="0">
    <w:p w:rsidR="009073F5" w:rsidRDefault="009073F5" w:rsidP="00907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703C"/>
    <w:multiLevelType w:val="hybridMultilevel"/>
    <w:tmpl w:val="1F80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671C33"/>
    <w:multiLevelType w:val="hybridMultilevel"/>
    <w:tmpl w:val="26E45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6A027D8"/>
    <w:multiLevelType w:val="hybridMultilevel"/>
    <w:tmpl w:val="8680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6D4CBE"/>
    <w:multiLevelType w:val="hybridMultilevel"/>
    <w:tmpl w:val="9A68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64265"/>
    <w:multiLevelType w:val="hybridMultilevel"/>
    <w:tmpl w:val="548C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C161CC"/>
    <w:multiLevelType w:val="hybridMultilevel"/>
    <w:tmpl w:val="77C65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5A2174E"/>
    <w:multiLevelType w:val="hybridMultilevel"/>
    <w:tmpl w:val="DDD0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FB38E1"/>
    <w:multiLevelType w:val="hybridMultilevel"/>
    <w:tmpl w:val="8E9C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EB4E44"/>
    <w:multiLevelType w:val="hybridMultilevel"/>
    <w:tmpl w:val="B9BA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1F3B39"/>
    <w:multiLevelType w:val="hybridMultilevel"/>
    <w:tmpl w:val="D846B8C2"/>
    <w:lvl w:ilvl="0" w:tplc="6C8CB6B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2"/>
  </w:num>
  <w:num w:numId="5">
    <w:abstractNumId w:val="7"/>
  </w:num>
  <w:num w:numId="6">
    <w:abstractNumId w:val="0"/>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46B90"/>
    <w:rsid w:val="001C2599"/>
    <w:rsid w:val="002832C7"/>
    <w:rsid w:val="002A0236"/>
    <w:rsid w:val="002D768B"/>
    <w:rsid w:val="0035496D"/>
    <w:rsid w:val="003635F3"/>
    <w:rsid w:val="0040390C"/>
    <w:rsid w:val="004A593C"/>
    <w:rsid w:val="005215BA"/>
    <w:rsid w:val="005742CD"/>
    <w:rsid w:val="00587F0A"/>
    <w:rsid w:val="00597F3B"/>
    <w:rsid w:val="005A33A5"/>
    <w:rsid w:val="00636BD3"/>
    <w:rsid w:val="006A138C"/>
    <w:rsid w:val="008B155D"/>
    <w:rsid w:val="009073F5"/>
    <w:rsid w:val="0093477E"/>
    <w:rsid w:val="0099557C"/>
    <w:rsid w:val="00AA3287"/>
    <w:rsid w:val="00B46B90"/>
    <w:rsid w:val="00B73011"/>
    <w:rsid w:val="00BC4CF2"/>
    <w:rsid w:val="00C92991"/>
    <w:rsid w:val="00CF4A3E"/>
    <w:rsid w:val="00EE6FF7"/>
    <w:rsid w:val="00F3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6B90"/>
    <w:pPr>
      <w:keepNext/>
      <w:tabs>
        <w:tab w:val="left" w:pos="850"/>
        <w:tab w:val="left" w:pos="1191"/>
        <w:tab w:val="left" w:pos="1531"/>
      </w:tabs>
      <w:spacing w:before="240" w:after="240" w:line="240" w:lineRule="auto"/>
      <w:jc w:val="both"/>
      <w:outlineLvl w:val="2"/>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6B90"/>
    <w:rPr>
      <w:rFonts w:ascii="Times New Roman" w:hAnsi="Times New Roman" w:cs="Times New Roman"/>
      <w:b/>
      <w:bCs/>
      <w:i/>
      <w:iCs/>
    </w:rPr>
  </w:style>
  <w:style w:type="paragraph" w:customStyle="1" w:styleId="Default">
    <w:name w:val="Default"/>
    <w:rsid w:val="0035496D"/>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99"/>
    <w:qFormat/>
    <w:rsid w:val="0035496D"/>
    <w:pPr>
      <w:ind w:left="720"/>
      <w:contextualSpacing/>
    </w:pPr>
  </w:style>
  <w:style w:type="paragraph" w:customStyle="1" w:styleId="PartHeading">
    <w:name w:val="Part Heading"/>
    <w:basedOn w:val="Normal"/>
    <w:next w:val="BodyText"/>
    <w:rsid w:val="00B73011"/>
    <w:pPr>
      <w:keepNext/>
      <w:tabs>
        <w:tab w:val="left" w:pos="850"/>
        <w:tab w:val="left" w:pos="1191"/>
        <w:tab w:val="left" w:pos="1531"/>
      </w:tabs>
      <w:spacing w:before="1200" w:after="720" w:line="240" w:lineRule="auto"/>
      <w:jc w:val="center"/>
    </w:pPr>
    <w:rPr>
      <w:rFonts w:ascii="Times New Roman" w:eastAsia="Times New Roman" w:hAnsi="Times New Roman" w:cs="Times New Roman"/>
      <w:b/>
      <w:bCs/>
      <w:caps/>
      <w:lang w:eastAsia="zh-CN"/>
    </w:rPr>
  </w:style>
  <w:style w:type="paragraph" w:styleId="BodyText">
    <w:name w:val="Body Text"/>
    <w:basedOn w:val="Normal"/>
    <w:link w:val="BodyTextChar"/>
    <w:uiPriority w:val="99"/>
    <w:semiHidden/>
    <w:unhideWhenUsed/>
    <w:rsid w:val="00B73011"/>
    <w:pPr>
      <w:spacing w:after="120"/>
    </w:pPr>
  </w:style>
  <w:style w:type="character" w:customStyle="1" w:styleId="BodyTextChar">
    <w:name w:val="Body Text Char"/>
    <w:basedOn w:val="DefaultParagraphFont"/>
    <w:link w:val="BodyText"/>
    <w:uiPriority w:val="99"/>
    <w:semiHidden/>
    <w:rsid w:val="00B73011"/>
  </w:style>
  <w:style w:type="character" w:styleId="Hyperlink">
    <w:name w:val="Hyperlink"/>
    <w:uiPriority w:val="99"/>
    <w:unhideWhenUsed/>
    <w:rsid w:val="00B73011"/>
    <w:rPr>
      <w:color w:val="0000FF"/>
      <w:u w:val="single"/>
    </w:rPr>
  </w:style>
  <w:style w:type="character" w:styleId="CommentReference">
    <w:name w:val="annotation reference"/>
    <w:basedOn w:val="DefaultParagraphFont"/>
    <w:uiPriority w:val="99"/>
    <w:semiHidden/>
    <w:unhideWhenUsed/>
    <w:rsid w:val="004A593C"/>
    <w:rPr>
      <w:sz w:val="16"/>
      <w:szCs w:val="16"/>
    </w:rPr>
  </w:style>
  <w:style w:type="paragraph" w:styleId="CommentText">
    <w:name w:val="annotation text"/>
    <w:basedOn w:val="Normal"/>
    <w:link w:val="CommentTextChar"/>
    <w:uiPriority w:val="99"/>
    <w:semiHidden/>
    <w:unhideWhenUsed/>
    <w:rsid w:val="004A593C"/>
    <w:pPr>
      <w:spacing w:line="240" w:lineRule="auto"/>
    </w:pPr>
    <w:rPr>
      <w:sz w:val="20"/>
      <w:szCs w:val="20"/>
    </w:rPr>
  </w:style>
  <w:style w:type="character" w:customStyle="1" w:styleId="CommentTextChar">
    <w:name w:val="Comment Text Char"/>
    <w:basedOn w:val="DefaultParagraphFont"/>
    <w:link w:val="CommentText"/>
    <w:uiPriority w:val="99"/>
    <w:semiHidden/>
    <w:rsid w:val="004A593C"/>
    <w:rPr>
      <w:sz w:val="20"/>
      <w:szCs w:val="20"/>
    </w:rPr>
  </w:style>
  <w:style w:type="paragraph" w:styleId="CommentSubject">
    <w:name w:val="annotation subject"/>
    <w:basedOn w:val="CommentText"/>
    <w:next w:val="CommentText"/>
    <w:link w:val="CommentSubjectChar"/>
    <w:uiPriority w:val="99"/>
    <w:semiHidden/>
    <w:unhideWhenUsed/>
    <w:rsid w:val="004A593C"/>
    <w:rPr>
      <w:b/>
      <w:bCs/>
    </w:rPr>
  </w:style>
  <w:style w:type="character" w:customStyle="1" w:styleId="CommentSubjectChar">
    <w:name w:val="Comment Subject Char"/>
    <w:basedOn w:val="CommentTextChar"/>
    <w:link w:val="CommentSubject"/>
    <w:uiPriority w:val="99"/>
    <w:semiHidden/>
    <w:rsid w:val="004A593C"/>
    <w:rPr>
      <w:b/>
      <w:bCs/>
      <w:sz w:val="20"/>
      <w:szCs w:val="20"/>
    </w:rPr>
  </w:style>
  <w:style w:type="paragraph" w:styleId="BalloonText">
    <w:name w:val="Balloon Text"/>
    <w:basedOn w:val="Normal"/>
    <w:link w:val="BalloonTextChar"/>
    <w:uiPriority w:val="99"/>
    <w:semiHidden/>
    <w:unhideWhenUsed/>
    <w:rsid w:val="004A5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93C"/>
    <w:rPr>
      <w:rFonts w:ascii="Tahoma" w:hAnsi="Tahoma" w:cs="Tahoma"/>
      <w:sz w:val="16"/>
      <w:szCs w:val="16"/>
    </w:rPr>
  </w:style>
  <w:style w:type="paragraph" w:styleId="Header">
    <w:name w:val="header"/>
    <w:basedOn w:val="Normal"/>
    <w:link w:val="HeaderChar"/>
    <w:uiPriority w:val="99"/>
    <w:unhideWhenUsed/>
    <w:rsid w:val="00907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3F5"/>
  </w:style>
  <w:style w:type="paragraph" w:styleId="Footer">
    <w:name w:val="footer"/>
    <w:basedOn w:val="Normal"/>
    <w:link w:val="FooterChar"/>
    <w:uiPriority w:val="99"/>
    <w:unhideWhenUsed/>
    <w:rsid w:val="00907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ilibrary.org/governance/regulatory-policy-in-latin-america_2cb29d8c-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EADBBF64.dotm</Template>
  <TotalTime>0</TotalTime>
  <Pages>4</Pages>
  <Words>1540</Words>
  <Characters>8470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PEREK Erik</dc:creator>
  <cp:lastModifiedBy>VAZQUEZ Delia</cp:lastModifiedBy>
  <cp:revision>2</cp:revision>
  <dcterms:created xsi:type="dcterms:W3CDTF">2017-04-10T19:42:00Z</dcterms:created>
  <dcterms:modified xsi:type="dcterms:W3CDTF">2017-04-10T19:42:00Z</dcterms:modified>
</cp:coreProperties>
</file>