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84" w:rsidRPr="009A2959" w:rsidRDefault="00C86D84" w:rsidP="00C86D84">
      <w:pPr>
        <w:pStyle w:val="PartHeading"/>
        <w:rPr>
          <w:rFonts w:asciiTheme="majorHAnsi" w:hAnsiTheme="majorHAnsi"/>
        </w:rPr>
      </w:pPr>
      <w:r w:rsidRPr="009A2959">
        <w:rPr>
          <w:rFonts w:asciiTheme="majorHAnsi" w:hAnsiTheme="majorHAnsi"/>
        </w:rPr>
        <w:t xml:space="preserve">Draft </w:t>
      </w:r>
      <w:r w:rsidRPr="009A2959">
        <w:rPr>
          <w:rFonts w:asciiTheme="majorHAnsi" w:eastAsiaTheme="minorEastAsia" w:hAnsiTheme="majorHAnsi"/>
        </w:rPr>
        <w:t>Summary</w:t>
      </w:r>
      <w:r w:rsidRPr="009A2959">
        <w:rPr>
          <w:rFonts w:asciiTheme="majorHAnsi" w:hAnsiTheme="majorHAnsi"/>
        </w:rPr>
        <w:t xml:space="preserve"> Record: 4</w:t>
      </w:r>
      <w:r w:rsidRPr="009A2959">
        <w:rPr>
          <w:rFonts w:asciiTheme="majorHAnsi" w:hAnsiTheme="majorHAnsi"/>
          <w:vertAlign w:val="superscript"/>
        </w:rPr>
        <w:t>TH</w:t>
      </w:r>
      <w:r w:rsidRPr="009A2959">
        <w:rPr>
          <w:rFonts w:asciiTheme="majorHAnsi" w:hAnsiTheme="majorHAnsi"/>
        </w:rPr>
        <w:t xml:space="preserve"> Meeting of the </w:t>
      </w:r>
      <w:r w:rsidR="003D2CD9" w:rsidRPr="009A2959">
        <w:t xml:space="preserve">Latin American and Caribbean Network </w:t>
      </w:r>
      <w:r w:rsidR="00F04A2D">
        <w:t>ON REGULATORY IMPROVEMENT</w:t>
      </w:r>
    </w:p>
    <w:p w:rsidR="00C86D84" w:rsidRPr="00EA141E" w:rsidRDefault="00C86D84" w:rsidP="00C86D84">
      <w:pPr>
        <w:pStyle w:val="Heading3"/>
        <w:spacing w:before="0" w:after="0"/>
        <w:jc w:val="center"/>
        <w:rPr>
          <w:rFonts w:asciiTheme="majorHAnsi" w:hAnsiTheme="majorHAnsi"/>
          <w:i w:val="0"/>
          <w:iCs w:val="0"/>
          <w:lang w:val="es-ES"/>
        </w:rPr>
      </w:pPr>
      <w:r w:rsidRPr="00EA141E">
        <w:rPr>
          <w:rFonts w:asciiTheme="majorHAnsi" w:hAnsiTheme="majorHAnsi"/>
          <w:i w:val="0"/>
          <w:iCs w:val="0"/>
          <w:lang w:val="es-ES"/>
        </w:rPr>
        <w:t xml:space="preserve">16-17 </w:t>
      </w:r>
      <w:proofErr w:type="spellStart"/>
      <w:r w:rsidRPr="00EA141E">
        <w:rPr>
          <w:rFonts w:asciiTheme="majorHAnsi" w:hAnsiTheme="majorHAnsi"/>
          <w:i w:val="0"/>
          <w:iCs w:val="0"/>
          <w:lang w:val="es-ES"/>
        </w:rPr>
        <w:t>March</w:t>
      </w:r>
      <w:proofErr w:type="spellEnd"/>
      <w:r w:rsidRPr="00EA141E">
        <w:rPr>
          <w:rFonts w:asciiTheme="majorHAnsi" w:hAnsiTheme="majorHAnsi"/>
          <w:i w:val="0"/>
          <w:iCs w:val="0"/>
          <w:lang w:val="es-ES"/>
        </w:rPr>
        <w:t xml:space="preserve"> 2017</w:t>
      </w:r>
    </w:p>
    <w:p w:rsidR="00C86D84" w:rsidRPr="00EA141E" w:rsidRDefault="00C86D84" w:rsidP="00C86D84">
      <w:pPr>
        <w:pStyle w:val="Heading3"/>
        <w:spacing w:before="0" w:after="0"/>
        <w:jc w:val="center"/>
        <w:rPr>
          <w:rFonts w:asciiTheme="majorHAnsi" w:hAnsiTheme="majorHAnsi"/>
          <w:i w:val="0"/>
          <w:iCs w:val="0"/>
          <w:lang w:val="es-ES"/>
        </w:rPr>
      </w:pPr>
      <w:r w:rsidRPr="00EA141E">
        <w:rPr>
          <w:rFonts w:asciiTheme="majorHAnsi" w:hAnsiTheme="majorHAnsi"/>
          <w:i w:val="0"/>
          <w:iCs w:val="0"/>
          <w:lang w:val="es-ES"/>
        </w:rPr>
        <w:t>Cartagena de Indias, Colombia</w:t>
      </w:r>
    </w:p>
    <w:p w:rsidR="00C86D84" w:rsidRPr="00EA141E" w:rsidRDefault="00C86D84" w:rsidP="00C86D84">
      <w:pPr>
        <w:rPr>
          <w:rFonts w:asciiTheme="majorHAnsi" w:hAnsiTheme="majorHAnsi"/>
          <w:lang w:val="es-ES"/>
        </w:rPr>
      </w:pPr>
    </w:p>
    <w:p w:rsidR="00283F7E" w:rsidRPr="00EA141E" w:rsidRDefault="00283F7E" w:rsidP="00C86D84">
      <w:pPr>
        <w:rPr>
          <w:rFonts w:asciiTheme="majorHAnsi" w:hAnsiTheme="majorHAnsi"/>
          <w:lang w:val="es-ES"/>
        </w:rPr>
      </w:pPr>
    </w:p>
    <w:p w:rsidR="00D3430E" w:rsidRPr="00EA141E" w:rsidRDefault="00D3430E" w:rsidP="00C86D84">
      <w:pPr>
        <w:rPr>
          <w:rFonts w:asciiTheme="majorHAnsi" w:hAnsiTheme="majorHAnsi"/>
          <w:b/>
          <w:lang w:val="es-ES"/>
        </w:rPr>
      </w:pPr>
      <w:r w:rsidRPr="00EA141E">
        <w:rPr>
          <w:rFonts w:asciiTheme="majorHAnsi" w:hAnsiTheme="majorHAnsi"/>
          <w:b/>
          <w:lang w:val="es-ES"/>
        </w:rPr>
        <w:t xml:space="preserve">16 </w:t>
      </w:r>
      <w:proofErr w:type="spellStart"/>
      <w:r w:rsidRPr="00EA141E">
        <w:rPr>
          <w:rFonts w:asciiTheme="majorHAnsi" w:hAnsiTheme="majorHAnsi"/>
          <w:b/>
          <w:lang w:val="es-ES"/>
        </w:rPr>
        <w:t>March</w:t>
      </w:r>
      <w:proofErr w:type="spellEnd"/>
    </w:p>
    <w:p w:rsidR="00C86D84" w:rsidRPr="00EA141E" w:rsidRDefault="00C86D84" w:rsidP="00C86D84">
      <w:pPr>
        <w:rPr>
          <w:rFonts w:asciiTheme="majorHAnsi" w:hAnsiTheme="majorHAnsi"/>
          <w:lang w:val="es-ES"/>
        </w:rPr>
      </w:pPr>
    </w:p>
    <w:p w:rsidR="00C86D84" w:rsidRPr="009A2959" w:rsidRDefault="00C86D84" w:rsidP="00C86D84">
      <w:pPr>
        <w:rPr>
          <w:rFonts w:asciiTheme="majorHAnsi" w:hAnsiTheme="majorHAnsi"/>
          <w:b/>
        </w:rPr>
      </w:pPr>
      <w:proofErr w:type="gramStart"/>
      <w:r w:rsidRPr="009A2959">
        <w:rPr>
          <w:rFonts w:asciiTheme="majorHAnsi" w:hAnsiTheme="majorHAnsi"/>
          <w:b/>
        </w:rPr>
        <w:t>Item 1.</w:t>
      </w:r>
      <w:proofErr w:type="gramEnd"/>
      <w:r w:rsidRPr="009A2959">
        <w:rPr>
          <w:rFonts w:asciiTheme="majorHAnsi" w:hAnsiTheme="majorHAnsi"/>
          <w:b/>
        </w:rPr>
        <w:t xml:space="preserve"> Welcoming and opening remarks</w:t>
      </w:r>
    </w:p>
    <w:p w:rsidR="00C86D84" w:rsidRPr="009A2959" w:rsidRDefault="00C86D84" w:rsidP="00C86D84">
      <w:pPr>
        <w:rPr>
          <w:rFonts w:asciiTheme="majorHAnsi" w:hAnsiTheme="majorHAnsi"/>
        </w:rPr>
      </w:pPr>
    </w:p>
    <w:p w:rsidR="00283F7E" w:rsidRDefault="00283F7E" w:rsidP="00C86D84">
      <w:pPr>
        <w:rPr>
          <w:rFonts w:asciiTheme="majorHAnsi" w:hAnsiTheme="majorHAnsi"/>
        </w:rPr>
      </w:pPr>
      <w:r w:rsidRPr="009A2959">
        <w:rPr>
          <w:rFonts w:asciiTheme="majorHAnsi" w:hAnsiTheme="majorHAnsi"/>
        </w:rPr>
        <w:tab/>
        <w:t>The fourth meeting the LAC</w:t>
      </w:r>
      <w:r w:rsidR="004A6236">
        <w:rPr>
          <w:rFonts w:asciiTheme="majorHAnsi" w:hAnsiTheme="majorHAnsi"/>
        </w:rPr>
        <w:t xml:space="preserve"> Network </w:t>
      </w:r>
      <w:r w:rsidR="00F04A2D">
        <w:rPr>
          <w:rFonts w:asciiTheme="majorHAnsi" w:hAnsiTheme="majorHAnsi"/>
        </w:rPr>
        <w:t>on Regulatory Improvement</w:t>
      </w:r>
      <w:r w:rsidRPr="009A2959">
        <w:rPr>
          <w:rFonts w:asciiTheme="majorHAnsi" w:hAnsiTheme="majorHAnsi"/>
        </w:rPr>
        <w:t xml:space="preserve"> was opened by Sim</w:t>
      </w:r>
      <w:r w:rsidR="00F04A2D">
        <w:rPr>
          <w:rFonts w:asciiTheme="majorHAnsi" w:hAnsiTheme="majorHAnsi"/>
        </w:rPr>
        <w:t>o</w:t>
      </w:r>
      <w:r w:rsidRPr="009A2959">
        <w:rPr>
          <w:rFonts w:asciiTheme="majorHAnsi" w:hAnsiTheme="majorHAnsi"/>
        </w:rPr>
        <w:t xml:space="preserve">n Gaviria, Director of the National Planning Department (DNP) who hosted the meeting </w:t>
      </w:r>
      <w:r w:rsidR="009A2959" w:rsidRPr="009A2959">
        <w:rPr>
          <w:rFonts w:asciiTheme="majorHAnsi" w:hAnsiTheme="majorHAnsi"/>
        </w:rPr>
        <w:t>attended by officials representing Argentina, Bra</w:t>
      </w:r>
      <w:r w:rsidR="009A2959">
        <w:rPr>
          <w:rFonts w:asciiTheme="majorHAnsi" w:hAnsiTheme="majorHAnsi"/>
        </w:rPr>
        <w:t>z</w:t>
      </w:r>
      <w:r w:rsidR="009A2959" w:rsidRPr="009A2959">
        <w:rPr>
          <w:rFonts w:asciiTheme="majorHAnsi" w:hAnsiTheme="majorHAnsi"/>
        </w:rPr>
        <w:t>il, Ecuador, El Sa</w:t>
      </w:r>
      <w:r w:rsidR="009A2959">
        <w:rPr>
          <w:rFonts w:asciiTheme="majorHAnsi" w:hAnsiTheme="majorHAnsi"/>
        </w:rPr>
        <w:t>lvador, Colombia, Costa Rica, Mexico, and Peru</w:t>
      </w:r>
      <w:r w:rsidR="009A2959" w:rsidRPr="009A2959">
        <w:rPr>
          <w:rFonts w:asciiTheme="majorHAnsi" w:hAnsiTheme="majorHAnsi"/>
        </w:rPr>
        <w:t xml:space="preserve">; </w:t>
      </w:r>
      <w:r w:rsidR="009A2959">
        <w:rPr>
          <w:rFonts w:asciiTheme="majorHAnsi" w:hAnsiTheme="majorHAnsi"/>
        </w:rPr>
        <w:t xml:space="preserve">as well as invitees from Spain, the United Kingdom and the Inter-American Development Bank and the OECD Secretariat. </w:t>
      </w:r>
      <w:r w:rsidR="009A2959" w:rsidRPr="009A2959">
        <w:rPr>
          <w:rFonts w:asciiTheme="majorHAnsi" w:hAnsiTheme="majorHAnsi"/>
        </w:rPr>
        <w:t xml:space="preserve"> </w:t>
      </w:r>
    </w:p>
    <w:p w:rsidR="00406622" w:rsidRDefault="00406622" w:rsidP="00C86D84">
      <w:pPr>
        <w:rPr>
          <w:rFonts w:asciiTheme="majorHAnsi" w:hAnsiTheme="majorHAnsi"/>
        </w:rPr>
      </w:pPr>
    </w:p>
    <w:p w:rsidR="00406622" w:rsidRDefault="00406622" w:rsidP="00C86D84">
      <w:pPr>
        <w:rPr>
          <w:rFonts w:asciiTheme="majorHAnsi" w:hAnsiTheme="majorHAnsi"/>
        </w:rPr>
      </w:pPr>
      <w:r>
        <w:rPr>
          <w:rFonts w:asciiTheme="majorHAnsi" w:hAnsiTheme="majorHAnsi"/>
        </w:rPr>
        <w:tab/>
        <w:t>Mr</w:t>
      </w:r>
      <w:r w:rsidR="00F04A2D">
        <w:rPr>
          <w:rFonts w:asciiTheme="majorHAnsi" w:hAnsiTheme="majorHAnsi"/>
        </w:rPr>
        <w:t>.</w:t>
      </w:r>
      <w:r>
        <w:rPr>
          <w:rFonts w:asciiTheme="majorHAnsi" w:hAnsiTheme="majorHAnsi"/>
        </w:rPr>
        <w:t xml:space="preserve"> Gaviria welcomed the delegates and provided a recap of the evolution of regulatory policy in Colombia </w:t>
      </w:r>
      <w:r w:rsidR="00F04A2D">
        <w:rPr>
          <w:rFonts w:asciiTheme="majorHAnsi" w:hAnsiTheme="majorHAnsi"/>
        </w:rPr>
        <w:t>along sided</w:t>
      </w:r>
      <w:r>
        <w:rPr>
          <w:rFonts w:asciiTheme="majorHAnsi" w:hAnsiTheme="majorHAnsi"/>
        </w:rPr>
        <w:t xml:space="preserve"> new and ongoing initia</w:t>
      </w:r>
      <w:r w:rsidR="004A6236">
        <w:rPr>
          <w:rFonts w:asciiTheme="majorHAnsi" w:hAnsiTheme="majorHAnsi"/>
        </w:rPr>
        <w:t xml:space="preserve">tives being implemented. The Director highlighted the initiative for taking stock of regulation using Big Data analytics and tools like web scraping, data mining and pattern </w:t>
      </w:r>
      <w:r w:rsidR="00F04A2D">
        <w:rPr>
          <w:rFonts w:asciiTheme="majorHAnsi" w:hAnsiTheme="majorHAnsi"/>
        </w:rPr>
        <w:t>recognition to</w:t>
      </w:r>
      <w:r w:rsidR="004A6236">
        <w:rPr>
          <w:rFonts w:asciiTheme="majorHAnsi" w:hAnsiTheme="majorHAnsi"/>
        </w:rPr>
        <w:t xml:space="preserve"> </w:t>
      </w:r>
      <w:r w:rsidR="00F04A2D">
        <w:rPr>
          <w:rFonts w:asciiTheme="majorHAnsi" w:hAnsiTheme="majorHAnsi"/>
        </w:rPr>
        <w:t>sort the</w:t>
      </w:r>
      <w:r w:rsidR="004A6236">
        <w:rPr>
          <w:rFonts w:asciiTheme="majorHAnsi" w:hAnsiTheme="majorHAnsi"/>
        </w:rPr>
        <w:t xml:space="preserve"> inventory dating back to 2000 found in the Official Gazette.</w:t>
      </w:r>
    </w:p>
    <w:p w:rsidR="009A2959" w:rsidRPr="009A2959" w:rsidRDefault="009A2959" w:rsidP="00C86D84">
      <w:pPr>
        <w:rPr>
          <w:rFonts w:asciiTheme="majorHAnsi" w:hAnsiTheme="majorHAnsi"/>
        </w:rPr>
      </w:pPr>
    </w:p>
    <w:p w:rsidR="00283F7E" w:rsidRPr="009A2959" w:rsidRDefault="00283F7E" w:rsidP="00C86D84">
      <w:pPr>
        <w:rPr>
          <w:rFonts w:asciiTheme="majorHAnsi" w:hAnsiTheme="majorHAnsi"/>
        </w:rPr>
      </w:pPr>
      <w:r w:rsidRPr="009A2959">
        <w:rPr>
          <w:rFonts w:asciiTheme="majorHAnsi" w:hAnsiTheme="majorHAnsi"/>
        </w:rPr>
        <w:tab/>
        <w:t>Mr Gaviria’s opening speech was prec</w:t>
      </w:r>
      <w:r w:rsidR="00F04A2D">
        <w:rPr>
          <w:rFonts w:asciiTheme="majorHAnsi" w:hAnsiTheme="majorHAnsi"/>
        </w:rPr>
        <w:t>e</w:t>
      </w:r>
      <w:r w:rsidRPr="009A2959">
        <w:rPr>
          <w:rFonts w:asciiTheme="majorHAnsi" w:hAnsiTheme="majorHAnsi"/>
        </w:rPr>
        <w:t xml:space="preserve">ded by introductory remarks </w:t>
      </w:r>
      <w:r w:rsidR="00513BCF" w:rsidRPr="009A2959">
        <w:rPr>
          <w:rFonts w:asciiTheme="majorHAnsi" w:hAnsiTheme="majorHAnsi"/>
        </w:rPr>
        <w:t>by</w:t>
      </w:r>
      <w:r w:rsidRPr="009A2959">
        <w:rPr>
          <w:rFonts w:asciiTheme="majorHAnsi" w:hAnsiTheme="majorHAnsi"/>
        </w:rPr>
        <w:t xml:space="preserve"> Mercedes Florez, Director of the A</w:t>
      </w:r>
      <w:r w:rsidR="00F04A2D">
        <w:rPr>
          <w:rFonts w:asciiTheme="majorHAnsi" w:hAnsiTheme="majorHAnsi"/>
        </w:rPr>
        <w:t>ECID Colombia centre; Pedro Fari</w:t>
      </w:r>
      <w:r w:rsidRPr="009A2959">
        <w:rPr>
          <w:rFonts w:asciiTheme="majorHAnsi" w:hAnsiTheme="majorHAnsi"/>
        </w:rPr>
        <w:t>as, IDB official; and, Nick Malyshev, Head of the Regulatory Policy Division at the OECD.</w:t>
      </w:r>
      <w:r w:rsidR="007B1074">
        <w:rPr>
          <w:rFonts w:asciiTheme="majorHAnsi" w:hAnsiTheme="majorHAnsi"/>
        </w:rPr>
        <w:t xml:space="preserve"> The meeting was partly funded by the Spanish Co-operation Agency (</w:t>
      </w:r>
      <w:proofErr w:type="spellStart"/>
      <w:r w:rsidR="007B1074" w:rsidRPr="007B1074">
        <w:rPr>
          <w:rFonts w:asciiTheme="majorHAnsi" w:hAnsiTheme="majorHAnsi"/>
          <w:i/>
        </w:rPr>
        <w:t>Agencia</w:t>
      </w:r>
      <w:proofErr w:type="spellEnd"/>
      <w:r w:rsidR="007B1074" w:rsidRPr="007B1074">
        <w:rPr>
          <w:rFonts w:asciiTheme="majorHAnsi" w:hAnsiTheme="majorHAnsi"/>
          <w:i/>
        </w:rPr>
        <w:t xml:space="preserve"> de </w:t>
      </w:r>
      <w:proofErr w:type="spellStart"/>
      <w:r w:rsidR="007B1074" w:rsidRPr="007B1074">
        <w:rPr>
          <w:rFonts w:asciiTheme="majorHAnsi" w:hAnsiTheme="majorHAnsi"/>
          <w:i/>
        </w:rPr>
        <w:t>Cooperación</w:t>
      </w:r>
      <w:proofErr w:type="spellEnd"/>
      <w:r w:rsidR="007B1074" w:rsidRPr="007B1074">
        <w:rPr>
          <w:rFonts w:asciiTheme="majorHAnsi" w:hAnsiTheme="majorHAnsi"/>
          <w:i/>
        </w:rPr>
        <w:t xml:space="preserve"> Española</w:t>
      </w:r>
      <w:r w:rsidR="007B1074">
        <w:rPr>
          <w:rFonts w:asciiTheme="majorHAnsi" w:hAnsiTheme="majorHAnsi"/>
        </w:rPr>
        <w:t>, AECID) and the DNP.</w:t>
      </w:r>
    </w:p>
    <w:p w:rsidR="00436A1C" w:rsidRPr="009A2959" w:rsidRDefault="00436A1C" w:rsidP="00C86D84">
      <w:pPr>
        <w:rPr>
          <w:rFonts w:asciiTheme="majorHAnsi" w:hAnsiTheme="majorHAnsi"/>
        </w:rPr>
      </w:pPr>
    </w:p>
    <w:p w:rsidR="00C86D84" w:rsidRPr="009A2959" w:rsidRDefault="00C86D84" w:rsidP="00C86D84">
      <w:pPr>
        <w:rPr>
          <w:rFonts w:asciiTheme="majorHAnsi" w:hAnsiTheme="majorHAnsi"/>
          <w:b/>
        </w:rPr>
      </w:pPr>
      <w:proofErr w:type="gramStart"/>
      <w:r w:rsidRPr="009A2959">
        <w:rPr>
          <w:rFonts w:asciiTheme="majorHAnsi" w:hAnsiTheme="majorHAnsi"/>
          <w:b/>
        </w:rPr>
        <w:t>Item 2.</w:t>
      </w:r>
      <w:proofErr w:type="gramEnd"/>
      <w:r w:rsidRPr="009A2959">
        <w:rPr>
          <w:rFonts w:asciiTheme="majorHAnsi" w:hAnsiTheme="majorHAnsi"/>
          <w:b/>
        </w:rPr>
        <w:t xml:space="preserve"> Recent experiences in Latin America in regulatory policy and governance</w:t>
      </w:r>
    </w:p>
    <w:p w:rsidR="00436A1C" w:rsidRPr="009A2959" w:rsidRDefault="00436A1C" w:rsidP="00C86D84">
      <w:pPr>
        <w:rPr>
          <w:rFonts w:asciiTheme="majorHAnsi" w:hAnsiTheme="majorHAnsi"/>
          <w:i/>
        </w:rPr>
      </w:pPr>
    </w:p>
    <w:p w:rsidR="00436A1C" w:rsidRPr="009A2959" w:rsidRDefault="00436A1C" w:rsidP="00C86D84">
      <w:pPr>
        <w:rPr>
          <w:rFonts w:asciiTheme="majorHAnsi" w:hAnsiTheme="majorHAnsi"/>
          <w:i/>
        </w:rPr>
      </w:pPr>
      <w:r w:rsidRPr="009A2959">
        <w:rPr>
          <w:rFonts w:asciiTheme="majorHAnsi" w:hAnsiTheme="majorHAnsi"/>
          <w:i/>
        </w:rPr>
        <w:t>Speakers for this session were:</w:t>
      </w:r>
    </w:p>
    <w:p w:rsidR="00F81534" w:rsidRPr="009A2959" w:rsidRDefault="00F81534" w:rsidP="00F81534">
      <w:pPr>
        <w:pStyle w:val="Default"/>
        <w:numPr>
          <w:ilvl w:val="0"/>
          <w:numId w:val="8"/>
        </w:numPr>
        <w:ind w:right="113"/>
        <w:jc w:val="both"/>
        <w:rPr>
          <w:rFonts w:asciiTheme="majorHAnsi" w:hAnsiTheme="majorHAnsi"/>
          <w:sz w:val="22"/>
          <w:szCs w:val="22"/>
        </w:rPr>
      </w:pPr>
      <w:r w:rsidRPr="009A2959">
        <w:rPr>
          <w:rFonts w:asciiTheme="majorHAnsi" w:hAnsiTheme="majorHAnsi"/>
          <w:bCs/>
          <w:sz w:val="22"/>
          <w:szCs w:val="22"/>
        </w:rPr>
        <w:t>Marcos Avalos</w:t>
      </w:r>
      <w:r w:rsidRPr="009A2959">
        <w:rPr>
          <w:rFonts w:asciiTheme="majorHAnsi" w:hAnsiTheme="majorHAnsi"/>
          <w:sz w:val="22"/>
          <w:szCs w:val="22"/>
        </w:rPr>
        <w:t xml:space="preserve">, </w:t>
      </w:r>
      <w:r w:rsidRPr="009A2959">
        <w:rPr>
          <w:rFonts w:asciiTheme="majorHAnsi" w:hAnsiTheme="majorHAnsi"/>
          <w:i/>
          <w:iCs/>
          <w:sz w:val="22"/>
          <w:szCs w:val="22"/>
        </w:rPr>
        <w:t xml:space="preserve">General Coordinator of Regulatory Impact Assessment, Federal Commission for Regulatory Improvement, Mexico </w:t>
      </w:r>
    </w:p>
    <w:p w:rsidR="00F81534" w:rsidRPr="009A2959" w:rsidRDefault="00F81534" w:rsidP="00F81534">
      <w:pPr>
        <w:pStyle w:val="Default"/>
        <w:numPr>
          <w:ilvl w:val="0"/>
          <w:numId w:val="8"/>
        </w:numPr>
        <w:ind w:right="113"/>
        <w:jc w:val="both"/>
        <w:rPr>
          <w:rFonts w:asciiTheme="majorHAnsi" w:hAnsiTheme="majorHAnsi"/>
          <w:sz w:val="22"/>
          <w:szCs w:val="22"/>
        </w:rPr>
      </w:pPr>
      <w:r w:rsidRPr="009A2959">
        <w:rPr>
          <w:rFonts w:asciiTheme="majorHAnsi" w:hAnsiTheme="majorHAnsi"/>
          <w:bCs/>
          <w:sz w:val="22"/>
          <w:szCs w:val="22"/>
        </w:rPr>
        <w:t>Kelvia Frota de Albuquerque</w:t>
      </w:r>
      <w:r w:rsidRPr="009A2959">
        <w:rPr>
          <w:rFonts w:asciiTheme="majorHAnsi" w:hAnsiTheme="majorHAnsi"/>
          <w:sz w:val="22"/>
          <w:szCs w:val="22"/>
        </w:rPr>
        <w:t xml:space="preserve">, </w:t>
      </w:r>
      <w:r w:rsidRPr="009A2959">
        <w:rPr>
          <w:rFonts w:asciiTheme="majorHAnsi" w:hAnsiTheme="majorHAnsi"/>
          <w:i/>
          <w:iCs/>
          <w:sz w:val="22"/>
          <w:szCs w:val="22"/>
        </w:rPr>
        <w:t xml:space="preserve">Special Advisor to the Civil House of the Presidency of the Republic, Brazil </w:t>
      </w:r>
    </w:p>
    <w:p w:rsidR="00F81534" w:rsidRPr="009A2959" w:rsidRDefault="00F81534" w:rsidP="00F81534">
      <w:pPr>
        <w:pStyle w:val="Default"/>
        <w:numPr>
          <w:ilvl w:val="0"/>
          <w:numId w:val="8"/>
        </w:numPr>
        <w:ind w:right="113"/>
        <w:jc w:val="both"/>
        <w:rPr>
          <w:rFonts w:asciiTheme="majorHAnsi" w:hAnsiTheme="majorHAnsi"/>
          <w:sz w:val="22"/>
          <w:szCs w:val="22"/>
        </w:rPr>
      </w:pPr>
      <w:r w:rsidRPr="009A2959">
        <w:rPr>
          <w:rFonts w:asciiTheme="majorHAnsi" w:hAnsiTheme="majorHAnsi"/>
          <w:bCs/>
          <w:sz w:val="22"/>
          <w:szCs w:val="22"/>
        </w:rPr>
        <w:t xml:space="preserve">Marcelo </w:t>
      </w:r>
      <w:proofErr w:type="spellStart"/>
      <w:r w:rsidRPr="009A2959">
        <w:rPr>
          <w:rFonts w:asciiTheme="majorHAnsi" w:hAnsiTheme="majorHAnsi"/>
          <w:bCs/>
          <w:sz w:val="22"/>
          <w:szCs w:val="22"/>
        </w:rPr>
        <w:t>Scaglione</w:t>
      </w:r>
      <w:proofErr w:type="spellEnd"/>
      <w:r w:rsidRPr="009A2959">
        <w:rPr>
          <w:rFonts w:asciiTheme="majorHAnsi" w:hAnsiTheme="majorHAnsi"/>
          <w:sz w:val="22"/>
          <w:szCs w:val="22"/>
        </w:rPr>
        <w:t xml:space="preserve">, </w:t>
      </w:r>
      <w:r w:rsidRPr="009A2959">
        <w:rPr>
          <w:rFonts w:asciiTheme="majorHAnsi" w:hAnsiTheme="majorHAnsi"/>
          <w:i/>
          <w:iCs/>
          <w:sz w:val="22"/>
          <w:szCs w:val="22"/>
        </w:rPr>
        <w:t xml:space="preserve">Undersecretary of the Ministry of Finance, Argentina </w:t>
      </w:r>
    </w:p>
    <w:p w:rsidR="00F81534" w:rsidRPr="009A2959" w:rsidRDefault="00F81534" w:rsidP="00F81534">
      <w:pPr>
        <w:pStyle w:val="Default"/>
        <w:numPr>
          <w:ilvl w:val="0"/>
          <w:numId w:val="8"/>
        </w:numPr>
        <w:ind w:right="113"/>
        <w:jc w:val="both"/>
        <w:rPr>
          <w:rFonts w:asciiTheme="majorHAnsi" w:hAnsiTheme="majorHAnsi"/>
          <w:sz w:val="22"/>
          <w:szCs w:val="22"/>
        </w:rPr>
      </w:pPr>
      <w:r w:rsidRPr="009A2959">
        <w:rPr>
          <w:rFonts w:asciiTheme="majorHAnsi" w:hAnsiTheme="majorHAnsi"/>
          <w:bCs/>
          <w:sz w:val="22"/>
          <w:szCs w:val="22"/>
        </w:rPr>
        <w:t>Pablo Felipe Robledo Del Castillo</w:t>
      </w:r>
      <w:r w:rsidRPr="009A2959">
        <w:rPr>
          <w:rFonts w:asciiTheme="majorHAnsi" w:hAnsiTheme="majorHAnsi"/>
          <w:sz w:val="22"/>
          <w:szCs w:val="22"/>
        </w:rPr>
        <w:t xml:space="preserve">, </w:t>
      </w:r>
      <w:r w:rsidRPr="009A2959">
        <w:rPr>
          <w:rFonts w:asciiTheme="majorHAnsi" w:hAnsiTheme="majorHAnsi"/>
          <w:i/>
          <w:iCs/>
          <w:sz w:val="22"/>
          <w:szCs w:val="22"/>
        </w:rPr>
        <w:t xml:space="preserve">Superintendent of Industry and Commerce, Colombia </w:t>
      </w:r>
    </w:p>
    <w:p w:rsidR="00EB36E0" w:rsidRPr="009A2959" w:rsidRDefault="00EF3CF8" w:rsidP="00C86D84">
      <w:pPr>
        <w:rPr>
          <w:rFonts w:asciiTheme="majorHAnsi" w:hAnsiTheme="majorHAnsi"/>
        </w:rPr>
      </w:pPr>
      <w:r w:rsidRPr="009A2959">
        <w:rPr>
          <w:rFonts w:asciiTheme="majorHAnsi" w:hAnsiTheme="majorHAnsi"/>
        </w:rPr>
        <w:tab/>
      </w:r>
    </w:p>
    <w:p w:rsidR="00C86D84" w:rsidRDefault="00C43EF2" w:rsidP="00C86D84">
      <w:pPr>
        <w:rPr>
          <w:rFonts w:asciiTheme="majorHAnsi" w:hAnsiTheme="majorHAnsi"/>
        </w:rPr>
      </w:pPr>
      <w:r>
        <w:rPr>
          <w:rFonts w:asciiTheme="majorHAnsi" w:hAnsiTheme="majorHAnsi"/>
        </w:rPr>
        <w:tab/>
        <w:t>On the understanding that it is important to recognise good practices from LAC countries</w:t>
      </w:r>
      <w:r w:rsidR="008951BB">
        <w:rPr>
          <w:rFonts w:asciiTheme="majorHAnsi" w:hAnsiTheme="majorHAnsi"/>
        </w:rPr>
        <w:t xml:space="preserve">, delegates </w:t>
      </w:r>
      <w:r w:rsidR="00D17B70">
        <w:rPr>
          <w:rFonts w:asciiTheme="majorHAnsi" w:hAnsiTheme="majorHAnsi"/>
        </w:rPr>
        <w:t xml:space="preserve">were </w:t>
      </w:r>
      <w:r w:rsidR="008951BB">
        <w:rPr>
          <w:rFonts w:asciiTheme="majorHAnsi" w:hAnsiTheme="majorHAnsi"/>
        </w:rPr>
        <w:t xml:space="preserve">presented </w:t>
      </w:r>
      <w:r w:rsidR="00D17B70">
        <w:rPr>
          <w:rFonts w:asciiTheme="majorHAnsi" w:hAnsiTheme="majorHAnsi"/>
        </w:rPr>
        <w:t xml:space="preserve">with </w:t>
      </w:r>
      <w:r w:rsidR="008951BB">
        <w:rPr>
          <w:rFonts w:asciiTheme="majorHAnsi" w:hAnsiTheme="majorHAnsi"/>
        </w:rPr>
        <w:t xml:space="preserve">ongoing initiatives to learn from each other.  </w:t>
      </w:r>
      <w:r w:rsidR="00D17B70">
        <w:rPr>
          <w:rFonts w:asciiTheme="majorHAnsi" w:hAnsiTheme="majorHAnsi"/>
        </w:rPr>
        <w:t xml:space="preserve">Initiatives from Mexico, Brazil, Argentina and Colombia </w:t>
      </w:r>
      <w:r w:rsidR="007B1C67">
        <w:rPr>
          <w:rFonts w:asciiTheme="majorHAnsi" w:hAnsiTheme="majorHAnsi"/>
        </w:rPr>
        <w:t>contributed to the discussion of how to improve the quality of regulatory frameworks.</w:t>
      </w:r>
      <w:r w:rsidR="00D17B70">
        <w:rPr>
          <w:rFonts w:asciiTheme="majorHAnsi" w:hAnsiTheme="majorHAnsi"/>
        </w:rPr>
        <w:t xml:space="preserve"> </w:t>
      </w:r>
      <w:r w:rsidR="00E52AB7">
        <w:rPr>
          <w:rFonts w:asciiTheme="majorHAnsi" w:hAnsiTheme="majorHAnsi"/>
        </w:rPr>
        <w:t xml:space="preserve">For instance, </w:t>
      </w:r>
      <w:r w:rsidR="00F655EA">
        <w:rPr>
          <w:rFonts w:asciiTheme="majorHAnsi" w:hAnsiTheme="majorHAnsi"/>
        </w:rPr>
        <w:t xml:space="preserve">Mexico highlighted the regulatory reform being embedded in </w:t>
      </w:r>
      <w:r w:rsidR="00E52AB7">
        <w:rPr>
          <w:rFonts w:asciiTheme="majorHAnsi" w:hAnsiTheme="majorHAnsi"/>
        </w:rPr>
        <w:lastRenderedPageBreak/>
        <w:t xml:space="preserve">the Constitution while </w:t>
      </w:r>
      <w:r w:rsidR="008F18C5">
        <w:rPr>
          <w:rFonts w:asciiTheme="majorHAnsi" w:hAnsiTheme="majorHAnsi"/>
        </w:rPr>
        <w:t>Brazil showcased their initiative on implementing a coherent RIA system along the 10 regulat</w:t>
      </w:r>
      <w:r w:rsidR="00E52AB7">
        <w:rPr>
          <w:rFonts w:asciiTheme="majorHAnsi" w:hAnsiTheme="majorHAnsi"/>
        </w:rPr>
        <w:t>ory commissions in the country.</w:t>
      </w:r>
    </w:p>
    <w:p w:rsidR="00C43EF2" w:rsidRPr="009A2959" w:rsidRDefault="00C43EF2" w:rsidP="00C86D84">
      <w:pPr>
        <w:rPr>
          <w:rFonts w:asciiTheme="majorHAnsi" w:hAnsiTheme="majorHAnsi"/>
        </w:rPr>
      </w:pPr>
    </w:p>
    <w:p w:rsidR="00C86D84" w:rsidRPr="009A2959" w:rsidRDefault="00C86D84" w:rsidP="00C86D84">
      <w:pPr>
        <w:rPr>
          <w:rFonts w:asciiTheme="majorHAnsi" w:hAnsiTheme="majorHAnsi"/>
          <w:b/>
        </w:rPr>
      </w:pPr>
      <w:proofErr w:type="gramStart"/>
      <w:r w:rsidRPr="009A2959">
        <w:rPr>
          <w:rFonts w:asciiTheme="majorHAnsi" w:hAnsiTheme="majorHAnsi"/>
          <w:b/>
        </w:rPr>
        <w:t>Item 3.</w:t>
      </w:r>
      <w:proofErr w:type="gramEnd"/>
      <w:r w:rsidRPr="009A2959">
        <w:rPr>
          <w:rFonts w:asciiTheme="majorHAnsi" w:hAnsiTheme="majorHAnsi"/>
          <w:b/>
        </w:rPr>
        <w:t xml:space="preserve"> Indicators of regulatory policy and governance in Latin America </w:t>
      </w:r>
    </w:p>
    <w:p w:rsidR="00C86D84" w:rsidRPr="009A2959" w:rsidRDefault="00C86D84" w:rsidP="00C86D84">
      <w:pPr>
        <w:rPr>
          <w:rFonts w:asciiTheme="majorHAnsi" w:hAnsiTheme="majorHAnsi"/>
        </w:rPr>
      </w:pPr>
    </w:p>
    <w:p w:rsidR="00436A1C" w:rsidRPr="009A2959" w:rsidRDefault="00EF3CF8" w:rsidP="00C86D84">
      <w:pPr>
        <w:rPr>
          <w:rFonts w:asciiTheme="majorHAnsi" w:hAnsiTheme="majorHAnsi"/>
        </w:rPr>
      </w:pPr>
      <w:r w:rsidRPr="009A2959">
        <w:rPr>
          <w:rFonts w:asciiTheme="majorHAnsi" w:hAnsiTheme="majorHAnsi"/>
        </w:rPr>
        <w:tab/>
      </w:r>
      <w:r w:rsidR="00D17B70">
        <w:rPr>
          <w:rFonts w:asciiTheme="majorHAnsi" w:hAnsiTheme="majorHAnsi"/>
        </w:rPr>
        <w:t>Mr. Malyshev presented the recent</w:t>
      </w:r>
      <w:r w:rsidRPr="009A2959">
        <w:rPr>
          <w:rFonts w:asciiTheme="majorHAnsi" w:hAnsiTheme="majorHAnsi"/>
        </w:rPr>
        <w:t xml:space="preserve"> OECD working paper “</w:t>
      </w:r>
      <w:hyperlink r:id="rId9" w:history="1">
        <w:r w:rsidR="008951BB" w:rsidRPr="008951BB">
          <w:rPr>
            <w:rStyle w:val="Hyperlink"/>
            <w:rFonts w:asciiTheme="majorHAnsi" w:hAnsiTheme="majorHAnsi"/>
          </w:rPr>
          <w:t>Regulatory Policy in Latin America: An Analysis of the State of Play</w:t>
        </w:r>
      </w:hyperlink>
      <w:r w:rsidR="008951BB">
        <w:rPr>
          <w:rFonts w:asciiTheme="majorHAnsi" w:hAnsiTheme="majorHAnsi"/>
        </w:rPr>
        <w:t xml:space="preserve">” </w:t>
      </w:r>
      <w:r w:rsidR="00D17B70">
        <w:rPr>
          <w:rFonts w:asciiTheme="majorHAnsi" w:hAnsiTheme="majorHAnsi"/>
        </w:rPr>
        <w:t xml:space="preserve">which </w:t>
      </w:r>
      <w:r w:rsidR="008951BB">
        <w:rPr>
          <w:rFonts w:asciiTheme="majorHAnsi" w:hAnsiTheme="majorHAnsi"/>
        </w:rPr>
        <w:t xml:space="preserve">sheds light on the current status of 7 LAC countries </w:t>
      </w:r>
      <w:r w:rsidR="008951BB">
        <w:rPr>
          <w:rFonts w:asciiTheme="majorHAnsi" w:hAnsiTheme="majorHAnsi"/>
          <w:lang w:val="en"/>
        </w:rPr>
        <w:t>b</w:t>
      </w:r>
      <w:r w:rsidR="008951BB" w:rsidRPr="008951BB">
        <w:rPr>
          <w:rFonts w:asciiTheme="majorHAnsi" w:hAnsiTheme="majorHAnsi"/>
          <w:lang w:val="en"/>
        </w:rPr>
        <w:t>ased on the OECD Indicators of Regulatory Policy and Governance (</w:t>
      </w:r>
      <w:proofErr w:type="spellStart"/>
      <w:r w:rsidR="008951BB" w:rsidRPr="008951BB">
        <w:rPr>
          <w:rFonts w:asciiTheme="majorHAnsi" w:hAnsiTheme="majorHAnsi"/>
          <w:lang w:val="en"/>
        </w:rPr>
        <w:t>iREG</w:t>
      </w:r>
      <w:proofErr w:type="spellEnd"/>
      <w:r w:rsidR="008951BB" w:rsidRPr="008951BB">
        <w:rPr>
          <w:rFonts w:asciiTheme="majorHAnsi" w:hAnsiTheme="majorHAnsi"/>
          <w:lang w:val="en"/>
        </w:rPr>
        <w:t xml:space="preserve">) for Latin America 2016. </w:t>
      </w:r>
      <w:r w:rsidR="00D17B70">
        <w:rPr>
          <w:rFonts w:asciiTheme="majorHAnsi" w:hAnsiTheme="majorHAnsi"/>
          <w:lang w:val="en"/>
        </w:rPr>
        <w:t xml:space="preserve">Mr. Malyshev underscored that </w:t>
      </w:r>
      <w:r w:rsidR="008951BB" w:rsidRPr="008951BB">
        <w:rPr>
          <w:rFonts w:asciiTheme="majorHAnsi" w:hAnsiTheme="majorHAnsi"/>
          <w:lang w:val="en"/>
        </w:rPr>
        <w:t>the data shows that countries in the LAC region have taken steps to improve their regulatory governance framework but important gaps remain in most countries in terms of the implementation of key tools, such as c</w:t>
      </w:r>
      <w:r w:rsidR="00D17B70">
        <w:rPr>
          <w:rFonts w:asciiTheme="majorHAnsi" w:hAnsiTheme="majorHAnsi"/>
          <w:lang w:val="en"/>
        </w:rPr>
        <w:t>onsultation with stakeholders, r</w:t>
      </w:r>
      <w:r w:rsidR="008951BB" w:rsidRPr="008951BB">
        <w:rPr>
          <w:rFonts w:asciiTheme="majorHAnsi" w:hAnsiTheme="majorHAnsi"/>
          <w:lang w:val="en"/>
        </w:rPr>
        <w:t xml:space="preserve">egulatory </w:t>
      </w:r>
      <w:r w:rsidR="00D17B70">
        <w:rPr>
          <w:rFonts w:asciiTheme="majorHAnsi" w:hAnsiTheme="majorHAnsi"/>
          <w:lang w:val="en"/>
        </w:rPr>
        <w:t>impact a</w:t>
      </w:r>
      <w:r w:rsidR="008951BB" w:rsidRPr="008951BB">
        <w:rPr>
          <w:rFonts w:asciiTheme="majorHAnsi" w:hAnsiTheme="majorHAnsi"/>
          <w:lang w:val="en"/>
        </w:rPr>
        <w:t xml:space="preserve">ssessment and </w:t>
      </w:r>
      <w:r w:rsidR="008951BB" w:rsidRPr="00D17B70">
        <w:rPr>
          <w:rFonts w:asciiTheme="majorHAnsi" w:hAnsiTheme="majorHAnsi"/>
          <w:i/>
          <w:lang w:val="en"/>
        </w:rPr>
        <w:t>ex post</w:t>
      </w:r>
      <w:r w:rsidR="008951BB" w:rsidRPr="008951BB">
        <w:rPr>
          <w:rFonts w:asciiTheme="majorHAnsi" w:hAnsiTheme="majorHAnsi"/>
          <w:lang w:val="en"/>
        </w:rPr>
        <w:t xml:space="preserve"> evaluation. Strengthening the institutional oversight of the regulatory process will be critical to ensure the consistent implementation of these tools in the future.</w:t>
      </w:r>
      <w:r w:rsidR="00D17B70">
        <w:rPr>
          <w:rFonts w:asciiTheme="majorHAnsi" w:hAnsiTheme="majorHAnsi"/>
          <w:lang w:val="en"/>
        </w:rPr>
        <w:t xml:space="preserve"> </w:t>
      </w:r>
      <w:r w:rsidR="00D17B70" w:rsidRPr="008951BB">
        <w:rPr>
          <w:rFonts w:asciiTheme="majorHAnsi" w:hAnsiTheme="majorHAnsi"/>
          <w:lang w:val="en"/>
        </w:rPr>
        <w:t>The annex includes individual profiles of each of the countries covered, highlighting key achievements and challenges</w:t>
      </w:r>
      <w:r w:rsidR="00D17B70">
        <w:rPr>
          <w:rFonts w:asciiTheme="majorHAnsi" w:hAnsiTheme="majorHAnsi"/>
          <w:lang w:val="en"/>
        </w:rPr>
        <w:t>.</w:t>
      </w:r>
    </w:p>
    <w:p w:rsidR="00436A1C" w:rsidRPr="009A2959" w:rsidRDefault="00436A1C" w:rsidP="00C86D84">
      <w:pPr>
        <w:rPr>
          <w:rFonts w:asciiTheme="majorHAnsi" w:hAnsiTheme="majorHAnsi"/>
        </w:rPr>
      </w:pPr>
    </w:p>
    <w:p w:rsidR="00C86D84" w:rsidRPr="009A2959" w:rsidRDefault="00C86D84" w:rsidP="00C86D84">
      <w:pPr>
        <w:rPr>
          <w:rFonts w:asciiTheme="majorHAnsi" w:hAnsiTheme="majorHAnsi"/>
          <w:b/>
        </w:rPr>
      </w:pPr>
      <w:proofErr w:type="gramStart"/>
      <w:r w:rsidRPr="009A2959">
        <w:rPr>
          <w:rFonts w:asciiTheme="majorHAnsi" w:hAnsiTheme="majorHAnsi"/>
          <w:b/>
        </w:rPr>
        <w:t>Item 4.</w:t>
      </w:r>
      <w:proofErr w:type="gramEnd"/>
      <w:r w:rsidRPr="009A2959">
        <w:rPr>
          <w:rFonts w:asciiTheme="majorHAnsi" w:hAnsiTheme="majorHAnsi"/>
          <w:b/>
        </w:rPr>
        <w:t xml:space="preserve"> In pursuit of a whole-of-government regulatory policy: the experience of Colombia</w:t>
      </w:r>
    </w:p>
    <w:p w:rsidR="00C86D84" w:rsidRPr="009A2959" w:rsidRDefault="00C86D84" w:rsidP="00C86D84">
      <w:pPr>
        <w:rPr>
          <w:rFonts w:asciiTheme="majorHAnsi" w:hAnsiTheme="majorHAnsi"/>
        </w:rPr>
      </w:pPr>
    </w:p>
    <w:p w:rsidR="00436A1C" w:rsidRPr="009A2959" w:rsidRDefault="00436A1C" w:rsidP="00436A1C">
      <w:pPr>
        <w:rPr>
          <w:rFonts w:asciiTheme="majorHAnsi" w:hAnsiTheme="majorHAnsi"/>
          <w:i/>
        </w:rPr>
      </w:pPr>
      <w:r w:rsidRPr="009A2959">
        <w:rPr>
          <w:rFonts w:asciiTheme="majorHAnsi" w:hAnsiTheme="majorHAnsi"/>
          <w:i/>
        </w:rPr>
        <w:t>Speakers for this session were:</w:t>
      </w:r>
    </w:p>
    <w:p w:rsidR="00E52AB7" w:rsidRPr="00E52AB7" w:rsidRDefault="00E52AB7" w:rsidP="00E52AB7">
      <w:pPr>
        <w:pStyle w:val="Default"/>
        <w:numPr>
          <w:ilvl w:val="0"/>
          <w:numId w:val="8"/>
        </w:numPr>
        <w:ind w:right="113"/>
        <w:jc w:val="both"/>
        <w:rPr>
          <w:rFonts w:asciiTheme="majorHAnsi" w:hAnsiTheme="majorHAnsi"/>
          <w:bCs/>
          <w:sz w:val="22"/>
          <w:szCs w:val="22"/>
        </w:rPr>
      </w:pPr>
      <w:r w:rsidRPr="00E52AB7">
        <w:rPr>
          <w:rFonts w:asciiTheme="majorHAnsi" w:hAnsiTheme="majorHAnsi"/>
          <w:bCs/>
          <w:sz w:val="22"/>
          <w:szCs w:val="22"/>
        </w:rPr>
        <w:t xml:space="preserve">Pablo Vieira, </w:t>
      </w:r>
      <w:r w:rsidR="00446B71" w:rsidRPr="00446B71">
        <w:rPr>
          <w:rFonts w:asciiTheme="majorHAnsi" w:hAnsiTheme="majorHAnsi"/>
          <w:bCs/>
          <w:i/>
          <w:sz w:val="22"/>
          <w:szCs w:val="22"/>
        </w:rPr>
        <w:t>OECD Affairs Co-ordinator</w:t>
      </w:r>
      <w:r w:rsidRPr="00446B71">
        <w:rPr>
          <w:rFonts w:asciiTheme="majorHAnsi" w:hAnsiTheme="majorHAnsi"/>
          <w:bCs/>
          <w:i/>
          <w:sz w:val="22"/>
          <w:szCs w:val="22"/>
        </w:rPr>
        <w:t>, Presidenc</w:t>
      </w:r>
      <w:r w:rsidR="00446B71" w:rsidRPr="00446B71">
        <w:rPr>
          <w:rFonts w:asciiTheme="majorHAnsi" w:hAnsiTheme="majorHAnsi"/>
          <w:bCs/>
          <w:i/>
          <w:sz w:val="22"/>
          <w:szCs w:val="22"/>
        </w:rPr>
        <w:t>y</w:t>
      </w:r>
      <w:r w:rsidRPr="00446B71">
        <w:rPr>
          <w:rFonts w:asciiTheme="majorHAnsi" w:hAnsiTheme="majorHAnsi"/>
          <w:bCs/>
          <w:i/>
          <w:sz w:val="22"/>
          <w:szCs w:val="22"/>
        </w:rPr>
        <w:t>, Colombia</w:t>
      </w:r>
      <w:r w:rsidRPr="00E52AB7">
        <w:rPr>
          <w:rFonts w:asciiTheme="majorHAnsi" w:hAnsiTheme="majorHAnsi"/>
          <w:bCs/>
          <w:sz w:val="22"/>
          <w:szCs w:val="22"/>
        </w:rPr>
        <w:t xml:space="preserve"> </w:t>
      </w:r>
    </w:p>
    <w:p w:rsidR="00E52AB7" w:rsidRPr="00E52AB7" w:rsidRDefault="00E52AB7" w:rsidP="00E52AB7">
      <w:pPr>
        <w:pStyle w:val="Default"/>
        <w:numPr>
          <w:ilvl w:val="0"/>
          <w:numId w:val="8"/>
        </w:numPr>
        <w:ind w:right="113"/>
        <w:jc w:val="both"/>
        <w:rPr>
          <w:rFonts w:asciiTheme="majorHAnsi" w:hAnsiTheme="majorHAnsi"/>
          <w:bCs/>
          <w:sz w:val="22"/>
          <w:szCs w:val="22"/>
        </w:rPr>
      </w:pPr>
      <w:r w:rsidRPr="00E52AB7">
        <w:rPr>
          <w:rFonts w:asciiTheme="majorHAnsi" w:hAnsiTheme="majorHAnsi"/>
          <w:bCs/>
          <w:sz w:val="22"/>
          <w:szCs w:val="22"/>
        </w:rPr>
        <w:t xml:space="preserve">Luis Fernando </w:t>
      </w:r>
      <w:proofErr w:type="spellStart"/>
      <w:r w:rsidRPr="00E52AB7">
        <w:rPr>
          <w:rFonts w:asciiTheme="majorHAnsi" w:hAnsiTheme="majorHAnsi"/>
          <w:bCs/>
          <w:sz w:val="22"/>
          <w:szCs w:val="22"/>
        </w:rPr>
        <w:t>Mejía</w:t>
      </w:r>
      <w:proofErr w:type="spellEnd"/>
      <w:r w:rsidRPr="00E52AB7">
        <w:rPr>
          <w:rFonts w:asciiTheme="majorHAnsi" w:hAnsiTheme="majorHAnsi"/>
          <w:bCs/>
          <w:sz w:val="22"/>
          <w:szCs w:val="22"/>
        </w:rPr>
        <w:t xml:space="preserve">, </w:t>
      </w:r>
      <w:r w:rsidR="00446B71" w:rsidRPr="00446B71">
        <w:rPr>
          <w:rFonts w:asciiTheme="majorHAnsi" w:hAnsiTheme="majorHAnsi"/>
          <w:bCs/>
          <w:i/>
          <w:sz w:val="22"/>
          <w:szCs w:val="22"/>
        </w:rPr>
        <w:t>Deputy Director, National Planning Department</w:t>
      </w:r>
      <w:r w:rsidRPr="00446B71">
        <w:rPr>
          <w:rFonts w:asciiTheme="majorHAnsi" w:hAnsiTheme="majorHAnsi"/>
          <w:bCs/>
          <w:i/>
          <w:sz w:val="22"/>
          <w:szCs w:val="22"/>
        </w:rPr>
        <w:t>, Colombia</w:t>
      </w:r>
      <w:r w:rsidRPr="00E52AB7">
        <w:rPr>
          <w:rFonts w:asciiTheme="majorHAnsi" w:hAnsiTheme="majorHAnsi"/>
          <w:bCs/>
          <w:sz w:val="22"/>
          <w:szCs w:val="22"/>
        </w:rPr>
        <w:t xml:space="preserve"> </w:t>
      </w:r>
    </w:p>
    <w:p w:rsidR="00E52AB7" w:rsidRPr="00E52AB7" w:rsidRDefault="00E52AB7" w:rsidP="00E52AB7">
      <w:pPr>
        <w:pStyle w:val="Default"/>
        <w:numPr>
          <w:ilvl w:val="0"/>
          <w:numId w:val="8"/>
        </w:numPr>
        <w:ind w:right="113"/>
        <w:jc w:val="both"/>
        <w:rPr>
          <w:rFonts w:asciiTheme="majorHAnsi" w:hAnsiTheme="majorHAnsi"/>
          <w:bCs/>
          <w:sz w:val="22"/>
          <w:szCs w:val="22"/>
        </w:rPr>
      </w:pPr>
      <w:r w:rsidRPr="00E52AB7">
        <w:rPr>
          <w:rFonts w:asciiTheme="majorHAnsi" w:hAnsiTheme="majorHAnsi"/>
          <w:bCs/>
          <w:sz w:val="22"/>
          <w:szCs w:val="22"/>
        </w:rPr>
        <w:t xml:space="preserve">Rafael Puyana, </w:t>
      </w:r>
      <w:proofErr w:type="spellStart"/>
      <w:r w:rsidRPr="00446B71">
        <w:rPr>
          <w:rFonts w:asciiTheme="majorHAnsi" w:hAnsiTheme="majorHAnsi"/>
          <w:bCs/>
          <w:i/>
          <w:sz w:val="22"/>
          <w:szCs w:val="22"/>
        </w:rPr>
        <w:t>Vicepresident</w:t>
      </w:r>
      <w:proofErr w:type="spellEnd"/>
      <w:r w:rsidRPr="00446B71">
        <w:rPr>
          <w:rFonts w:asciiTheme="majorHAnsi" w:hAnsiTheme="majorHAnsi"/>
          <w:bCs/>
          <w:i/>
          <w:sz w:val="22"/>
          <w:szCs w:val="22"/>
        </w:rPr>
        <w:t xml:space="preserve">, </w:t>
      </w:r>
      <w:r w:rsidR="00446B71" w:rsidRPr="00446B71">
        <w:rPr>
          <w:rFonts w:asciiTheme="majorHAnsi" w:hAnsiTheme="majorHAnsi"/>
          <w:bCs/>
          <w:i/>
          <w:sz w:val="22"/>
          <w:szCs w:val="22"/>
        </w:rPr>
        <w:t xml:space="preserve">Private Council of </w:t>
      </w:r>
      <w:proofErr w:type="spellStart"/>
      <w:r w:rsidR="00446B71" w:rsidRPr="00446B71">
        <w:rPr>
          <w:rFonts w:asciiTheme="majorHAnsi" w:hAnsiTheme="majorHAnsi"/>
          <w:bCs/>
          <w:i/>
          <w:sz w:val="22"/>
          <w:szCs w:val="22"/>
        </w:rPr>
        <w:t>Competitivness</w:t>
      </w:r>
      <w:proofErr w:type="spellEnd"/>
      <w:r w:rsidRPr="00446B71">
        <w:rPr>
          <w:rFonts w:asciiTheme="majorHAnsi" w:hAnsiTheme="majorHAnsi"/>
          <w:bCs/>
          <w:i/>
          <w:sz w:val="22"/>
          <w:szCs w:val="22"/>
        </w:rPr>
        <w:t>, Colombia</w:t>
      </w:r>
    </w:p>
    <w:p w:rsidR="00436A1C" w:rsidRPr="009A2959" w:rsidRDefault="00436A1C" w:rsidP="00C86D84">
      <w:pPr>
        <w:rPr>
          <w:rFonts w:asciiTheme="majorHAnsi" w:hAnsiTheme="majorHAnsi"/>
        </w:rPr>
      </w:pPr>
    </w:p>
    <w:p w:rsidR="00436A1C" w:rsidRPr="00446B71" w:rsidRDefault="00446B71" w:rsidP="00446B71">
      <w:pPr>
        <w:rPr>
          <w:rFonts w:asciiTheme="majorHAnsi" w:hAnsiTheme="majorHAnsi"/>
          <w:lang w:val="en"/>
        </w:rPr>
      </w:pPr>
      <w:r>
        <w:rPr>
          <w:rFonts w:asciiTheme="majorHAnsi" w:hAnsiTheme="majorHAnsi"/>
          <w:lang w:val="en"/>
        </w:rPr>
        <w:tab/>
      </w:r>
      <w:r w:rsidRPr="00446B71">
        <w:rPr>
          <w:rFonts w:asciiTheme="majorHAnsi" w:hAnsiTheme="majorHAnsi"/>
          <w:lang w:val="en"/>
        </w:rPr>
        <w:t xml:space="preserve">Delegates were presented with an overview of Colombia’s evolution towards a whole-of-government approach </w:t>
      </w:r>
      <w:r>
        <w:rPr>
          <w:rFonts w:asciiTheme="majorHAnsi" w:hAnsiTheme="majorHAnsi"/>
          <w:lang w:val="en"/>
        </w:rPr>
        <w:t>to regulatory policy. This included the perspective and roadmap of Colombia in its accession process to the OECD throughout the evaluation of 23 committees. The session also showcased ongoing initiatives done hand in hand with the private sector and the National Planning Department.</w:t>
      </w:r>
    </w:p>
    <w:p w:rsidR="00E52AB7" w:rsidRPr="009A2959" w:rsidRDefault="00E52AB7" w:rsidP="00C86D84">
      <w:pPr>
        <w:rPr>
          <w:rFonts w:asciiTheme="majorHAnsi" w:hAnsiTheme="majorHAnsi"/>
        </w:rPr>
      </w:pPr>
    </w:p>
    <w:p w:rsidR="00C86D84" w:rsidRPr="009A2959" w:rsidRDefault="00C86D84" w:rsidP="00C86D84">
      <w:pPr>
        <w:rPr>
          <w:rFonts w:asciiTheme="majorHAnsi" w:hAnsiTheme="majorHAnsi"/>
          <w:b/>
        </w:rPr>
      </w:pPr>
      <w:proofErr w:type="gramStart"/>
      <w:r w:rsidRPr="009A2959">
        <w:rPr>
          <w:rFonts w:asciiTheme="majorHAnsi" w:hAnsiTheme="majorHAnsi"/>
          <w:b/>
        </w:rPr>
        <w:t>Item 5.</w:t>
      </w:r>
      <w:proofErr w:type="gramEnd"/>
      <w:r w:rsidRPr="009A2959">
        <w:rPr>
          <w:rFonts w:asciiTheme="majorHAnsi" w:hAnsiTheme="majorHAnsi"/>
          <w:b/>
        </w:rPr>
        <w:t xml:space="preserve"> </w:t>
      </w:r>
      <w:r w:rsidR="00D3430E" w:rsidRPr="009A2959">
        <w:rPr>
          <w:rFonts w:asciiTheme="majorHAnsi" w:hAnsiTheme="majorHAnsi"/>
          <w:b/>
        </w:rPr>
        <w:t xml:space="preserve">Inputs for the consolidation of the LAC </w:t>
      </w:r>
      <w:r w:rsidR="00446B71">
        <w:rPr>
          <w:rFonts w:asciiTheme="majorHAnsi" w:hAnsiTheme="majorHAnsi"/>
          <w:b/>
        </w:rPr>
        <w:t xml:space="preserve">Network </w:t>
      </w:r>
      <w:r w:rsidR="00F04A2D">
        <w:rPr>
          <w:rFonts w:asciiTheme="majorHAnsi" w:hAnsiTheme="majorHAnsi"/>
          <w:b/>
        </w:rPr>
        <w:t>on Regulatory Improvement</w:t>
      </w:r>
    </w:p>
    <w:p w:rsidR="00D3430E" w:rsidRPr="009A2959" w:rsidRDefault="003F02C5" w:rsidP="00C86D84">
      <w:pPr>
        <w:rPr>
          <w:rFonts w:asciiTheme="majorHAnsi" w:hAnsiTheme="majorHAnsi"/>
          <w:b/>
          <w:i/>
        </w:rPr>
      </w:pPr>
      <w:r>
        <w:rPr>
          <w:rFonts w:asciiTheme="majorHAnsi" w:hAnsiTheme="majorHAnsi"/>
          <w:b/>
          <w:i/>
        </w:rPr>
        <w:t>Closed</w:t>
      </w:r>
      <w:r w:rsidR="00D3430E" w:rsidRPr="009A2959">
        <w:rPr>
          <w:rFonts w:asciiTheme="majorHAnsi" w:hAnsiTheme="majorHAnsi"/>
          <w:b/>
          <w:i/>
        </w:rPr>
        <w:t xml:space="preserve"> session</w:t>
      </w:r>
    </w:p>
    <w:p w:rsidR="00D3430E" w:rsidRPr="009A2959" w:rsidRDefault="00D3430E" w:rsidP="00C86D84">
      <w:pPr>
        <w:rPr>
          <w:rFonts w:asciiTheme="majorHAnsi" w:hAnsiTheme="majorHAnsi"/>
          <w:i/>
        </w:rPr>
      </w:pPr>
    </w:p>
    <w:p w:rsidR="00F81534" w:rsidRDefault="00446B71" w:rsidP="00F81534">
      <w:pPr>
        <w:rPr>
          <w:rFonts w:asciiTheme="majorHAnsi" w:hAnsiTheme="majorHAnsi"/>
        </w:rPr>
      </w:pPr>
      <w:r>
        <w:rPr>
          <w:rFonts w:asciiTheme="majorHAnsi" w:hAnsiTheme="majorHAnsi"/>
        </w:rPr>
        <w:tab/>
        <w:t xml:space="preserve">The </w:t>
      </w:r>
      <w:r w:rsidR="003F02C5">
        <w:rPr>
          <w:rFonts w:asciiTheme="majorHAnsi" w:hAnsiTheme="majorHAnsi"/>
        </w:rPr>
        <w:t>closed</w:t>
      </w:r>
      <w:r>
        <w:rPr>
          <w:rFonts w:asciiTheme="majorHAnsi" w:hAnsiTheme="majorHAnsi"/>
        </w:rPr>
        <w:t xml:space="preserve"> session’s objective was to discuss the Terms of Reference of the LAC Network </w:t>
      </w:r>
      <w:r w:rsidR="00F04A2D">
        <w:rPr>
          <w:rFonts w:asciiTheme="majorHAnsi" w:hAnsiTheme="majorHAnsi"/>
        </w:rPr>
        <w:t>on Regulatory Improvement</w:t>
      </w:r>
      <w:r>
        <w:rPr>
          <w:rFonts w:asciiTheme="majorHAnsi" w:hAnsiTheme="majorHAnsi"/>
        </w:rPr>
        <w:t xml:space="preserve">.  Introductory remarks were made by Jose Antonio </w:t>
      </w:r>
      <w:proofErr w:type="spellStart"/>
      <w:r>
        <w:rPr>
          <w:rFonts w:asciiTheme="majorHAnsi" w:hAnsiTheme="majorHAnsi"/>
        </w:rPr>
        <w:t>Ardav</w:t>
      </w:r>
      <w:r w:rsidR="00F04A2D">
        <w:rPr>
          <w:rFonts w:asciiTheme="majorHAnsi" w:hAnsiTheme="majorHAnsi"/>
        </w:rPr>
        <w:t>i</w:t>
      </w:r>
      <w:r>
        <w:rPr>
          <w:rFonts w:asciiTheme="majorHAnsi" w:hAnsiTheme="majorHAnsi"/>
        </w:rPr>
        <w:t>n</w:t>
      </w:r>
      <w:proofErr w:type="spellEnd"/>
      <w:r>
        <w:rPr>
          <w:rFonts w:asciiTheme="majorHAnsi" w:hAnsiTheme="majorHAnsi"/>
        </w:rPr>
        <w:t xml:space="preserve">, </w:t>
      </w:r>
      <w:r w:rsidR="003F02C5">
        <w:rPr>
          <w:rFonts w:asciiTheme="majorHAnsi" w:hAnsiTheme="majorHAnsi"/>
        </w:rPr>
        <w:t xml:space="preserve">from the OECD Secretariat where an explanation of the overall OECD LAC regional programme – with 3 policy levers: productivity, social inclusion and governance – was shared with delegates. </w:t>
      </w:r>
    </w:p>
    <w:p w:rsidR="003F02C5" w:rsidRDefault="003F02C5" w:rsidP="00F81534">
      <w:pPr>
        <w:rPr>
          <w:rFonts w:asciiTheme="majorHAnsi" w:hAnsiTheme="majorHAnsi"/>
        </w:rPr>
      </w:pPr>
    </w:p>
    <w:p w:rsidR="003F02C5" w:rsidRPr="009A2959" w:rsidRDefault="003F02C5" w:rsidP="00F81534">
      <w:pPr>
        <w:rPr>
          <w:rFonts w:asciiTheme="majorHAnsi" w:hAnsiTheme="majorHAnsi"/>
        </w:rPr>
      </w:pPr>
      <w:r>
        <w:rPr>
          <w:rFonts w:asciiTheme="majorHAnsi" w:hAnsiTheme="majorHAnsi"/>
        </w:rPr>
        <w:tab/>
        <w:t>The Network seeks to establish a permanent dialogue on progress and challenges regarding the promotion of quality of regulation in LAC countries, as well as invited OECD countries. Three meetings have preceded the current one – Paris in April 2015, Lima in June 2015 and Santiago in April 2016.</w:t>
      </w:r>
    </w:p>
    <w:p w:rsidR="008951BB" w:rsidRDefault="008951BB" w:rsidP="00F81534">
      <w:pPr>
        <w:tabs>
          <w:tab w:val="left" w:pos="5823"/>
        </w:tabs>
        <w:rPr>
          <w:rFonts w:asciiTheme="majorHAnsi" w:hAnsiTheme="majorHAnsi"/>
        </w:rPr>
      </w:pPr>
    </w:p>
    <w:p w:rsidR="003F02C5" w:rsidRDefault="003F02C5" w:rsidP="00F81534">
      <w:pPr>
        <w:tabs>
          <w:tab w:val="left" w:pos="5823"/>
        </w:tabs>
        <w:rPr>
          <w:rFonts w:asciiTheme="majorHAnsi" w:hAnsiTheme="majorHAnsi"/>
        </w:rPr>
      </w:pPr>
      <w:r>
        <w:rPr>
          <w:rFonts w:asciiTheme="majorHAnsi" w:hAnsiTheme="majorHAnsi"/>
        </w:rPr>
        <w:tab/>
        <w:t>Delegates had an opportunity to read the draft Terms of Reference for the Network prior to the 4</w:t>
      </w:r>
      <w:r w:rsidRPr="003F02C5">
        <w:rPr>
          <w:rFonts w:asciiTheme="majorHAnsi" w:hAnsiTheme="majorHAnsi"/>
          <w:vertAlign w:val="superscript"/>
        </w:rPr>
        <w:t>th</w:t>
      </w:r>
      <w:r>
        <w:rPr>
          <w:rFonts w:asciiTheme="majorHAnsi" w:hAnsiTheme="majorHAnsi"/>
        </w:rPr>
        <w:t xml:space="preserve"> meeting.  In a closed session, </w:t>
      </w:r>
      <w:r w:rsidR="00F04A2D">
        <w:rPr>
          <w:rFonts w:asciiTheme="majorHAnsi" w:hAnsiTheme="majorHAnsi"/>
        </w:rPr>
        <w:t>t</w:t>
      </w:r>
      <w:r w:rsidR="00C67C75">
        <w:rPr>
          <w:rFonts w:asciiTheme="majorHAnsi" w:hAnsiTheme="majorHAnsi"/>
        </w:rPr>
        <w:t xml:space="preserve">he discussion of the </w:t>
      </w:r>
      <w:proofErr w:type="spellStart"/>
      <w:r>
        <w:rPr>
          <w:rFonts w:asciiTheme="majorHAnsi" w:hAnsiTheme="majorHAnsi"/>
        </w:rPr>
        <w:t>ToR</w:t>
      </w:r>
      <w:proofErr w:type="spellEnd"/>
      <w:r>
        <w:rPr>
          <w:rFonts w:asciiTheme="majorHAnsi" w:hAnsiTheme="majorHAnsi"/>
        </w:rPr>
        <w:t xml:space="preserve"> </w:t>
      </w:r>
      <w:r w:rsidR="00C67C75">
        <w:rPr>
          <w:rFonts w:asciiTheme="majorHAnsi" w:hAnsiTheme="majorHAnsi"/>
        </w:rPr>
        <w:t>by delegates was moderated by the delegate from Colombia reaching the following agreements</w:t>
      </w:r>
      <w:r>
        <w:rPr>
          <w:rFonts w:asciiTheme="majorHAnsi" w:hAnsiTheme="majorHAnsi"/>
        </w:rPr>
        <w:t>:</w:t>
      </w:r>
    </w:p>
    <w:p w:rsidR="003F02C5" w:rsidRDefault="003F02C5" w:rsidP="00F81534">
      <w:pPr>
        <w:tabs>
          <w:tab w:val="left" w:pos="5823"/>
        </w:tabs>
        <w:rPr>
          <w:rFonts w:asciiTheme="majorHAnsi" w:hAnsiTheme="majorHAnsi"/>
        </w:rPr>
      </w:pPr>
    </w:p>
    <w:p w:rsidR="00F81534" w:rsidRPr="009A2959" w:rsidRDefault="00F81534" w:rsidP="00C67C75">
      <w:pPr>
        <w:pStyle w:val="ListParagraph"/>
        <w:numPr>
          <w:ilvl w:val="0"/>
          <w:numId w:val="10"/>
        </w:numPr>
        <w:tabs>
          <w:tab w:val="left" w:pos="5823"/>
        </w:tabs>
        <w:rPr>
          <w:rFonts w:asciiTheme="majorHAnsi" w:hAnsiTheme="majorHAnsi"/>
          <w:b/>
        </w:rPr>
      </w:pPr>
      <w:r w:rsidRPr="009A2959">
        <w:rPr>
          <w:rFonts w:asciiTheme="majorHAnsi" w:hAnsiTheme="majorHAnsi"/>
          <w:b/>
        </w:rPr>
        <w:t>Name of the Network</w:t>
      </w:r>
    </w:p>
    <w:p w:rsidR="00F81534" w:rsidRPr="00C67C75" w:rsidRDefault="00C67C75" w:rsidP="00C67C75">
      <w:pPr>
        <w:pStyle w:val="ListParagraph"/>
        <w:tabs>
          <w:tab w:val="left" w:pos="5823"/>
        </w:tabs>
        <w:rPr>
          <w:rFonts w:asciiTheme="majorHAnsi" w:hAnsiTheme="majorHAnsi"/>
        </w:rPr>
      </w:pPr>
      <w:r>
        <w:rPr>
          <w:rFonts w:asciiTheme="majorHAnsi" w:hAnsiTheme="majorHAnsi"/>
        </w:rPr>
        <w:t xml:space="preserve">The name of the Network will be Latin American and the Caribbean Network </w:t>
      </w:r>
      <w:r w:rsidR="00F04A2D">
        <w:rPr>
          <w:rFonts w:asciiTheme="majorHAnsi" w:hAnsiTheme="majorHAnsi"/>
        </w:rPr>
        <w:t>on Regulatory Improvement</w:t>
      </w:r>
      <w:r>
        <w:rPr>
          <w:rFonts w:asciiTheme="majorHAnsi" w:hAnsiTheme="majorHAnsi"/>
        </w:rPr>
        <w:t xml:space="preserve"> (</w:t>
      </w:r>
      <w:r w:rsidRPr="00C67C75">
        <w:rPr>
          <w:rFonts w:asciiTheme="majorHAnsi" w:hAnsiTheme="majorHAnsi"/>
          <w:i/>
        </w:rPr>
        <w:t xml:space="preserve">Red </w:t>
      </w:r>
      <w:proofErr w:type="spellStart"/>
      <w:r w:rsidRPr="00C67C75">
        <w:rPr>
          <w:rFonts w:asciiTheme="majorHAnsi" w:hAnsiTheme="majorHAnsi"/>
          <w:i/>
        </w:rPr>
        <w:t>Latinoamericana</w:t>
      </w:r>
      <w:proofErr w:type="spellEnd"/>
      <w:r w:rsidRPr="00C67C75">
        <w:rPr>
          <w:rFonts w:asciiTheme="majorHAnsi" w:hAnsiTheme="majorHAnsi"/>
          <w:i/>
        </w:rPr>
        <w:t xml:space="preserve"> de Mejora Regulatoria</w:t>
      </w:r>
      <w:r>
        <w:rPr>
          <w:rFonts w:asciiTheme="majorHAnsi" w:hAnsiTheme="majorHAnsi"/>
        </w:rPr>
        <w:t>)</w:t>
      </w:r>
    </w:p>
    <w:p w:rsidR="00F81534" w:rsidRPr="009A2959" w:rsidRDefault="00F81534" w:rsidP="00F81534">
      <w:pPr>
        <w:rPr>
          <w:rFonts w:asciiTheme="majorHAnsi" w:hAnsiTheme="majorHAnsi"/>
        </w:rPr>
      </w:pPr>
    </w:p>
    <w:p w:rsidR="00F81534" w:rsidRPr="00EA141E" w:rsidRDefault="00C67C75" w:rsidP="00C67C75">
      <w:pPr>
        <w:pStyle w:val="ListParagraph"/>
        <w:numPr>
          <w:ilvl w:val="0"/>
          <w:numId w:val="10"/>
        </w:numPr>
        <w:rPr>
          <w:rFonts w:asciiTheme="majorHAnsi" w:hAnsiTheme="majorHAnsi"/>
          <w:b/>
          <w:lang w:val="es-ES"/>
        </w:rPr>
      </w:pPr>
      <w:proofErr w:type="spellStart"/>
      <w:r w:rsidRPr="00EA141E">
        <w:rPr>
          <w:rFonts w:asciiTheme="majorHAnsi" w:hAnsiTheme="majorHAnsi"/>
          <w:b/>
          <w:lang w:val="es-ES"/>
        </w:rPr>
        <w:lastRenderedPageBreak/>
        <w:t>P</w:t>
      </w:r>
      <w:r w:rsidR="002F3601" w:rsidRPr="00EA141E">
        <w:rPr>
          <w:rFonts w:asciiTheme="majorHAnsi" w:hAnsiTheme="majorHAnsi"/>
          <w:b/>
          <w:lang w:val="es-ES"/>
        </w:rPr>
        <w:t>aragraph</w:t>
      </w:r>
      <w:proofErr w:type="spellEnd"/>
      <w:r w:rsidRPr="00EA141E">
        <w:rPr>
          <w:rFonts w:asciiTheme="majorHAnsi" w:hAnsiTheme="majorHAnsi"/>
          <w:b/>
          <w:lang w:val="es-ES"/>
        </w:rPr>
        <w:t xml:space="preserve"> 3 </w:t>
      </w:r>
      <w:r w:rsidRPr="00EA141E">
        <w:rPr>
          <w:rFonts w:asciiTheme="majorHAnsi" w:hAnsiTheme="majorHAnsi"/>
          <w:lang w:val="es-ES"/>
        </w:rPr>
        <w:t xml:space="preserve">- </w:t>
      </w:r>
      <w:proofErr w:type="spellStart"/>
      <w:r w:rsidR="00F81534" w:rsidRPr="00EA141E">
        <w:rPr>
          <w:rFonts w:asciiTheme="majorHAnsi" w:hAnsiTheme="majorHAnsi"/>
          <w:lang w:val="es-ES"/>
        </w:rPr>
        <w:t>Change</w:t>
      </w:r>
      <w:proofErr w:type="spellEnd"/>
      <w:r w:rsidR="00F81534" w:rsidRPr="00EA141E">
        <w:rPr>
          <w:rFonts w:asciiTheme="majorHAnsi" w:hAnsiTheme="majorHAnsi"/>
          <w:lang w:val="es-ES"/>
        </w:rPr>
        <w:t xml:space="preserve"> ‘buenas políticas regulatorias’ </w:t>
      </w:r>
      <w:proofErr w:type="spellStart"/>
      <w:r w:rsidR="00F81534" w:rsidRPr="00EA141E">
        <w:rPr>
          <w:rFonts w:asciiTheme="majorHAnsi" w:hAnsiTheme="majorHAnsi"/>
          <w:lang w:val="es-ES"/>
        </w:rPr>
        <w:t>for</w:t>
      </w:r>
      <w:proofErr w:type="spellEnd"/>
      <w:r w:rsidR="00F81534" w:rsidRPr="00EA141E">
        <w:rPr>
          <w:rFonts w:asciiTheme="majorHAnsi" w:hAnsiTheme="majorHAnsi"/>
          <w:lang w:val="es-ES"/>
        </w:rPr>
        <w:t xml:space="preserve"> ‘mejora regulatoria’.</w:t>
      </w:r>
      <w:r w:rsidR="00F81534" w:rsidRPr="00EA141E">
        <w:rPr>
          <w:rFonts w:asciiTheme="majorHAnsi" w:hAnsiTheme="majorHAnsi"/>
          <w:b/>
          <w:lang w:val="es-ES"/>
        </w:rPr>
        <w:t xml:space="preserve"> </w:t>
      </w:r>
    </w:p>
    <w:p w:rsidR="00F81534" w:rsidRPr="009A2959" w:rsidRDefault="002F3601" w:rsidP="00C67C75">
      <w:pPr>
        <w:pStyle w:val="ListParagraph"/>
        <w:numPr>
          <w:ilvl w:val="0"/>
          <w:numId w:val="10"/>
        </w:numPr>
        <w:rPr>
          <w:rFonts w:asciiTheme="majorHAnsi" w:hAnsiTheme="majorHAnsi"/>
        </w:rPr>
      </w:pPr>
      <w:r w:rsidRPr="002F3601">
        <w:rPr>
          <w:rFonts w:asciiTheme="majorHAnsi" w:hAnsiTheme="majorHAnsi"/>
          <w:b/>
        </w:rPr>
        <w:t xml:space="preserve">Paragraph 4 </w:t>
      </w:r>
      <w:r>
        <w:rPr>
          <w:rFonts w:asciiTheme="majorHAnsi" w:hAnsiTheme="majorHAnsi"/>
        </w:rPr>
        <w:t xml:space="preserve">– Add a paragraph related to capacity-building workshops and knowledge sharing seminars. </w:t>
      </w:r>
    </w:p>
    <w:p w:rsidR="00F81534" w:rsidRPr="00EA141E" w:rsidRDefault="002F3601" w:rsidP="00C67C75">
      <w:pPr>
        <w:pStyle w:val="ListParagraph"/>
        <w:numPr>
          <w:ilvl w:val="0"/>
          <w:numId w:val="10"/>
        </w:numPr>
        <w:rPr>
          <w:rFonts w:asciiTheme="majorHAnsi" w:hAnsiTheme="majorHAnsi"/>
          <w:lang w:val="es-ES"/>
        </w:rPr>
      </w:pPr>
      <w:proofErr w:type="spellStart"/>
      <w:r w:rsidRPr="00EA141E">
        <w:rPr>
          <w:rFonts w:asciiTheme="majorHAnsi" w:hAnsiTheme="majorHAnsi"/>
          <w:b/>
          <w:lang w:val="es-ES"/>
        </w:rPr>
        <w:t>Paragraph</w:t>
      </w:r>
      <w:proofErr w:type="spellEnd"/>
      <w:r w:rsidRPr="00EA141E">
        <w:rPr>
          <w:rFonts w:asciiTheme="majorHAnsi" w:hAnsiTheme="majorHAnsi"/>
          <w:b/>
          <w:lang w:val="es-ES"/>
        </w:rPr>
        <w:t xml:space="preserve"> 9 </w:t>
      </w:r>
      <w:r w:rsidRPr="00EA141E">
        <w:rPr>
          <w:rFonts w:asciiTheme="majorHAnsi" w:hAnsiTheme="majorHAnsi"/>
          <w:lang w:val="es-ES"/>
        </w:rPr>
        <w:t xml:space="preserve">– </w:t>
      </w:r>
      <w:proofErr w:type="spellStart"/>
      <w:r w:rsidRPr="00EA141E">
        <w:rPr>
          <w:rFonts w:asciiTheme="majorHAnsi" w:hAnsiTheme="majorHAnsi"/>
          <w:lang w:val="es-ES"/>
        </w:rPr>
        <w:t>Delete</w:t>
      </w:r>
      <w:proofErr w:type="spellEnd"/>
      <w:r w:rsidRPr="00EA141E">
        <w:rPr>
          <w:rFonts w:asciiTheme="majorHAnsi" w:hAnsiTheme="majorHAnsi"/>
          <w:lang w:val="es-ES"/>
        </w:rPr>
        <w:t xml:space="preserve"> </w:t>
      </w:r>
      <w:r w:rsidR="00F81534" w:rsidRPr="00EA141E">
        <w:rPr>
          <w:rFonts w:asciiTheme="majorHAnsi" w:hAnsiTheme="majorHAnsi"/>
          <w:lang w:val="es-ES"/>
        </w:rPr>
        <w:t xml:space="preserve"> ‘… y no gubernamentales’. </w:t>
      </w:r>
    </w:p>
    <w:p w:rsidR="00F81534" w:rsidRPr="00EA141E" w:rsidRDefault="00BE4109" w:rsidP="00C67C75">
      <w:pPr>
        <w:pStyle w:val="ListParagraph"/>
        <w:numPr>
          <w:ilvl w:val="0"/>
          <w:numId w:val="10"/>
        </w:numPr>
        <w:rPr>
          <w:rFonts w:asciiTheme="majorHAnsi" w:hAnsiTheme="majorHAnsi"/>
          <w:lang w:val="es-ES"/>
        </w:rPr>
      </w:pPr>
      <w:proofErr w:type="spellStart"/>
      <w:r w:rsidRPr="00EA141E">
        <w:rPr>
          <w:rFonts w:asciiTheme="majorHAnsi" w:hAnsiTheme="majorHAnsi"/>
          <w:b/>
          <w:lang w:val="es-ES"/>
        </w:rPr>
        <w:t>Paragraph</w:t>
      </w:r>
      <w:proofErr w:type="spellEnd"/>
      <w:r w:rsidRPr="00EA141E">
        <w:rPr>
          <w:rFonts w:asciiTheme="majorHAnsi" w:hAnsiTheme="majorHAnsi"/>
          <w:b/>
          <w:lang w:val="es-ES"/>
        </w:rPr>
        <w:t xml:space="preserve"> 9  and </w:t>
      </w:r>
      <w:proofErr w:type="spellStart"/>
      <w:r w:rsidRPr="00EA141E">
        <w:rPr>
          <w:rFonts w:asciiTheme="majorHAnsi" w:hAnsiTheme="majorHAnsi"/>
          <w:b/>
          <w:lang w:val="es-ES"/>
        </w:rPr>
        <w:t>Paragraph</w:t>
      </w:r>
      <w:proofErr w:type="spellEnd"/>
      <w:r w:rsidRPr="00EA141E">
        <w:rPr>
          <w:rFonts w:asciiTheme="majorHAnsi" w:hAnsiTheme="majorHAnsi"/>
          <w:b/>
          <w:lang w:val="es-ES"/>
        </w:rPr>
        <w:t xml:space="preserve"> 10</w:t>
      </w:r>
      <w:r w:rsidRPr="00EA141E">
        <w:rPr>
          <w:rFonts w:asciiTheme="majorHAnsi" w:hAnsiTheme="majorHAnsi"/>
          <w:lang w:val="es-ES"/>
        </w:rPr>
        <w:t xml:space="preserve"> – </w:t>
      </w:r>
      <w:proofErr w:type="spellStart"/>
      <w:r w:rsidRPr="00EA141E">
        <w:rPr>
          <w:rFonts w:asciiTheme="majorHAnsi" w:hAnsiTheme="majorHAnsi"/>
          <w:lang w:val="es-ES"/>
        </w:rPr>
        <w:t>Add</w:t>
      </w:r>
      <w:proofErr w:type="spellEnd"/>
      <w:r w:rsidRPr="00EA141E">
        <w:rPr>
          <w:rFonts w:asciiTheme="majorHAnsi" w:hAnsiTheme="majorHAnsi"/>
          <w:lang w:val="es-ES"/>
        </w:rPr>
        <w:t xml:space="preserve"> </w:t>
      </w:r>
      <w:r w:rsidR="00F81534" w:rsidRPr="00EA141E">
        <w:rPr>
          <w:rFonts w:asciiTheme="majorHAnsi" w:hAnsiTheme="majorHAnsi"/>
          <w:lang w:val="es-ES"/>
        </w:rPr>
        <w:t xml:space="preserve">‘…mediante invitación formulada por su </w:t>
      </w:r>
      <w:r w:rsidRPr="00EA141E">
        <w:rPr>
          <w:rFonts w:asciiTheme="majorHAnsi" w:hAnsiTheme="majorHAnsi"/>
          <w:lang w:val="es-ES"/>
        </w:rPr>
        <w:t>Presidente o Vice-Presidente</w:t>
      </w:r>
      <w:r w:rsidR="00F81534" w:rsidRPr="00EA141E">
        <w:rPr>
          <w:rFonts w:asciiTheme="majorHAnsi" w:hAnsiTheme="majorHAnsi"/>
          <w:lang w:val="es-ES"/>
        </w:rPr>
        <w:t>’</w:t>
      </w:r>
      <w:r w:rsidR="00821551" w:rsidRPr="00EA141E">
        <w:rPr>
          <w:rFonts w:asciiTheme="majorHAnsi" w:hAnsiTheme="majorHAnsi"/>
          <w:lang w:val="es-ES"/>
        </w:rPr>
        <w:t>.</w:t>
      </w:r>
    </w:p>
    <w:p w:rsidR="00F81534" w:rsidRPr="00EA141E" w:rsidRDefault="00821551" w:rsidP="00F81534">
      <w:pPr>
        <w:pStyle w:val="ListParagraph"/>
        <w:numPr>
          <w:ilvl w:val="0"/>
          <w:numId w:val="10"/>
        </w:numPr>
        <w:rPr>
          <w:rFonts w:asciiTheme="majorHAnsi" w:hAnsiTheme="majorHAnsi"/>
          <w:lang w:val="es-ES"/>
        </w:rPr>
      </w:pPr>
      <w:proofErr w:type="spellStart"/>
      <w:r w:rsidRPr="00EA141E">
        <w:rPr>
          <w:rFonts w:asciiTheme="majorHAnsi" w:hAnsiTheme="majorHAnsi"/>
          <w:b/>
          <w:lang w:val="es-ES"/>
        </w:rPr>
        <w:t>Paragraph</w:t>
      </w:r>
      <w:proofErr w:type="spellEnd"/>
      <w:r w:rsidRPr="00EA141E">
        <w:rPr>
          <w:rFonts w:asciiTheme="majorHAnsi" w:hAnsiTheme="majorHAnsi"/>
          <w:b/>
          <w:lang w:val="es-ES"/>
        </w:rPr>
        <w:t xml:space="preserve"> 11</w:t>
      </w:r>
      <w:r w:rsidRPr="00EA141E">
        <w:rPr>
          <w:rFonts w:asciiTheme="majorHAnsi" w:hAnsiTheme="majorHAnsi"/>
          <w:lang w:val="es-ES"/>
        </w:rPr>
        <w:t xml:space="preserve"> – </w:t>
      </w:r>
      <w:proofErr w:type="spellStart"/>
      <w:r w:rsidRPr="00EA141E">
        <w:rPr>
          <w:rFonts w:asciiTheme="majorHAnsi" w:hAnsiTheme="majorHAnsi"/>
          <w:lang w:val="es-ES"/>
        </w:rPr>
        <w:t>Replace</w:t>
      </w:r>
      <w:proofErr w:type="spellEnd"/>
      <w:r w:rsidRPr="00EA141E">
        <w:rPr>
          <w:rFonts w:asciiTheme="majorHAnsi" w:hAnsiTheme="majorHAnsi"/>
          <w:lang w:val="es-ES"/>
        </w:rPr>
        <w:t xml:space="preserve"> ‘</w:t>
      </w:r>
      <w:r w:rsidR="00F81534" w:rsidRPr="00EA141E">
        <w:rPr>
          <w:rFonts w:asciiTheme="majorHAnsi" w:hAnsiTheme="majorHAnsi"/>
          <w:lang w:val="es-ES"/>
        </w:rPr>
        <w:t>Coordinador y Vicecoordinador</w:t>
      </w:r>
      <w:r w:rsidRPr="00EA141E">
        <w:rPr>
          <w:rFonts w:asciiTheme="majorHAnsi" w:hAnsiTheme="majorHAnsi"/>
          <w:lang w:val="es-ES"/>
        </w:rPr>
        <w:t xml:space="preserve">’ </w:t>
      </w:r>
      <w:proofErr w:type="spellStart"/>
      <w:r w:rsidRPr="00EA141E">
        <w:rPr>
          <w:rFonts w:asciiTheme="majorHAnsi" w:hAnsiTheme="majorHAnsi"/>
          <w:lang w:val="es-ES"/>
        </w:rPr>
        <w:t>for</w:t>
      </w:r>
      <w:proofErr w:type="spellEnd"/>
      <w:r w:rsidRPr="00EA141E">
        <w:rPr>
          <w:rFonts w:asciiTheme="majorHAnsi" w:hAnsiTheme="majorHAnsi"/>
          <w:lang w:val="es-ES"/>
        </w:rPr>
        <w:t xml:space="preserve"> ‘Presidente y Vicepresidente’</w:t>
      </w:r>
      <w:r w:rsidR="00F81534" w:rsidRPr="00EA141E">
        <w:rPr>
          <w:rFonts w:asciiTheme="majorHAnsi" w:hAnsiTheme="majorHAnsi"/>
          <w:lang w:val="es-ES"/>
        </w:rPr>
        <w:t xml:space="preserve"> </w:t>
      </w:r>
    </w:p>
    <w:p w:rsidR="00F81534" w:rsidRDefault="00821551" w:rsidP="00F81534">
      <w:pPr>
        <w:pStyle w:val="ListParagraph"/>
        <w:numPr>
          <w:ilvl w:val="0"/>
          <w:numId w:val="10"/>
        </w:numPr>
        <w:rPr>
          <w:rFonts w:asciiTheme="majorHAnsi" w:hAnsiTheme="majorHAnsi"/>
        </w:rPr>
      </w:pPr>
      <w:r w:rsidRPr="00821551">
        <w:rPr>
          <w:rFonts w:asciiTheme="majorHAnsi" w:hAnsiTheme="majorHAnsi"/>
          <w:b/>
        </w:rPr>
        <w:t>Paragraph 11</w:t>
      </w:r>
      <w:r>
        <w:rPr>
          <w:rFonts w:asciiTheme="majorHAnsi" w:hAnsiTheme="majorHAnsi"/>
          <w:b/>
        </w:rPr>
        <w:t xml:space="preserve"> and 12</w:t>
      </w:r>
      <w:r w:rsidRPr="00821551">
        <w:rPr>
          <w:rFonts w:asciiTheme="majorHAnsi" w:hAnsiTheme="majorHAnsi"/>
        </w:rPr>
        <w:t xml:space="preserve"> – Make explicit that an exception </w:t>
      </w:r>
      <w:r>
        <w:rPr>
          <w:rFonts w:asciiTheme="majorHAnsi" w:hAnsiTheme="majorHAnsi"/>
        </w:rPr>
        <w:t xml:space="preserve">by previous approval of the Network delegates, a situation </w:t>
      </w:r>
      <w:r w:rsidRPr="00821551">
        <w:rPr>
          <w:rFonts w:asciiTheme="majorHAnsi" w:hAnsiTheme="majorHAnsi"/>
        </w:rPr>
        <w:t>could arise where the President would not necessarily be the host</w:t>
      </w:r>
      <w:r>
        <w:rPr>
          <w:rFonts w:asciiTheme="majorHAnsi" w:hAnsiTheme="majorHAnsi"/>
        </w:rPr>
        <w:t xml:space="preserve"> of the meeting of the Network.</w:t>
      </w:r>
    </w:p>
    <w:p w:rsidR="00F81534" w:rsidRPr="009A2959" w:rsidRDefault="00821551" w:rsidP="00C67C75">
      <w:pPr>
        <w:pStyle w:val="ListParagraph"/>
        <w:numPr>
          <w:ilvl w:val="0"/>
          <w:numId w:val="10"/>
        </w:numPr>
        <w:rPr>
          <w:rFonts w:asciiTheme="majorHAnsi" w:hAnsiTheme="majorHAnsi"/>
        </w:rPr>
      </w:pPr>
      <w:r w:rsidRPr="00821551">
        <w:rPr>
          <w:rFonts w:asciiTheme="majorHAnsi" w:hAnsiTheme="majorHAnsi"/>
          <w:b/>
        </w:rPr>
        <w:t>Paragraph</w:t>
      </w:r>
      <w:r w:rsidR="00F81534" w:rsidRPr="00821551">
        <w:rPr>
          <w:rFonts w:asciiTheme="majorHAnsi" w:hAnsiTheme="majorHAnsi"/>
          <w:b/>
        </w:rPr>
        <w:t xml:space="preserve"> 12</w:t>
      </w:r>
      <w:r>
        <w:rPr>
          <w:rFonts w:asciiTheme="majorHAnsi" w:hAnsiTheme="majorHAnsi"/>
        </w:rPr>
        <w:t xml:space="preserve"> – eliminate the word ‘continuo’</w:t>
      </w:r>
      <w:r w:rsidR="00F81534" w:rsidRPr="009A2959">
        <w:rPr>
          <w:rFonts w:asciiTheme="majorHAnsi" w:hAnsiTheme="majorHAnsi"/>
        </w:rPr>
        <w:t>.</w:t>
      </w:r>
    </w:p>
    <w:p w:rsidR="00F81534" w:rsidRPr="00EA141E" w:rsidRDefault="00821551" w:rsidP="00821551">
      <w:pPr>
        <w:pStyle w:val="ListParagraph"/>
        <w:numPr>
          <w:ilvl w:val="0"/>
          <w:numId w:val="10"/>
        </w:numPr>
        <w:rPr>
          <w:rFonts w:asciiTheme="majorHAnsi" w:hAnsiTheme="majorHAnsi"/>
          <w:lang w:val="es-ES"/>
        </w:rPr>
      </w:pPr>
      <w:proofErr w:type="spellStart"/>
      <w:r w:rsidRPr="00EA141E">
        <w:rPr>
          <w:rFonts w:asciiTheme="majorHAnsi" w:hAnsiTheme="majorHAnsi"/>
          <w:b/>
          <w:lang w:val="es-ES"/>
        </w:rPr>
        <w:t>Paragraph</w:t>
      </w:r>
      <w:proofErr w:type="spellEnd"/>
      <w:r w:rsidR="00F81534" w:rsidRPr="00EA141E">
        <w:rPr>
          <w:rFonts w:asciiTheme="majorHAnsi" w:hAnsiTheme="majorHAnsi"/>
          <w:b/>
          <w:lang w:val="es-ES"/>
        </w:rPr>
        <w:t xml:space="preserve"> 13</w:t>
      </w:r>
      <w:r w:rsidRPr="00EA141E">
        <w:rPr>
          <w:rFonts w:asciiTheme="majorHAnsi" w:hAnsiTheme="majorHAnsi"/>
          <w:lang w:val="es-ES"/>
        </w:rPr>
        <w:t xml:space="preserve"> – </w:t>
      </w:r>
      <w:proofErr w:type="spellStart"/>
      <w:r w:rsidRPr="00EA141E">
        <w:rPr>
          <w:rFonts w:asciiTheme="majorHAnsi" w:hAnsiTheme="majorHAnsi"/>
          <w:lang w:val="es-ES"/>
        </w:rPr>
        <w:t>Include</w:t>
      </w:r>
      <w:proofErr w:type="spellEnd"/>
      <w:r w:rsidRPr="00EA141E">
        <w:rPr>
          <w:rFonts w:asciiTheme="majorHAnsi" w:hAnsiTheme="majorHAnsi"/>
          <w:lang w:val="es-ES"/>
        </w:rPr>
        <w:t xml:space="preserve"> </w:t>
      </w:r>
      <w:r w:rsidR="00F81534" w:rsidRPr="00EA141E">
        <w:rPr>
          <w:rFonts w:asciiTheme="majorHAnsi" w:hAnsiTheme="majorHAnsi"/>
          <w:lang w:val="es-ES"/>
        </w:rPr>
        <w:t>‘En principio por consenso y de lo contrario por una mayoría calificada.’</w:t>
      </w:r>
    </w:p>
    <w:p w:rsidR="00F81534" w:rsidRPr="009A2959" w:rsidRDefault="00821551" w:rsidP="00C67C75">
      <w:pPr>
        <w:pStyle w:val="ListParagraph"/>
        <w:numPr>
          <w:ilvl w:val="0"/>
          <w:numId w:val="10"/>
        </w:numPr>
        <w:rPr>
          <w:rFonts w:asciiTheme="majorHAnsi" w:hAnsiTheme="majorHAnsi"/>
          <w:b/>
        </w:rPr>
      </w:pPr>
      <w:r>
        <w:rPr>
          <w:rFonts w:asciiTheme="majorHAnsi" w:hAnsiTheme="majorHAnsi"/>
          <w:b/>
        </w:rPr>
        <w:t>Add a paragraph for the ‘</w:t>
      </w:r>
      <w:proofErr w:type="spellStart"/>
      <w:r w:rsidR="00F81534" w:rsidRPr="009A2959">
        <w:rPr>
          <w:rFonts w:asciiTheme="majorHAnsi" w:hAnsiTheme="majorHAnsi"/>
          <w:b/>
        </w:rPr>
        <w:t>Financiamiento</w:t>
      </w:r>
      <w:proofErr w:type="spellEnd"/>
      <w:r>
        <w:rPr>
          <w:rFonts w:asciiTheme="majorHAnsi" w:hAnsiTheme="majorHAnsi"/>
          <w:b/>
        </w:rPr>
        <w:t>’ section.</w:t>
      </w:r>
    </w:p>
    <w:p w:rsidR="00F81534" w:rsidRDefault="00821551" w:rsidP="00821551">
      <w:pPr>
        <w:pStyle w:val="ListParagraph"/>
        <w:numPr>
          <w:ilvl w:val="0"/>
          <w:numId w:val="11"/>
        </w:numPr>
        <w:rPr>
          <w:rFonts w:asciiTheme="majorHAnsi" w:hAnsiTheme="majorHAnsi"/>
        </w:rPr>
      </w:pPr>
      <w:r>
        <w:rPr>
          <w:rFonts w:asciiTheme="majorHAnsi" w:hAnsiTheme="majorHAnsi"/>
        </w:rPr>
        <w:t xml:space="preserve"> One paragraph indicating the contribution in-kind by the host country.</w:t>
      </w:r>
    </w:p>
    <w:p w:rsidR="00821551" w:rsidRPr="009A2959" w:rsidRDefault="00821551" w:rsidP="00821551">
      <w:pPr>
        <w:pStyle w:val="ListParagraph"/>
        <w:numPr>
          <w:ilvl w:val="0"/>
          <w:numId w:val="11"/>
        </w:numPr>
        <w:rPr>
          <w:rFonts w:asciiTheme="majorHAnsi" w:hAnsiTheme="majorHAnsi"/>
        </w:rPr>
      </w:pPr>
      <w:r>
        <w:rPr>
          <w:rFonts w:asciiTheme="majorHAnsi" w:hAnsiTheme="majorHAnsi"/>
        </w:rPr>
        <w:t xml:space="preserve"> One paragraph indicating voluntary contributions for a given programme of work.</w:t>
      </w:r>
    </w:p>
    <w:p w:rsidR="00F81534" w:rsidRPr="009A2959" w:rsidRDefault="00821551" w:rsidP="00C67C75">
      <w:pPr>
        <w:pStyle w:val="ListParagraph"/>
        <w:numPr>
          <w:ilvl w:val="0"/>
          <w:numId w:val="10"/>
        </w:numPr>
        <w:rPr>
          <w:rFonts w:asciiTheme="majorHAnsi" w:hAnsiTheme="majorHAnsi"/>
        </w:rPr>
      </w:pPr>
      <w:r w:rsidRPr="00243FA5">
        <w:rPr>
          <w:rFonts w:asciiTheme="majorHAnsi" w:hAnsiTheme="majorHAnsi"/>
          <w:b/>
        </w:rPr>
        <w:t>Include</w:t>
      </w:r>
      <w:r>
        <w:rPr>
          <w:rFonts w:asciiTheme="majorHAnsi" w:hAnsiTheme="majorHAnsi"/>
        </w:rPr>
        <w:t xml:space="preserve"> a sentence or two making reference to the overall OECD LAC Regional Programme in the ‘</w:t>
      </w:r>
      <w:proofErr w:type="spellStart"/>
      <w:r w:rsidR="00F81534" w:rsidRPr="009A2959">
        <w:rPr>
          <w:rFonts w:asciiTheme="majorHAnsi" w:hAnsiTheme="majorHAnsi"/>
        </w:rPr>
        <w:t>Actividades</w:t>
      </w:r>
      <w:proofErr w:type="spellEnd"/>
      <w:r w:rsidR="00F81534" w:rsidRPr="009A2959">
        <w:rPr>
          <w:rFonts w:asciiTheme="majorHAnsi" w:hAnsiTheme="majorHAnsi"/>
        </w:rPr>
        <w:t xml:space="preserve"> y </w:t>
      </w:r>
      <w:proofErr w:type="spellStart"/>
      <w:r w:rsidR="00F81534" w:rsidRPr="009A2959">
        <w:rPr>
          <w:rFonts w:asciiTheme="majorHAnsi" w:hAnsiTheme="majorHAnsi"/>
        </w:rPr>
        <w:t>Resul</w:t>
      </w:r>
      <w:r w:rsidR="00596B4D">
        <w:rPr>
          <w:rFonts w:asciiTheme="majorHAnsi" w:hAnsiTheme="majorHAnsi"/>
        </w:rPr>
        <w:t>t</w:t>
      </w:r>
      <w:r w:rsidR="00F81534" w:rsidRPr="009A2959">
        <w:rPr>
          <w:rFonts w:asciiTheme="majorHAnsi" w:hAnsiTheme="majorHAnsi"/>
        </w:rPr>
        <w:t>ados</w:t>
      </w:r>
      <w:proofErr w:type="spellEnd"/>
      <w:r w:rsidR="00F81534" w:rsidRPr="009A2959">
        <w:rPr>
          <w:rFonts w:asciiTheme="majorHAnsi" w:hAnsiTheme="majorHAnsi"/>
        </w:rPr>
        <w:t xml:space="preserve"> de la Red</w:t>
      </w:r>
      <w:r>
        <w:rPr>
          <w:rFonts w:asciiTheme="majorHAnsi" w:hAnsiTheme="majorHAnsi"/>
        </w:rPr>
        <w:t>’ section</w:t>
      </w:r>
      <w:r w:rsidR="00F81534" w:rsidRPr="009A2959">
        <w:rPr>
          <w:rFonts w:asciiTheme="majorHAnsi" w:hAnsiTheme="majorHAnsi"/>
        </w:rPr>
        <w:t>.</w:t>
      </w:r>
    </w:p>
    <w:p w:rsidR="008951BB" w:rsidRDefault="008951BB" w:rsidP="008951BB">
      <w:pPr>
        <w:pStyle w:val="Heading3"/>
      </w:pPr>
      <w:r>
        <w:t>Key Decisions and Action Points:</w:t>
      </w:r>
    </w:p>
    <w:p w:rsidR="008951BB" w:rsidRDefault="00243FA5" w:rsidP="008951BB">
      <w:pPr>
        <w:pStyle w:val="ListParagraph"/>
        <w:numPr>
          <w:ilvl w:val="0"/>
          <w:numId w:val="9"/>
        </w:numPr>
        <w:rPr>
          <w:rFonts w:asciiTheme="majorHAnsi" w:hAnsiTheme="majorHAnsi"/>
          <w:b/>
        </w:rPr>
      </w:pPr>
      <w:r>
        <w:rPr>
          <w:rFonts w:asciiTheme="majorHAnsi" w:hAnsiTheme="majorHAnsi"/>
          <w:b/>
        </w:rPr>
        <w:t xml:space="preserve">Action point 1: </w:t>
      </w:r>
      <w:r w:rsidRPr="00243FA5">
        <w:rPr>
          <w:rFonts w:asciiTheme="majorHAnsi" w:hAnsiTheme="majorHAnsi"/>
        </w:rPr>
        <w:t>Mexico will share information and access to the Regulatory Diploma being created by COFEMER and the National University of Mexico, UNAM.</w:t>
      </w:r>
    </w:p>
    <w:p w:rsidR="008951BB" w:rsidRDefault="008951BB" w:rsidP="008951BB">
      <w:pPr>
        <w:pStyle w:val="ListParagraph"/>
        <w:numPr>
          <w:ilvl w:val="0"/>
          <w:numId w:val="9"/>
        </w:numPr>
        <w:rPr>
          <w:rFonts w:asciiTheme="majorHAnsi" w:hAnsiTheme="majorHAnsi"/>
          <w:b/>
        </w:rPr>
      </w:pPr>
      <w:r>
        <w:rPr>
          <w:rFonts w:asciiTheme="majorHAnsi" w:hAnsiTheme="majorHAnsi"/>
          <w:b/>
        </w:rPr>
        <w:t>Action point 2:</w:t>
      </w:r>
      <w:r w:rsidR="00243FA5">
        <w:rPr>
          <w:rFonts w:asciiTheme="majorHAnsi" w:hAnsiTheme="majorHAnsi"/>
          <w:b/>
        </w:rPr>
        <w:t xml:space="preserve"> </w:t>
      </w:r>
      <w:r w:rsidR="00243FA5" w:rsidRPr="00243FA5">
        <w:rPr>
          <w:rFonts w:asciiTheme="majorHAnsi" w:hAnsiTheme="majorHAnsi"/>
        </w:rPr>
        <w:t>Delegates will share any contact points they have for other LAC countries to be invited for the next meeting.</w:t>
      </w:r>
    </w:p>
    <w:p w:rsidR="00243FA5" w:rsidRPr="00243FA5" w:rsidRDefault="008951BB" w:rsidP="00243FA5">
      <w:pPr>
        <w:pStyle w:val="ListParagraph"/>
        <w:numPr>
          <w:ilvl w:val="0"/>
          <w:numId w:val="9"/>
        </w:numPr>
        <w:rPr>
          <w:rFonts w:asciiTheme="majorHAnsi" w:hAnsiTheme="majorHAnsi"/>
          <w:b/>
        </w:rPr>
      </w:pPr>
      <w:r>
        <w:rPr>
          <w:rFonts w:asciiTheme="majorHAnsi" w:hAnsiTheme="majorHAnsi"/>
          <w:b/>
        </w:rPr>
        <w:t xml:space="preserve">Action point 3: </w:t>
      </w:r>
      <w:r w:rsidR="00243FA5" w:rsidRPr="00243FA5">
        <w:rPr>
          <w:rFonts w:asciiTheme="majorHAnsi" w:hAnsiTheme="majorHAnsi"/>
        </w:rPr>
        <w:t>The IDB will propose delegates for Bolivia and Paraguay.</w:t>
      </w:r>
    </w:p>
    <w:p w:rsidR="00243FA5" w:rsidRPr="00243FA5" w:rsidRDefault="00243FA5" w:rsidP="00243FA5">
      <w:pPr>
        <w:pStyle w:val="ListParagraph"/>
        <w:numPr>
          <w:ilvl w:val="0"/>
          <w:numId w:val="9"/>
        </w:numPr>
        <w:rPr>
          <w:rFonts w:asciiTheme="majorHAnsi" w:hAnsiTheme="majorHAnsi"/>
          <w:b/>
        </w:rPr>
      </w:pPr>
      <w:r w:rsidRPr="00243FA5">
        <w:rPr>
          <w:rFonts w:asciiTheme="majorHAnsi" w:hAnsiTheme="majorHAnsi"/>
          <w:b/>
        </w:rPr>
        <w:t>Action point 4</w:t>
      </w:r>
      <w:r>
        <w:rPr>
          <w:rFonts w:asciiTheme="majorHAnsi" w:hAnsiTheme="majorHAnsi"/>
        </w:rPr>
        <w:t xml:space="preserve">: The OECD Secretariat will share the modified </w:t>
      </w:r>
      <w:proofErr w:type="spellStart"/>
      <w:r>
        <w:rPr>
          <w:rFonts w:asciiTheme="majorHAnsi" w:hAnsiTheme="majorHAnsi"/>
        </w:rPr>
        <w:t>ToR</w:t>
      </w:r>
      <w:proofErr w:type="spellEnd"/>
      <w:r>
        <w:rPr>
          <w:rFonts w:asciiTheme="majorHAnsi" w:hAnsiTheme="majorHAnsi"/>
        </w:rPr>
        <w:t xml:space="preserve"> for approval via written procedure.</w:t>
      </w:r>
    </w:p>
    <w:p w:rsidR="008951BB" w:rsidRDefault="008951BB" w:rsidP="00243FA5">
      <w:pPr>
        <w:pStyle w:val="ListParagraph"/>
        <w:rPr>
          <w:rFonts w:asciiTheme="majorHAnsi" w:hAnsiTheme="majorHAnsi"/>
          <w:b/>
        </w:rPr>
      </w:pPr>
    </w:p>
    <w:p w:rsidR="00142825" w:rsidRPr="00243FA5" w:rsidRDefault="00142825" w:rsidP="008951BB">
      <w:pPr>
        <w:pStyle w:val="ListParagraph"/>
        <w:numPr>
          <w:ilvl w:val="0"/>
          <w:numId w:val="9"/>
        </w:numPr>
        <w:rPr>
          <w:rFonts w:asciiTheme="majorHAnsi" w:hAnsiTheme="majorHAnsi"/>
          <w:b/>
        </w:rPr>
      </w:pPr>
      <w:r>
        <w:rPr>
          <w:rFonts w:asciiTheme="majorHAnsi" w:hAnsiTheme="majorHAnsi"/>
          <w:b/>
        </w:rPr>
        <w:t xml:space="preserve">Key decision 1: </w:t>
      </w:r>
      <w:r w:rsidRPr="009A2959">
        <w:rPr>
          <w:rFonts w:asciiTheme="majorHAnsi" w:hAnsiTheme="majorHAnsi"/>
        </w:rPr>
        <w:t xml:space="preserve">The next meeting </w:t>
      </w:r>
      <w:r>
        <w:rPr>
          <w:rFonts w:asciiTheme="majorHAnsi" w:hAnsiTheme="majorHAnsi"/>
        </w:rPr>
        <w:t xml:space="preserve">of the LAC Network on </w:t>
      </w:r>
      <w:r w:rsidR="00596B4D">
        <w:rPr>
          <w:rFonts w:asciiTheme="majorHAnsi" w:hAnsiTheme="majorHAnsi"/>
        </w:rPr>
        <w:t>Regulatory Improvement</w:t>
      </w:r>
      <w:r>
        <w:rPr>
          <w:rFonts w:asciiTheme="majorHAnsi" w:hAnsiTheme="majorHAnsi"/>
        </w:rPr>
        <w:t xml:space="preserve"> </w:t>
      </w:r>
      <w:r w:rsidRPr="009A2959">
        <w:rPr>
          <w:rFonts w:asciiTheme="majorHAnsi" w:hAnsiTheme="majorHAnsi"/>
        </w:rPr>
        <w:t>will be held in Mexico</w:t>
      </w:r>
      <w:r w:rsidR="00243FA5">
        <w:rPr>
          <w:rFonts w:asciiTheme="majorHAnsi" w:hAnsiTheme="majorHAnsi"/>
        </w:rPr>
        <w:t>.</w:t>
      </w:r>
    </w:p>
    <w:p w:rsidR="00243FA5" w:rsidRPr="008951BB" w:rsidRDefault="00243FA5" w:rsidP="008951BB">
      <w:pPr>
        <w:pStyle w:val="ListParagraph"/>
        <w:numPr>
          <w:ilvl w:val="0"/>
          <w:numId w:val="9"/>
        </w:numPr>
        <w:rPr>
          <w:rFonts w:asciiTheme="majorHAnsi" w:hAnsiTheme="majorHAnsi"/>
          <w:b/>
        </w:rPr>
      </w:pPr>
      <w:r w:rsidRPr="00243FA5">
        <w:rPr>
          <w:rFonts w:asciiTheme="majorHAnsi" w:hAnsiTheme="majorHAnsi"/>
          <w:b/>
        </w:rPr>
        <w:t>Key decision 2</w:t>
      </w:r>
      <w:r>
        <w:rPr>
          <w:rFonts w:asciiTheme="majorHAnsi" w:hAnsiTheme="majorHAnsi"/>
        </w:rPr>
        <w:t>: The OECD will prepare a programme of work that will be used for fundraising.</w:t>
      </w:r>
    </w:p>
    <w:p w:rsidR="008951BB" w:rsidRDefault="008951BB" w:rsidP="00C86D84">
      <w:pPr>
        <w:rPr>
          <w:rFonts w:asciiTheme="majorHAnsi" w:hAnsiTheme="majorHAnsi"/>
          <w:b/>
        </w:rPr>
      </w:pPr>
    </w:p>
    <w:p w:rsidR="00D3430E" w:rsidRPr="009A2959" w:rsidRDefault="00D3430E" w:rsidP="00C86D84">
      <w:pPr>
        <w:rPr>
          <w:rFonts w:asciiTheme="majorHAnsi" w:hAnsiTheme="majorHAnsi"/>
          <w:b/>
        </w:rPr>
      </w:pPr>
      <w:r w:rsidRPr="009A2959">
        <w:rPr>
          <w:rFonts w:asciiTheme="majorHAnsi" w:hAnsiTheme="majorHAnsi"/>
          <w:b/>
        </w:rPr>
        <w:t>17 March</w:t>
      </w:r>
    </w:p>
    <w:p w:rsidR="00D3430E" w:rsidRPr="009A2959" w:rsidRDefault="00D3430E" w:rsidP="00C86D84">
      <w:pPr>
        <w:rPr>
          <w:rFonts w:asciiTheme="majorHAnsi" w:hAnsiTheme="majorHAnsi"/>
        </w:rPr>
      </w:pPr>
    </w:p>
    <w:p w:rsidR="00D3430E" w:rsidRPr="009A2959" w:rsidRDefault="00D3430E" w:rsidP="00C86D84">
      <w:pPr>
        <w:rPr>
          <w:rFonts w:asciiTheme="majorHAnsi" w:hAnsiTheme="majorHAnsi"/>
          <w:b/>
        </w:rPr>
      </w:pPr>
      <w:proofErr w:type="gramStart"/>
      <w:r w:rsidRPr="009A2959">
        <w:rPr>
          <w:rFonts w:asciiTheme="majorHAnsi" w:hAnsiTheme="majorHAnsi"/>
          <w:b/>
        </w:rPr>
        <w:t>Item 6.</w:t>
      </w:r>
      <w:proofErr w:type="gramEnd"/>
      <w:r w:rsidRPr="009A2959">
        <w:rPr>
          <w:rFonts w:asciiTheme="majorHAnsi" w:hAnsiTheme="majorHAnsi"/>
          <w:b/>
        </w:rPr>
        <w:t xml:space="preserve"> Challenges in reducing administrative burdens and simplification of formalities</w:t>
      </w:r>
    </w:p>
    <w:p w:rsidR="00D3430E" w:rsidRPr="009A2959" w:rsidRDefault="00D3430E" w:rsidP="00C86D84">
      <w:pPr>
        <w:rPr>
          <w:rFonts w:asciiTheme="majorHAnsi" w:hAnsiTheme="majorHAnsi"/>
          <w:b/>
        </w:rPr>
      </w:pPr>
    </w:p>
    <w:p w:rsidR="00436A1C" w:rsidRPr="009A2959" w:rsidRDefault="00436A1C" w:rsidP="00436A1C">
      <w:pPr>
        <w:rPr>
          <w:rFonts w:asciiTheme="majorHAnsi" w:hAnsiTheme="majorHAnsi"/>
          <w:i/>
        </w:rPr>
      </w:pPr>
      <w:r w:rsidRPr="009A2959">
        <w:rPr>
          <w:rFonts w:asciiTheme="majorHAnsi" w:hAnsiTheme="majorHAnsi"/>
          <w:i/>
        </w:rPr>
        <w:t>Speakers for this session were:</w:t>
      </w:r>
    </w:p>
    <w:p w:rsidR="00EF3CF8" w:rsidRPr="009A2959" w:rsidRDefault="00EF3CF8" w:rsidP="00EF3CF8">
      <w:pPr>
        <w:pStyle w:val="Default"/>
        <w:numPr>
          <w:ilvl w:val="0"/>
          <w:numId w:val="8"/>
        </w:numPr>
        <w:ind w:right="113"/>
        <w:jc w:val="both"/>
        <w:rPr>
          <w:rFonts w:asciiTheme="majorHAnsi" w:hAnsiTheme="majorHAnsi"/>
          <w:bCs/>
          <w:sz w:val="22"/>
          <w:szCs w:val="22"/>
        </w:rPr>
      </w:pPr>
      <w:r w:rsidRPr="009A2959">
        <w:rPr>
          <w:rFonts w:asciiTheme="majorHAnsi" w:hAnsiTheme="majorHAnsi"/>
          <w:bCs/>
          <w:sz w:val="22"/>
          <w:szCs w:val="22"/>
        </w:rPr>
        <w:t xml:space="preserve">Stewart Gibbon, </w:t>
      </w:r>
      <w:r w:rsidRPr="009A2959">
        <w:rPr>
          <w:rFonts w:asciiTheme="majorHAnsi" w:hAnsiTheme="majorHAnsi"/>
          <w:bCs/>
          <w:i/>
          <w:sz w:val="22"/>
          <w:szCs w:val="22"/>
        </w:rPr>
        <w:t>Assistant Director, Regulatory Delivery, United Kingdom</w:t>
      </w:r>
    </w:p>
    <w:p w:rsidR="00EF3CF8" w:rsidRPr="009A2959" w:rsidRDefault="00EF3CF8" w:rsidP="00EF3CF8">
      <w:pPr>
        <w:pStyle w:val="Default"/>
        <w:numPr>
          <w:ilvl w:val="0"/>
          <w:numId w:val="8"/>
        </w:numPr>
        <w:ind w:right="113"/>
        <w:jc w:val="both"/>
        <w:rPr>
          <w:rFonts w:asciiTheme="majorHAnsi" w:hAnsiTheme="majorHAnsi"/>
          <w:bCs/>
          <w:sz w:val="22"/>
          <w:szCs w:val="22"/>
        </w:rPr>
      </w:pPr>
      <w:r w:rsidRPr="009A2959">
        <w:rPr>
          <w:rFonts w:asciiTheme="majorHAnsi" w:hAnsiTheme="majorHAnsi"/>
          <w:bCs/>
          <w:sz w:val="22"/>
          <w:szCs w:val="22"/>
        </w:rPr>
        <w:t>Len</w:t>
      </w:r>
      <w:r w:rsidR="00596B4D">
        <w:rPr>
          <w:rFonts w:asciiTheme="majorHAnsi" w:hAnsiTheme="majorHAnsi"/>
          <w:bCs/>
          <w:sz w:val="22"/>
          <w:szCs w:val="22"/>
        </w:rPr>
        <w:t>i</w:t>
      </w:r>
      <w:r w:rsidRPr="009A2959">
        <w:rPr>
          <w:rFonts w:asciiTheme="majorHAnsi" w:hAnsiTheme="majorHAnsi"/>
          <w:bCs/>
          <w:sz w:val="22"/>
          <w:szCs w:val="22"/>
        </w:rPr>
        <w:t>n</w:t>
      </w:r>
      <w:r w:rsidR="003B69EC">
        <w:rPr>
          <w:rFonts w:asciiTheme="majorHAnsi" w:hAnsiTheme="majorHAnsi"/>
          <w:bCs/>
          <w:sz w:val="22"/>
          <w:szCs w:val="22"/>
        </w:rPr>
        <w:t xml:space="preserve"> Javier Rodriguez</w:t>
      </w:r>
      <w:r w:rsidRPr="009A2959">
        <w:rPr>
          <w:rFonts w:asciiTheme="majorHAnsi" w:hAnsiTheme="majorHAnsi"/>
          <w:bCs/>
          <w:sz w:val="22"/>
          <w:szCs w:val="22"/>
        </w:rPr>
        <w:t>, Sub-</w:t>
      </w:r>
      <w:r w:rsidRPr="009A2959">
        <w:rPr>
          <w:rFonts w:asciiTheme="majorHAnsi" w:hAnsiTheme="majorHAnsi"/>
          <w:bCs/>
          <w:i/>
          <w:sz w:val="22"/>
          <w:szCs w:val="22"/>
        </w:rPr>
        <w:t>Director of Design for Regulatory Improvement and Supervision, National Ministry of Planning and Development, Ecuador</w:t>
      </w:r>
    </w:p>
    <w:p w:rsidR="00EF3CF8" w:rsidRPr="009A2959" w:rsidRDefault="00EF3CF8" w:rsidP="00EF3CF8">
      <w:pPr>
        <w:pStyle w:val="Default"/>
        <w:numPr>
          <w:ilvl w:val="0"/>
          <w:numId w:val="8"/>
        </w:numPr>
        <w:ind w:right="113"/>
        <w:jc w:val="both"/>
        <w:rPr>
          <w:rFonts w:asciiTheme="majorHAnsi" w:hAnsiTheme="majorHAnsi"/>
          <w:bCs/>
          <w:sz w:val="22"/>
          <w:szCs w:val="22"/>
        </w:rPr>
      </w:pPr>
      <w:r w:rsidRPr="009A2959">
        <w:rPr>
          <w:rFonts w:asciiTheme="majorHAnsi" w:hAnsiTheme="majorHAnsi"/>
          <w:bCs/>
          <w:sz w:val="22"/>
          <w:szCs w:val="22"/>
        </w:rPr>
        <w:t xml:space="preserve">Sara Arobes, </w:t>
      </w:r>
      <w:r w:rsidRPr="009A2959">
        <w:rPr>
          <w:rFonts w:asciiTheme="majorHAnsi" w:hAnsiTheme="majorHAnsi"/>
          <w:bCs/>
          <w:i/>
          <w:sz w:val="22"/>
          <w:szCs w:val="22"/>
        </w:rPr>
        <w:t>Undersecretary of Public Administration, Presidency of the Council of M</w:t>
      </w:r>
      <w:r w:rsidR="00D127CD" w:rsidRPr="009A2959">
        <w:rPr>
          <w:rFonts w:asciiTheme="majorHAnsi" w:hAnsiTheme="majorHAnsi"/>
          <w:bCs/>
          <w:i/>
          <w:sz w:val="22"/>
          <w:szCs w:val="22"/>
        </w:rPr>
        <w:t>inisters, Peru</w:t>
      </w:r>
    </w:p>
    <w:p w:rsidR="00EF3CF8" w:rsidRPr="009A2959" w:rsidRDefault="00EF3CF8" w:rsidP="00EF3CF8">
      <w:pPr>
        <w:pStyle w:val="Default"/>
        <w:numPr>
          <w:ilvl w:val="0"/>
          <w:numId w:val="8"/>
        </w:numPr>
        <w:ind w:right="113"/>
        <w:jc w:val="both"/>
        <w:rPr>
          <w:rFonts w:asciiTheme="majorHAnsi" w:hAnsiTheme="majorHAnsi"/>
          <w:bCs/>
          <w:sz w:val="22"/>
          <w:szCs w:val="22"/>
        </w:rPr>
      </w:pPr>
      <w:r w:rsidRPr="009A2959">
        <w:rPr>
          <w:rFonts w:asciiTheme="majorHAnsi" w:hAnsiTheme="majorHAnsi"/>
          <w:bCs/>
          <w:sz w:val="22"/>
          <w:szCs w:val="22"/>
        </w:rPr>
        <w:t xml:space="preserve">Marcos Avalos, </w:t>
      </w:r>
      <w:r w:rsidRPr="009A2959">
        <w:rPr>
          <w:rFonts w:asciiTheme="majorHAnsi" w:hAnsiTheme="majorHAnsi"/>
          <w:bCs/>
          <w:i/>
          <w:sz w:val="22"/>
          <w:szCs w:val="22"/>
        </w:rPr>
        <w:t>General Coordinator of Regulatory Impact Assessment, Federal Commission for Regulatory Improvement, Mexico</w:t>
      </w:r>
    </w:p>
    <w:p w:rsidR="00436A1C" w:rsidRPr="009A2959" w:rsidRDefault="00EF3CF8" w:rsidP="00EF3CF8">
      <w:pPr>
        <w:pStyle w:val="Default"/>
        <w:numPr>
          <w:ilvl w:val="0"/>
          <w:numId w:val="8"/>
        </w:numPr>
        <w:ind w:right="113"/>
        <w:jc w:val="both"/>
        <w:rPr>
          <w:rFonts w:asciiTheme="majorHAnsi" w:hAnsiTheme="majorHAnsi"/>
          <w:bCs/>
          <w:sz w:val="22"/>
          <w:szCs w:val="22"/>
        </w:rPr>
      </w:pPr>
      <w:r w:rsidRPr="009A2959">
        <w:rPr>
          <w:rFonts w:asciiTheme="majorHAnsi" w:hAnsiTheme="majorHAnsi"/>
          <w:bCs/>
          <w:sz w:val="22"/>
          <w:szCs w:val="22"/>
        </w:rPr>
        <w:t xml:space="preserve">Pedro Farias, </w:t>
      </w:r>
      <w:r w:rsidRPr="009A2959">
        <w:rPr>
          <w:rFonts w:asciiTheme="majorHAnsi" w:hAnsiTheme="majorHAnsi"/>
          <w:bCs/>
          <w:i/>
          <w:sz w:val="22"/>
          <w:szCs w:val="22"/>
        </w:rPr>
        <w:t>Senior Specialist in State Modernization, IDB</w:t>
      </w:r>
    </w:p>
    <w:p w:rsidR="00436A1C" w:rsidRDefault="00436A1C" w:rsidP="00C86D84">
      <w:pPr>
        <w:rPr>
          <w:rFonts w:asciiTheme="majorHAnsi" w:hAnsiTheme="majorHAnsi"/>
          <w:b/>
        </w:rPr>
      </w:pPr>
    </w:p>
    <w:p w:rsidR="008951BB" w:rsidRPr="00DA2838" w:rsidRDefault="00243FA5" w:rsidP="00C86D84">
      <w:pPr>
        <w:rPr>
          <w:rFonts w:asciiTheme="majorHAnsi" w:hAnsiTheme="majorHAnsi"/>
          <w:i/>
        </w:rPr>
      </w:pPr>
      <w:r>
        <w:rPr>
          <w:rFonts w:asciiTheme="majorHAnsi" w:hAnsiTheme="majorHAnsi"/>
        </w:rPr>
        <w:tab/>
        <w:t xml:space="preserve">Delegates were presented with possible ways forward for their own administrative burden and simplification programmes </w:t>
      </w:r>
      <w:r w:rsidR="00DA2838">
        <w:rPr>
          <w:rFonts w:asciiTheme="majorHAnsi" w:hAnsiTheme="majorHAnsi"/>
        </w:rPr>
        <w:t xml:space="preserve">based on experiences from the United Kingdom, Ecuador, Peru and </w:t>
      </w:r>
      <w:r w:rsidR="00DA2838">
        <w:rPr>
          <w:rFonts w:asciiTheme="majorHAnsi" w:hAnsiTheme="majorHAnsi"/>
        </w:rPr>
        <w:lastRenderedPageBreak/>
        <w:t xml:space="preserve">Mexico as well as the regional perspective from the IDB. The presentations were accompanied by a series of questions and answers that allowed </w:t>
      </w:r>
      <w:proofErr w:type="gramStart"/>
      <w:r w:rsidR="00DA2838">
        <w:rPr>
          <w:rFonts w:asciiTheme="majorHAnsi" w:hAnsiTheme="majorHAnsi"/>
        </w:rPr>
        <w:t>to sh</w:t>
      </w:r>
      <w:bookmarkStart w:id="0" w:name="_GoBack"/>
      <w:bookmarkEnd w:id="0"/>
      <w:r w:rsidR="00DA2838">
        <w:rPr>
          <w:rFonts w:asciiTheme="majorHAnsi" w:hAnsiTheme="majorHAnsi"/>
        </w:rPr>
        <w:t>ed</w:t>
      </w:r>
      <w:proofErr w:type="gramEnd"/>
      <w:r w:rsidR="00DA2838">
        <w:rPr>
          <w:rFonts w:asciiTheme="majorHAnsi" w:hAnsiTheme="majorHAnsi"/>
        </w:rPr>
        <w:t xml:space="preserve"> light on the methodologies being used by countries to improve the quality of regulation </w:t>
      </w:r>
      <w:r w:rsidR="00DA2838">
        <w:rPr>
          <w:rFonts w:asciiTheme="majorHAnsi" w:hAnsiTheme="majorHAnsi"/>
          <w:i/>
        </w:rPr>
        <w:t>ex post.</w:t>
      </w:r>
    </w:p>
    <w:p w:rsidR="008951BB" w:rsidRDefault="008951BB" w:rsidP="00C86D84">
      <w:pPr>
        <w:rPr>
          <w:rFonts w:asciiTheme="majorHAnsi" w:hAnsiTheme="majorHAnsi"/>
          <w:b/>
        </w:rPr>
      </w:pPr>
    </w:p>
    <w:p w:rsidR="00D3430E" w:rsidRPr="009A2959" w:rsidRDefault="00D3430E" w:rsidP="00C86D84">
      <w:pPr>
        <w:rPr>
          <w:rFonts w:asciiTheme="majorHAnsi" w:hAnsiTheme="majorHAnsi"/>
          <w:b/>
        </w:rPr>
      </w:pPr>
      <w:proofErr w:type="gramStart"/>
      <w:r w:rsidRPr="009A2959">
        <w:rPr>
          <w:rFonts w:asciiTheme="majorHAnsi" w:hAnsiTheme="majorHAnsi"/>
          <w:b/>
        </w:rPr>
        <w:t>Item 7.</w:t>
      </w:r>
      <w:proofErr w:type="gramEnd"/>
      <w:r w:rsidRPr="009A2959">
        <w:rPr>
          <w:rFonts w:asciiTheme="majorHAnsi" w:hAnsiTheme="majorHAnsi"/>
          <w:b/>
        </w:rPr>
        <w:t xml:space="preserve"> Methodologies for measuring and reducing administrative burden</w:t>
      </w:r>
    </w:p>
    <w:p w:rsidR="00D3430E" w:rsidRPr="009A2959" w:rsidRDefault="00D3430E" w:rsidP="00C86D84">
      <w:pPr>
        <w:rPr>
          <w:rFonts w:asciiTheme="majorHAnsi" w:hAnsiTheme="majorHAnsi"/>
          <w:b/>
          <w:i/>
        </w:rPr>
      </w:pPr>
      <w:r w:rsidRPr="009A2959">
        <w:rPr>
          <w:rFonts w:asciiTheme="majorHAnsi" w:hAnsiTheme="majorHAnsi"/>
          <w:b/>
          <w:i/>
        </w:rPr>
        <w:t>Workshop: Spain</w:t>
      </w:r>
    </w:p>
    <w:p w:rsidR="00D3430E" w:rsidRPr="009A2959" w:rsidRDefault="00D3430E" w:rsidP="00C86D84">
      <w:pPr>
        <w:rPr>
          <w:rFonts w:asciiTheme="majorHAnsi" w:hAnsiTheme="majorHAnsi"/>
        </w:rPr>
      </w:pPr>
    </w:p>
    <w:p w:rsidR="00DA2838" w:rsidRDefault="00DA2838" w:rsidP="00DA2838">
      <w:pPr>
        <w:pStyle w:val="Default"/>
        <w:jc w:val="both"/>
        <w:rPr>
          <w:rFonts w:cs="Times New Roman"/>
          <w:color w:val="auto"/>
        </w:rPr>
      </w:pPr>
      <w:r w:rsidRPr="00DA2838">
        <w:rPr>
          <w:rFonts w:asciiTheme="majorHAnsi" w:hAnsiTheme="majorHAnsi" w:cs="Times New Roman"/>
          <w:i/>
          <w:color w:val="auto"/>
          <w:sz w:val="22"/>
          <w:szCs w:val="22"/>
        </w:rPr>
        <w:t>Facilitator:</w:t>
      </w:r>
    </w:p>
    <w:p w:rsidR="00DA2838" w:rsidRPr="00FE5B89" w:rsidRDefault="00DA2838" w:rsidP="00FE5B89">
      <w:pPr>
        <w:pStyle w:val="Default"/>
        <w:numPr>
          <w:ilvl w:val="0"/>
          <w:numId w:val="13"/>
        </w:numPr>
        <w:jc w:val="both"/>
        <w:rPr>
          <w:rFonts w:asciiTheme="majorHAnsi" w:hAnsiTheme="majorHAnsi"/>
          <w:bCs/>
          <w:sz w:val="22"/>
          <w:szCs w:val="22"/>
        </w:rPr>
      </w:pPr>
      <w:r w:rsidRPr="00FE5B89">
        <w:rPr>
          <w:rFonts w:asciiTheme="majorHAnsi" w:hAnsiTheme="majorHAnsi"/>
          <w:bCs/>
          <w:sz w:val="22"/>
          <w:szCs w:val="22"/>
        </w:rPr>
        <w:t xml:space="preserve">Rocio Perez de </w:t>
      </w:r>
      <w:proofErr w:type="spellStart"/>
      <w:r w:rsidRPr="00FE5B89">
        <w:rPr>
          <w:rFonts w:asciiTheme="majorHAnsi" w:hAnsiTheme="majorHAnsi"/>
          <w:bCs/>
          <w:sz w:val="22"/>
          <w:szCs w:val="22"/>
        </w:rPr>
        <w:t>Sevilla</w:t>
      </w:r>
      <w:proofErr w:type="spellEnd"/>
      <w:r w:rsidR="00FE5B89">
        <w:rPr>
          <w:rFonts w:asciiTheme="majorHAnsi" w:hAnsiTheme="majorHAnsi"/>
          <w:bCs/>
          <w:sz w:val="22"/>
          <w:szCs w:val="22"/>
        </w:rPr>
        <w:t>,</w:t>
      </w:r>
      <w:r w:rsidRPr="00FE5B89">
        <w:rPr>
          <w:rFonts w:asciiTheme="majorHAnsi" w:hAnsiTheme="majorHAnsi"/>
          <w:bCs/>
          <w:sz w:val="22"/>
          <w:szCs w:val="22"/>
        </w:rPr>
        <w:t xml:space="preserve"> </w:t>
      </w:r>
      <w:r w:rsidRPr="00FE5B89">
        <w:rPr>
          <w:rFonts w:asciiTheme="majorHAnsi" w:hAnsiTheme="majorHAnsi"/>
          <w:bCs/>
          <w:i/>
          <w:sz w:val="22"/>
          <w:szCs w:val="22"/>
        </w:rPr>
        <w:t>Vocal adviser of the General Direction of Administrative Organization and Procedures of the Secretariat of State of Public Administrations of the Ministry of Finance and Public Administrations, Spain</w:t>
      </w:r>
      <w:r w:rsidRPr="00FE5B89">
        <w:rPr>
          <w:rFonts w:asciiTheme="majorHAnsi" w:hAnsiTheme="majorHAnsi"/>
          <w:bCs/>
          <w:sz w:val="22"/>
          <w:szCs w:val="22"/>
        </w:rPr>
        <w:t xml:space="preserve"> </w:t>
      </w:r>
    </w:p>
    <w:p w:rsidR="00DA2838" w:rsidRDefault="00DA2838" w:rsidP="00DA2838">
      <w:pPr>
        <w:pStyle w:val="Default"/>
        <w:jc w:val="both"/>
        <w:rPr>
          <w:sz w:val="20"/>
          <w:szCs w:val="20"/>
        </w:rPr>
      </w:pPr>
    </w:p>
    <w:p w:rsidR="00DA2838" w:rsidRPr="00FE5B89" w:rsidRDefault="00FE5B89" w:rsidP="00FE5B89">
      <w:pPr>
        <w:rPr>
          <w:rFonts w:asciiTheme="majorHAnsi" w:hAnsiTheme="majorHAnsi"/>
        </w:rPr>
      </w:pPr>
      <w:r>
        <w:rPr>
          <w:rFonts w:asciiTheme="majorHAnsi" w:hAnsiTheme="majorHAnsi"/>
        </w:rPr>
        <w:tab/>
      </w:r>
      <w:r w:rsidR="00DA2838" w:rsidRPr="00FE5B89">
        <w:rPr>
          <w:rFonts w:asciiTheme="majorHAnsi" w:hAnsiTheme="majorHAnsi"/>
        </w:rPr>
        <w:t xml:space="preserve">One of the main challenges in the LAC region is to reduce the administrative burden generated by government procedures, which affect lives of citizens and business activity. </w:t>
      </w:r>
      <w:r w:rsidR="00145BD0">
        <w:rPr>
          <w:rFonts w:asciiTheme="majorHAnsi" w:hAnsiTheme="majorHAnsi"/>
        </w:rPr>
        <w:t>During</w:t>
      </w:r>
      <w:r w:rsidR="00DA2838" w:rsidRPr="00FE5B89">
        <w:rPr>
          <w:rFonts w:asciiTheme="majorHAnsi" w:hAnsiTheme="majorHAnsi"/>
        </w:rPr>
        <w:t xml:space="preserve"> this </w:t>
      </w:r>
      <w:r w:rsidR="00145BD0">
        <w:rPr>
          <w:rFonts w:asciiTheme="majorHAnsi" w:hAnsiTheme="majorHAnsi"/>
        </w:rPr>
        <w:t>session</w:t>
      </w:r>
      <w:r w:rsidR="00DA2838" w:rsidRPr="00FE5B89">
        <w:rPr>
          <w:rFonts w:asciiTheme="majorHAnsi" w:hAnsiTheme="majorHAnsi"/>
        </w:rPr>
        <w:t xml:space="preserve"> the challenges Latin American countries face in carrying out a successful administrative </w:t>
      </w:r>
      <w:r w:rsidR="00145BD0">
        <w:rPr>
          <w:rFonts w:asciiTheme="majorHAnsi" w:hAnsiTheme="majorHAnsi"/>
        </w:rPr>
        <w:t xml:space="preserve">simplification was discussed through explicitly showing how Spain uses </w:t>
      </w:r>
      <w:r w:rsidRPr="00FE5B89">
        <w:rPr>
          <w:rFonts w:asciiTheme="majorHAnsi" w:hAnsiTheme="majorHAnsi"/>
        </w:rPr>
        <w:t>methodologies for measuring and reducing administrative burdens of government procedures, including case studies.</w:t>
      </w:r>
    </w:p>
    <w:p w:rsidR="008C7625" w:rsidRDefault="008C7625">
      <w:pPr>
        <w:rPr>
          <w:rFonts w:asciiTheme="majorHAnsi" w:hAnsiTheme="majorHAnsi"/>
        </w:rPr>
      </w:pPr>
    </w:p>
    <w:p w:rsidR="00D3430E" w:rsidRPr="009A2959" w:rsidRDefault="00D3430E">
      <w:pPr>
        <w:rPr>
          <w:rFonts w:asciiTheme="majorHAnsi" w:hAnsiTheme="majorHAnsi"/>
        </w:rPr>
      </w:pPr>
    </w:p>
    <w:p w:rsidR="00D3430E" w:rsidRPr="009A2959" w:rsidRDefault="00D3430E">
      <w:pPr>
        <w:rPr>
          <w:rFonts w:asciiTheme="majorHAnsi" w:hAnsiTheme="majorHAnsi"/>
        </w:rPr>
      </w:pPr>
    </w:p>
    <w:p w:rsidR="004B20C0" w:rsidRPr="009A2959" w:rsidRDefault="004B20C0">
      <w:pPr>
        <w:rPr>
          <w:rFonts w:asciiTheme="majorHAnsi" w:hAnsiTheme="majorHAnsi"/>
        </w:rPr>
      </w:pPr>
    </w:p>
    <w:p w:rsidR="000E3619" w:rsidRPr="009A2959" w:rsidRDefault="000E3619" w:rsidP="000E3619">
      <w:pPr>
        <w:rPr>
          <w:rFonts w:asciiTheme="majorHAnsi" w:hAnsiTheme="majorHAnsi"/>
        </w:rPr>
      </w:pPr>
    </w:p>
    <w:p w:rsidR="00D80E80" w:rsidRPr="009A2959" w:rsidRDefault="00D80E80" w:rsidP="008966C2">
      <w:pPr>
        <w:rPr>
          <w:rFonts w:asciiTheme="majorHAnsi" w:hAnsiTheme="majorHAnsi"/>
        </w:rPr>
      </w:pPr>
    </w:p>
    <w:p w:rsidR="00D80E80" w:rsidRPr="009A2959" w:rsidRDefault="00D80E80" w:rsidP="008966C2">
      <w:pPr>
        <w:rPr>
          <w:rFonts w:asciiTheme="majorHAnsi" w:hAnsiTheme="majorHAnsi"/>
        </w:rPr>
      </w:pPr>
    </w:p>
    <w:p w:rsidR="008966C2" w:rsidRPr="009A2959" w:rsidRDefault="008966C2" w:rsidP="008966C2">
      <w:pPr>
        <w:rPr>
          <w:rFonts w:asciiTheme="majorHAnsi" w:hAnsiTheme="majorHAnsi"/>
        </w:rPr>
      </w:pPr>
    </w:p>
    <w:p w:rsidR="00CE2236" w:rsidRPr="009A2959" w:rsidRDefault="00CE2236" w:rsidP="00CE2236">
      <w:pPr>
        <w:jc w:val="center"/>
        <w:rPr>
          <w:rFonts w:ascii="Cambria" w:hAnsi="Cambria"/>
          <w:b/>
          <w:sz w:val="32"/>
          <w:szCs w:val="32"/>
        </w:rPr>
      </w:pPr>
      <w:r w:rsidRPr="009A2959">
        <w:rPr>
          <w:rFonts w:ascii="Cambria" w:hAnsi="Cambria"/>
          <w:b/>
          <w:sz w:val="32"/>
          <w:szCs w:val="32"/>
        </w:rPr>
        <w:br w:type="page"/>
      </w:r>
    </w:p>
    <w:p w:rsidR="00D9191A" w:rsidRPr="00AB599A" w:rsidRDefault="00D9191A" w:rsidP="00D9191A">
      <w:pPr>
        <w:jc w:val="center"/>
        <w:rPr>
          <w:rFonts w:ascii="Cambria" w:eastAsia="Calibri" w:hAnsi="Cambria"/>
          <w:b/>
          <w:sz w:val="32"/>
          <w:szCs w:val="32"/>
        </w:rPr>
      </w:pPr>
      <w:r w:rsidRPr="00AB599A">
        <w:rPr>
          <w:rFonts w:ascii="Cambria" w:eastAsia="Calibri" w:hAnsi="Cambria"/>
          <w:b/>
          <w:sz w:val="32"/>
          <w:szCs w:val="32"/>
        </w:rPr>
        <w:lastRenderedPageBreak/>
        <w:t>Latin American Network of Good Regulatory Practices</w:t>
      </w:r>
    </w:p>
    <w:p w:rsidR="00D9191A" w:rsidRPr="00AB599A" w:rsidRDefault="00D9191A" w:rsidP="00D9191A">
      <w:pPr>
        <w:jc w:val="center"/>
        <w:rPr>
          <w:rFonts w:ascii="Cambria" w:eastAsia="Calibri" w:hAnsi="Cambria"/>
          <w:b/>
          <w:sz w:val="32"/>
          <w:szCs w:val="32"/>
        </w:rPr>
      </w:pPr>
      <w:r w:rsidRPr="00AB599A">
        <w:rPr>
          <w:rFonts w:ascii="Cambria" w:eastAsia="Calibri" w:hAnsi="Cambria"/>
          <w:b/>
          <w:sz w:val="32"/>
          <w:szCs w:val="32"/>
        </w:rPr>
        <w:t>4th expert dialogue</w:t>
      </w:r>
    </w:p>
    <w:p w:rsidR="00D9191A" w:rsidRPr="00AB599A" w:rsidRDefault="00D9191A" w:rsidP="00D9191A">
      <w:pPr>
        <w:jc w:val="center"/>
        <w:rPr>
          <w:rFonts w:ascii="Cambria" w:eastAsia="Calibri" w:hAnsi="Cambria"/>
          <w:b/>
          <w:sz w:val="32"/>
          <w:szCs w:val="32"/>
        </w:rPr>
      </w:pPr>
      <w:proofErr w:type="gramStart"/>
      <w:r w:rsidRPr="00AB599A">
        <w:rPr>
          <w:rFonts w:ascii="Cambria" w:eastAsia="Calibri" w:hAnsi="Cambria"/>
          <w:b/>
          <w:sz w:val="26"/>
          <w:szCs w:val="26"/>
        </w:rPr>
        <w:t>March 16 and 17, 2017.</w:t>
      </w:r>
      <w:proofErr w:type="gramEnd"/>
    </w:p>
    <w:p w:rsidR="00D9191A" w:rsidRPr="00AB599A" w:rsidRDefault="00D9191A" w:rsidP="00D9191A">
      <w:pPr>
        <w:jc w:val="center"/>
        <w:rPr>
          <w:rFonts w:ascii="Cambria" w:eastAsia="Calibri" w:hAnsi="Cambria"/>
          <w:b/>
          <w:sz w:val="32"/>
          <w:szCs w:val="32"/>
        </w:rPr>
      </w:pPr>
    </w:p>
    <w:p w:rsidR="00D9191A" w:rsidRPr="00AB599A" w:rsidRDefault="00D9191A" w:rsidP="00D9191A">
      <w:pPr>
        <w:jc w:val="center"/>
        <w:rPr>
          <w:rFonts w:ascii="Cambria" w:eastAsia="Calibri" w:hAnsi="Cambria"/>
          <w:b/>
          <w:sz w:val="28"/>
          <w:szCs w:val="26"/>
        </w:rPr>
      </w:pPr>
      <w:r w:rsidRPr="00AB599A">
        <w:rPr>
          <w:rFonts w:ascii="Cambria" w:eastAsia="Calibri" w:hAnsi="Cambria"/>
          <w:b/>
          <w:sz w:val="28"/>
          <w:szCs w:val="26"/>
        </w:rPr>
        <w:t>Training Centre of Spanish Cooperation</w:t>
      </w:r>
    </w:p>
    <w:p w:rsidR="00D9191A" w:rsidRPr="00F04A2D" w:rsidRDefault="00D9191A" w:rsidP="00D9191A">
      <w:pPr>
        <w:jc w:val="center"/>
        <w:rPr>
          <w:rFonts w:ascii="Cambria" w:eastAsia="Calibri" w:hAnsi="Cambria"/>
          <w:b/>
          <w:sz w:val="28"/>
          <w:szCs w:val="26"/>
          <w:lang w:val="es-MX"/>
        </w:rPr>
      </w:pPr>
      <w:r w:rsidRPr="00F04A2D">
        <w:rPr>
          <w:rFonts w:ascii="Cambria" w:eastAsia="Calibri" w:hAnsi="Cambria"/>
          <w:b/>
          <w:sz w:val="28"/>
          <w:szCs w:val="26"/>
          <w:lang w:val="es-MX"/>
        </w:rPr>
        <w:t>In Cartagena de Indias, Colombia</w:t>
      </w:r>
    </w:p>
    <w:p w:rsidR="00D9191A" w:rsidRPr="00AB599A" w:rsidRDefault="00D9191A" w:rsidP="00D9191A">
      <w:pPr>
        <w:jc w:val="center"/>
        <w:rPr>
          <w:rStyle w:val="Hyperlink"/>
          <w:rFonts w:asciiTheme="majorHAnsi" w:hAnsiTheme="majorHAnsi"/>
          <w:sz w:val="20"/>
          <w:lang w:val="es-ES"/>
        </w:rPr>
      </w:pPr>
      <w:r w:rsidRPr="00AB599A">
        <w:rPr>
          <w:rFonts w:ascii="Cambria" w:eastAsia="Calibri" w:hAnsi="Cambria"/>
          <w:b/>
          <w:sz w:val="20"/>
          <w:szCs w:val="26"/>
          <w:lang w:val="es-ES"/>
        </w:rPr>
        <w:t xml:space="preserve">Centro, Carrera 36 No. 2-74, Plaza Santo Domingo, </w:t>
      </w:r>
      <w:hyperlink r:id="rId10" w:history="1">
        <w:r w:rsidRPr="00AB599A">
          <w:rPr>
            <w:rStyle w:val="Hyperlink"/>
            <w:rFonts w:asciiTheme="majorHAnsi" w:hAnsiTheme="majorHAnsi"/>
            <w:sz w:val="20"/>
            <w:lang w:val="es-ES"/>
          </w:rPr>
          <w:t>http://www.aecidcf.org.co/</w:t>
        </w:r>
      </w:hyperlink>
    </w:p>
    <w:p w:rsidR="00D9191A" w:rsidRPr="00AB599A" w:rsidRDefault="00D9191A" w:rsidP="00D9191A">
      <w:pPr>
        <w:jc w:val="center"/>
        <w:rPr>
          <w:rStyle w:val="Hyperlink"/>
          <w:lang w:val="es-ES"/>
        </w:rPr>
      </w:pPr>
    </w:p>
    <w:p w:rsidR="00D9191A" w:rsidRPr="00AB599A" w:rsidRDefault="00D9191A" w:rsidP="00D9191A">
      <w:pPr>
        <w:rPr>
          <w:rFonts w:ascii="Cambria" w:eastAsia="Calibri" w:hAnsi="Cambria"/>
        </w:rPr>
      </w:pPr>
      <w:r w:rsidRPr="00AB599A">
        <w:rPr>
          <w:rFonts w:ascii="Cambria" w:eastAsia="Calibri" w:hAnsi="Cambria"/>
        </w:rPr>
        <w:t xml:space="preserve">The initiative of the </w:t>
      </w:r>
      <w:hyperlink r:id="rId11" w:history="1">
        <w:r w:rsidRPr="00AB599A">
          <w:rPr>
            <w:rStyle w:val="Hyperlink"/>
            <w:rFonts w:ascii="Cambria" w:eastAsia="Calibri" w:hAnsi="Cambria"/>
          </w:rPr>
          <w:t>Latin American Network of Good Regulatory Practices</w:t>
        </w:r>
      </w:hyperlink>
      <w:r w:rsidRPr="00AB599A">
        <w:rPr>
          <w:rFonts w:ascii="Cambria" w:eastAsia="Calibri" w:hAnsi="Cambria"/>
        </w:rPr>
        <w:t xml:space="preserve"> seeks to establish a permanent dialogue on progress and challenges in promoting regulatory quality in the countries of Latin America and the Caribbean. The main objective of the Network is to communicate and exchange experiences and practices among experts in the Latin American and Caribbean region (LAC) as well as OECD member countries.</w:t>
      </w:r>
    </w:p>
    <w:p w:rsidR="00D9191A" w:rsidRPr="00AB599A" w:rsidRDefault="00D9191A" w:rsidP="00D9191A">
      <w:pPr>
        <w:rPr>
          <w:rFonts w:ascii="Cambria" w:eastAsia="Calibri" w:hAnsi="Cambria"/>
        </w:rPr>
      </w:pPr>
    </w:p>
    <w:p w:rsidR="00D9191A" w:rsidRPr="00AB599A" w:rsidRDefault="00D9191A" w:rsidP="00D9191A">
      <w:pPr>
        <w:rPr>
          <w:rFonts w:ascii="Cambria" w:eastAsia="Calibri" w:hAnsi="Cambria"/>
        </w:rPr>
      </w:pPr>
      <w:r w:rsidRPr="00AB599A">
        <w:rPr>
          <w:rFonts w:ascii="Cambria" w:eastAsia="Calibri" w:hAnsi="Cambria"/>
        </w:rPr>
        <w:t>Based on three previous meetings - Paris, France; Lima Peru; Santiago, Chile - The fourth expert dialogue on regulatory policy in Latin America aims to consolidate the creation of the Latin American Good Regulatory Practices Network, to agree on the work program for the creation of a regulatory policy guide in Latin America, and provide training in regulatory quality tools.</w:t>
      </w:r>
    </w:p>
    <w:p w:rsidR="00D9191A" w:rsidRPr="00AB599A" w:rsidRDefault="00D9191A" w:rsidP="00D9191A">
      <w:pPr>
        <w:rPr>
          <w:rFonts w:ascii="Cambria" w:eastAsia="Calibri" w:hAnsi="Cambri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892"/>
        <w:gridCol w:w="8304"/>
      </w:tblGrid>
      <w:tr w:rsidR="00D9191A" w:rsidRPr="00AB599A" w:rsidTr="006006DE">
        <w:trPr>
          <w:trHeight w:val="21"/>
        </w:trPr>
        <w:tc>
          <w:tcPr>
            <w:tcW w:w="9606" w:type="dxa"/>
            <w:gridSpan w:val="3"/>
            <w:shd w:val="clear" w:color="auto" w:fill="BFBFBF"/>
          </w:tcPr>
          <w:p w:rsidR="00D9191A" w:rsidRPr="00AB599A" w:rsidRDefault="00D9191A" w:rsidP="006006DE">
            <w:pPr>
              <w:jc w:val="center"/>
              <w:rPr>
                <w:rFonts w:ascii="Cambria" w:hAnsi="Cambria"/>
                <w:b/>
                <w:sz w:val="20"/>
                <w:szCs w:val="20"/>
              </w:rPr>
            </w:pPr>
          </w:p>
          <w:p w:rsidR="00D9191A" w:rsidRPr="00AB599A" w:rsidRDefault="00D9191A" w:rsidP="006006DE">
            <w:pPr>
              <w:jc w:val="center"/>
              <w:rPr>
                <w:rFonts w:ascii="Cambria" w:hAnsi="Cambria"/>
                <w:b/>
                <w:sz w:val="20"/>
                <w:szCs w:val="20"/>
              </w:rPr>
            </w:pPr>
            <w:r w:rsidRPr="00AB599A">
              <w:rPr>
                <w:rFonts w:ascii="Cambria" w:hAnsi="Cambria"/>
                <w:b/>
                <w:sz w:val="20"/>
                <w:szCs w:val="20"/>
              </w:rPr>
              <w:t>SCHEDULE</w:t>
            </w:r>
          </w:p>
          <w:p w:rsidR="00D9191A" w:rsidRPr="00AB599A" w:rsidRDefault="00D9191A" w:rsidP="006006DE">
            <w:pPr>
              <w:jc w:val="center"/>
              <w:rPr>
                <w:rFonts w:ascii="Cambria" w:hAnsi="Cambria"/>
                <w:b/>
                <w:sz w:val="20"/>
                <w:szCs w:val="20"/>
              </w:rPr>
            </w:pPr>
            <w:r w:rsidRPr="00AB599A">
              <w:rPr>
                <w:rFonts w:ascii="Cambria" w:hAnsi="Cambria"/>
                <w:b/>
                <w:sz w:val="20"/>
                <w:szCs w:val="20"/>
              </w:rPr>
              <w:br w:type="page"/>
              <w:t>DAY 1: March 16, 2017</w:t>
            </w:r>
          </w:p>
          <w:p w:rsidR="00D9191A" w:rsidRPr="00AB599A" w:rsidRDefault="00D9191A" w:rsidP="006006DE">
            <w:pPr>
              <w:jc w:val="center"/>
              <w:rPr>
                <w:rFonts w:ascii="Cambria" w:hAnsi="Cambria"/>
                <w:b/>
                <w:sz w:val="20"/>
                <w:szCs w:val="20"/>
              </w:rPr>
            </w:pPr>
          </w:p>
        </w:tc>
      </w:tr>
      <w:tr w:rsidR="00D9191A" w:rsidRPr="00AB599A" w:rsidTr="006006DE">
        <w:trPr>
          <w:trHeight w:val="83"/>
        </w:trPr>
        <w:tc>
          <w:tcPr>
            <w:tcW w:w="410" w:type="dxa"/>
            <w:shd w:val="clear" w:color="auto" w:fill="auto"/>
          </w:tcPr>
          <w:p w:rsidR="00D9191A" w:rsidRPr="00AB599A" w:rsidRDefault="00D9191A" w:rsidP="006006DE">
            <w:pPr>
              <w:jc w:val="center"/>
              <w:rPr>
                <w:rFonts w:ascii="Cambria" w:hAnsi="Cambria"/>
                <w:sz w:val="20"/>
                <w:szCs w:val="20"/>
              </w:rPr>
            </w:pPr>
            <w:r w:rsidRPr="00AB599A">
              <w:rPr>
                <w:rFonts w:ascii="Cambria" w:hAnsi="Cambria"/>
                <w:sz w:val="20"/>
                <w:szCs w:val="20"/>
              </w:rPr>
              <w:t>1</w:t>
            </w:r>
          </w:p>
        </w:tc>
        <w:tc>
          <w:tcPr>
            <w:tcW w:w="892" w:type="dxa"/>
            <w:shd w:val="clear" w:color="auto" w:fill="auto"/>
          </w:tcPr>
          <w:p w:rsidR="00D9191A" w:rsidRPr="00AB599A" w:rsidRDefault="00D9191A" w:rsidP="006006DE">
            <w:pPr>
              <w:jc w:val="center"/>
              <w:rPr>
                <w:rFonts w:ascii="Cambria" w:hAnsi="Cambria"/>
                <w:sz w:val="20"/>
                <w:szCs w:val="20"/>
              </w:rPr>
            </w:pPr>
            <w:r w:rsidRPr="00AB599A">
              <w:rPr>
                <w:rFonts w:ascii="Cambria" w:hAnsi="Cambria"/>
                <w:sz w:val="20"/>
                <w:szCs w:val="20"/>
              </w:rPr>
              <w:t>8:30 – 9:</w:t>
            </w:r>
            <w:r>
              <w:rPr>
                <w:rFonts w:ascii="Cambria" w:hAnsi="Cambria"/>
                <w:sz w:val="20"/>
                <w:szCs w:val="20"/>
              </w:rPr>
              <w:t>30</w:t>
            </w:r>
          </w:p>
          <w:p w:rsidR="00D9191A" w:rsidRPr="00AB599A" w:rsidRDefault="00D9191A" w:rsidP="006006DE">
            <w:pPr>
              <w:jc w:val="center"/>
              <w:rPr>
                <w:rFonts w:ascii="Cambria" w:hAnsi="Cambria"/>
                <w:sz w:val="20"/>
                <w:szCs w:val="20"/>
              </w:rPr>
            </w:pPr>
          </w:p>
        </w:tc>
        <w:tc>
          <w:tcPr>
            <w:tcW w:w="8304" w:type="dxa"/>
            <w:shd w:val="clear" w:color="auto" w:fill="auto"/>
          </w:tcPr>
          <w:p w:rsidR="00D9191A" w:rsidRPr="00AB599A" w:rsidRDefault="00D9191A" w:rsidP="006006DE">
            <w:pPr>
              <w:rPr>
                <w:rFonts w:ascii="Cambria" w:hAnsi="Cambria"/>
                <w:b/>
                <w:sz w:val="20"/>
                <w:szCs w:val="20"/>
              </w:rPr>
            </w:pPr>
            <w:r w:rsidRPr="00AB599A">
              <w:rPr>
                <w:rFonts w:ascii="Cambria" w:hAnsi="Cambria"/>
                <w:b/>
                <w:sz w:val="20"/>
                <w:szCs w:val="20"/>
              </w:rPr>
              <w:t>Welcome and opening remarks</w:t>
            </w:r>
          </w:p>
          <w:p w:rsidR="00D9191A" w:rsidRPr="00AB599A" w:rsidRDefault="00D9191A" w:rsidP="006006DE">
            <w:pPr>
              <w:rPr>
                <w:rFonts w:ascii="Cambria" w:hAnsi="Cambria"/>
                <w:b/>
                <w:sz w:val="20"/>
                <w:szCs w:val="20"/>
              </w:rPr>
            </w:pP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Speakers</w:t>
            </w:r>
          </w:p>
          <w:p w:rsidR="00D9191A" w:rsidRPr="00AB599A" w:rsidRDefault="00D9191A" w:rsidP="006006DE">
            <w:pPr>
              <w:rPr>
                <w:rFonts w:ascii="Cambria" w:hAnsi="Cambria"/>
                <w:i/>
                <w:sz w:val="20"/>
                <w:szCs w:val="20"/>
                <w:u w:val="single"/>
              </w:rPr>
            </w:pPr>
            <w:r>
              <w:rPr>
                <w:rFonts w:ascii="Cambria" w:hAnsi="Cambria"/>
                <w:i/>
                <w:sz w:val="20"/>
                <w:szCs w:val="20"/>
              </w:rPr>
              <w:t>10</w:t>
            </w:r>
            <w:r w:rsidRPr="00AB599A">
              <w:rPr>
                <w:rFonts w:ascii="Cambria" w:hAnsi="Cambria"/>
                <w:i/>
                <w:sz w:val="20"/>
                <w:szCs w:val="20"/>
              </w:rPr>
              <w:t xml:space="preserve"> minutes per speaker</w:t>
            </w:r>
          </w:p>
          <w:p w:rsidR="00D9191A" w:rsidRPr="00173E6C" w:rsidRDefault="00D9191A" w:rsidP="00D9191A">
            <w:pPr>
              <w:numPr>
                <w:ilvl w:val="0"/>
                <w:numId w:val="5"/>
              </w:numPr>
              <w:tabs>
                <w:tab w:val="clear" w:pos="850"/>
                <w:tab w:val="clear" w:pos="1191"/>
                <w:tab w:val="clear" w:pos="1531"/>
              </w:tabs>
              <w:rPr>
                <w:rFonts w:ascii="Cambria" w:hAnsi="Cambria"/>
                <w:i/>
                <w:sz w:val="20"/>
                <w:szCs w:val="20"/>
              </w:rPr>
            </w:pPr>
            <w:r>
              <w:rPr>
                <w:rFonts w:ascii="Cambria" w:hAnsi="Cambria"/>
                <w:b/>
                <w:sz w:val="20"/>
                <w:szCs w:val="20"/>
              </w:rPr>
              <w:t>Mercedes Flo</w:t>
            </w:r>
            <w:r w:rsidRPr="00173E6C">
              <w:rPr>
                <w:rFonts w:ascii="Cambria" w:hAnsi="Cambria"/>
                <w:b/>
                <w:sz w:val="20"/>
                <w:szCs w:val="20"/>
              </w:rPr>
              <w:t>rez</w:t>
            </w:r>
            <w:r>
              <w:rPr>
                <w:rFonts w:ascii="Cambria" w:hAnsi="Cambria"/>
                <w:b/>
                <w:sz w:val="20"/>
                <w:szCs w:val="20"/>
              </w:rPr>
              <w:t xml:space="preserve">, </w:t>
            </w:r>
            <w:r w:rsidRPr="00173E6C">
              <w:rPr>
                <w:rFonts w:ascii="Cambria" w:hAnsi="Cambria"/>
                <w:i/>
                <w:sz w:val="20"/>
                <w:szCs w:val="20"/>
              </w:rPr>
              <w:t>Director</w:t>
            </w:r>
            <w:r>
              <w:rPr>
                <w:rFonts w:ascii="Cambria" w:hAnsi="Cambria"/>
                <w:i/>
                <w:sz w:val="20"/>
                <w:szCs w:val="20"/>
              </w:rPr>
              <w:t>, Centre for Capacity Building of the Spanish Cooperation Agency</w:t>
            </w:r>
          </w:p>
          <w:p w:rsidR="00D9191A" w:rsidRPr="00AB599A" w:rsidRDefault="00D9191A" w:rsidP="00D9191A">
            <w:pPr>
              <w:numPr>
                <w:ilvl w:val="0"/>
                <w:numId w:val="5"/>
              </w:numPr>
              <w:tabs>
                <w:tab w:val="clear" w:pos="850"/>
                <w:tab w:val="clear" w:pos="1191"/>
                <w:tab w:val="clear" w:pos="1531"/>
              </w:tabs>
              <w:rPr>
                <w:rFonts w:ascii="Cambria" w:hAnsi="Cambria"/>
                <w:i/>
                <w:sz w:val="20"/>
                <w:szCs w:val="20"/>
              </w:rPr>
            </w:pPr>
            <w:r w:rsidRPr="00AB599A">
              <w:rPr>
                <w:rFonts w:ascii="Cambria" w:hAnsi="Cambria"/>
                <w:b/>
                <w:sz w:val="20"/>
                <w:szCs w:val="20"/>
              </w:rPr>
              <w:t xml:space="preserve">Nick </w:t>
            </w:r>
            <w:proofErr w:type="spellStart"/>
            <w:r w:rsidRPr="00AB599A">
              <w:rPr>
                <w:rFonts w:ascii="Cambria" w:hAnsi="Cambria"/>
                <w:b/>
                <w:sz w:val="20"/>
                <w:szCs w:val="20"/>
              </w:rPr>
              <w:t>Malyshev</w:t>
            </w:r>
            <w:proofErr w:type="spellEnd"/>
            <w:r w:rsidRPr="00AB599A">
              <w:rPr>
                <w:rFonts w:ascii="Cambria" w:hAnsi="Cambria"/>
                <w:b/>
                <w:sz w:val="20"/>
                <w:szCs w:val="20"/>
              </w:rPr>
              <w:t xml:space="preserve">, </w:t>
            </w:r>
            <w:r w:rsidRPr="00AB599A">
              <w:rPr>
                <w:rFonts w:ascii="Cambria" w:hAnsi="Cambria"/>
                <w:i/>
                <w:sz w:val="20"/>
                <w:szCs w:val="20"/>
              </w:rPr>
              <w:t>Head of the Regulatory Policy Division, OECD</w:t>
            </w:r>
          </w:p>
          <w:p w:rsidR="00D9191A" w:rsidRPr="00EB3783" w:rsidRDefault="00D9191A" w:rsidP="00D9191A">
            <w:pPr>
              <w:numPr>
                <w:ilvl w:val="0"/>
                <w:numId w:val="5"/>
              </w:numPr>
              <w:tabs>
                <w:tab w:val="clear" w:pos="850"/>
                <w:tab w:val="clear" w:pos="1191"/>
                <w:tab w:val="clear" w:pos="1531"/>
              </w:tabs>
              <w:rPr>
                <w:rFonts w:ascii="Cambria" w:hAnsi="Cambria"/>
                <w:i/>
                <w:sz w:val="20"/>
                <w:szCs w:val="20"/>
              </w:rPr>
            </w:pPr>
            <w:r w:rsidRPr="00AB599A">
              <w:rPr>
                <w:rFonts w:ascii="Cambria" w:hAnsi="Cambria"/>
                <w:b/>
                <w:sz w:val="20"/>
                <w:szCs w:val="20"/>
              </w:rPr>
              <w:t xml:space="preserve">Pedro Farias, </w:t>
            </w:r>
            <w:r w:rsidRPr="00AB599A">
              <w:rPr>
                <w:rFonts w:ascii="Cambria" w:hAnsi="Cambria"/>
                <w:i/>
                <w:sz w:val="20"/>
                <w:szCs w:val="20"/>
              </w:rPr>
              <w:t>Senior Specialist in State Modernization, IDB</w:t>
            </w:r>
            <w:r w:rsidRPr="00AB599A">
              <w:rPr>
                <w:rFonts w:ascii="Cambria" w:hAnsi="Cambria"/>
                <w:b/>
                <w:sz w:val="20"/>
                <w:szCs w:val="20"/>
              </w:rPr>
              <w:t xml:space="preserve"> </w:t>
            </w:r>
          </w:p>
          <w:p w:rsidR="00D9191A" w:rsidRPr="00AB599A" w:rsidRDefault="00D9191A" w:rsidP="006006DE">
            <w:pPr>
              <w:rPr>
                <w:rFonts w:ascii="Cambria" w:hAnsi="Cambria"/>
                <w:i/>
                <w:sz w:val="20"/>
                <w:szCs w:val="20"/>
                <w:u w:val="single"/>
              </w:rPr>
            </w:pPr>
            <w:r>
              <w:rPr>
                <w:rFonts w:ascii="Cambria" w:hAnsi="Cambria"/>
                <w:i/>
                <w:sz w:val="20"/>
                <w:szCs w:val="20"/>
              </w:rPr>
              <w:t>30</w:t>
            </w:r>
            <w:r w:rsidRPr="00AB599A">
              <w:rPr>
                <w:rFonts w:ascii="Cambria" w:hAnsi="Cambria"/>
                <w:i/>
                <w:sz w:val="20"/>
                <w:szCs w:val="20"/>
              </w:rPr>
              <w:t xml:space="preserve"> minutes per speaker</w:t>
            </w:r>
          </w:p>
          <w:p w:rsidR="00D9191A" w:rsidRPr="00AB599A" w:rsidRDefault="00D9191A" w:rsidP="00D9191A">
            <w:pPr>
              <w:numPr>
                <w:ilvl w:val="0"/>
                <w:numId w:val="5"/>
              </w:numPr>
              <w:tabs>
                <w:tab w:val="clear" w:pos="850"/>
                <w:tab w:val="clear" w:pos="1191"/>
                <w:tab w:val="clear" w:pos="1531"/>
              </w:tabs>
              <w:rPr>
                <w:rFonts w:ascii="Cambria" w:hAnsi="Cambria"/>
                <w:i/>
                <w:sz w:val="20"/>
                <w:szCs w:val="20"/>
              </w:rPr>
            </w:pPr>
            <w:r w:rsidRPr="00AB599A">
              <w:rPr>
                <w:rFonts w:ascii="Cambria" w:hAnsi="Cambria"/>
                <w:b/>
                <w:sz w:val="20"/>
                <w:szCs w:val="20"/>
              </w:rPr>
              <w:t xml:space="preserve">Simon Gaviria, </w:t>
            </w:r>
            <w:r w:rsidRPr="00AB599A">
              <w:rPr>
                <w:rFonts w:ascii="Cambria" w:hAnsi="Cambria"/>
                <w:i/>
                <w:sz w:val="20"/>
                <w:szCs w:val="20"/>
              </w:rPr>
              <w:t>Director, National Planning Department, Colombia</w:t>
            </w:r>
          </w:p>
          <w:p w:rsidR="00D9191A" w:rsidRPr="00791113" w:rsidRDefault="00D9191A" w:rsidP="006006DE">
            <w:pPr>
              <w:rPr>
                <w:rFonts w:ascii="Cambria" w:hAnsi="Cambria"/>
                <w:i/>
                <w:sz w:val="20"/>
                <w:szCs w:val="20"/>
                <w:u w:val="single"/>
              </w:rPr>
            </w:pPr>
            <w:r w:rsidRPr="00791113">
              <w:rPr>
                <w:rFonts w:ascii="Cambria" w:hAnsi="Cambria"/>
                <w:i/>
                <w:sz w:val="20"/>
                <w:szCs w:val="20"/>
                <w:u w:val="single"/>
              </w:rPr>
              <w:t>Presidium</w:t>
            </w:r>
          </w:p>
          <w:p w:rsidR="00D9191A" w:rsidRPr="00AB599A" w:rsidRDefault="00D9191A" w:rsidP="00D9191A">
            <w:pPr>
              <w:numPr>
                <w:ilvl w:val="0"/>
                <w:numId w:val="5"/>
              </w:numPr>
              <w:tabs>
                <w:tab w:val="clear" w:pos="850"/>
                <w:tab w:val="clear" w:pos="1191"/>
                <w:tab w:val="clear" w:pos="1531"/>
              </w:tabs>
              <w:rPr>
                <w:rFonts w:ascii="Cambria" w:hAnsi="Cambria"/>
                <w:i/>
                <w:sz w:val="20"/>
                <w:szCs w:val="20"/>
              </w:rPr>
            </w:pPr>
            <w:r>
              <w:rPr>
                <w:rFonts w:ascii="Cambria" w:hAnsi="Cambria"/>
                <w:b/>
                <w:sz w:val="20"/>
                <w:szCs w:val="20"/>
              </w:rPr>
              <w:t>Marcos Avalos</w:t>
            </w:r>
            <w:r w:rsidRPr="00AB599A">
              <w:rPr>
                <w:rFonts w:ascii="Cambria" w:hAnsi="Cambria"/>
                <w:sz w:val="20"/>
                <w:szCs w:val="20"/>
              </w:rPr>
              <w:t xml:space="preserve">, </w:t>
            </w:r>
            <w:r>
              <w:rPr>
                <w:rFonts w:ascii="Cambria" w:hAnsi="Cambria"/>
                <w:i/>
                <w:sz w:val="20"/>
                <w:szCs w:val="20"/>
              </w:rPr>
              <w:t xml:space="preserve">General Coordinator of Regulatory Impact Assessment, </w:t>
            </w:r>
            <w:r w:rsidRPr="00AB599A">
              <w:rPr>
                <w:rFonts w:ascii="Cambria" w:hAnsi="Cambria"/>
                <w:i/>
                <w:sz w:val="20"/>
                <w:szCs w:val="20"/>
              </w:rPr>
              <w:t>Federal Commission for Regulatory Improvement, Mexico</w:t>
            </w:r>
          </w:p>
          <w:p w:rsidR="00D9191A" w:rsidRPr="00AB599A" w:rsidRDefault="00D9191A" w:rsidP="006006DE">
            <w:pPr>
              <w:rPr>
                <w:rFonts w:ascii="Cambria" w:hAnsi="Cambria"/>
                <w:sz w:val="20"/>
                <w:szCs w:val="20"/>
              </w:rPr>
            </w:pPr>
          </w:p>
        </w:tc>
      </w:tr>
      <w:tr w:rsidR="00D9191A" w:rsidRPr="00AB599A" w:rsidTr="006006DE">
        <w:trPr>
          <w:trHeight w:val="7"/>
        </w:trPr>
        <w:tc>
          <w:tcPr>
            <w:tcW w:w="410" w:type="dxa"/>
            <w:shd w:val="clear" w:color="auto" w:fill="BFBFBF"/>
          </w:tcPr>
          <w:p w:rsidR="00D9191A" w:rsidRPr="00AB599A" w:rsidRDefault="00D9191A" w:rsidP="006006DE">
            <w:pPr>
              <w:rPr>
                <w:rFonts w:ascii="Cambria" w:hAnsi="Cambria"/>
                <w:b/>
                <w:i/>
                <w:sz w:val="20"/>
                <w:szCs w:val="20"/>
              </w:rPr>
            </w:pPr>
          </w:p>
        </w:tc>
        <w:tc>
          <w:tcPr>
            <w:tcW w:w="892" w:type="dxa"/>
            <w:shd w:val="clear" w:color="auto" w:fill="BFBFBF"/>
          </w:tcPr>
          <w:p w:rsidR="00D9191A" w:rsidRPr="00AB599A" w:rsidRDefault="00D9191A" w:rsidP="006006DE">
            <w:pPr>
              <w:rPr>
                <w:rFonts w:ascii="Cambria" w:hAnsi="Cambria"/>
                <w:i/>
                <w:sz w:val="20"/>
                <w:szCs w:val="20"/>
              </w:rPr>
            </w:pPr>
            <w:r>
              <w:rPr>
                <w:rFonts w:ascii="Cambria" w:hAnsi="Cambria"/>
                <w:i/>
                <w:sz w:val="20"/>
                <w:szCs w:val="20"/>
              </w:rPr>
              <w:t>9</w:t>
            </w:r>
            <w:r w:rsidRPr="00AB599A">
              <w:rPr>
                <w:rFonts w:ascii="Cambria" w:hAnsi="Cambria"/>
                <w:i/>
                <w:sz w:val="20"/>
                <w:szCs w:val="20"/>
              </w:rPr>
              <w:t>:</w:t>
            </w:r>
            <w:r>
              <w:rPr>
                <w:rFonts w:ascii="Cambria" w:hAnsi="Cambria"/>
                <w:i/>
                <w:sz w:val="20"/>
                <w:szCs w:val="20"/>
              </w:rPr>
              <w:t>3</w:t>
            </w:r>
            <w:r w:rsidRPr="00AB599A">
              <w:rPr>
                <w:rFonts w:ascii="Cambria" w:hAnsi="Cambria"/>
                <w:i/>
                <w:sz w:val="20"/>
                <w:szCs w:val="20"/>
              </w:rPr>
              <w:t xml:space="preserve">0 – </w:t>
            </w:r>
            <w:r>
              <w:rPr>
                <w:rFonts w:ascii="Cambria" w:hAnsi="Cambria"/>
                <w:i/>
                <w:sz w:val="20"/>
                <w:szCs w:val="20"/>
              </w:rPr>
              <w:t>9:35</w:t>
            </w:r>
          </w:p>
        </w:tc>
        <w:tc>
          <w:tcPr>
            <w:tcW w:w="8304" w:type="dxa"/>
            <w:shd w:val="clear" w:color="auto" w:fill="BFBFBF"/>
          </w:tcPr>
          <w:p w:rsidR="00D9191A" w:rsidRPr="00AB599A" w:rsidRDefault="00D9191A" w:rsidP="006006DE">
            <w:pPr>
              <w:rPr>
                <w:rFonts w:ascii="Cambria" w:hAnsi="Cambria"/>
                <w:b/>
                <w:i/>
                <w:sz w:val="20"/>
                <w:szCs w:val="20"/>
              </w:rPr>
            </w:pPr>
            <w:r>
              <w:rPr>
                <w:rFonts w:ascii="Cambria" w:hAnsi="Cambria"/>
                <w:b/>
                <w:i/>
                <w:sz w:val="20"/>
                <w:szCs w:val="20"/>
              </w:rPr>
              <w:t>Spare time to allow for speakers to leave</w:t>
            </w:r>
          </w:p>
          <w:p w:rsidR="00D9191A" w:rsidRPr="00AB599A" w:rsidRDefault="00D9191A" w:rsidP="006006DE">
            <w:pPr>
              <w:rPr>
                <w:rFonts w:ascii="Cambria" w:hAnsi="Cambria"/>
                <w:b/>
                <w:i/>
                <w:sz w:val="20"/>
                <w:szCs w:val="20"/>
              </w:rPr>
            </w:pPr>
          </w:p>
        </w:tc>
      </w:tr>
      <w:tr w:rsidR="00D9191A" w:rsidRPr="00AB599A" w:rsidTr="006006DE">
        <w:trPr>
          <w:trHeight w:val="88"/>
        </w:trPr>
        <w:tc>
          <w:tcPr>
            <w:tcW w:w="410"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2</w:t>
            </w:r>
          </w:p>
        </w:tc>
        <w:tc>
          <w:tcPr>
            <w:tcW w:w="892"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09:</w:t>
            </w:r>
            <w:r>
              <w:rPr>
                <w:rFonts w:ascii="Cambria" w:hAnsi="Cambria"/>
                <w:sz w:val="20"/>
                <w:szCs w:val="20"/>
              </w:rPr>
              <w:t>3</w:t>
            </w:r>
            <w:r w:rsidRPr="00AB599A">
              <w:rPr>
                <w:rFonts w:ascii="Cambria" w:hAnsi="Cambria"/>
                <w:sz w:val="20"/>
                <w:szCs w:val="20"/>
              </w:rPr>
              <w:t>5– 11:10</w:t>
            </w:r>
          </w:p>
        </w:tc>
        <w:tc>
          <w:tcPr>
            <w:tcW w:w="8304" w:type="dxa"/>
            <w:shd w:val="clear" w:color="auto" w:fill="auto"/>
          </w:tcPr>
          <w:p w:rsidR="00D9191A" w:rsidRPr="00AB599A" w:rsidRDefault="00D9191A" w:rsidP="006006DE">
            <w:pPr>
              <w:rPr>
                <w:rFonts w:ascii="Cambria" w:hAnsi="Cambria"/>
                <w:b/>
                <w:sz w:val="20"/>
                <w:szCs w:val="20"/>
              </w:rPr>
            </w:pPr>
            <w:r w:rsidRPr="00AB599A">
              <w:rPr>
                <w:rFonts w:ascii="Cambria" w:hAnsi="Cambria"/>
                <w:b/>
                <w:sz w:val="20"/>
                <w:szCs w:val="20"/>
              </w:rPr>
              <w:t>Recent Experiences in Latin America in Regulatory Policy and Governance</w:t>
            </w:r>
          </w:p>
          <w:p w:rsidR="00D9191A" w:rsidRPr="00AB599A" w:rsidRDefault="00D9191A" w:rsidP="006006DE">
            <w:pPr>
              <w:rPr>
                <w:rFonts w:ascii="Cambria" w:hAnsi="Cambria"/>
                <w:sz w:val="20"/>
                <w:szCs w:val="20"/>
              </w:rPr>
            </w:pPr>
            <w:r w:rsidRPr="00AB599A">
              <w:rPr>
                <w:rFonts w:ascii="Cambria" w:hAnsi="Cambria"/>
                <w:sz w:val="20"/>
                <w:szCs w:val="20"/>
              </w:rPr>
              <w:t>The exchange of experiences, lessons learned and best practices are some of the basic objectives of the Latin American Network of Good Regulatory Practices. In this session, countries in the region will present recent experiences in improving the quality of their regulatory framework.</w:t>
            </w: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Speakers</w:t>
            </w:r>
          </w:p>
          <w:p w:rsidR="00D9191A" w:rsidRPr="00AB599A" w:rsidRDefault="00D9191A" w:rsidP="006006DE">
            <w:pPr>
              <w:rPr>
                <w:rFonts w:ascii="Cambria" w:hAnsi="Cambria"/>
                <w:i/>
                <w:sz w:val="20"/>
                <w:szCs w:val="20"/>
              </w:rPr>
            </w:pPr>
            <w:r w:rsidRPr="00AB599A">
              <w:rPr>
                <w:rFonts w:ascii="Cambria" w:hAnsi="Cambria"/>
                <w:i/>
                <w:sz w:val="20"/>
                <w:szCs w:val="20"/>
              </w:rPr>
              <w:t>20 minutes per speaker</w:t>
            </w:r>
          </w:p>
          <w:p w:rsidR="00D9191A" w:rsidRPr="00AB599A" w:rsidRDefault="00D9191A" w:rsidP="00D9191A">
            <w:pPr>
              <w:numPr>
                <w:ilvl w:val="0"/>
                <w:numId w:val="6"/>
              </w:numPr>
              <w:tabs>
                <w:tab w:val="clear" w:pos="850"/>
                <w:tab w:val="clear" w:pos="1191"/>
                <w:tab w:val="clear" w:pos="1531"/>
              </w:tabs>
              <w:rPr>
                <w:rFonts w:ascii="Cambria" w:hAnsi="Cambria"/>
                <w:i/>
                <w:sz w:val="20"/>
                <w:szCs w:val="20"/>
              </w:rPr>
            </w:pPr>
            <w:r>
              <w:rPr>
                <w:rFonts w:ascii="Cambria" w:hAnsi="Cambria"/>
                <w:b/>
                <w:sz w:val="20"/>
                <w:szCs w:val="20"/>
              </w:rPr>
              <w:t>Marcos Avalos</w:t>
            </w:r>
            <w:r w:rsidRPr="00AB599A">
              <w:rPr>
                <w:rFonts w:ascii="Cambria" w:hAnsi="Cambria"/>
                <w:sz w:val="20"/>
                <w:szCs w:val="20"/>
              </w:rPr>
              <w:t xml:space="preserve">, </w:t>
            </w:r>
            <w:r>
              <w:rPr>
                <w:rFonts w:ascii="Cambria" w:hAnsi="Cambria"/>
                <w:i/>
                <w:sz w:val="20"/>
                <w:szCs w:val="20"/>
              </w:rPr>
              <w:t xml:space="preserve">General Coordinator of Regulatory Impact Assessment, </w:t>
            </w:r>
            <w:r w:rsidRPr="00AB599A">
              <w:rPr>
                <w:rFonts w:ascii="Cambria" w:hAnsi="Cambria"/>
                <w:i/>
                <w:sz w:val="20"/>
                <w:szCs w:val="20"/>
              </w:rPr>
              <w:t>Federal Commission for Regulatory Improvement, Mexico</w:t>
            </w:r>
          </w:p>
          <w:p w:rsidR="00D9191A" w:rsidRPr="00AB599A" w:rsidRDefault="00D9191A" w:rsidP="00D9191A">
            <w:pPr>
              <w:pStyle w:val="ListParagraph"/>
              <w:numPr>
                <w:ilvl w:val="0"/>
                <w:numId w:val="6"/>
              </w:numPr>
              <w:tabs>
                <w:tab w:val="clear" w:pos="850"/>
                <w:tab w:val="clear" w:pos="1191"/>
                <w:tab w:val="clear" w:pos="1531"/>
              </w:tabs>
              <w:rPr>
                <w:rFonts w:ascii="Cambria" w:hAnsi="Cambria"/>
                <w:sz w:val="20"/>
                <w:szCs w:val="20"/>
              </w:rPr>
            </w:pPr>
            <w:r w:rsidRPr="00AB599A">
              <w:rPr>
                <w:rFonts w:ascii="Cambria" w:hAnsi="Cambria"/>
                <w:b/>
                <w:sz w:val="20"/>
                <w:szCs w:val="20"/>
              </w:rPr>
              <w:t>Kelvia Frota de Albuquerque</w:t>
            </w:r>
            <w:r w:rsidRPr="00AB599A">
              <w:rPr>
                <w:rFonts w:ascii="Cambria" w:hAnsi="Cambria"/>
                <w:sz w:val="20"/>
                <w:szCs w:val="20"/>
              </w:rPr>
              <w:t xml:space="preserve">, </w:t>
            </w:r>
            <w:r w:rsidRPr="00AB599A">
              <w:rPr>
                <w:rFonts w:ascii="Cambria" w:hAnsi="Cambria"/>
                <w:i/>
                <w:sz w:val="20"/>
                <w:szCs w:val="20"/>
              </w:rPr>
              <w:t>Special Advisor to the Civil House of the Presidency of the Republic, Brazil</w:t>
            </w:r>
          </w:p>
          <w:p w:rsidR="00D9191A" w:rsidRPr="00AB599A" w:rsidRDefault="00D9191A" w:rsidP="00D9191A">
            <w:pPr>
              <w:pStyle w:val="ListParagraph"/>
              <w:numPr>
                <w:ilvl w:val="0"/>
                <w:numId w:val="6"/>
              </w:numPr>
              <w:tabs>
                <w:tab w:val="clear" w:pos="850"/>
                <w:tab w:val="clear" w:pos="1191"/>
                <w:tab w:val="clear" w:pos="1531"/>
              </w:tabs>
              <w:rPr>
                <w:rFonts w:ascii="Cambria" w:hAnsi="Cambria"/>
                <w:sz w:val="20"/>
                <w:szCs w:val="20"/>
              </w:rPr>
            </w:pPr>
            <w:r w:rsidRPr="00AB599A">
              <w:rPr>
                <w:rFonts w:ascii="Cambria" w:hAnsi="Cambria"/>
                <w:b/>
                <w:sz w:val="20"/>
                <w:szCs w:val="20"/>
              </w:rPr>
              <w:lastRenderedPageBreak/>
              <w:t xml:space="preserve">Marcelo </w:t>
            </w:r>
            <w:proofErr w:type="spellStart"/>
            <w:r w:rsidRPr="00AB599A">
              <w:rPr>
                <w:rFonts w:ascii="Cambria" w:hAnsi="Cambria"/>
                <w:b/>
                <w:sz w:val="20"/>
                <w:szCs w:val="20"/>
              </w:rPr>
              <w:t>Scaglione</w:t>
            </w:r>
            <w:proofErr w:type="spellEnd"/>
            <w:r w:rsidRPr="00AB599A">
              <w:rPr>
                <w:rFonts w:ascii="Cambria" w:hAnsi="Cambria"/>
                <w:sz w:val="20"/>
                <w:szCs w:val="20"/>
              </w:rPr>
              <w:t xml:space="preserve">, </w:t>
            </w:r>
            <w:r w:rsidRPr="00AB599A">
              <w:rPr>
                <w:rFonts w:ascii="Cambria" w:hAnsi="Cambria"/>
                <w:i/>
                <w:sz w:val="20"/>
                <w:szCs w:val="20"/>
              </w:rPr>
              <w:t xml:space="preserve">Undersecretary of the Ministry of Finance, Argentina </w:t>
            </w:r>
          </w:p>
          <w:p w:rsidR="00D9191A" w:rsidRPr="00AB599A" w:rsidRDefault="00D9191A" w:rsidP="00D9191A">
            <w:pPr>
              <w:numPr>
                <w:ilvl w:val="0"/>
                <w:numId w:val="6"/>
              </w:numPr>
              <w:tabs>
                <w:tab w:val="clear" w:pos="850"/>
                <w:tab w:val="clear" w:pos="1191"/>
                <w:tab w:val="clear" w:pos="1531"/>
              </w:tabs>
              <w:rPr>
                <w:rFonts w:ascii="Cambria" w:hAnsi="Cambria"/>
                <w:i/>
                <w:sz w:val="20"/>
                <w:szCs w:val="20"/>
              </w:rPr>
            </w:pPr>
            <w:r w:rsidRPr="00AB599A">
              <w:rPr>
                <w:rFonts w:ascii="Cambria" w:hAnsi="Cambria"/>
                <w:b/>
                <w:sz w:val="20"/>
                <w:szCs w:val="20"/>
              </w:rPr>
              <w:t>Pablo Felipe Robledo Del Castillo</w:t>
            </w:r>
            <w:r w:rsidRPr="00AB599A">
              <w:rPr>
                <w:rFonts w:ascii="Cambria" w:hAnsi="Cambria"/>
                <w:sz w:val="20"/>
                <w:szCs w:val="20"/>
              </w:rPr>
              <w:t xml:space="preserve">, </w:t>
            </w:r>
            <w:r w:rsidRPr="00AB599A">
              <w:rPr>
                <w:rFonts w:ascii="Cambria" w:hAnsi="Cambria"/>
                <w:i/>
                <w:sz w:val="20"/>
                <w:szCs w:val="20"/>
              </w:rPr>
              <w:t>Superintendent of Industry and Commerce, Colombia</w:t>
            </w:r>
          </w:p>
          <w:p w:rsidR="00D9191A" w:rsidRPr="00AB599A" w:rsidRDefault="00D9191A" w:rsidP="006006DE">
            <w:pPr>
              <w:rPr>
                <w:rFonts w:ascii="Cambria" w:hAnsi="Cambria"/>
                <w:i/>
                <w:sz w:val="20"/>
                <w:szCs w:val="20"/>
              </w:rPr>
            </w:pP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Moderator:</w:t>
            </w:r>
          </w:p>
          <w:p w:rsidR="00D9191A" w:rsidRPr="00AB599A" w:rsidRDefault="00D9191A" w:rsidP="006006DE">
            <w:pPr>
              <w:pStyle w:val="ListParagraph"/>
              <w:ind w:left="0"/>
              <w:rPr>
                <w:rFonts w:ascii="Cambria" w:hAnsi="Cambria"/>
                <w:b/>
                <w:sz w:val="20"/>
                <w:szCs w:val="20"/>
              </w:rPr>
            </w:pPr>
            <w:r w:rsidRPr="00AB599A">
              <w:rPr>
                <w:rFonts w:ascii="Cambria" w:hAnsi="Cambria"/>
                <w:b/>
                <w:sz w:val="20"/>
                <w:szCs w:val="20"/>
              </w:rPr>
              <w:t xml:space="preserve">Jose Antonio </w:t>
            </w:r>
            <w:proofErr w:type="spellStart"/>
            <w:r w:rsidRPr="00AB599A">
              <w:rPr>
                <w:rFonts w:ascii="Cambria" w:hAnsi="Cambria"/>
                <w:b/>
                <w:sz w:val="20"/>
                <w:szCs w:val="20"/>
              </w:rPr>
              <w:t>Ardavin</w:t>
            </w:r>
            <w:proofErr w:type="spellEnd"/>
            <w:r w:rsidRPr="00AB599A">
              <w:rPr>
                <w:rFonts w:ascii="Cambria" w:hAnsi="Cambria"/>
                <w:b/>
                <w:sz w:val="20"/>
                <w:szCs w:val="20"/>
              </w:rPr>
              <w:t>,</w:t>
            </w:r>
            <w:r w:rsidRPr="00AB599A">
              <w:rPr>
                <w:rFonts w:ascii="Cambria" w:hAnsi="Cambria"/>
                <w:i/>
                <w:sz w:val="20"/>
                <w:szCs w:val="20"/>
              </w:rPr>
              <w:t xml:space="preserve"> Head of Global Relations Unit for Latin America and the Caribbean, OECD</w:t>
            </w:r>
          </w:p>
          <w:p w:rsidR="00D9191A" w:rsidRPr="00AB599A" w:rsidRDefault="00D9191A" w:rsidP="006006DE">
            <w:pPr>
              <w:rPr>
                <w:rFonts w:ascii="Cambria" w:hAnsi="Cambria"/>
                <w:i/>
                <w:sz w:val="20"/>
                <w:szCs w:val="20"/>
              </w:rPr>
            </w:pPr>
          </w:p>
          <w:p w:rsidR="00D9191A" w:rsidRPr="00AB599A" w:rsidRDefault="00D9191A" w:rsidP="006006DE">
            <w:pPr>
              <w:rPr>
                <w:rFonts w:ascii="Cambria" w:hAnsi="Cambria"/>
                <w:i/>
                <w:sz w:val="20"/>
                <w:szCs w:val="20"/>
              </w:rPr>
            </w:pPr>
            <w:r w:rsidRPr="00AB599A">
              <w:rPr>
                <w:rFonts w:ascii="Cambria" w:hAnsi="Cambria"/>
                <w:sz w:val="20"/>
                <w:szCs w:val="20"/>
              </w:rPr>
              <w:t>15 minutes for questions and answers</w:t>
            </w:r>
          </w:p>
        </w:tc>
      </w:tr>
      <w:tr w:rsidR="00D9191A" w:rsidRPr="00AB599A" w:rsidTr="006006DE">
        <w:trPr>
          <w:trHeight w:val="7"/>
        </w:trPr>
        <w:tc>
          <w:tcPr>
            <w:tcW w:w="410" w:type="dxa"/>
            <w:shd w:val="clear" w:color="auto" w:fill="BFBFBF"/>
          </w:tcPr>
          <w:p w:rsidR="00D9191A" w:rsidRPr="00AB599A" w:rsidRDefault="00D9191A" w:rsidP="006006DE">
            <w:pPr>
              <w:rPr>
                <w:rFonts w:ascii="Cambria" w:hAnsi="Cambria"/>
                <w:b/>
                <w:i/>
                <w:sz w:val="20"/>
                <w:szCs w:val="20"/>
              </w:rPr>
            </w:pPr>
          </w:p>
        </w:tc>
        <w:tc>
          <w:tcPr>
            <w:tcW w:w="892" w:type="dxa"/>
            <w:shd w:val="clear" w:color="auto" w:fill="BFBFBF"/>
          </w:tcPr>
          <w:p w:rsidR="00D9191A" w:rsidRPr="00AB599A" w:rsidRDefault="00D9191A" w:rsidP="006006DE">
            <w:pPr>
              <w:rPr>
                <w:rFonts w:ascii="Cambria" w:hAnsi="Cambria"/>
                <w:i/>
                <w:sz w:val="20"/>
                <w:szCs w:val="20"/>
              </w:rPr>
            </w:pPr>
            <w:r w:rsidRPr="00AB599A">
              <w:rPr>
                <w:rFonts w:ascii="Cambria" w:hAnsi="Cambria"/>
                <w:i/>
                <w:sz w:val="20"/>
                <w:szCs w:val="20"/>
              </w:rPr>
              <w:t>11:10 – 11:25</w:t>
            </w:r>
          </w:p>
        </w:tc>
        <w:tc>
          <w:tcPr>
            <w:tcW w:w="8304" w:type="dxa"/>
            <w:shd w:val="clear" w:color="auto" w:fill="BFBFBF"/>
          </w:tcPr>
          <w:p w:rsidR="00D9191A" w:rsidRPr="00AB599A" w:rsidRDefault="00D9191A" w:rsidP="006006DE">
            <w:pPr>
              <w:rPr>
                <w:rFonts w:ascii="Cambria" w:hAnsi="Cambria"/>
                <w:b/>
                <w:i/>
                <w:sz w:val="20"/>
                <w:szCs w:val="20"/>
              </w:rPr>
            </w:pPr>
            <w:r w:rsidRPr="00AB599A">
              <w:rPr>
                <w:rFonts w:ascii="Cambria" w:hAnsi="Cambria"/>
                <w:b/>
                <w:i/>
                <w:sz w:val="20"/>
                <w:szCs w:val="20"/>
              </w:rPr>
              <w:t>Break</w:t>
            </w:r>
          </w:p>
          <w:p w:rsidR="00D9191A" w:rsidRPr="00AB599A" w:rsidRDefault="00D9191A" w:rsidP="006006DE">
            <w:pPr>
              <w:rPr>
                <w:rFonts w:ascii="Cambria" w:hAnsi="Cambria"/>
                <w:b/>
                <w:i/>
                <w:sz w:val="20"/>
                <w:szCs w:val="20"/>
              </w:rPr>
            </w:pPr>
          </w:p>
        </w:tc>
      </w:tr>
      <w:tr w:rsidR="00D9191A" w:rsidRPr="00AB599A" w:rsidTr="006006DE">
        <w:trPr>
          <w:trHeight w:val="127"/>
        </w:trPr>
        <w:tc>
          <w:tcPr>
            <w:tcW w:w="410"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3</w:t>
            </w:r>
          </w:p>
        </w:tc>
        <w:tc>
          <w:tcPr>
            <w:tcW w:w="892"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11:25 – 11:55</w:t>
            </w:r>
          </w:p>
        </w:tc>
        <w:tc>
          <w:tcPr>
            <w:tcW w:w="8304" w:type="dxa"/>
            <w:shd w:val="clear" w:color="auto" w:fill="auto"/>
          </w:tcPr>
          <w:p w:rsidR="00D9191A" w:rsidRPr="00AB599A" w:rsidRDefault="00D9191A" w:rsidP="006006DE">
            <w:pPr>
              <w:rPr>
                <w:rFonts w:ascii="Cambria" w:hAnsi="Cambria"/>
                <w:b/>
                <w:sz w:val="20"/>
                <w:szCs w:val="20"/>
              </w:rPr>
            </w:pPr>
            <w:r w:rsidRPr="00AB599A">
              <w:rPr>
                <w:rFonts w:ascii="Cambria" w:hAnsi="Cambria"/>
                <w:b/>
                <w:sz w:val="20"/>
                <w:szCs w:val="20"/>
              </w:rPr>
              <w:t>Indicators of Regulatory Policy and Governance in Latin America</w:t>
            </w:r>
          </w:p>
          <w:p w:rsidR="00D9191A" w:rsidRPr="00AB599A" w:rsidRDefault="00D9191A" w:rsidP="006006DE">
            <w:pPr>
              <w:rPr>
                <w:rFonts w:ascii="Cambria" w:hAnsi="Cambria"/>
                <w:sz w:val="20"/>
                <w:szCs w:val="20"/>
              </w:rPr>
            </w:pPr>
            <w:r w:rsidRPr="00AB599A">
              <w:rPr>
                <w:rFonts w:ascii="Cambria" w:hAnsi="Cambria"/>
                <w:sz w:val="20"/>
                <w:szCs w:val="20"/>
              </w:rPr>
              <w:t xml:space="preserve">Based on the established OECD methodology, and as part of a joint initiative with the IDB, the </w:t>
            </w:r>
            <w:hyperlink r:id="rId12" w:history="1">
              <w:r w:rsidRPr="00AB599A">
                <w:rPr>
                  <w:rStyle w:val="Hyperlink"/>
                  <w:rFonts w:ascii="Cambria" w:hAnsi="Cambria"/>
                  <w:sz w:val="20"/>
                  <w:szCs w:val="20"/>
                </w:rPr>
                <w:t>Regulatory Policy and Regulatory Governance Indicators (</w:t>
              </w:r>
              <w:proofErr w:type="spellStart"/>
              <w:r w:rsidRPr="00AB599A">
                <w:rPr>
                  <w:rStyle w:val="Hyperlink"/>
                  <w:rFonts w:ascii="Cambria" w:hAnsi="Cambria"/>
                  <w:sz w:val="20"/>
                  <w:szCs w:val="20"/>
                </w:rPr>
                <w:t>iREG</w:t>
              </w:r>
              <w:proofErr w:type="spellEnd"/>
              <w:r w:rsidRPr="00AB599A">
                <w:rPr>
                  <w:rStyle w:val="Hyperlink"/>
                  <w:rFonts w:ascii="Cambria" w:hAnsi="Cambria"/>
                  <w:sz w:val="20"/>
                  <w:szCs w:val="20"/>
                </w:rPr>
                <w:t>) for Latin America 2016</w:t>
              </w:r>
            </w:hyperlink>
            <w:r w:rsidRPr="00AB599A">
              <w:rPr>
                <w:rFonts w:ascii="Cambria" w:hAnsi="Cambria"/>
                <w:sz w:val="20"/>
                <w:szCs w:val="20"/>
              </w:rPr>
              <w:t xml:space="preserve"> provide an updated view of the regulatory systems of some Latin American countries whereby regulations are developed, implemented and evaluated. The indicators cover three principles of the </w:t>
            </w:r>
            <w:hyperlink r:id="rId13" w:history="1">
              <w:r w:rsidRPr="00AB599A">
                <w:rPr>
                  <w:rStyle w:val="Hyperlink"/>
                  <w:rFonts w:ascii="Cambria" w:hAnsi="Cambria"/>
                  <w:sz w:val="20"/>
                  <w:szCs w:val="20"/>
                </w:rPr>
                <w:t>2012 OECD Recommendation on Policy and Regulatory Governance</w:t>
              </w:r>
            </w:hyperlink>
            <w:r w:rsidRPr="00AB599A">
              <w:rPr>
                <w:rFonts w:ascii="Cambria" w:hAnsi="Cambria"/>
                <w:sz w:val="20"/>
                <w:szCs w:val="20"/>
              </w:rPr>
              <w:t>: (</w:t>
            </w:r>
            <w:proofErr w:type="spellStart"/>
            <w:r w:rsidRPr="00AB599A">
              <w:rPr>
                <w:rFonts w:ascii="Cambria" w:hAnsi="Cambria"/>
                <w:sz w:val="20"/>
                <w:szCs w:val="20"/>
              </w:rPr>
              <w:t>i</w:t>
            </w:r>
            <w:proofErr w:type="spellEnd"/>
            <w:r w:rsidRPr="00AB599A">
              <w:rPr>
                <w:rFonts w:ascii="Cambria" w:hAnsi="Cambria"/>
                <w:sz w:val="20"/>
                <w:szCs w:val="20"/>
              </w:rPr>
              <w:t>) stakeholder engagement (consultation), (ii) ex-ante evaluation of regulation, and (iii) ex-post evaluation of regulation and administrative simplification</w:t>
            </w: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Speakers</w:t>
            </w:r>
          </w:p>
          <w:p w:rsidR="00D9191A" w:rsidRPr="00AB599A" w:rsidRDefault="00D9191A" w:rsidP="00D9191A">
            <w:pPr>
              <w:numPr>
                <w:ilvl w:val="0"/>
                <w:numId w:val="4"/>
              </w:numPr>
              <w:tabs>
                <w:tab w:val="clear" w:pos="850"/>
                <w:tab w:val="clear" w:pos="1191"/>
                <w:tab w:val="clear" w:pos="1531"/>
              </w:tabs>
              <w:rPr>
                <w:rFonts w:ascii="Cambria" w:hAnsi="Cambria"/>
                <w:i/>
                <w:sz w:val="20"/>
                <w:szCs w:val="20"/>
              </w:rPr>
            </w:pPr>
            <w:r w:rsidRPr="00AB599A">
              <w:rPr>
                <w:rFonts w:ascii="Cambria" w:hAnsi="Cambria"/>
                <w:b/>
                <w:sz w:val="20"/>
                <w:szCs w:val="20"/>
              </w:rPr>
              <w:t xml:space="preserve">Nick </w:t>
            </w:r>
            <w:proofErr w:type="spellStart"/>
            <w:r w:rsidRPr="00AB599A">
              <w:rPr>
                <w:rFonts w:ascii="Cambria" w:hAnsi="Cambria"/>
                <w:b/>
                <w:sz w:val="20"/>
                <w:szCs w:val="20"/>
              </w:rPr>
              <w:t>Malyshev</w:t>
            </w:r>
            <w:proofErr w:type="spellEnd"/>
            <w:r w:rsidRPr="00AB599A">
              <w:rPr>
                <w:rFonts w:ascii="Cambria" w:hAnsi="Cambria"/>
                <w:b/>
                <w:sz w:val="20"/>
                <w:szCs w:val="20"/>
              </w:rPr>
              <w:t xml:space="preserve">, </w:t>
            </w:r>
            <w:r w:rsidRPr="00AB599A">
              <w:rPr>
                <w:rFonts w:ascii="Cambria" w:hAnsi="Cambria"/>
                <w:i/>
                <w:sz w:val="20"/>
                <w:szCs w:val="20"/>
              </w:rPr>
              <w:t>Head of the Regulatory Policy Division, OECD, 15 minutes</w:t>
            </w:r>
          </w:p>
          <w:p w:rsidR="00D9191A" w:rsidRPr="00AB599A" w:rsidRDefault="00D9191A" w:rsidP="006006DE">
            <w:pPr>
              <w:rPr>
                <w:rFonts w:ascii="Cambria" w:hAnsi="Cambria"/>
                <w:i/>
                <w:sz w:val="20"/>
                <w:szCs w:val="20"/>
                <w:u w:val="single"/>
              </w:rPr>
            </w:pP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Comments and moderator</w:t>
            </w:r>
          </w:p>
          <w:p w:rsidR="00D9191A" w:rsidRPr="00AB599A" w:rsidRDefault="00D9191A" w:rsidP="00D9191A">
            <w:pPr>
              <w:numPr>
                <w:ilvl w:val="0"/>
                <w:numId w:val="4"/>
              </w:numPr>
              <w:tabs>
                <w:tab w:val="clear" w:pos="850"/>
                <w:tab w:val="clear" w:pos="1191"/>
                <w:tab w:val="clear" w:pos="1531"/>
              </w:tabs>
              <w:rPr>
                <w:rFonts w:ascii="Cambria" w:hAnsi="Cambria"/>
                <w:b/>
                <w:sz w:val="20"/>
                <w:szCs w:val="20"/>
              </w:rPr>
            </w:pPr>
            <w:r w:rsidRPr="00AB599A">
              <w:rPr>
                <w:rFonts w:ascii="Cambria" w:hAnsi="Cambria"/>
                <w:b/>
                <w:sz w:val="20"/>
                <w:szCs w:val="20"/>
              </w:rPr>
              <w:t xml:space="preserve">Pedro Farias, </w:t>
            </w:r>
            <w:r w:rsidRPr="00AB599A">
              <w:rPr>
                <w:rFonts w:ascii="Cambria" w:hAnsi="Cambria"/>
                <w:i/>
                <w:sz w:val="20"/>
                <w:szCs w:val="20"/>
              </w:rPr>
              <w:t>Senior Specialist in State Modernization, IDB, 5 minutes</w:t>
            </w:r>
          </w:p>
          <w:p w:rsidR="00D9191A" w:rsidRPr="00AB599A" w:rsidRDefault="00D9191A" w:rsidP="006006DE">
            <w:pPr>
              <w:rPr>
                <w:rFonts w:ascii="Cambria" w:hAnsi="Cambria"/>
                <w:sz w:val="20"/>
                <w:szCs w:val="20"/>
              </w:rPr>
            </w:pPr>
          </w:p>
          <w:p w:rsidR="00D9191A" w:rsidRPr="00AB599A" w:rsidRDefault="00D9191A" w:rsidP="006006DE">
            <w:pPr>
              <w:rPr>
                <w:rFonts w:ascii="Cambria" w:hAnsi="Cambria"/>
                <w:sz w:val="20"/>
                <w:szCs w:val="20"/>
              </w:rPr>
            </w:pPr>
            <w:r w:rsidRPr="00AB599A">
              <w:rPr>
                <w:rFonts w:ascii="Cambria" w:hAnsi="Cambria"/>
                <w:sz w:val="20"/>
                <w:szCs w:val="20"/>
              </w:rPr>
              <w:t>10 minutes for questions and answers</w:t>
            </w:r>
          </w:p>
        </w:tc>
      </w:tr>
      <w:tr w:rsidR="00D9191A" w:rsidRPr="00AB599A" w:rsidTr="006006DE">
        <w:trPr>
          <w:trHeight w:val="120"/>
        </w:trPr>
        <w:tc>
          <w:tcPr>
            <w:tcW w:w="410"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4</w:t>
            </w:r>
          </w:p>
        </w:tc>
        <w:tc>
          <w:tcPr>
            <w:tcW w:w="892"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11:55 – 13:05</w:t>
            </w:r>
          </w:p>
        </w:tc>
        <w:tc>
          <w:tcPr>
            <w:tcW w:w="8304" w:type="dxa"/>
            <w:shd w:val="clear" w:color="auto" w:fill="auto"/>
          </w:tcPr>
          <w:p w:rsidR="00D9191A" w:rsidRPr="00AB599A" w:rsidRDefault="00D9191A" w:rsidP="006006DE">
            <w:pPr>
              <w:rPr>
                <w:rFonts w:ascii="Cambria" w:hAnsi="Cambria"/>
                <w:b/>
                <w:sz w:val="20"/>
                <w:szCs w:val="20"/>
              </w:rPr>
            </w:pPr>
            <w:r w:rsidRPr="00AB599A">
              <w:rPr>
                <w:rFonts w:ascii="Cambria" w:hAnsi="Cambria"/>
                <w:b/>
                <w:sz w:val="20"/>
                <w:szCs w:val="20"/>
              </w:rPr>
              <w:t>In pursuit of a whole-of-government regulatory policy: the experience of Colombia</w:t>
            </w:r>
          </w:p>
          <w:p w:rsidR="00D9191A" w:rsidRPr="00AB599A" w:rsidRDefault="00D9191A" w:rsidP="006006DE">
            <w:pPr>
              <w:rPr>
                <w:rFonts w:ascii="Cambria" w:hAnsi="Cambria"/>
                <w:sz w:val="20"/>
                <w:szCs w:val="20"/>
              </w:rPr>
            </w:pPr>
            <w:r w:rsidRPr="00AB599A">
              <w:rPr>
                <w:rFonts w:ascii="Cambria" w:hAnsi="Cambria"/>
                <w:sz w:val="20"/>
                <w:szCs w:val="20"/>
              </w:rPr>
              <w:t xml:space="preserve">One of the necessary conditions for the success of a public policy that seeks the quality of regulation is to establish a comprehensive government approach, </w:t>
            </w:r>
            <w:proofErr w:type="spellStart"/>
            <w:r w:rsidRPr="00AB599A">
              <w:rPr>
                <w:rFonts w:ascii="Cambria" w:hAnsi="Cambria"/>
                <w:sz w:val="20"/>
                <w:szCs w:val="20"/>
              </w:rPr>
              <w:t>ie</w:t>
            </w:r>
            <w:proofErr w:type="spellEnd"/>
            <w:r w:rsidRPr="00AB599A">
              <w:rPr>
                <w:rFonts w:ascii="Cambria" w:hAnsi="Cambria"/>
                <w:sz w:val="20"/>
                <w:szCs w:val="20"/>
              </w:rPr>
              <w:t xml:space="preserve"> that all government agencies are involved and committed. Colombia, before its accession to the OECD, has taken concrete steps to achieve the implementation of regulatory policy with a focus on comprehensive government actions.</w:t>
            </w: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Speakers</w:t>
            </w:r>
          </w:p>
          <w:p w:rsidR="00D9191A" w:rsidRPr="00AB599A" w:rsidRDefault="00D9191A" w:rsidP="006006DE">
            <w:pPr>
              <w:rPr>
                <w:rFonts w:ascii="Cambria" w:hAnsi="Cambria"/>
                <w:i/>
                <w:sz w:val="20"/>
                <w:szCs w:val="20"/>
              </w:rPr>
            </w:pPr>
            <w:r w:rsidRPr="00AB599A">
              <w:rPr>
                <w:rFonts w:ascii="Cambria" w:hAnsi="Cambria"/>
                <w:i/>
                <w:sz w:val="20"/>
                <w:szCs w:val="20"/>
              </w:rPr>
              <w:t>15 minutes per speaker</w:t>
            </w:r>
          </w:p>
          <w:p w:rsidR="00D9191A" w:rsidRPr="00D9191A" w:rsidRDefault="00D9191A" w:rsidP="00D9191A">
            <w:pPr>
              <w:pStyle w:val="ListParagraph"/>
              <w:numPr>
                <w:ilvl w:val="0"/>
                <w:numId w:val="6"/>
              </w:numPr>
              <w:rPr>
                <w:rFonts w:ascii="Cambria" w:hAnsi="Cambria"/>
                <w:b/>
                <w:i/>
                <w:sz w:val="20"/>
                <w:szCs w:val="20"/>
              </w:rPr>
            </w:pPr>
            <w:r w:rsidRPr="00D9191A">
              <w:rPr>
                <w:rFonts w:ascii="Cambria" w:hAnsi="Cambria"/>
                <w:b/>
                <w:sz w:val="20"/>
                <w:szCs w:val="20"/>
              </w:rPr>
              <w:t xml:space="preserve">Pablo Vieira, </w:t>
            </w:r>
            <w:r w:rsidRPr="00D9191A">
              <w:rPr>
                <w:rFonts w:ascii="Cambria" w:hAnsi="Cambria"/>
                <w:i/>
                <w:sz w:val="20"/>
                <w:szCs w:val="20"/>
              </w:rPr>
              <w:t>Co-ordinator, OECD Affairs, Office of the President, Colombia</w:t>
            </w:r>
          </w:p>
          <w:p w:rsidR="00D9191A" w:rsidRPr="00AB599A" w:rsidRDefault="00D9191A" w:rsidP="00D9191A">
            <w:pPr>
              <w:pStyle w:val="ListParagraph"/>
              <w:numPr>
                <w:ilvl w:val="0"/>
                <w:numId w:val="6"/>
              </w:numPr>
              <w:tabs>
                <w:tab w:val="clear" w:pos="850"/>
                <w:tab w:val="clear" w:pos="1191"/>
                <w:tab w:val="clear" w:pos="1531"/>
              </w:tabs>
              <w:rPr>
                <w:rFonts w:ascii="Cambria" w:hAnsi="Cambria"/>
                <w:sz w:val="20"/>
                <w:szCs w:val="20"/>
              </w:rPr>
            </w:pPr>
            <w:r w:rsidRPr="00AB599A">
              <w:rPr>
                <w:rFonts w:ascii="Cambria" w:hAnsi="Cambria"/>
                <w:b/>
                <w:sz w:val="20"/>
                <w:szCs w:val="20"/>
              </w:rPr>
              <w:t>Luis Fernando Mejia</w:t>
            </w:r>
            <w:r w:rsidRPr="00AB599A">
              <w:rPr>
                <w:rFonts w:ascii="Cambria" w:hAnsi="Cambria"/>
                <w:sz w:val="20"/>
                <w:szCs w:val="20"/>
              </w:rPr>
              <w:t xml:space="preserve">, </w:t>
            </w:r>
            <w:r w:rsidRPr="00AB599A">
              <w:rPr>
                <w:rFonts w:ascii="Cambria" w:hAnsi="Cambria"/>
                <w:i/>
                <w:sz w:val="20"/>
                <w:szCs w:val="20"/>
              </w:rPr>
              <w:t xml:space="preserve">Deputy Director, National Planning Department, Colombia </w:t>
            </w:r>
          </w:p>
          <w:p w:rsidR="00D9191A" w:rsidRPr="00D9191A" w:rsidRDefault="00D9191A" w:rsidP="00D9191A">
            <w:pPr>
              <w:pStyle w:val="ListParagraph"/>
              <w:numPr>
                <w:ilvl w:val="0"/>
                <w:numId w:val="6"/>
              </w:numPr>
              <w:rPr>
                <w:rFonts w:ascii="Cambria" w:hAnsi="Cambria"/>
                <w:i/>
                <w:sz w:val="20"/>
                <w:szCs w:val="20"/>
                <w:lang w:val="es-ES"/>
              </w:rPr>
            </w:pPr>
            <w:r w:rsidRPr="00D9191A">
              <w:rPr>
                <w:rFonts w:ascii="Cambria" w:hAnsi="Cambria"/>
                <w:b/>
                <w:sz w:val="20"/>
                <w:szCs w:val="20"/>
                <w:lang w:val="es-ES"/>
              </w:rPr>
              <w:t xml:space="preserve">Rafael Puyana, </w:t>
            </w:r>
            <w:proofErr w:type="spellStart"/>
            <w:r w:rsidRPr="00D9191A">
              <w:rPr>
                <w:rFonts w:ascii="Cambria" w:hAnsi="Cambria"/>
                <w:i/>
                <w:sz w:val="20"/>
                <w:szCs w:val="20"/>
                <w:lang w:val="es-ES"/>
              </w:rPr>
              <w:t>Vicepresident</w:t>
            </w:r>
            <w:proofErr w:type="spellEnd"/>
            <w:r w:rsidRPr="00D9191A">
              <w:rPr>
                <w:rFonts w:ascii="Cambria" w:hAnsi="Cambria"/>
                <w:i/>
                <w:sz w:val="20"/>
                <w:szCs w:val="20"/>
                <w:lang w:val="es-ES"/>
              </w:rPr>
              <w:t xml:space="preserve">, </w:t>
            </w:r>
            <w:proofErr w:type="spellStart"/>
            <w:r w:rsidRPr="00D9191A">
              <w:rPr>
                <w:rFonts w:ascii="Cambria" w:hAnsi="Cambria"/>
                <w:i/>
                <w:sz w:val="20"/>
                <w:szCs w:val="20"/>
                <w:lang w:val="es-ES"/>
              </w:rPr>
              <w:t>Private</w:t>
            </w:r>
            <w:proofErr w:type="spellEnd"/>
            <w:r w:rsidRPr="00D9191A">
              <w:rPr>
                <w:rFonts w:ascii="Cambria" w:hAnsi="Cambria"/>
                <w:i/>
                <w:sz w:val="20"/>
                <w:szCs w:val="20"/>
                <w:lang w:val="es-ES"/>
              </w:rPr>
              <w:t xml:space="preserve"> Council </w:t>
            </w:r>
            <w:proofErr w:type="spellStart"/>
            <w:r w:rsidRPr="00D9191A">
              <w:rPr>
                <w:rFonts w:ascii="Cambria" w:hAnsi="Cambria"/>
                <w:i/>
                <w:sz w:val="20"/>
                <w:szCs w:val="20"/>
                <w:lang w:val="es-ES"/>
              </w:rPr>
              <w:t>for</w:t>
            </w:r>
            <w:proofErr w:type="spellEnd"/>
            <w:r w:rsidRPr="00D9191A">
              <w:rPr>
                <w:rFonts w:ascii="Cambria" w:hAnsi="Cambria"/>
                <w:i/>
                <w:sz w:val="20"/>
                <w:szCs w:val="20"/>
                <w:lang w:val="es-ES"/>
              </w:rPr>
              <w:t xml:space="preserve"> </w:t>
            </w:r>
            <w:proofErr w:type="spellStart"/>
            <w:r w:rsidRPr="00D9191A">
              <w:rPr>
                <w:rFonts w:ascii="Cambria" w:hAnsi="Cambria"/>
                <w:i/>
                <w:sz w:val="20"/>
                <w:szCs w:val="20"/>
                <w:lang w:val="es-ES"/>
              </w:rPr>
              <w:t>Competitiveness</w:t>
            </w:r>
            <w:proofErr w:type="spellEnd"/>
            <w:r w:rsidRPr="00D9191A">
              <w:rPr>
                <w:rFonts w:ascii="Cambria" w:hAnsi="Cambria"/>
                <w:i/>
                <w:sz w:val="20"/>
                <w:szCs w:val="20"/>
                <w:lang w:val="es-ES"/>
              </w:rPr>
              <w:t>, Colombia</w:t>
            </w: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 xml:space="preserve">Moderator: </w:t>
            </w:r>
          </w:p>
          <w:p w:rsidR="00D9191A" w:rsidRPr="00AB599A" w:rsidRDefault="00D9191A" w:rsidP="006006DE">
            <w:pPr>
              <w:rPr>
                <w:rFonts w:ascii="Cambria" w:hAnsi="Cambria"/>
                <w:i/>
                <w:sz w:val="20"/>
                <w:szCs w:val="20"/>
              </w:rPr>
            </w:pPr>
            <w:r w:rsidRPr="00AB599A">
              <w:rPr>
                <w:rFonts w:ascii="Cambria" w:hAnsi="Cambria"/>
                <w:b/>
                <w:sz w:val="20"/>
                <w:szCs w:val="20"/>
              </w:rPr>
              <w:t xml:space="preserve">Manuel Gerardo Flores, </w:t>
            </w:r>
            <w:r w:rsidRPr="00AB599A">
              <w:rPr>
                <w:rFonts w:ascii="Cambria" w:hAnsi="Cambria"/>
                <w:i/>
                <w:sz w:val="20"/>
                <w:szCs w:val="20"/>
              </w:rPr>
              <w:t>Senior Economist of the Regulatory Policy Division, OECD</w:t>
            </w:r>
          </w:p>
          <w:p w:rsidR="00D9191A" w:rsidRPr="00AB599A" w:rsidRDefault="00D9191A" w:rsidP="006006DE">
            <w:pPr>
              <w:rPr>
                <w:rFonts w:ascii="Cambria" w:hAnsi="Cambria"/>
                <w:sz w:val="20"/>
                <w:szCs w:val="20"/>
              </w:rPr>
            </w:pPr>
          </w:p>
          <w:p w:rsidR="00D9191A" w:rsidRPr="00AB599A" w:rsidRDefault="00D9191A" w:rsidP="006006DE">
            <w:pPr>
              <w:rPr>
                <w:rFonts w:ascii="Cambria" w:hAnsi="Cambria"/>
                <w:sz w:val="20"/>
                <w:szCs w:val="20"/>
              </w:rPr>
            </w:pPr>
            <w:r w:rsidRPr="00AB599A">
              <w:rPr>
                <w:rFonts w:ascii="Cambria" w:hAnsi="Cambria"/>
                <w:sz w:val="20"/>
                <w:szCs w:val="20"/>
              </w:rPr>
              <w:t>10 minutes for questions and answers</w:t>
            </w:r>
          </w:p>
        </w:tc>
      </w:tr>
      <w:tr w:rsidR="00D9191A" w:rsidRPr="00AB599A" w:rsidTr="006006DE">
        <w:trPr>
          <w:trHeight w:val="24"/>
        </w:trPr>
        <w:tc>
          <w:tcPr>
            <w:tcW w:w="410" w:type="dxa"/>
            <w:shd w:val="clear" w:color="auto" w:fill="BFBFBF"/>
          </w:tcPr>
          <w:p w:rsidR="00D9191A" w:rsidRPr="00AB599A" w:rsidRDefault="00D9191A" w:rsidP="006006DE">
            <w:pPr>
              <w:rPr>
                <w:rFonts w:ascii="Cambria" w:hAnsi="Cambria"/>
                <w:i/>
                <w:sz w:val="20"/>
                <w:szCs w:val="20"/>
              </w:rPr>
            </w:pPr>
          </w:p>
        </w:tc>
        <w:tc>
          <w:tcPr>
            <w:tcW w:w="892" w:type="dxa"/>
            <w:shd w:val="clear" w:color="auto" w:fill="BFBFBF"/>
          </w:tcPr>
          <w:p w:rsidR="00D9191A" w:rsidRPr="00AB599A" w:rsidRDefault="00D9191A" w:rsidP="006006DE">
            <w:pPr>
              <w:rPr>
                <w:rFonts w:ascii="Cambria" w:hAnsi="Cambria"/>
                <w:i/>
                <w:sz w:val="20"/>
                <w:szCs w:val="20"/>
              </w:rPr>
            </w:pPr>
            <w:r w:rsidRPr="00AB599A">
              <w:rPr>
                <w:rFonts w:ascii="Cambria" w:hAnsi="Cambria"/>
                <w:i/>
                <w:sz w:val="20"/>
                <w:szCs w:val="20"/>
              </w:rPr>
              <w:t>13:05– 15:00</w:t>
            </w:r>
          </w:p>
        </w:tc>
        <w:tc>
          <w:tcPr>
            <w:tcW w:w="8304" w:type="dxa"/>
            <w:shd w:val="clear" w:color="auto" w:fill="BFBFBF"/>
          </w:tcPr>
          <w:p w:rsidR="00D9191A" w:rsidRPr="00AB599A" w:rsidRDefault="00D9191A" w:rsidP="006006DE">
            <w:pPr>
              <w:rPr>
                <w:rFonts w:ascii="Cambria" w:hAnsi="Cambria"/>
                <w:b/>
                <w:i/>
                <w:sz w:val="20"/>
                <w:szCs w:val="20"/>
              </w:rPr>
            </w:pPr>
            <w:r w:rsidRPr="00AB599A">
              <w:rPr>
                <w:rFonts w:ascii="Cambria" w:hAnsi="Cambria"/>
                <w:b/>
                <w:i/>
                <w:sz w:val="20"/>
                <w:szCs w:val="20"/>
              </w:rPr>
              <w:t>Lunch</w:t>
            </w:r>
          </w:p>
        </w:tc>
      </w:tr>
      <w:tr w:rsidR="00D9191A" w:rsidRPr="00AB599A" w:rsidTr="006006DE">
        <w:trPr>
          <w:trHeight w:val="24"/>
        </w:trPr>
        <w:tc>
          <w:tcPr>
            <w:tcW w:w="410" w:type="dxa"/>
            <w:shd w:val="clear" w:color="auto" w:fill="auto"/>
          </w:tcPr>
          <w:p w:rsidR="00D9191A" w:rsidRPr="00AB599A" w:rsidRDefault="00D9191A" w:rsidP="006006DE">
            <w:pPr>
              <w:rPr>
                <w:rFonts w:ascii="Cambria" w:hAnsi="Cambria"/>
                <w:i/>
                <w:sz w:val="20"/>
                <w:szCs w:val="20"/>
              </w:rPr>
            </w:pPr>
            <w:r w:rsidRPr="00AB599A">
              <w:rPr>
                <w:rFonts w:ascii="Cambria" w:hAnsi="Cambria"/>
                <w:i/>
                <w:sz w:val="20"/>
                <w:szCs w:val="20"/>
              </w:rPr>
              <w:t>5</w:t>
            </w:r>
          </w:p>
        </w:tc>
        <w:tc>
          <w:tcPr>
            <w:tcW w:w="892" w:type="dxa"/>
            <w:shd w:val="clear" w:color="auto" w:fill="auto"/>
          </w:tcPr>
          <w:p w:rsidR="00D9191A" w:rsidRPr="00AB599A" w:rsidRDefault="00D9191A" w:rsidP="006006DE">
            <w:pPr>
              <w:rPr>
                <w:rFonts w:ascii="Cambria" w:hAnsi="Cambria"/>
                <w:i/>
                <w:sz w:val="20"/>
                <w:szCs w:val="20"/>
              </w:rPr>
            </w:pPr>
            <w:r w:rsidRPr="00AB599A">
              <w:rPr>
                <w:rFonts w:ascii="Cambria" w:hAnsi="Cambria"/>
                <w:sz w:val="20"/>
                <w:szCs w:val="20"/>
              </w:rPr>
              <w:t>15:00 – 17:00</w:t>
            </w:r>
          </w:p>
        </w:tc>
        <w:tc>
          <w:tcPr>
            <w:tcW w:w="8304" w:type="dxa"/>
            <w:shd w:val="clear" w:color="auto" w:fill="auto"/>
          </w:tcPr>
          <w:p w:rsidR="00D9191A" w:rsidRPr="00AB599A" w:rsidRDefault="00D9191A" w:rsidP="006006DE">
            <w:pPr>
              <w:rPr>
                <w:rFonts w:ascii="Cambria" w:hAnsi="Cambria"/>
                <w:b/>
                <w:sz w:val="20"/>
                <w:szCs w:val="20"/>
              </w:rPr>
            </w:pPr>
            <w:r w:rsidRPr="00AB599A">
              <w:rPr>
                <w:rFonts w:ascii="Cambria" w:hAnsi="Cambria"/>
                <w:b/>
                <w:sz w:val="20"/>
                <w:szCs w:val="20"/>
              </w:rPr>
              <w:t>CONFIDENTIAL SESSION FOR MEMBERS OF THE NETWORK</w:t>
            </w:r>
          </w:p>
          <w:p w:rsidR="00D9191A" w:rsidRPr="00AB599A" w:rsidRDefault="00D9191A" w:rsidP="006006DE">
            <w:pPr>
              <w:rPr>
                <w:rFonts w:ascii="Cambria" w:hAnsi="Cambria"/>
                <w:b/>
                <w:sz w:val="20"/>
                <w:szCs w:val="20"/>
              </w:rPr>
            </w:pPr>
            <w:r w:rsidRPr="00AB599A">
              <w:rPr>
                <w:rFonts w:ascii="Cambria" w:hAnsi="Cambria"/>
                <w:b/>
                <w:sz w:val="20"/>
                <w:szCs w:val="20"/>
              </w:rPr>
              <w:t>Inputs for the consolidation of the Latin American Network of Good Regulatory Practices</w:t>
            </w:r>
          </w:p>
          <w:p w:rsidR="00D9191A" w:rsidRPr="00AB599A" w:rsidRDefault="00D9191A" w:rsidP="006006DE">
            <w:pPr>
              <w:rPr>
                <w:rFonts w:ascii="Cambria" w:hAnsi="Cambria"/>
                <w:sz w:val="20"/>
                <w:szCs w:val="20"/>
              </w:rPr>
            </w:pPr>
            <w:r w:rsidRPr="00AB599A">
              <w:rPr>
                <w:rFonts w:ascii="Cambria" w:hAnsi="Cambria"/>
                <w:sz w:val="20"/>
                <w:szCs w:val="20"/>
              </w:rPr>
              <w:t>In this session the proposed terms of reference and work program will be presented and discussed</w:t>
            </w: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Moderator</w:t>
            </w:r>
          </w:p>
          <w:p w:rsidR="00D9191A" w:rsidRPr="00AB599A" w:rsidRDefault="00D9191A" w:rsidP="006006DE">
            <w:pPr>
              <w:rPr>
                <w:rFonts w:ascii="Cambria" w:hAnsi="Cambria"/>
                <w:b/>
                <w:i/>
                <w:sz w:val="20"/>
                <w:szCs w:val="20"/>
              </w:rPr>
            </w:pPr>
            <w:r w:rsidRPr="00AB599A">
              <w:rPr>
                <w:rFonts w:ascii="Cambria" w:hAnsi="Cambria"/>
                <w:b/>
                <w:sz w:val="20"/>
                <w:szCs w:val="20"/>
              </w:rPr>
              <w:t>Cesar Pabon</w:t>
            </w:r>
            <w:r w:rsidRPr="00AB599A">
              <w:rPr>
                <w:rFonts w:ascii="Cambria" w:hAnsi="Cambria"/>
                <w:sz w:val="20"/>
                <w:szCs w:val="20"/>
              </w:rPr>
              <w:t xml:space="preserve">, </w:t>
            </w:r>
            <w:r w:rsidRPr="00AB599A">
              <w:rPr>
                <w:rFonts w:ascii="Cambria" w:hAnsi="Cambria"/>
                <w:i/>
                <w:sz w:val="20"/>
                <w:szCs w:val="20"/>
              </w:rPr>
              <w:t>Regulatory Improvement Group Coordinator, National Planning Department, Colombia</w:t>
            </w:r>
          </w:p>
        </w:tc>
      </w:tr>
    </w:tbl>
    <w:tbl>
      <w:tblPr>
        <w:tblpPr w:leftFromText="141" w:rightFromText="141" w:vertAnchor="text" w:horzAnchor="margin" w:tblpY="-293"/>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859"/>
        <w:gridCol w:w="8027"/>
      </w:tblGrid>
      <w:tr w:rsidR="00D9191A" w:rsidRPr="00AB599A" w:rsidTr="006006DE">
        <w:trPr>
          <w:trHeight w:val="23"/>
        </w:trPr>
        <w:tc>
          <w:tcPr>
            <w:tcW w:w="9324" w:type="dxa"/>
            <w:gridSpan w:val="3"/>
            <w:shd w:val="clear" w:color="auto" w:fill="BFBFBF"/>
          </w:tcPr>
          <w:p w:rsidR="00D9191A" w:rsidRPr="00AB599A" w:rsidRDefault="00D9191A" w:rsidP="006006DE">
            <w:pPr>
              <w:jc w:val="center"/>
              <w:rPr>
                <w:rFonts w:ascii="Cambria" w:hAnsi="Cambria"/>
                <w:b/>
                <w:sz w:val="20"/>
                <w:szCs w:val="20"/>
              </w:rPr>
            </w:pPr>
            <w:r w:rsidRPr="00AB599A">
              <w:rPr>
                <w:rFonts w:ascii="Cambria" w:hAnsi="Cambria"/>
              </w:rPr>
              <w:lastRenderedPageBreak/>
              <w:br w:type="page"/>
            </w:r>
          </w:p>
          <w:p w:rsidR="00D9191A" w:rsidRPr="00AB599A" w:rsidRDefault="00D9191A" w:rsidP="006006DE">
            <w:pPr>
              <w:jc w:val="center"/>
              <w:rPr>
                <w:rFonts w:ascii="Cambria" w:hAnsi="Cambria"/>
                <w:b/>
                <w:sz w:val="20"/>
                <w:szCs w:val="20"/>
              </w:rPr>
            </w:pPr>
            <w:r w:rsidRPr="00AB599A">
              <w:rPr>
                <w:rFonts w:ascii="Cambria" w:hAnsi="Cambria"/>
                <w:b/>
                <w:sz w:val="20"/>
                <w:szCs w:val="20"/>
              </w:rPr>
              <w:t>SCHEDULE</w:t>
            </w:r>
          </w:p>
          <w:p w:rsidR="00D9191A" w:rsidRPr="00AB599A" w:rsidRDefault="00D9191A" w:rsidP="006006DE">
            <w:pPr>
              <w:jc w:val="center"/>
              <w:rPr>
                <w:rFonts w:ascii="Cambria" w:hAnsi="Cambria"/>
                <w:b/>
                <w:sz w:val="20"/>
                <w:szCs w:val="20"/>
              </w:rPr>
            </w:pPr>
            <w:r w:rsidRPr="00AB599A">
              <w:rPr>
                <w:rFonts w:ascii="Cambria" w:hAnsi="Cambria"/>
                <w:b/>
                <w:sz w:val="20"/>
                <w:szCs w:val="20"/>
              </w:rPr>
              <w:br w:type="page"/>
              <w:t>DAY 2: March 17, 2017</w:t>
            </w:r>
          </w:p>
          <w:p w:rsidR="00D9191A" w:rsidRPr="00AB599A" w:rsidRDefault="00D9191A" w:rsidP="006006DE">
            <w:pPr>
              <w:jc w:val="center"/>
              <w:rPr>
                <w:rFonts w:ascii="Cambria" w:hAnsi="Cambria"/>
                <w:b/>
                <w:sz w:val="20"/>
                <w:szCs w:val="20"/>
              </w:rPr>
            </w:pPr>
          </w:p>
        </w:tc>
      </w:tr>
      <w:tr w:rsidR="00D9191A" w:rsidRPr="00AB599A" w:rsidTr="006006DE">
        <w:trPr>
          <w:trHeight w:val="55"/>
        </w:trPr>
        <w:tc>
          <w:tcPr>
            <w:tcW w:w="438"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6</w:t>
            </w:r>
          </w:p>
        </w:tc>
        <w:tc>
          <w:tcPr>
            <w:tcW w:w="859"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09:00 – 10:40</w:t>
            </w:r>
          </w:p>
        </w:tc>
        <w:tc>
          <w:tcPr>
            <w:tcW w:w="8027" w:type="dxa"/>
            <w:shd w:val="clear" w:color="auto" w:fill="auto"/>
          </w:tcPr>
          <w:p w:rsidR="00D9191A" w:rsidRPr="00AB599A" w:rsidRDefault="00D9191A" w:rsidP="006006DE">
            <w:pPr>
              <w:rPr>
                <w:rFonts w:ascii="Cambria" w:hAnsi="Cambria"/>
                <w:b/>
                <w:sz w:val="20"/>
                <w:szCs w:val="20"/>
              </w:rPr>
            </w:pPr>
            <w:r w:rsidRPr="00AB599A">
              <w:rPr>
                <w:rFonts w:ascii="Cambria" w:hAnsi="Cambria"/>
                <w:b/>
                <w:sz w:val="20"/>
                <w:szCs w:val="20"/>
              </w:rPr>
              <w:t>Challenges in reducing administrative burdens and simplification of formalities</w:t>
            </w:r>
          </w:p>
          <w:p w:rsidR="00D9191A" w:rsidRPr="00AB599A" w:rsidRDefault="00D9191A" w:rsidP="006006DE">
            <w:pPr>
              <w:tabs>
                <w:tab w:val="left" w:pos="4850"/>
              </w:tabs>
              <w:rPr>
                <w:rFonts w:ascii="Cambria" w:hAnsi="Cambria"/>
                <w:sz w:val="20"/>
                <w:szCs w:val="20"/>
              </w:rPr>
            </w:pPr>
            <w:r w:rsidRPr="00AB599A">
              <w:rPr>
                <w:rFonts w:ascii="Cambria" w:hAnsi="Cambria"/>
                <w:sz w:val="20"/>
                <w:szCs w:val="20"/>
              </w:rPr>
              <w:t xml:space="preserve">One of the main challenges in the LAC region is to reduce the administrative burden generated by government procedures, which affect the lives of citizens and business activity. In this roundtable, the challenges OECD countries and Latin American countries face in carrying out a successful </w:t>
            </w:r>
            <w:hyperlink r:id="rId14" w:history="1">
              <w:r w:rsidRPr="00AB599A">
                <w:rPr>
                  <w:rStyle w:val="Hyperlink"/>
                  <w:rFonts w:ascii="Cambria" w:hAnsi="Cambria"/>
                  <w:sz w:val="20"/>
                  <w:szCs w:val="20"/>
                </w:rPr>
                <w:t>administrative simplification</w:t>
              </w:r>
            </w:hyperlink>
            <w:r w:rsidRPr="00AB599A">
              <w:rPr>
                <w:rFonts w:ascii="Cambria" w:hAnsi="Cambria"/>
                <w:sz w:val="20"/>
                <w:szCs w:val="20"/>
              </w:rPr>
              <w:t xml:space="preserve"> will be discussed.</w:t>
            </w:r>
          </w:p>
          <w:p w:rsidR="00D9191A" w:rsidRPr="00AB599A" w:rsidRDefault="00D9191A" w:rsidP="006006DE">
            <w:pPr>
              <w:tabs>
                <w:tab w:val="left" w:pos="4850"/>
              </w:tabs>
              <w:rPr>
                <w:rFonts w:ascii="Cambria" w:hAnsi="Cambria"/>
                <w:i/>
                <w:sz w:val="20"/>
                <w:szCs w:val="20"/>
                <w:u w:val="single"/>
              </w:rPr>
            </w:pPr>
            <w:r w:rsidRPr="00AB599A">
              <w:rPr>
                <w:rFonts w:ascii="Cambria" w:hAnsi="Cambria"/>
                <w:i/>
                <w:sz w:val="20"/>
                <w:szCs w:val="20"/>
                <w:u w:val="single"/>
              </w:rPr>
              <w:t>Speakers</w:t>
            </w:r>
          </w:p>
          <w:p w:rsidR="00D9191A" w:rsidRPr="00AB599A" w:rsidRDefault="00D9191A" w:rsidP="006006DE">
            <w:pPr>
              <w:rPr>
                <w:rFonts w:ascii="Cambria" w:hAnsi="Cambria"/>
                <w:i/>
                <w:sz w:val="20"/>
                <w:szCs w:val="20"/>
              </w:rPr>
            </w:pPr>
            <w:r w:rsidRPr="00AB599A">
              <w:rPr>
                <w:rFonts w:ascii="Cambria" w:hAnsi="Cambria"/>
                <w:i/>
                <w:sz w:val="20"/>
                <w:szCs w:val="20"/>
              </w:rPr>
              <w:t>15 minutes per speaker</w:t>
            </w:r>
          </w:p>
          <w:p w:rsidR="00D9191A" w:rsidRPr="00AB599A" w:rsidRDefault="00D9191A" w:rsidP="00D9191A">
            <w:pPr>
              <w:numPr>
                <w:ilvl w:val="0"/>
                <w:numId w:val="3"/>
              </w:numPr>
              <w:tabs>
                <w:tab w:val="clear" w:pos="850"/>
                <w:tab w:val="clear" w:pos="1191"/>
                <w:tab w:val="clear" w:pos="1531"/>
              </w:tabs>
              <w:rPr>
                <w:rFonts w:ascii="Cambria" w:hAnsi="Cambria"/>
                <w:i/>
                <w:sz w:val="20"/>
                <w:szCs w:val="20"/>
              </w:rPr>
            </w:pPr>
            <w:r w:rsidRPr="00AB599A">
              <w:rPr>
                <w:rFonts w:ascii="Cambria" w:hAnsi="Cambria"/>
                <w:b/>
                <w:sz w:val="20"/>
                <w:szCs w:val="20"/>
              </w:rPr>
              <w:t>Stewart Gibbon</w:t>
            </w:r>
            <w:r w:rsidRPr="00AB599A">
              <w:rPr>
                <w:rFonts w:ascii="Cambria" w:hAnsi="Cambria"/>
                <w:sz w:val="20"/>
                <w:szCs w:val="20"/>
              </w:rPr>
              <w:t xml:space="preserve">, </w:t>
            </w:r>
            <w:r w:rsidRPr="00AB599A">
              <w:t xml:space="preserve"> </w:t>
            </w:r>
            <w:r w:rsidRPr="00AB599A">
              <w:rPr>
                <w:rFonts w:ascii="Cambria" w:hAnsi="Cambria"/>
                <w:i/>
                <w:sz w:val="20"/>
                <w:szCs w:val="20"/>
              </w:rPr>
              <w:t>Assistant Director, Regulatory Delivery, United Kingdom</w:t>
            </w:r>
          </w:p>
          <w:p w:rsidR="00D9191A" w:rsidRPr="00AB599A" w:rsidRDefault="00D9191A" w:rsidP="00D9191A">
            <w:pPr>
              <w:numPr>
                <w:ilvl w:val="0"/>
                <w:numId w:val="3"/>
              </w:numPr>
              <w:tabs>
                <w:tab w:val="clear" w:pos="850"/>
                <w:tab w:val="clear" w:pos="1191"/>
                <w:tab w:val="clear" w:pos="1531"/>
              </w:tabs>
              <w:rPr>
                <w:rFonts w:ascii="Cambria" w:hAnsi="Cambria"/>
                <w:b/>
                <w:sz w:val="20"/>
                <w:szCs w:val="20"/>
              </w:rPr>
            </w:pPr>
            <w:r>
              <w:rPr>
                <w:rFonts w:ascii="Cambria" w:hAnsi="Cambria"/>
                <w:b/>
                <w:sz w:val="20"/>
                <w:szCs w:val="20"/>
              </w:rPr>
              <w:t>Lenin Javier Rodriguez</w:t>
            </w:r>
            <w:r w:rsidRPr="00AB599A">
              <w:rPr>
                <w:rFonts w:ascii="Cambria" w:hAnsi="Cambria"/>
                <w:b/>
                <w:sz w:val="20"/>
                <w:szCs w:val="20"/>
              </w:rPr>
              <w:t xml:space="preserve">, </w:t>
            </w:r>
            <w:r>
              <w:rPr>
                <w:rFonts w:ascii="Cambria" w:hAnsi="Cambria"/>
                <w:i/>
                <w:sz w:val="20"/>
                <w:szCs w:val="20"/>
              </w:rPr>
              <w:t>Analyst for Better Regulation and Control</w:t>
            </w:r>
            <w:r w:rsidRPr="00AB599A">
              <w:rPr>
                <w:rFonts w:ascii="Cambria" w:hAnsi="Cambria"/>
                <w:i/>
                <w:sz w:val="20"/>
                <w:szCs w:val="20"/>
              </w:rPr>
              <w:t xml:space="preserve">, </w:t>
            </w:r>
            <w:r>
              <w:rPr>
                <w:rFonts w:ascii="Cambria" w:hAnsi="Cambria"/>
                <w:i/>
                <w:sz w:val="20"/>
                <w:szCs w:val="20"/>
              </w:rPr>
              <w:t xml:space="preserve">National Ministry of Planning and Development, </w:t>
            </w:r>
            <w:r w:rsidRPr="00AB599A">
              <w:rPr>
                <w:rFonts w:ascii="Cambria" w:hAnsi="Cambria"/>
                <w:i/>
                <w:sz w:val="20"/>
                <w:szCs w:val="20"/>
              </w:rPr>
              <w:t>Ecuador</w:t>
            </w:r>
          </w:p>
          <w:p w:rsidR="00D9191A" w:rsidRPr="00AB599A" w:rsidRDefault="00D9191A" w:rsidP="00D9191A">
            <w:pPr>
              <w:numPr>
                <w:ilvl w:val="0"/>
                <w:numId w:val="3"/>
              </w:numPr>
              <w:tabs>
                <w:tab w:val="clear" w:pos="850"/>
                <w:tab w:val="clear" w:pos="1191"/>
                <w:tab w:val="clear" w:pos="1531"/>
              </w:tabs>
              <w:rPr>
                <w:rFonts w:ascii="Cambria" w:hAnsi="Cambria"/>
                <w:b/>
                <w:sz w:val="20"/>
                <w:szCs w:val="20"/>
              </w:rPr>
            </w:pPr>
            <w:r w:rsidRPr="00AB599A">
              <w:rPr>
                <w:rFonts w:ascii="Cambria" w:hAnsi="Cambria"/>
                <w:b/>
                <w:sz w:val="20"/>
                <w:szCs w:val="20"/>
              </w:rPr>
              <w:t xml:space="preserve">Sara Arobes, </w:t>
            </w:r>
            <w:r w:rsidRPr="00AB599A">
              <w:t xml:space="preserve"> </w:t>
            </w:r>
            <w:r w:rsidRPr="00AB599A">
              <w:rPr>
                <w:rFonts w:ascii="Cambria" w:hAnsi="Cambria"/>
                <w:i/>
                <w:sz w:val="20"/>
                <w:szCs w:val="20"/>
              </w:rPr>
              <w:t>Undersecretary of Public Administration, Presidency of the Council of Ministers, Peru [to be confirmed]</w:t>
            </w:r>
          </w:p>
          <w:p w:rsidR="00D9191A" w:rsidRPr="00AB599A" w:rsidRDefault="00D9191A" w:rsidP="00D9191A">
            <w:pPr>
              <w:numPr>
                <w:ilvl w:val="0"/>
                <w:numId w:val="3"/>
              </w:numPr>
              <w:tabs>
                <w:tab w:val="clear" w:pos="850"/>
                <w:tab w:val="clear" w:pos="1191"/>
                <w:tab w:val="clear" w:pos="1531"/>
              </w:tabs>
              <w:rPr>
                <w:rFonts w:ascii="Cambria" w:hAnsi="Cambria"/>
                <w:i/>
                <w:sz w:val="20"/>
                <w:szCs w:val="20"/>
              </w:rPr>
            </w:pPr>
            <w:r>
              <w:rPr>
                <w:rFonts w:ascii="Cambria" w:hAnsi="Cambria"/>
                <w:b/>
                <w:sz w:val="20"/>
                <w:szCs w:val="20"/>
              </w:rPr>
              <w:t>Marcos Avalos</w:t>
            </w:r>
            <w:r w:rsidRPr="00AB599A">
              <w:rPr>
                <w:rFonts w:ascii="Cambria" w:hAnsi="Cambria"/>
                <w:sz w:val="20"/>
                <w:szCs w:val="20"/>
              </w:rPr>
              <w:t xml:space="preserve">, </w:t>
            </w:r>
            <w:r>
              <w:rPr>
                <w:rFonts w:ascii="Cambria" w:hAnsi="Cambria"/>
                <w:i/>
                <w:sz w:val="20"/>
                <w:szCs w:val="20"/>
              </w:rPr>
              <w:t xml:space="preserve">General Coordinator of Regulatory Impact Assessment, </w:t>
            </w:r>
            <w:r w:rsidRPr="00AB599A">
              <w:rPr>
                <w:rFonts w:ascii="Cambria" w:hAnsi="Cambria"/>
                <w:i/>
                <w:sz w:val="20"/>
                <w:szCs w:val="20"/>
              </w:rPr>
              <w:t>Federal Commission for Regulatory Improvement, Mexico</w:t>
            </w:r>
          </w:p>
          <w:p w:rsidR="00D9191A" w:rsidRPr="00AB599A" w:rsidRDefault="00D9191A" w:rsidP="00D9191A">
            <w:pPr>
              <w:numPr>
                <w:ilvl w:val="0"/>
                <w:numId w:val="3"/>
              </w:numPr>
              <w:tabs>
                <w:tab w:val="clear" w:pos="850"/>
                <w:tab w:val="clear" w:pos="1191"/>
                <w:tab w:val="clear" w:pos="1531"/>
              </w:tabs>
              <w:rPr>
                <w:rFonts w:ascii="Cambria" w:hAnsi="Cambria"/>
                <w:b/>
                <w:sz w:val="20"/>
                <w:szCs w:val="20"/>
              </w:rPr>
            </w:pPr>
            <w:r w:rsidRPr="00AB599A">
              <w:rPr>
                <w:rFonts w:ascii="Cambria" w:hAnsi="Cambria"/>
                <w:b/>
                <w:sz w:val="20"/>
                <w:szCs w:val="20"/>
              </w:rPr>
              <w:t xml:space="preserve">Pedro Farias, </w:t>
            </w:r>
            <w:r w:rsidRPr="00AB599A">
              <w:rPr>
                <w:rFonts w:ascii="Cambria" w:hAnsi="Cambria"/>
                <w:i/>
                <w:sz w:val="20"/>
                <w:szCs w:val="20"/>
              </w:rPr>
              <w:t>Senior Specialist in State Modernization, IDB</w:t>
            </w:r>
          </w:p>
          <w:p w:rsidR="00D9191A" w:rsidRPr="00AB599A" w:rsidRDefault="00D9191A" w:rsidP="006006DE">
            <w:pPr>
              <w:rPr>
                <w:rFonts w:ascii="Cambria" w:hAnsi="Cambria"/>
                <w:i/>
                <w:sz w:val="20"/>
                <w:szCs w:val="20"/>
                <w:u w:val="single"/>
              </w:rPr>
            </w:pP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 xml:space="preserve">Moderator: </w:t>
            </w:r>
          </w:p>
          <w:p w:rsidR="00D9191A" w:rsidRPr="00AB599A" w:rsidRDefault="00D9191A" w:rsidP="00D9191A">
            <w:pPr>
              <w:numPr>
                <w:ilvl w:val="0"/>
                <w:numId w:val="3"/>
              </w:numPr>
              <w:tabs>
                <w:tab w:val="clear" w:pos="850"/>
                <w:tab w:val="clear" w:pos="1191"/>
                <w:tab w:val="clear" w:pos="1531"/>
              </w:tabs>
              <w:spacing w:line="276" w:lineRule="auto"/>
              <w:jc w:val="left"/>
              <w:rPr>
                <w:rFonts w:ascii="Cambria" w:hAnsi="Cambria"/>
                <w:b/>
                <w:sz w:val="20"/>
                <w:szCs w:val="20"/>
              </w:rPr>
            </w:pPr>
            <w:r w:rsidRPr="00AB599A">
              <w:rPr>
                <w:rFonts w:ascii="Cambria" w:hAnsi="Cambria"/>
                <w:b/>
                <w:sz w:val="20"/>
                <w:szCs w:val="20"/>
              </w:rPr>
              <w:t xml:space="preserve">Guillermo Morales, </w:t>
            </w:r>
            <w:r w:rsidRPr="00AB599A">
              <w:rPr>
                <w:rFonts w:ascii="Cambria" w:hAnsi="Cambria"/>
                <w:i/>
                <w:sz w:val="20"/>
                <w:szCs w:val="20"/>
              </w:rPr>
              <w:t>Policies Analyst of the Regulatory Policy Division, OECD</w:t>
            </w:r>
          </w:p>
          <w:p w:rsidR="00D9191A" w:rsidRPr="00AB599A" w:rsidRDefault="00D9191A" w:rsidP="006006DE">
            <w:pPr>
              <w:rPr>
                <w:rFonts w:ascii="Cambria" w:hAnsi="Cambria"/>
                <w:sz w:val="20"/>
                <w:szCs w:val="20"/>
              </w:rPr>
            </w:pPr>
          </w:p>
          <w:p w:rsidR="00D9191A" w:rsidRPr="00AB599A" w:rsidRDefault="00D9191A" w:rsidP="006006DE">
            <w:pPr>
              <w:rPr>
                <w:rFonts w:ascii="Cambria" w:hAnsi="Cambria"/>
                <w:b/>
                <w:sz w:val="20"/>
                <w:szCs w:val="20"/>
              </w:rPr>
            </w:pPr>
            <w:r w:rsidRPr="00AB599A">
              <w:rPr>
                <w:rFonts w:ascii="Cambria" w:hAnsi="Cambria"/>
                <w:sz w:val="20"/>
                <w:szCs w:val="20"/>
              </w:rPr>
              <w:t>25 minutes for questions and answers</w:t>
            </w:r>
          </w:p>
        </w:tc>
      </w:tr>
      <w:tr w:rsidR="00D9191A" w:rsidRPr="00AB599A" w:rsidTr="006006DE">
        <w:trPr>
          <w:trHeight w:val="55"/>
        </w:trPr>
        <w:tc>
          <w:tcPr>
            <w:tcW w:w="438" w:type="dxa"/>
            <w:shd w:val="clear" w:color="auto" w:fill="BFBFBF"/>
          </w:tcPr>
          <w:p w:rsidR="00D9191A" w:rsidRPr="00AB599A" w:rsidRDefault="00D9191A" w:rsidP="006006DE">
            <w:pPr>
              <w:rPr>
                <w:rFonts w:ascii="Cambria" w:hAnsi="Cambria"/>
                <w:sz w:val="20"/>
                <w:szCs w:val="20"/>
              </w:rPr>
            </w:pPr>
          </w:p>
        </w:tc>
        <w:tc>
          <w:tcPr>
            <w:tcW w:w="859" w:type="dxa"/>
            <w:shd w:val="clear" w:color="auto" w:fill="BFBFBF"/>
          </w:tcPr>
          <w:p w:rsidR="00D9191A" w:rsidRPr="00AB599A" w:rsidRDefault="00D9191A" w:rsidP="006006DE">
            <w:pPr>
              <w:rPr>
                <w:rFonts w:ascii="Cambria" w:hAnsi="Cambria"/>
                <w:sz w:val="20"/>
                <w:szCs w:val="20"/>
              </w:rPr>
            </w:pPr>
            <w:r w:rsidRPr="00AB599A">
              <w:rPr>
                <w:rFonts w:ascii="Cambria" w:hAnsi="Cambria"/>
                <w:sz w:val="20"/>
                <w:szCs w:val="20"/>
              </w:rPr>
              <w:t>10:40 – 11:00</w:t>
            </w:r>
          </w:p>
        </w:tc>
        <w:tc>
          <w:tcPr>
            <w:tcW w:w="8027" w:type="dxa"/>
            <w:shd w:val="clear" w:color="auto" w:fill="BFBFBF"/>
          </w:tcPr>
          <w:p w:rsidR="00D9191A" w:rsidRPr="00AB599A" w:rsidRDefault="00D9191A" w:rsidP="006006DE">
            <w:pPr>
              <w:pStyle w:val="ListParagraph"/>
              <w:ind w:left="0"/>
              <w:rPr>
                <w:rFonts w:ascii="Cambria" w:hAnsi="Cambria"/>
                <w:sz w:val="20"/>
                <w:szCs w:val="20"/>
              </w:rPr>
            </w:pPr>
            <w:r w:rsidRPr="00AB599A">
              <w:rPr>
                <w:rFonts w:ascii="Cambria" w:hAnsi="Cambria"/>
                <w:b/>
                <w:i/>
                <w:sz w:val="20"/>
                <w:szCs w:val="20"/>
              </w:rPr>
              <w:t>Break</w:t>
            </w:r>
          </w:p>
        </w:tc>
      </w:tr>
      <w:tr w:rsidR="00D9191A" w:rsidRPr="00AB599A" w:rsidTr="006006DE">
        <w:trPr>
          <w:trHeight w:val="8"/>
        </w:trPr>
        <w:tc>
          <w:tcPr>
            <w:tcW w:w="438" w:type="dxa"/>
            <w:shd w:val="clear" w:color="auto" w:fill="auto"/>
          </w:tcPr>
          <w:p w:rsidR="00D9191A" w:rsidRPr="00AB599A" w:rsidRDefault="00D9191A" w:rsidP="006006DE">
            <w:pPr>
              <w:rPr>
                <w:rFonts w:ascii="Cambria" w:hAnsi="Cambria"/>
                <w:b/>
                <w:i/>
                <w:sz w:val="20"/>
                <w:szCs w:val="20"/>
              </w:rPr>
            </w:pPr>
            <w:r w:rsidRPr="00AB599A">
              <w:rPr>
                <w:rFonts w:ascii="Cambria" w:hAnsi="Cambria"/>
                <w:sz w:val="20"/>
                <w:szCs w:val="20"/>
              </w:rPr>
              <w:t>7</w:t>
            </w:r>
          </w:p>
        </w:tc>
        <w:tc>
          <w:tcPr>
            <w:tcW w:w="859" w:type="dxa"/>
            <w:shd w:val="clear" w:color="auto" w:fill="auto"/>
          </w:tcPr>
          <w:p w:rsidR="00D9191A" w:rsidRPr="00AB599A" w:rsidRDefault="00D9191A" w:rsidP="006006DE">
            <w:pPr>
              <w:rPr>
                <w:rFonts w:ascii="Cambria" w:hAnsi="Cambria"/>
                <w:i/>
                <w:sz w:val="20"/>
                <w:szCs w:val="20"/>
              </w:rPr>
            </w:pPr>
            <w:r w:rsidRPr="00AB599A">
              <w:rPr>
                <w:rFonts w:ascii="Cambria" w:hAnsi="Cambria"/>
                <w:i/>
                <w:sz w:val="20"/>
                <w:szCs w:val="20"/>
              </w:rPr>
              <w:t>11:</w:t>
            </w:r>
            <w:r w:rsidRPr="00AB599A">
              <w:rPr>
                <w:rFonts w:ascii="Cambria" w:hAnsi="Cambria"/>
                <w:sz w:val="20"/>
                <w:szCs w:val="20"/>
              </w:rPr>
              <w:t>00 – 12</w:t>
            </w:r>
            <w:r w:rsidRPr="00AB599A">
              <w:rPr>
                <w:rFonts w:ascii="Cambria" w:hAnsi="Cambria"/>
                <w:i/>
                <w:sz w:val="20"/>
                <w:szCs w:val="20"/>
              </w:rPr>
              <w:t>:45</w:t>
            </w:r>
          </w:p>
        </w:tc>
        <w:tc>
          <w:tcPr>
            <w:tcW w:w="8027" w:type="dxa"/>
            <w:shd w:val="clear" w:color="auto" w:fill="auto"/>
          </w:tcPr>
          <w:p w:rsidR="00D9191A" w:rsidRPr="00AB599A" w:rsidRDefault="00D9191A" w:rsidP="006006DE">
            <w:pPr>
              <w:rPr>
                <w:rFonts w:ascii="Cambria" w:hAnsi="Cambria"/>
                <w:b/>
                <w:sz w:val="20"/>
                <w:szCs w:val="20"/>
              </w:rPr>
            </w:pPr>
            <w:r w:rsidRPr="00AB599A">
              <w:rPr>
                <w:rFonts w:ascii="Cambria" w:hAnsi="Cambria"/>
                <w:b/>
                <w:sz w:val="20"/>
                <w:szCs w:val="20"/>
              </w:rPr>
              <w:t>Methodologies for measuring and reducing administrative burdens</w:t>
            </w:r>
          </w:p>
          <w:p w:rsidR="00D9191A" w:rsidRPr="00AB599A" w:rsidRDefault="00D9191A" w:rsidP="006006DE">
            <w:pPr>
              <w:rPr>
                <w:rFonts w:ascii="Cambria" w:hAnsi="Cambria"/>
                <w:sz w:val="20"/>
                <w:szCs w:val="20"/>
              </w:rPr>
            </w:pPr>
            <w:r w:rsidRPr="00AB599A">
              <w:rPr>
                <w:rFonts w:ascii="Cambria" w:hAnsi="Cambria"/>
                <w:sz w:val="20"/>
                <w:szCs w:val="20"/>
              </w:rPr>
              <w:t>This session will provide training to use methodologies for measuring and reducing administrative burdens of government procedures, employed in Spain, including case studies.</w:t>
            </w:r>
          </w:p>
          <w:p w:rsidR="00D9191A" w:rsidRPr="00AB599A" w:rsidRDefault="00D9191A" w:rsidP="006006DE">
            <w:pPr>
              <w:rPr>
                <w:rFonts w:ascii="Cambria" w:hAnsi="Cambria"/>
                <w:i/>
                <w:sz w:val="20"/>
                <w:szCs w:val="20"/>
                <w:u w:val="single"/>
              </w:rPr>
            </w:pPr>
          </w:p>
          <w:p w:rsidR="00D9191A" w:rsidRPr="00AB599A" w:rsidRDefault="00D9191A" w:rsidP="006006DE">
            <w:pPr>
              <w:rPr>
                <w:rFonts w:ascii="Cambria" w:hAnsi="Cambria"/>
                <w:b/>
                <w:sz w:val="20"/>
                <w:szCs w:val="20"/>
              </w:rPr>
            </w:pPr>
            <w:r w:rsidRPr="00AB599A">
              <w:rPr>
                <w:rFonts w:ascii="Cambria" w:hAnsi="Cambria"/>
                <w:b/>
                <w:sz w:val="20"/>
                <w:szCs w:val="20"/>
              </w:rPr>
              <w:t>Session 1. Spain Case</w:t>
            </w:r>
          </w:p>
          <w:p w:rsidR="00D9191A" w:rsidRPr="00AB599A" w:rsidRDefault="00D9191A" w:rsidP="006006DE">
            <w:pPr>
              <w:rPr>
                <w:rFonts w:ascii="Cambria" w:hAnsi="Cambria"/>
                <w:i/>
                <w:sz w:val="20"/>
                <w:szCs w:val="20"/>
                <w:u w:val="single"/>
              </w:rPr>
            </w:pP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Speaker</w:t>
            </w:r>
          </w:p>
          <w:p w:rsidR="00D9191A" w:rsidRPr="00AB599A" w:rsidRDefault="00D9191A" w:rsidP="006006DE">
            <w:pPr>
              <w:rPr>
                <w:rFonts w:ascii="Cambria" w:hAnsi="Cambria"/>
                <w:i/>
                <w:sz w:val="20"/>
                <w:szCs w:val="20"/>
              </w:rPr>
            </w:pPr>
            <w:r w:rsidRPr="00AB599A">
              <w:rPr>
                <w:rFonts w:ascii="Cambria" w:hAnsi="Cambria"/>
                <w:i/>
                <w:sz w:val="20"/>
                <w:szCs w:val="20"/>
              </w:rPr>
              <w:t xml:space="preserve">90 minutes </w:t>
            </w:r>
          </w:p>
          <w:p w:rsidR="00D9191A" w:rsidRPr="00AB599A" w:rsidRDefault="00D9191A" w:rsidP="00D9191A">
            <w:pPr>
              <w:pStyle w:val="ListParagraph"/>
              <w:numPr>
                <w:ilvl w:val="0"/>
                <w:numId w:val="7"/>
              </w:numPr>
              <w:tabs>
                <w:tab w:val="clear" w:pos="850"/>
                <w:tab w:val="clear" w:pos="1191"/>
                <w:tab w:val="clear" w:pos="1531"/>
              </w:tabs>
              <w:rPr>
                <w:rFonts w:ascii="Cambria" w:hAnsi="Cambria"/>
                <w:sz w:val="20"/>
                <w:szCs w:val="20"/>
              </w:rPr>
            </w:pPr>
            <w:r w:rsidRPr="00AB599A">
              <w:rPr>
                <w:rFonts w:ascii="Cambria" w:hAnsi="Cambria"/>
                <w:b/>
                <w:sz w:val="20"/>
                <w:szCs w:val="20"/>
              </w:rPr>
              <w:t xml:space="preserve">Rocio Perez de </w:t>
            </w:r>
            <w:proofErr w:type="spellStart"/>
            <w:r w:rsidRPr="00AB599A">
              <w:rPr>
                <w:rFonts w:ascii="Cambria" w:hAnsi="Cambria"/>
                <w:b/>
                <w:sz w:val="20"/>
                <w:szCs w:val="20"/>
              </w:rPr>
              <w:t>Sevilla</w:t>
            </w:r>
            <w:proofErr w:type="spellEnd"/>
            <w:r w:rsidRPr="00AB599A">
              <w:rPr>
                <w:rFonts w:ascii="Cambria" w:hAnsi="Cambria"/>
                <w:sz w:val="20"/>
                <w:szCs w:val="20"/>
              </w:rPr>
              <w:t xml:space="preserve"> </w:t>
            </w:r>
            <w:r w:rsidRPr="00AB599A">
              <w:t xml:space="preserve"> </w:t>
            </w:r>
            <w:r w:rsidRPr="00AB599A">
              <w:rPr>
                <w:rFonts w:ascii="Cambria" w:hAnsi="Cambria"/>
                <w:i/>
                <w:sz w:val="20"/>
                <w:szCs w:val="20"/>
              </w:rPr>
              <w:t>Vocal adviser of the General Direction of Administrative Organization and Procedures of the Secretariat of State of Public Administrations of the Ministry of Finance and Public Administrations, Spain</w:t>
            </w:r>
          </w:p>
          <w:p w:rsidR="00D9191A" w:rsidRPr="00AB599A" w:rsidRDefault="00D9191A" w:rsidP="006006DE">
            <w:pPr>
              <w:rPr>
                <w:rFonts w:ascii="Cambria" w:hAnsi="Cambria"/>
                <w:i/>
                <w:sz w:val="20"/>
                <w:szCs w:val="20"/>
                <w:u w:val="single"/>
              </w:rPr>
            </w:pP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Moderator:</w:t>
            </w:r>
          </w:p>
          <w:p w:rsidR="00D9191A" w:rsidRPr="002D327F" w:rsidRDefault="00D9191A" w:rsidP="006006DE">
            <w:pPr>
              <w:rPr>
                <w:rFonts w:ascii="Cambria" w:hAnsi="Cambria"/>
                <w:i/>
                <w:sz w:val="20"/>
                <w:szCs w:val="20"/>
              </w:rPr>
            </w:pPr>
            <w:r w:rsidRPr="00AB599A">
              <w:rPr>
                <w:rFonts w:ascii="Cambria" w:hAnsi="Cambria"/>
                <w:b/>
                <w:sz w:val="20"/>
                <w:szCs w:val="20"/>
              </w:rPr>
              <w:t>Fernando Segura</w:t>
            </w:r>
            <w:r w:rsidRPr="00AB599A">
              <w:rPr>
                <w:rFonts w:ascii="Cambria" w:hAnsi="Cambria"/>
                <w:i/>
                <w:sz w:val="20"/>
                <w:szCs w:val="20"/>
              </w:rPr>
              <w:t>,</w:t>
            </w:r>
            <w:r w:rsidRPr="00AB599A">
              <w:t xml:space="preserve"> </w:t>
            </w:r>
            <w:r w:rsidRPr="00AB599A">
              <w:rPr>
                <w:rFonts w:ascii="Cambria" w:hAnsi="Cambria"/>
                <w:i/>
                <w:sz w:val="20"/>
                <w:szCs w:val="20"/>
              </w:rPr>
              <w:t xml:space="preserve">Director of Participation, Transparency and Citizen Service, Administrative Department of the Public </w:t>
            </w:r>
            <w:proofErr w:type="gramStart"/>
            <w:r w:rsidRPr="00AB599A">
              <w:rPr>
                <w:rFonts w:ascii="Cambria" w:hAnsi="Cambria"/>
                <w:i/>
                <w:sz w:val="20"/>
                <w:szCs w:val="20"/>
              </w:rPr>
              <w:t>Function .</w:t>
            </w:r>
            <w:proofErr w:type="gramEnd"/>
          </w:p>
        </w:tc>
      </w:tr>
      <w:tr w:rsidR="00D9191A" w:rsidRPr="00AB599A" w:rsidTr="006006DE">
        <w:trPr>
          <w:trHeight w:val="8"/>
        </w:trPr>
        <w:tc>
          <w:tcPr>
            <w:tcW w:w="438"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8</w:t>
            </w:r>
          </w:p>
        </w:tc>
        <w:tc>
          <w:tcPr>
            <w:tcW w:w="859" w:type="dxa"/>
            <w:shd w:val="clear" w:color="auto" w:fill="auto"/>
          </w:tcPr>
          <w:p w:rsidR="00D9191A" w:rsidRPr="00AB599A" w:rsidRDefault="00D9191A" w:rsidP="006006DE">
            <w:pPr>
              <w:rPr>
                <w:rFonts w:ascii="Cambria" w:hAnsi="Cambria"/>
                <w:sz w:val="20"/>
                <w:szCs w:val="20"/>
              </w:rPr>
            </w:pPr>
            <w:r w:rsidRPr="00AB599A">
              <w:rPr>
                <w:rFonts w:ascii="Cambria" w:hAnsi="Cambria"/>
                <w:sz w:val="20"/>
                <w:szCs w:val="20"/>
              </w:rPr>
              <w:t>12:45 – 13:00</w:t>
            </w:r>
          </w:p>
        </w:tc>
        <w:tc>
          <w:tcPr>
            <w:tcW w:w="8027" w:type="dxa"/>
            <w:shd w:val="clear" w:color="auto" w:fill="auto"/>
          </w:tcPr>
          <w:p w:rsidR="00D9191A" w:rsidRPr="00AB599A" w:rsidRDefault="00D9191A" w:rsidP="006006DE">
            <w:pPr>
              <w:rPr>
                <w:rFonts w:ascii="Cambria" w:hAnsi="Cambria"/>
                <w:b/>
                <w:sz w:val="20"/>
                <w:szCs w:val="20"/>
              </w:rPr>
            </w:pPr>
            <w:r w:rsidRPr="00AB599A">
              <w:rPr>
                <w:rFonts w:ascii="Cambria" w:hAnsi="Cambria"/>
                <w:b/>
                <w:sz w:val="20"/>
                <w:szCs w:val="20"/>
              </w:rPr>
              <w:t>Closing</w:t>
            </w:r>
          </w:p>
          <w:p w:rsidR="00D9191A" w:rsidRPr="00AB599A" w:rsidRDefault="00D9191A" w:rsidP="006006DE">
            <w:pPr>
              <w:rPr>
                <w:rFonts w:ascii="Cambria" w:hAnsi="Cambria"/>
                <w:i/>
                <w:sz w:val="20"/>
                <w:szCs w:val="20"/>
                <w:u w:val="single"/>
              </w:rPr>
            </w:pPr>
          </w:p>
          <w:p w:rsidR="00D9191A" w:rsidRPr="00AB599A" w:rsidRDefault="00D9191A" w:rsidP="006006DE">
            <w:pPr>
              <w:rPr>
                <w:rFonts w:ascii="Cambria" w:hAnsi="Cambria"/>
                <w:i/>
                <w:sz w:val="20"/>
                <w:szCs w:val="20"/>
                <w:u w:val="single"/>
              </w:rPr>
            </w:pPr>
            <w:r w:rsidRPr="00AB599A">
              <w:rPr>
                <w:rFonts w:ascii="Cambria" w:hAnsi="Cambria"/>
                <w:i/>
                <w:sz w:val="20"/>
                <w:szCs w:val="20"/>
                <w:u w:val="single"/>
              </w:rPr>
              <w:t>Speakers</w:t>
            </w:r>
          </w:p>
          <w:p w:rsidR="00D9191A" w:rsidRPr="00173E6C" w:rsidRDefault="00D9191A" w:rsidP="00D9191A">
            <w:pPr>
              <w:numPr>
                <w:ilvl w:val="0"/>
                <w:numId w:val="6"/>
              </w:numPr>
              <w:tabs>
                <w:tab w:val="clear" w:pos="850"/>
                <w:tab w:val="clear" w:pos="1191"/>
                <w:tab w:val="clear" w:pos="1531"/>
              </w:tabs>
              <w:rPr>
                <w:rFonts w:ascii="Cambria" w:hAnsi="Cambria"/>
                <w:i/>
                <w:sz w:val="20"/>
                <w:szCs w:val="20"/>
              </w:rPr>
            </w:pPr>
            <w:r w:rsidRPr="00173E6C">
              <w:rPr>
                <w:rFonts w:ascii="Cambria" w:hAnsi="Cambria"/>
                <w:b/>
                <w:sz w:val="20"/>
                <w:szCs w:val="20"/>
              </w:rPr>
              <w:t>Mercedes Florez</w:t>
            </w:r>
            <w:r>
              <w:rPr>
                <w:rFonts w:ascii="Cambria" w:hAnsi="Cambria"/>
                <w:b/>
                <w:sz w:val="20"/>
                <w:szCs w:val="20"/>
              </w:rPr>
              <w:t xml:space="preserve">, </w:t>
            </w:r>
            <w:r w:rsidRPr="00173E6C">
              <w:rPr>
                <w:rFonts w:ascii="Cambria" w:hAnsi="Cambria"/>
                <w:i/>
                <w:sz w:val="20"/>
                <w:szCs w:val="20"/>
              </w:rPr>
              <w:t>Director</w:t>
            </w:r>
            <w:r>
              <w:rPr>
                <w:rFonts w:ascii="Cambria" w:hAnsi="Cambria"/>
                <w:i/>
                <w:sz w:val="20"/>
                <w:szCs w:val="20"/>
              </w:rPr>
              <w:t>, Centre for Capacity Building of the Spanish Cooperation Agency</w:t>
            </w:r>
          </w:p>
          <w:p w:rsidR="00D9191A" w:rsidRPr="00AB599A" w:rsidRDefault="00D9191A" w:rsidP="00D9191A">
            <w:pPr>
              <w:pStyle w:val="ListParagraph"/>
              <w:numPr>
                <w:ilvl w:val="0"/>
                <w:numId w:val="6"/>
              </w:numPr>
              <w:tabs>
                <w:tab w:val="clear" w:pos="850"/>
                <w:tab w:val="clear" w:pos="1191"/>
                <w:tab w:val="clear" w:pos="1531"/>
              </w:tabs>
              <w:rPr>
                <w:rFonts w:ascii="Cambria" w:hAnsi="Cambria"/>
                <w:sz w:val="20"/>
                <w:szCs w:val="20"/>
              </w:rPr>
            </w:pPr>
            <w:r w:rsidRPr="00AB599A">
              <w:rPr>
                <w:rFonts w:ascii="Cambria" w:hAnsi="Cambria"/>
                <w:b/>
                <w:sz w:val="20"/>
                <w:szCs w:val="20"/>
              </w:rPr>
              <w:t xml:space="preserve">Nick </w:t>
            </w:r>
            <w:proofErr w:type="spellStart"/>
            <w:r w:rsidRPr="00AB599A">
              <w:rPr>
                <w:rFonts w:ascii="Cambria" w:hAnsi="Cambria"/>
                <w:b/>
                <w:sz w:val="20"/>
                <w:szCs w:val="20"/>
              </w:rPr>
              <w:t>Malyshev</w:t>
            </w:r>
            <w:proofErr w:type="spellEnd"/>
            <w:r w:rsidRPr="00AB599A">
              <w:rPr>
                <w:rFonts w:ascii="Cambria" w:hAnsi="Cambria"/>
                <w:b/>
                <w:sz w:val="20"/>
                <w:szCs w:val="20"/>
              </w:rPr>
              <w:t xml:space="preserve">, </w:t>
            </w:r>
            <w:r w:rsidRPr="00AB599A">
              <w:rPr>
                <w:rFonts w:ascii="Cambria" w:hAnsi="Cambria"/>
                <w:i/>
                <w:sz w:val="20"/>
                <w:szCs w:val="20"/>
              </w:rPr>
              <w:t>Head of the Regulatory Policy Division, OECD</w:t>
            </w:r>
            <w:r w:rsidRPr="00AB599A">
              <w:rPr>
                <w:rFonts w:ascii="Cambria" w:hAnsi="Cambria"/>
                <w:b/>
                <w:sz w:val="20"/>
                <w:szCs w:val="20"/>
              </w:rPr>
              <w:t xml:space="preserve"> </w:t>
            </w:r>
          </w:p>
          <w:p w:rsidR="00D9191A" w:rsidRPr="00AB599A" w:rsidRDefault="00D9191A" w:rsidP="00D9191A">
            <w:pPr>
              <w:pStyle w:val="ListParagraph"/>
              <w:numPr>
                <w:ilvl w:val="0"/>
                <w:numId w:val="6"/>
              </w:numPr>
              <w:tabs>
                <w:tab w:val="clear" w:pos="850"/>
                <w:tab w:val="clear" w:pos="1191"/>
                <w:tab w:val="clear" w:pos="1531"/>
              </w:tabs>
              <w:rPr>
                <w:rFonts w:ascii="Cambria" w:hAnsi="Cambria"/>
                <w:sz w:val="20"/>
                <w:szCs w:val="20"/>
              </w:rPr>
            </w:pPr>
            <w:r w:rsidRPr="00AB599A">
              <w:rPr>
                <w:rFonts w:ascii="Cambria" w:hAnsi="Cambria"/>
                <w:b/>
                <w:sz w:val="20"/>
                <w:szCs w:val="20"/>
              </w:rPr>
              <w:t>Luis Fernando Mejia</w:t>
            </w:r>
            <w:r w:rsidRPr="00AB599A">
              <w:rPr>
                <w:rFonts w:ascii="Cambria" w:hAnsi="Cambria"/>
                <w:sz w:val="20"/>
                <w:szCs w:val="20"/>
              </w:rPr>
              <w:t xml:space="preserve">, </w:t>
            </w:r>
            <w:r w:rsidRPr="00AB599A">
              <w:rPr>
                <w:rFonts w:ascii="Cambria" w:hAnsi="Cambria"/>
                <w:i/>
                <w:sz w:val="20"/>
                <w:szCs w:val="20"/>
              </w:rPr>
              <w:t xml:space="preserve">Deputy Director, National Planning Department, Colombia </w:t>
            </w:r>
          </w:p>
          <w:p w:rsidR="00D9191A" w:rsidRPr="00AB599A" w:rsidRDefault="00D9191A" w:rsidP="00D9191A">
            <w:pPr>
              <w:numPr>
                <w:ilvl w:val="0"/>
                <w:numId w:val="6"/>
              </w:numPr>
              <w:tabs>
                <w:tab w:val="clear" w:pos="850"/>
                <w:tab w:val="clear" w:pos="1191"/>
                <w:tab w:val="clear" w:pos="1531"/>
              </w:tabs>
              <w:rPr>
                <w:rFonts w:ascii="Cambria" w:hAnsi="Cambria"/>
                <w:i/>
                <w:sz w:val="20"/>
                <w:szCs w:val="20"/>
              </w:rPr>
            </w:pPr>
            <w:r w:rsidRPr="00AB599A">
              <w:rPr>
                <w:rFonts w:ascii="Cambria" w:hAnsi="Cambria"/>
                <w:b/>
                <w:sz w:val="20"/>
                <w:szCs w:val="20"/>
              </w:rPr>
              <w:t xml:space="preserve">Pedro Farias, </w:t>
            </w:r>
            <w:r w:rsidRPr="00AB599A">
              <w:rPr>
                <w:rFonts w:ascii="Cambria" w:hAnsi="Cambria"/>
                <w:i/>
                <w:sz w:val="20"/>
                <w:szCs w:val="20"/>
              </w:rPr>
              <w:t>Senior Specialist in State Modernization, IDB</w:t>
            </w:r>
            <w:r w:rsidRPr="00AB599A">
              <w:rPr>
                <w:rFonts w:ascii="Cambria" w:hAnsi="Cambria"/>
                <w:b/>
                <w:sz w:val="20"/>
                <w:szCs w:val="20"/>
              </w:rPr>
              <w:t xml:space="preserve"> </w:t>
            </w:r>
          </w:p>
          <w:p w:rsidR="00D9191A" w:rsidRPr="00173E6C" w:rsidRDefault="00D9191A" w:rsidP="006006DE">
            <w:pPr>
              <w:ind w:left="360"/>
              <w:rPr>
                <w:rFonts w:ascii="Cambria" w:hAnsi="Cambria"/>
                <w:sz w:val="20"/>
                <w:szCs w:val="20"/>
              </w:rPr>
            </w:pPr>
          </w:p>
        </w:tc>
      </w:tr>
      <w:tr w:rsidR="00D9191A" w:rsidRPr="000747F3" w:rsidTr="006006DE">
        <w:trPr>
          <w:trHeight w:val="8"/>
        </w:trPr>
        <w:tc>
          <w:tcPr>
            <w:tcW w:w="438" w:type="dxa"/>
            <w:shd w:val="clear" w:color="auto" w:fill="AEAAAA"/>
          </w:tcPr>
          <w:p w:rsidR="00D9191A" w:rsidRPr="00AB599A" w:rsidRDefault="00D9191A" w:rsidP="006006DE">
            <w:pPr>
              <w:rPr>
                <w:rFonts w:ascii="Cambria" w:hAnsi="Cambria"/>
                <w:sz w:val="20"/>
                <w:szCs w:val="20"/>
              </w:rPr>
            </w:pPr>
          </w:p>
        </w:tc>
        <w:tc>
          <w:tcPr>
            <w:tcW w:w="859" w:type="dxa"/>
            <w:shd w:val="clear" w:color="auto" w:fill="AEAAAA"/>
          </w:tcPr>
          <w:p w:rsidR="00D9191A" w:rsidRPr="00AB599A" w:rsidRDefault="00D9191A" w:rsidP="006006DE">
            <w:pPr>
              <w:rPr>
                <w:rFonts w:ascii="Cambria" w:hAnsi="Cambria"/>
                <w:sz w:val="20"/>
                <w:szCs w:val="20"/>
              </w:rPr>
            </w:pPr>
            <w:r w:rsidRPr="00AB599A">
              <w:rPr>
                <w:rFonts w:ascii="Cambria" w:hAnsi="Cambria"/>
                <w:i/>
                <w:sz w:val="20"/>
                <w:szCs w:val="20"/>
              </w:rPr>
              <w:t>13:</w:t>
            </w:r>
            <w:r w:rsidRPr="00AB599A">
              <w:rPr>
                <w:rFonts w:ascii="Cambria" w:hAnsi="Cambria"/>
                <w:sz w:val="20"/>
                <w:szCs w:val="20"/>
              </w:rPr>
              <w:t>00 -15:00</w:t>
            </w:r>
          </w:p>
        </w:tc>
        <w:tc>
          <w:tcPr>
            <w:tcW w:w="8027" w:type="dxa"/>
            <w:shd w:val="clear" w:color="auto" w:fill="AEAAAA"/>
          </w:tcPr>
          <w:p w:rsidR="00D9191A" w:rsidRPr="000747F3" w:rsidRDefault="00D9191A" w:rsidP="006006DE">
            <w:pPr>
              <w:rPr>
                <w:rFonts w:ascii="Cambria" w:hAnsi="Cambria"/>
                <w:b/>
                <w:sz w:val="20"/>
                <w:szCs w:val="20"/>
              </w:rPr>
            </w:pPr>
            <w:r w:rsidRPr="00AB599A">
              <w:rPr>
                <w:rFonts w:ascii="Cambria" w:hAnsi="Cambria"/>
                <w:b/>
                <w:i/>
                <w:sz w:val="20"/>
                <w:szCs w:val="20"/>
              </w:rPr>
              <w:t>Lunch offered by the Superintendent of Industry and Commerce, Colombia</w:t>
            </w:r>
          </w:p>
        </w:tc>
      </w:tr>
    </w:tbl>
    <w:p w:rsidR="00CE7CD2" w:rsidRPr="00F04A2D" w:rsidRDefault="00CE7CD2" w:rsidP="00D9191A"/>
    <w:sectPr w:rsidR="00CE7CD2" w:rsidRPr="00F04A2D" w:rsidSect="00DD52A9">
      <w:footerReference w:type="default" r:id="rId15"/>
      <w:pgSz w:w="11907" w:h="16840" w:code="9"/>
      <w:pgMar w:top="1985" w:right="1247" w:bottom="1814" w:left="1191" w:header="1247" w:footer="12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5E2" w:rsidRDefault="00C175E2">
      <w:r>
        <w:separator/>
      </w:r>
    </w:p>
  </w:endnote>
  <w:endnote w:type="continuationSeparator" w:id="0">
    <w:p w:rsidR="00C175E2" w:rsidRDefault="00C1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3547"/>
      <w:docPartObj>
        <w:docPartGallery w:val="Page Numbers (Bottom of Page)"/>
        <w:docPartUnique/>
      </w:docPartObj>
    </w:sdtPr>
    <w:sdtEndPr/>
    <w:sdtContent>
      <w:p w:rsidR="00463667" w:rsidRDefault="00CD2F43">
        <w:pPr>
          <w:pStyle w:val="Footer"/>
          <w:jc w:val="center"/>
        </w:pPr>
        <w:r>
          <w:fldChar w:fldCharType="begin"/>
        </w:r>
        <w:r>
          <w:instrText xml:space="preserve"> PAGE   \* MERGEFORMAT </w:instrText>
        </w:r>
        <w:r>
          <w:fldChar w:fldCharType="separate"/>
        </w:r>
        <w:r w:rsidR="00596B4D">
          <w:rPr>
            <w:noProof/>
          </w:rPr>
          <w:t>5</w:t>
        </w:r>
        <w:r>
          <w:rPr>
            <w:noProof/>
          </w:rPr>
          <w:fldChar w:fldCharType="end"/>
        </w:r>
      </w:p>
    </w:sdtContent>
  </w:sdt>
  <w:p w:rsidR="00463667" w:rsidRDefault="00463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5E2" w:rsidRDefault="00C175E2">
      <w:r>
        <w:separator/>
      </w:r>
    </w:p>
  </w:footnote>
  <w:footnote w:type="continuationSeparator" w:id="0">
    <w:p w:rsidR="00C175E2" w:rsidRDefault="00C17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8F5"/>
    <w:multiLevelType w:val="hybridMultilevel"/>
    <w:tmpl w:val="A22A9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7F90F62"/>
    <w:multiLevelType w:val="singleLevel"/>
    <w:tmpl w:val="41606694"/>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2">
    <w:nsid w:val="0E68703C"/>
    <w:multiLevelType w:val="hybridMultilevel"/>
    <w:tmpl w:val="1F80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671C33"/>
    <w:multiLevelType w:val="hybridMultilevel"/>
    <w:tmpl w:val="26E45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6A027D8"/>
    <w:multiLevelType w:val="hybridMultilevel"/>
    <w:tmpl w:val="8680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6D4CBE"/>
    <w:multiLevelType w:val="hybridMultilevel"/>
    <w:tmpl w:val="9A68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C64265"/>
    <w:multiLevelType w:val="hybridMultilevel"/>
    <w:tmpl w:val="548C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C161CC"/>
    <w:multiLevelType w:val="hybridMultilevel"/>
    <w:tmpl w:val="77C65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3A3EE8"/>
    <w:multiLevelType w:val="hybridMultilevel"/>
    <w:tmpl w:val="F2B6DE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A2174E"/>
    <w:multiLevelType w:val="hybridMultilevel"/>
    <w:tmpl w:val="70A8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FB38E1"/>
    <w:multiLevelType w:val="hybridMultilevel"/>
    <w:tmpl w:val="8E9C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EB4E44"/>
    <w:multiLevelType w:val="hybridMultilevel"/>
    <w:tmpl w:val="B9BA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1F3B39"/>
    <w:multiLevelType w:val="hybridMultilevel"/>
    <w:tmpl w:val="59488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6"/>
  </w:num>
  <w:num w:numId="5">
    <w:abstractNumId w:val="7"/>
  </w:num>
  <w:num w:numId="6">
    <w:abstractNumId w:val="5"/>
  </w:num>
  <w:num w:numId="7">
    <w:abstractNumId w:val="11"/>
  </w:num>
  <w:num w:numId="8">
    <w:abstractNumId w:val="9"/>
  </w:num>
  <w:num w:numId="9">
    <w:abstractNumId w:val="4"/>
  </w:num>
  <w:num w:numId="10">
    <w:abstractNumId w:val="12"/>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defaultTabStop w:val="720"/>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175E2"/>
    <w:rsid w:val="0001214C"/>
    <w:rsid w:val="00014D2D"/>
    <w:rsid w:val="000154AA"/>
    <w:rsid w:val="000178EF"/>
    <w:rsid w:val="00034F1B"/>
    <w:rsid w:val="00051CB7"/>
    <w:rsid w:val="00055465"/>
    <w:rsid w:val="00060575"/>
    <w:rsid w:val="00071585"/>
    <w:rsid w:val="00077652"/>
    <w:rsid w:val="000B61CA"/>
    <w:rsid w:val="000C5C84"/>
    <w:rsid w:val="000D4A63"/>
    <w:rsid w:val="000E3619"/>
    <w:rsid w:val="00107536"/>
    <w:rsid w:val="00140CD6"/>
    <w:rsid w:val="00142825"/>
    <w:rsid w:val="00143A09"/>
    <w:rsid w:val="0014599E"/>
    <w:rsid w:val="00145BD0"/>
    <w:rsid w:val="00147EE5"/>
    <w:rsid w:val="0015541F"/>
    <w:rsid w:val="00155E65"/>
    <w:rsid w:val="00160F6B"/>
    <w:rsid w:val="00172E7B"/>
    <w:rsid w:val="00182F04"/>
    <w:rsid w:val="00191D92"/>
    <w:rsid w:val="00192D69"/>
    <w:rsid w:val="001A1844"/>
    <w:rsid w:val="001A75DB"/>
    <w:rsid w:val="00233FA1"/>
    <w:rsid w:val="00243FA5"/>
    <w:rsid w:val="0025216E"/>
    <w:rsid w:val="00253992"/>
    <w:rsid w:val="002768AE"/>
    <w:rsid w:val="00283F7E"/>
    <w:rsid w:val="00285635"/>
    <w:rsid w:val="00295790"/>
    <w:rsid w:val="0029646F"/>
    <w:rsid w:val="002D2446"/>
    <w:rsid w:val="002F254E"/>
    <w:rsid w:val="002F3601"/>
    <w:rsid w:val="00317AF7"/>
    <w:rsid w:val="00335ABE"/>
    <w:rsid w:val="003463F6"/>
    <w:rsid w:val="00353D51"/>
    <w:rsid w:val="003B0F4B"/>
    <w:rsid w:val="003B69EC"/>
    <w:rsid w:val="003C3BCC"/>
    <w:rsid w:val="003D2CD9"/>
    <w:rsid w:val="003D2FE2"/>
    <w:rsid w:val="003E5468"/>
    <w:rsid w:val="003E65FF"/>
    <w:rsid w:val="003F02C5"/>
    <w:rsid w:val="00406622"/>
    <w:rsid w:val="0041210D"/>
    <w:rsid w:val="00420875"/>
    <w:rsid w:val="00423466"/>
    <w:rsid w:val="00427AD2"/>
    <w:rsid w:val="00431450"/>
    <w:rsid w:val="00436A1C"/>
    <w:rsid w:val="00446B71"/>
    <w:rsid w:val="00457C9B"/>
    <w:rsid w:val="00461FF8"/>
    <w:rsid w:val="004633A6"/>
    <w:rsid w:val="00463667"/>
    <w:rsid w:val="00472C43"/>
    <w:rsid w:val="0047379D"/>
    <w:rsid w:val="004809CE"/>
    <w:rsid w:val="00493DDF"/>
    <w:rsid w:val="004970CD"/>
    <w:rsid w:val="004A3BBF"/>
    <w:rsid w:val="004A3D93"/>
    <w:rsid w:val="004A6236"/>
    <w:rsid w:val="004B20C0"/>
    <w:rsid w:val="004B210A"/>
    <w:rsid w:val="004C2FBC"/>
    <w:rsid w:val="004C6C32"/>
    <w:rsid w:val="004E39B1"/>
    <w:rsid w:val="00506A13"/>
    <w:rsid w:val="00513BCF"/>
    <w:rsid w:val="00514147"/>
    <w:rsid w:val="00531344"/>
    <w:rsid w:val="00536198"/>
    <w:rsid w:val="00567D60"/>
    <w:rsid w:val="00567E91"/>
    <w:rsid w:val="005775AD"/>
    <w:rsid w:val="00596B4D"/>
    <w:rsid w:val="005B1A46"/>
    <w:rsid w:val="005D1530"/>
    <w:rsid w:val="005D4108"/>
    <w:rsid w:val="005D5F14"/>
    <w:rsid w:val="005E375F"/>
    <w:rsid w:val="005E7FAE"/>
    <w:rsid w:val="00607D79"/>
    <w:rsid w:val="00612837"/>
    <w:rsid w:val="00645444"/>
    <w:rsid w:val="00647675"/>
    <w:rsid w:val="00654B5A"/>
    <w:rsid w:val="0066735E"/>
    <w:rsid w:val="00675BBB"/>
    <w:rsid w:val="006869C8"/>
    <w:rsid w:val="00691C11"/>
    <w:rsid w:val="006C65DB"/>
    <w:rsid w:val="006D1B4B"/>
    <w:rsid w:val="006D25C6"/>
    <w:rsid w:val="006D6039"/>
    <w:rsid w:val="006F2A44"/>
    <w:rsid w:val="006F524D"/>
    <w:rsid w:val="00706245"/>
    <w:rsid w:val="0071412C"/>
    <w:rsid w:val="00717071"/>
    <w:rsid w:val="00752284"/>
    <w:rsid w:val="00754DEE"/>
    <w:rsid w:val="0076490C"/>
    <w:rsid w:val="00774E4D"/>
    <w:rsid w:val="00781153"/>
    <w:rsid w:val="0078281F"/>
    <w:rsid w:val="007A4A03"/>
    <w:rsid w:val="007A73DB"/>
    <w:rsid w:val="007B1074"/>
    <w:rsid w:val="007B1C67"/>
    <w:rsid w:val="007D0053"/>
    <w:rsid w:val="00821551"/>
    <w:rsid w:val="00831B98"/>
    <w:rsid w:val="00833845"/>
    <w:rsid w:val="00845334"/>
    <w:rsid w:val="00847AC5"/>
    <w:rsid w:val="00856650"/>
    <w:rsid w:val="00876C73"/>
    <w:rsid w:val="00883A50"/>
    <w:rsid w:val="00885CB9"/>
    <w:rsid w:val="00894CAE"/>
    <w:rsid w:val="008951BB"/>
    <w:rsid w:val="008966C2"/>
    <w:rsid w:val="008A0282"/>
    <w:rsid w:val="008A2EF4"/>
    <w:rsid w:val="008A4530"/>
    <w:rsid w:val="008C586B"/>
    <w:rsid w:val="008C7625"/>
    <w:rsid w:val="008E0C1D"/>
    <w:rsid w:val="008F1049"/>
    <w:rsid w:val="008F18C5"/>
    <w:rsid w:val="008F6B92"/>
    <w:rsid w:val="0090412E"/>
    <w:rsid w:val="00907979"/>
    <w:rsid w:val="009243C7"/>
    <w:rsid w:val="00956472"/>
    <w:rsid w:val="00961C2E"/>
    <w:rsid w:val="009635CB"/>
    <w:rsid w:val="00974BF4"/>
    <w:rsid w:val="009821D3"/>
    <w:rsid w:val="009A2959"/>
    <w:rsid w:val="009B2BF6"/>
    <w:rsid w:val="009E4166"/>
    <w:rsid w:val="009F67CF"/>
    <w:rsid w:val="00A4378B"/>
    <w:rsid w:val="00A45B66"/>
    <w:rsid w:val="00AE257A"/>
    <w:rsid w:val="00AE2618"/>
    <w:rsid w:val="00AE4700"/>
    <w:rsid w:val="00AF025F"/>
    <w:rsid w:val="00B10554"/>
    <w:rsid w:val="00B138E4"/>
    <w:rsid w:val="00B30179"/>
    <w:rsid w:val="00B92D93"/>
    <w:rsid w:val="00B97739"/>
    <w:rsid w:val="00BA2E19"/>
    <w:rsid w:val="00BD28BC"/>
    <w:rsid w:val="00BE4109"/>
    <w:rsid w:val="00BE7756"/>
    <w:rsid w:val="00BF5B8F"/>
    <w:rsid w:val="00C03471"/>
    <w:rsid w:val="00C10F05"/>
    <w:rsid w:val="00C13BD9"/>
    <w:rsid w:val="00C175E2"/>
    <w:rsid w:val="00C17F44"/>
    <w:rsid w:val="00C208FA"/>
    <w:rsid w:val="00C43EF2"/>
    <w:rsid w:val="00C6112C"/>
    <w:rsid w:val="00C67C75"/>
    <w:rsid w:val="00C7180B"/>
    <w:rsid w:val="00C86D84"/>
    <w:rsid w:val="00C875A3"/>
    <w:rsid w:val="00CB7010"/>
    <w:rsid w:val="00CD02B4"/>
    <w:rsid w:val="00CD2F43"/>
    <w:rsid w:val="00CE2236"/>
    <w:rsid w:val="00CE7CD2"/>
    <w:rsid w:val="00D127CD"/>
    <w:rsid w:val="00D17B70"/>
    <w:rsid w:val="00D24AAF"/>
    <w:rsid w:val="00D24E99"/>
    <w:rsid w:val="00D3430E"/>
    <w:rsid w:val="00D80E80"/>
    <w:rsid w:val="00D9191A"/>
    <w:rsid w:val="00D9767F"/>
    <w:rsid w:val="00DA2838"/>
    <w:rsid w:val="00DD52A9"/>
    <w:rsid w:val="00E31FF7"/>
    <w:rsid w:val="00E52AB7"/>
    <w:rsid w:val="00E600AD"/>
    <w:rsid w:val="00E71862"/>
    <w:rsid w:val="00E7309C"/>
    <w:rsid w:val="00E95DC9"/>
    <w:rsid w:val="00EA0DE7"/>
    <w:rsid w:val="00EA141E"/>
    <w:rsid w:val="00EA33A7"/>
    <w:rsid w:val="00EA6F12"/>
    <w:rsid w:val="00EB36E0"/>
    <w:rsid w:val="00EE1FE9"/>
    <w:rsid w:val="00EE4D98"/>
    <w:rsid w:val="00EE5B1F"/>
    <w:rsid w:val="00EE606C"/>
    <w:rsid w:val="00EF3CF8"/>
    <w:rsid w:val="00F04A2D"/>
    <w:rsid w:val="00F213FF"/>
    <w:rsid w:val="00F341E2"/>
    <w:rsid w:val="00F35A57"/>
    <w:rsid w:val="00F37D12"/>
    <w:rsid w:val="00F655EA"/>
    <w:rsid w:val="00F66BE2"/>
    <w:rsid w:val="00F756AF"/>
    <w:rsid w:val="00F81534"/>
    <w:rsid w:val="00F832D2"/>
    <w:rsid w:val="00F905B0"/>
    <w:rsid w:val="00FA4662"/>
    <w:rsid w:val="00FB7E42"/>
    <w:rsid w:val="00FC2A31"/>
    <w:rsid w:val="00FD2438"/>
    <w:rsid w:val="00FE5B89"/>
    <w:rsid w:val="00FF530F"/>
    <w:rsid w:val="00FF73FB"/>
    <w:rsid w:val="00FF7C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caption" w:uiPriority="0" w:qFormat="1"/>
    <w:lsdException w:name="List Bullet" w:uiPriority="0"/>
    <w:lsdException w:name="Title"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A9"/>
    <w:pPr>
      <w:tabs>
        <w:tab w:val="left" w:pos="850"/>
        <w:tab w:val="left" w:pos="1191"/>
        <w:tab w:val="left" w:pos="1531"/>
      </w:tabs>
      <w:jc w:val="both"/>
    </w:pPr>
    <w:rPr>
      <w:sz w:val="22"/>
      <w:szCs w:val="22"/>
      <w:lang w:val="en-GB"/>
    </w:rPr>
  </w:style>
  <w:style w:type="paragraph" w:styleId="Heading1">
    <w:name w:val="heading 1"/>
    <w:basedOn w:val="Normal"/>
    <w:next w:val="Normal"/>
    <w:link w:val="Heading1Char"/>
    <w:qFormat/>
    <w:rsid w:val="00DD52A9"/>
    <w:pPr>
      <w:keepNext/>
      <w:spacing w:before="1200" w:after="720"/>
      <w:jc w:val="center"/>
      <w:outlineLvl w:val="0"/>
    </w:pPr>
    <w:rPr>
      <w:b/>
      <w:bCs/>
      <w:caps/>
      <w:kern w:val="28"/>
    </w:rPr>
  </w:style>
  <w:style w:type="paragraph" w:styleId="Heading2">
    <w:name w:val="heading 2"/>
    <w:basedOn w:val="Normal"/>
    <w:next w:val="Normal"/>
    <w:link w:val="Heading2Char"/>
    <w:qFormat/>
    <w:rsid w:val="00DD52A9"/>
    <w:pPr>
      <w:keepNext/>
      <w:spacing w:before="240" w:after="240"/>
      <w:outlineLvl w:val="1"/>
    </w:pPr>
    <w:rPr>
      <w:b/>
      <w:bCs/>
    </w:rPr>
  </w:style>
  <w:style w:type="paragraph" w:styleId="Heading3">
    <w:name w:val="heading 3"/>
    <w:basedOn w:val="Normal"/>
    <w:next w:val="Normal"/>
    <w:link w:val="Heading3Char"/>
    <w:qFormat/>
    <w:rsid w:val="00DD52A9"/>
    <w:pPr>
      <w:keepNext/>
      <w:spacing w:before="240" w:after="240"/>
      <w:outlineLvl w:val="2"/>
    </w:pPr>
    <w:rPr>
      <w:b/>
      <w:bCs/>
      <w:i/>
      <w:iCs/>
    </w:rPr>
  </w:style>
  <w:style w:type="paragraph" w:styleId="Heading4">
    <w:name w:val="heading 4"/>
    <w:basedOn w:val="Normal"/>
    <w:next w:val="Normal"/>
    <w:link w:val="Heading4Char"/>
    <w:qFormat/>
    <w:rsid w:val="00DD52A9"/>
    <w:pPr>
      <w:keepNext/>
      <w:spacing w:before="240" w:after="240"/>
      <w:outlineLvl w:val="3"/>
    </w:pPr>
    <w:rPr>
      <w:i/>
      <w:iCs/>
    </w:rPr>
  </w:style>
  <w:style w:type="paragraph" w:styleId="Heading5">
    <w:name w:val="heading 5"/>
    <w:basedOn w:val="Normal"/>
    <w:next w:val="Normal"/>
    <w:link w:val="Heading5Char"/>
    <w:qFormat/>
    <w:rsid w:val="00DD52A9"/>
    <w:pPr>
      <w:spacing w:before="240" w:after="240"/>
      <w:outlineLvl w:val="4"/>
    </w:pPr>
  </w:style>
  <w:style w:type="paragraph" w:styleId="Heading6">
    <w:name w:val="heading 6"/>
    <w:basedOn w:val="Normal"/>
    <w:next w:val="Normal"/>
    <w:link w:val="Heading6Char"/>
    <w:qFormat/>
    <w:rsid w:val="00DD52A9"/>
    <w:pPr>
      <w:spacing w:before="240" w:after="60"/>
      <w:outlineLvl w:val="5"/>
    </w:pPr>
    <w:rPr>
      <w:b/>
      <w:bCs/>
    </w:rPr>
  </w:style>
  <w:style w:type="paragraph" w:styleId="Heading7">
    <w:name w:val="heading 7"/>
    <w:basedOn w:val="Normal"/>
    <w:next w:val="Normal"/>
    <w:link w:val="Heading7Char"/>
    <w:qFormat/>
    <w:rsid w:val="00DD52A9"/>
    <w:pPr>
      <w:spacing w:before="240" w:after="60"/>
      <w:outlineLvl w:val="6"/>
    </w:pPr>
    <w:rPr>
      <w:sz w:val="24"/>
      <w:szCs w:val="24"/>
    </w:rPr>
  </w:style>
  <w:style w:type="paragraph" w:styleId="Heading8">
    <w:name w:val="heading 8"/>
    <w:basedOn w:val="Normal"/>
    <w:next w:val="Normal"/>
    <w:link w:val="Heading8Char"/>
    <w:qFormat/>
    <w:rsid w:val="00DD52A9"/>
    <w:pPr>
      <w:spacing w:before="240" w:after="60"/>
      <w:outlineLvl w:val="7"/>
    </w:pPr>
    <w:rPr>
      <w:i/>
      <w:iCs/>
      <w:sz w:val="24"/>
      <w:szCs w:val="24"/>
    </w:rPr>
  </w:style>
  <w:style w:type="paragraph" w:styleId="Heading9">
    <w:name w:val="heading 9"/>
    <w:basedOn w:val="Normal"/>
    <w:next w:val="Normal"/>
    <w:link w:val="Heading9Char"/>
    <w:qFormat/>
    <w:rsid w:val="00DD52A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2A9"/>
    <w:rPr>
      <w:b/>
      <w:bCs/>
      <w:caps/>
      <w:kern w:val="28"/>
      <w:sz w:val="22"/>
      <w:szCs w:val="22"/>
      <w:lang w:val="en-GB" w:eastAsia="zh-CN"/>
    </w:rPr>
  </w:style>
  <w:style w:type="character" w:customStyle="1" w:styleId="Heading2Char">
    <w:name w:val="Heading 2 Char"/>
    <w:basedOn w:val="DefaultParagraphFont"/>
    <w:link w:val="Heading2"/>
    <w:rsid w:val="00DD52A9"/>
    <w:rPr>
      <w:b/>
      <w:bCs/>
      <w:sz w:val="22"/>
      <w:szCs w:val="22"/>
      <w:lang w:val="en-GB" w:eastAsia="zh-CN"/>
    </w:rPr>
  </w:style>
  <w:style w:type="character" w:customStyle="1" w:styleId="Heading3Char">
    <w:name w:val="Heading 3 Char"/>
    <w:basedOn w:val="DefaultParagraphFont"/>
    <w:link w:val="Heading3"/>
    <w:rsid w:val="00DD52A9"/>
    <w:rPr>
      <w:b/>
      <w:bCs/>
      <w:i/>
      <w:iCs/>
      <w:sz w:val="22"/>
      <w:szCs w:val="22"/>
      <w:lang w:val="en-GB" w:eastAsia="zh-CN"/>
    </w:rPr>
  </w:style>
  <w:style w:type="character" w:customStyle="1" w:styleId="Heading4Char">
    <w:name w:val="Heading 4 Char"/>
    <w:basedOn w:val="DefaultParagraphFont"/>
    <w:link w:val="Heading4"/>
    <w:rsid w:val="00DD52A9"/>
    <w:rPr>
      <w:i/>
      <w:iCs/>
      <w:sz w:val="22"/>
      <w:szCs w:val="22"/>
      <w:lang w:val="en-GB" w:eastAsia="zh-CN"/>
    </w:rPr>
  </w:style>
  <w:style w:type="character" w:customStyle="1" w:styleId="Heading5Char">
    <w:name w:val="Heading 5 Char"/>
    <w:basedOn w:val="DefaultParagraphFont"/>
    <w:link w:val="Heading5"/>
    <w:rsid w:val="00DD52A9"/>
    <w:rPr>
      <w:sz w:val="22"/>
      <w:szCs w:val="22"/>
      <w:lang w:val="en-GB" w:eastAsia="zh-CN"/>
    </w:rPr>
  </w:style>
  <w:style w:type="character" w:customStyle="1" w:styleId="Heading6Char">
    <w:name w:val="Heading 6 Char"/>
    <w:basedOn w:val="DefaultParagraphFont"/>
    <w:link w:val="Heading6"/>
    <w:rsid w:val="00DD52A9"/>
    <w:rPr>
      <w:b/>
      <w:bCs/>
      <w:sz w:val="22"/>
      <w:szCs w:val="22"/>
      <w:lang w:val="en-GB" w:eastAsia="zh-CN"/>
    </w:rPr>
  </w:style>
  <w:style w:type="character" w:customStyle="1" w:styleId="Heading7Char">
    <w:name w:val="Heading 7 Char"/>
    <w:basedOn w:val="DefaultParagraphFont"/>
    <w:link w:val="Heading7"/>
    <w:rsid w:val="00DD52A9"/>
    <w:rPr>
      <w:sz w:val="24"/>
      <w:szCs w:val="24"/>
      <w:lang w:val="en-GB" w:eastAsia="zh-CN"/>
    </w:rPr>
  </w:style>
  <w:style w:type="character" w:customStyle="1" w:styleId="Heading8Char">
    <w:name w:val="Heading 8 Char"/>
    <w:basedOn w:val="DefaultParagraphFont"/>
    <w:link w:val="Heading8"/>
    <w:rsid w:val="00DD52A9"/>
    <w:rPr>
      <w:i/>
      <w:iCs/>
      <w:sz w:val="24"/>
      <w:szCs w:val="24"/>
      <w:lang w:val="en-GB" w:eastAsia="zh-CN"/>
    </w:rPr>
  </w:style>
  <w:style w:type="character" w:customStyle="1" w:styleId="Heading9Char">
    <w:name w:val="Heading 9 Char"/>
    <w:basedOn w:val="DefaultParagraphFont"/>
    <w:link w:val="Heading9"/>
    <w:rsid w:val="00DD52A9"/>
    <w:rPr>
      <w:rFonts w:ascii="Arial" w:hAnsi="Arial" w:cs="Arial"/>
      <w:sz w:val="22"/>
      <w:szCs w:val="22"/>
      <w:lang w:val="en-GB" w:eastAsia="zh-CN"/>
    </w:rPr>
  </w:style>
  <w:style w:type="paragraph" w:styleId="TOC1">
    <w:name w:val="toc 1"/>
    <w:basedOn w:val="Normal"/>
    <w:next w:val="Normal"/>
    <w:uiPriority w:val="39"/>
    <w:qFormat/>
    <w:rsid w:val="00DD52A9"/>
    <w:pPr>
      <w:tabs>
        <w:tab w:val="clear" w:pos="850"/>
        <w:tab w:val="clear" w:pos="1191"/>
        <w:tab w:val="clear" w:pos="1531"/>
        <w:tab w:val="right" w:leader="dot" w:pos="6803"/>
      </w:tabs>
      <w:spacing w:before="120" w:after="120"/>
    </w:pPr>
    <w:rPr>
      <w:caps/>
    </w:rPr>
  </w:style>
  <w:style w:type="paragraph" w:styleId="TOC2">
    <w:name w:val="toc 2"/>
    <w:basedOn w:val="Normal"/>
    <w:next w:val="Normal"/>
    <w:uiPriority w:val="39"/>
    <w:qFormat/>
    <w:rsid w:val="00DD52A9"/>
    <w:pPr>
      <w:tabs>
        <w:tab w:val="clear" w:pos="850"/>
        <w:tab w:val="clear" w:pos="1191"/>
        <w:tab w:val="clear" w:pos="1531"/>
        <w:tab w:val="right" w:leader="dot" w:pos="6803"/>
      </w:tabs>
      <w:ind w:left="198"/>
    </w:pPr>
  </w:style>
  <w:style w:type="paragraph" w:styleId="TOC3">
    <w:name w:val="toc 3"/>
    <w:basedOn w:val="Normal"/>
    <w:next w:val="Normal"/>
    <w:qFormat/>
    <w:rsid w:val="00DD52A9"/>
    <w:pPr>
      <w:tabs>
        <w:tab w:val="clear" w:pos="850"/>
        <w:tab w:val="clear" w:pos="1191"/>
        <w:tab w:val="clear" w:pos="1531"/>
        <w:tab w:val="right" w:leader="dot" w:pos="6803"/>
      </w:tabs>
      <w:ind w:left="397"/>
    </w:pPr>
  </w:style>
  <w:style w:type="paragraph" w:styleId="TOC4">
    <w:name w:val="toc 4"/>
    <w:basedOn w:val="Normal"/>
    <w:next w:val="Normal"/>
    <w:qFormat/>
    <w:rsid w:val="00DD52A9"/>
    <w:pPr>
      <w:tabs>
        <w:tab w:val="clear" w:pos="850"/>
        <w:tab w:val="clear" w:pos="1191"/>
        <w:tab w:val="clear" w:pos="1531"/>
        <w:tab w:val="right" w:leader="dot" w:pos="6803"/>
      </w:tabs>
      <w:ind w:left="595"/>
    </w:pPr>
    <w:rPr>
      <w:noProof/>
    </w:rPr>
  </w:style>
  <w:style w:type="paragraph" w:styleId="TOC5">
    <w:name w:val="toc 5"/>
    <w:basedOn w:val="Normal"/>
    <w:next w:val="Normal"/>
    <w:qFormat/>
    <w:rsid w:val="00DD52A9"/>
    <w:pPr>
      <w:tabs>
        <w:tab w:val="clear" w:pos="850"/>
        <w:tab w:val="clear" w:pos="1191"/>
        <w:tab w:val="clear" w:pos="1531"/>
        <w:tab w:val="right" w:leader="dot" w:pos="6803"/>
      </w:tabs>
      <w:ind w:left="794"/>
    </w:pPr>
    <w:rPr>
      <w:noProof/>
    </w:rPr>
  </w:style>
  <w:style w:type="paragraph" w:styleId="TOC6">
    <w:name w:val="toc 6"/>
    <w:basedOn w:val="Normal"/>
    <w:next w:val="Normal"/>
    <w:qFormat/>
    <w:rsid w:val="00DD52A9"/>
    <w:pPr>
      <w:tabs>
        <w:tab w:val="clear" w:pos="850"/>
        <w:tab w:val="clear" w:pos="1191"/>
        <w:tab w:val="clear" w:pos="1531"/>
      </w:tabs>
      <w:ind w:left="1100"/>
    </w:pPr>
  </w:style>
  <w:style w:type="paragraph" w:styleId="TOC7">
    <w:name w:val="toc 7"/>
    <w:basedOn w:val="Normal"/>
    <w:next w:val="Normal"/>
    <w:qFormat/>
    <w:rsid w:val="00DD52A9"/>
    <w:pPr>
      <w:tabs>
        <w:tab w:val="clear" w:pos="850"/>
        <w:tab w:val="clear" w:pos="1191"/>
        <w:tab w:val="clear" w:pos="1531"/>
      </w:tabs>
      <w:ind w:left="1320"/>
    </w:pPr>
  </w:style>
  <w:style w:type="paragraph" w:styleId="TOC8">
    <w:name w:val="toc 8"/>
    <w:basedOn w:val="Normal"/>
    <w:next w:val="Normal"/>
    <w:qFormat/>
    <w:rsid w:val="00DD52A9"/>
    <w:pPr>
      <w:tabs>
        <w:tab w:val="clear" w:pos="850"/>
        <w:tab w:val="clear" w:pos="1191"/>
        <w:tab w:val="clear" w:pos="1531"/>
      </w:tabs>
      <w:ind w:left="1540"/>
    </w:pPr>
  </w:style>
  <w:style w:type="paragraph" w:styleId="TOC9">
    <w:name w:val="toc 9"/>
    <w:basedOn w:val="Normal"/>
    <w:next w:val="Normal"/>
    <w:qFormat/>
    <w:rsid w:val="00DD52A9"/>
    <w:pPr>
      <w:tabs>
        <w:tab w:val="clear" w:pos="850"/>
        <w:tab w:val="clear" w:pos="1191"/>
        <w:tab w:val="clear" w:pos="1531"/>
      </w:tabs>
      <w:ind w:left="1760"/>
    </w:pPr>
  </w:style>
  <w:style w:type="paragraph" w:styleId="Caption">
    <w:name w:val="caption"/>
    <w:basedOn w:val="Normal"/>
    <w:next w:val="Normal"/>
    <w:qFormat/>
    <w:rsid w:val="00DD52A9"/>
    <w:pPr>
      <w:spacing w:before="120" w:after="120"/>
    </w:pPr>
    <w:rPr>
      <w:b/>
      <w:bCs/>
      <w:sz w:val="20"/>
      <w:szCs w:val="20"/>
    </w:rPr>
  </w:style>
  <w:style w:type="paragraph" w:styleId="Title">
    <w:name w:val="Title"/>
    <w:basedOn w:val="Normal"/>
    <w:link w:val="TitleChar"/>
    <w:qFormat/>
    <w:rsid w:val="00DD52A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D52A9"/>
    <w:rPr>
      <w:rFonts w:ascii="Arial" w:hAnsi="Arial" w:cs="Arial"/>
      <w:b/>
      <w:bCs/>
      <w:kern w:val="28"/>
      <w:sz w:val="32"/>
      <w:szCs w:val="32"/>
      <w:lang w:val="en-GB" w:eastAsia="zh-CN"/>
    </w:rPr>
  </w:style>
  <w:style w:type="paragraph" w:styleId="Subtitle">
    <w:name w:val="Subtitle"/>
    <w:basedOn w:val="Normal"/>
    <w:link w:val="SubtitleChar"/>
    <w:qFormat/>
    <w:rsid w:val="00DD52A9"/>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D52A9"/>
    <w:rPr>
      <w:rFonts w:ascii="Arial" w:hAnsi="Arial" w:cs="Arial"/>
      <w:sz w:val="24"/>
      <w:szCs w:val="24"/>
      <w:lang w:val="en-GB" w:eastAsia="zh-CN"/>
    </w:rPr>
  </w:style>
  <w:style w:type="paragraph" w:styleId="Header">
    <w:name w:val="header"/>
    <w:basedOn w:val="Normal"/>
    <w:link w:val="HeaderChar"/>
    <w:uiPriority w:val="99"/>
    <w:semiHidden/>
    <w:unhideWhenUsed/>
    <w:rsid w:val="006D6039"/>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semiHidden/>
    <w:rsid w:val="006D6039"/>
    <w:rPr>
      <w:sz w:val="22"/>
      <w:szCs w:val="22"/>
      <w:lang w:val="en-GB" w:eastAsia="zh-CN"/>
    </w:rPr>
  </w:style>
  <w:style w:type="paragraph" w:styleId="Footer">
    <w:name w:val="footer"/>
    <w:basedOn w:val="Normal"/>
    <w:link w:val="FooterChar"/>
    <w:uiPriority w:val="99"/>
    <w:unhideWhenUsed/>
    <w:rsid w:val="006D6039"/>
    <w:pPr>
      <w:tabs>
        <w:tab w:val="clear" w:pos="850"/>
        <w:tab w:val="clear" w:pos="1191"/>
        <w:tab w:val="clear" w:pos="1531"/>
        <w:tab w:val="center" w:pos="4680"/>
        <w:tab w:val="right" w:pos="9360"/>
      </w:tabs>
    </w:pPr>
  </w:style>
  <w:style w:type="character" w:customStyle="1" w:styleId="FooterChar">
    <w:name w:val="Footer Char"/>
    <w:basedOn w:val="DefaultParagraphFont"/>
    <w:link w:val="Footer"/>
    <w:uiPriority w:val="99"/>
    <w:rsid w:val="006D6039"/>
    <w:rPr>
      <w:sz w:val="22"/>
      <w:szCs w:val="22"/>
      <w:lang w:val="en-GB" w:eastAsia="zh-CN"/>
    </w:rPr>
  </w:style>
  <w:style w:type="paragraph" w:styleId="ListParagraph">
    <w:name w:val="List Paragraph"/>
    <w:basedOn w:val="Normal"/>
    <w:uiPriority w:val="99"/>
    <w:qFormat/>
    <w:rsid w:val="00B138E4"/>
    <w:pPr>
      <w:ind w:left="720"/>
      <w:contextualSpacing/>
    </w:pPr>
  </w:style>
  <w:style w:type="character" w:styleId="Hyperlink">
    <w:name w:val="Hyperlink"/>
    <w:uiPriority w:val="99"/>
    <w:unhideWhenUsed/>
    <w:rsid w:val="00CE2236"/>
    <w:rPr>
      <w:color w:val="0000FF"/>
      <w:u w:val="single"/>
    </w:rPr>
  </w:style>
  <w:style w:type="paragraph" w:customStyle="1" w:styleId="PartHeading">
    <w:name w:val="Part Heading"/>
    <w:basedOn w:val="Normal"/>
    <w:next w:val="BodyText"/>
    <w:rsid w:val="00C86D84"/>
    <w:pPr>
      <w:keepNext/>
      <w:spacing w:before="1200" w:after="720"/>
      <w:jc w:val="center"/>
    </w:pPr>
    <w:rPr>
      <w:rFonts w:eastAsia="Times New Roman"/>
      <w:b/>
      <w:bCs/>
      <w:caps/>
      <w:lang w:eastAsia="zh-CN"/>
    </w:rPr>
  </w:style>
  <w:style w:type="paragraph" w:styleId="BodyText">
    <w:name w:val="Body Text"/>
    <w:basedOn w:val="Normal"/>
    <w:link w:val="BodyTextChar"/>
    <w:uiPriority w:val="99"/>
    <w:semiHidden/>
    <w:unhideWhenUsed/>
    <w:rsid w:val="00C86D84"/>
    <w:pPr>
      <w:spacing w:after="120"/>
    </w:pPr>
  </w:style>
  <w:style w:type="character" w:customStyle="1" w:styleId="BodyTextChar">
    <w:name w:val="Body Text Char"/>
    <w:basedOn w:val="DefaultParagraphFont"/>
    <w:link w:val="BodyText"/>
    <w:uiPriority w:val="99"/>
    <w:semiHidden/>
    <w:rsid w:val="00C86D84"/>
    <w:rPr>
      <w:sz w:val="22"/>
      <w:szCs w:val="22"/>
      <w:lang w:val="en-GB"/>
    </w:rPr>
  </w:style>
  <w:style w:type="paragraph" w:customStyle="1" w:styleId="Default">
    <w:name w:val="Default"/>
    <w:rsid w:val="00EB36E0"/>
    <w:pPr>
      <w:autoSpaceDE w:val="0"/>
      <w:autoSpaceDN w:val="0"/>
      <w:adjustRightInd w:val="0"/>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EF3CF8"/>
    <w:rPr>
      <w:sz w:val="16"/>
      <w:szCs w:val="16"/>
    </w:rPr>
  </w:style>
  <w:style w:type="paragraph" w:styleId="CommentText">
    <w:name w:val="annotation text"/>
    <w:basedOn w:val="Normal"/>
    <w:link w:val="CommentTextChar"/>
    <w:uiPriority w:val="99"/>
    <w:semiHidden/>
    <w:unhideWhenUsed/>
    <w:rsid w:val="00EF3CF8"/>
    <w:rPr>
      <w:sz w:val="20"/>
      <w:szCs w:val="20"/>
    </w:rPr>
  </w:style>
  <w:style w:type="character" w:customStyle="1" w:styleId="CommentTextChar">
    <w:name w:val="Comment Text Char"/>
    <w:basedOn w:val="DefaultParagraphFont"/>
    <w:link w:val="CommentText"/>
    <w:uiPriority w:val="99"/>
    <w:semiHidden/>
    <w:rsid w:val="00EF3CF8"/>
    <w:rPr>
      <w:lang w:val="en-GB"/>
    </w:rPr>
  </w:style>
  <w:style w:type="paragraph" w:styleId="CommentSubject">
    <w:name w:val="annotation subject"/>
    <w:basedOn w:val="CommentText"/>
    <w:next w:val="CommentText"/>
    <w:link w:val="CommentSubjectChar"/>
    <w:uiPriority w:val="99"/>
    <w:semiHidden/>
    <w:unhideWhenUsed/>
    <w:rsid w:val="00EF3CF8"/>
    <w:rPr>
      <w:b/>
      <w:bCs/>
    </w:rPr>
  </w:style>
  <w:style w:type="character" w:customStyle="1" w:styleId="CommentSubjectChar">
    <w:name w:val="Comment Subject Char"/>
    <w:basedOn w:val="CommentTextChar"/>
    <w:link w:val="CommentSubject"/>
    <w:uiPriority w:val="99"/>
    <w:semiHidden/>
    <w:rsid w:val="00EF3CF8"/>
    <w:rPr>
      <w:b/>
      <w:bCs/>
      <w:lang w:val="en-GB"/>
    </w:rPr>
  </w:style>
  <w:style w:type="paragraph" w:styleId="BalloonText">
    <w:name w:val="Balloon Text"/>
    <w:basedOn w:val="Normal"/>
    <w:link w:val="BalloonTextChar"/>
    <w:uiPriority w:val="99"/>
    <w:semiHidden/>
    <w:unhideWhenUsed/>
    <w:rsid w:val="00EF3CF8"/>
    <w:rPr>
      <w:rFonts w:ascii="Tahoma" w:hAnsi="Tahoma" w:cs="Tahoma"/>
      <w:sz w:val="16"/>
      <w:szCs w:val="16"/>
    </w:rPr>
  </w:style>
  <w:style w:type="character" w:customStyle="1" w:styleId="BalloonTextChar">
    <w:name w:val="Balloon Text Char"/>
    <w:basedOn w:val="DefaultParagraphFont"/>
    <w:link w:val="BalloonText"/>
    <w:uiPriority w:val="99"/>
    <w:semiHidden/>
    <w:rsid w:val="00EF3CF8"/>
    <w:rPr>
      <w:rFonts w:ascii="Tahoma" w:hAnsi="Tahoma" w:cs="Tahoma"/>
      <w:sz w:val="16"/>
      <w:szCs w:val="16"/>
      <w:lang w:val="en-GB"/>
    </w:rPr>
  </w:style>
  <w:style w:type="paragraph" w:styleId="NormalWeb">
    <w:name w:val="Normal (Web)"/>
    <w:basedOn w:val="Normal"/>
    <w:uiPriority w:val="99"/>
    <w:semiHidden/>
    <w:unhideWhenUsed/>
    <w:rsid w:val="007A4A03"/>
    <w:pPr>
      <w:tabs>
        <w:tab w:val="clear" w:pos="850"/>
        <w:tab w:val="clear" w:pos="1191"/>
        <w:tab w:val="clear" w:pos="1531"/>
      </w:tabs>
      <w:spacing w:after="360"/>
      <w:jc w:val="left"/>
    </w:pPr>
    <w:rPr>
      <w:rFonts w:eastAsia="Times New Roman"/>
      <w:sz w:val="24"/>
      <w:szCs w:val="24"/>
      <w:lang w:eastAsia="en-GB"/>
    </w:rPr>
  </w:style>
  <w:style w:type="character" w:styleId="FollowedHyperlink">
    <w:name w:val="FollowedHyperlink"/>
    <w:basedOn w:val="DefaultParagraphFont"/>
    <w:uiPriority w:val="99"/>
    <w:semiHidden/>
    <w:unhideWhenUsed/>
    <w:rsid w:val="008951BB"/>
    <w:rPr>
      <w:color w:val="800080" w:themeColor="followedHyperlink"/>
      <w:u w:val="single"/>
    </w:rPr>
  </w:style>
  <w:style w:type="paragraph" w:styleId="ListBullet">
    <w:name w:val="List Bullet"/>
    <w:basedOn w:val="Normal"/>
    <w:rsid w:val="00DA2838"/>
    <w:pPr>
      <w:numPr>
        <w:numId w:val="12"/>
      </w:numPr>
      <w:tabs>
        <w:tab w:val="clear" w:pos="1191"/>
        <w:tab w:val="clear" w:pos="1531"/>
      </w:tabs>
      <w:spacing w:after="240"/>
    </w:pPr>
    <w:rPr>
      <w:rFonts w:eastAsia="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215809">
      <w:bodyDiv w:val="1"/>
      <w:marLeft w:val="0"/>
      <w:marRight w:val="0"/>
      <w:marTop w:val="0"/>
      <w:marBottom w:val="0"/>
      <w:divBdr>
        <w:top w:val="none" w:sz="0" w:space="0" w:color="auto"/>
        <w:left w:val="none" w:sz="0" w:space="0" w:color="auto"/>
        <w:bottom w:val="none" w:sz="0" w:space="0" w:color="auto"/>
        <w:right w:val="none" w:sz="0" w:space="0" w:color="auto"/>
      </w:divBdr>
      <w:divsChild>
        <w:div w:id="2039576947">
          <w:marLeft w:val="0"/>
          <w:marRight w:val="0"/>
          <w:marTop w:val="0"/>
          <w:marBottom w:val="0"/>
          <w:divBdr>
            <w:top w:val="none" w:sz="0" w:space="0" w:color="auto"/>
            <w:left w:val="none" w:sz="0" w:space="0" w:color="auto"/>
            <w:bottom w:val="none" w:sz="0" w:space="0" w:color="auto"/>
            <w:right w:val="none" w:sz="0" w:space="0" w:color="auto"/>
          </w:divBdr>
          <w:divsChild>
            <w:div w:id="1471051754">
              <w:marLeft w:val="0"/>
              <w:marRight w:val="0"/>
              <w:marTop w:val="0"/>
              <w:marBottom w:val="0"/>
              <w:divBdr>
                <w:top w:val="none" w:sz="0" w:space="0" w:color="auto"/>
                <w:left w:val="none" w:sz="0" w:space="0" w:color="auto"/>
                <w:bottom w:val="none" w:sz="0" w:space="0" w:color="auto"/>
                <w:right w:val="none" w:sz="0" w:space="0" w:color="auto"/>
              </w:divBdr>
              <w:divsChild>
                <w:div w:id="1233782837">
                  <w:marLeft w:val="0"/>
                  <w:marRight w:val="0"/>
                  <w:marTop w:val="240"/>
                  <w:marBottom w:val="0"/>
                  <w:divBdr>
                    <w:top w:val="single" w:sz="6" w:space="11" w:color="DDDDDD"/>
                    <w:left w:val="single" w:sz="6" w:space="11" w:color="F0F0F0"/>
                    <w:bottom w:val="single" w:sz="6" w:space="11" w:color="FBFBFB"/>
                    <w:right w:val="single" w:sz="6" w:space="11" w:color="F0F0F0"/>
                  </w:divBdr>
                  <w:divsChild>
                    <w:div w:id="7412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ecd.org/governance/regulatory-policy/2012-recommendation.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ecd.org/gov/regulatory-policy/ireg-lac.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ecd.org/gov/regulatory-policy/regulatory-policy-in-latin-america-and-the-caribbean.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ecidcf.org.co/" TargetMode="External"/><Relationship Id="rId4" Type="http://schemas.microsoft.com/office/2007/relationships/stylesWithEffects" Target="stylesWithEffects.xml"/><Relationship Id="rId9" Type="http://schemas.openxmlformats.org/officeDocument/2006/relationships/hyperlink" Target="http://www.oecd-ilibrary.org/governance/regulatory-policy-in-latin-america_2cb29d8c-en" TargetMode="External"/><Relationship Id="rId14" Type="http://schemas.openxmlformats.org/officeDocument/2006/relationships/hyperlink" Target="http://www.oecd.org/gov/regulatory-policy/administrative-simplific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A2B9D-588C-4BDF-96AD-43A5C7ED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EADBBF64.dotm</Template>
  <TotalTime>3</TotalTime>
  <Pages>7</Pages>
  <Words>2521</Words>
  <Characters>13871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Guillermo</dc:creator>
  <cp:lastModifiedBy>VAZQUEZ Delia</cp:lastModifiedBy>
  <cp:revision>2</cp:revision>
  <dcterms:created xsi:type="dcterms:W3CDTF">2017-04-10T19:56:00Z</dcterms:created>
  <dcterms:modified xsi:type="dcterms:W3CDTF">2017-04-10T19:56:00Z</dcterms:modified>
</cp:coreProperties>
</file>