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4C" w:rsidRPr="00BD044C" w:rsidRDefault="00BD044C" w:rsidP="00BD044C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MINISTÉRIO DA CULTURA</w:t>
      </w:r>
    </w:p>
    <w:p w:rsidR="00BD044C" w:rsidRPr="00BD044C" w:rsidRDefault="00BD044C" w:rsidP="007F2C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b/>
          <w:color w:val="373A3C"/>
          <w:sz w:val="24"/>
          <w:szCs w:val="24"/>
          <w:shd w:val="clear" w:color="auto" w:fill="FFFFFF"/>
          <w:lang w:eastAsia="pt-BR"/>
        </w:rPr>
        <w:t>DECRETO DE 20 DE DEZEMBRO DE 2016</w:t>
      </w:r>
    </w:p>
    <w:p w:rsidR="007F2CDB" w:rsidRPr="007F2CDB" w:rsidRDefault="007F2CDB" w:rsidP="007F2CDB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(</w:t>
      </w:r>
      <w:r w:rsidRPr="007F2CDB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Página 1 da Seção 2 do Diário Oficial da União (DOU) de 21 de Dezembro de 2016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)</w:t>
      </w:r>
    </w:p>
    <w:p w:rsidR="007F2CDB" w:rsidRDefault="007F2CDB" w:rsidP="007F2CDB">
      <w:pPr>
        <w:shd w:val="clear" w:color="auto" w:fill="FFFFFF"/>
        <w:spacing w:before="165" w:after="0" w:line="240" w:lineRule="auto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</w:p>
    <w:p w:rsidR="00BD044C" w:rsidRPr="00BD044C" w:rsidRDefault="00BD044C" w:rsidP="007F2CDB">
      <w:pPr>
        <w:shd w:val="clear" w:color="auto" w:fill="FFFFFF"/>
        <w:spacing w:before="16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O PRESIDENTE DA REPÚBLICA</w:t>
      </w: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 , no uso da atribuição que lhe confere o art. </w:t>
      </w:r>
      <w:hyperlink r:id="rId4" w:tooltip="Artigo 84 da Constituição Federal de 1988" w:history="1">
        <w:r w:rsidRPr="00AE75CE">
          <w:rPr>
            <w:rFonts w:ascii="Arial" w:eastAsia="Times New Roman" w:hAnsi="Arial" w:cs="Arial"/>
            <w:spacing w:val="2"/>
            <w:sz w:val="24"/>
            <w:szCs w:val="24"/>
            <w:lang w:eastAsia="pt-BR"/>
          </w:rPr>
          <w:t>84</w:t>
        </w:r>
      </w:hyperlink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, </w:t>
      </w:r>
      <w:r w:rsidRPr="00BD044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caput</w:t>
      </w: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 , inciso XXV, da </w:t>
      </w:r>
      <w:hyperlink r:id="rId5" w:tooltip="CONSTITUIÇÃO DA REPÚBLICA FEDERATIVA DO BRASIL DE 1988" w:history="1">
        <w:r w:rsidRPr="00AE75CE">
          <w:rPr>
            <w:rFonts w:ascii="Arial" w:eastAsia="Times New Roman" w:hAnsi="Arial" w:cs="Arial"/>
            <w:spacing w:val="2"/>
            <w:sz w:val="24"/>
            <w:szCs w:val="24"/>
            <w:lang w:eastAsia="pt-BR"/>
          </w:rPr>
          <w:t>Constituição</w:t>
        </w:r>
      </w:hyperlink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, e tendo em vista o disposto no art. </w:t>
      </w:r>
      <w:hyperlink r:id="rId6" w:tooltip="Artigo 2 do Decreto nº 4.858 de 13 de Outubro de 2003" w:history="1">
        <w:r w:rsidRPr="00AE75CE">
          <w:rPr>
            <w:rFonts w:ascii="Arial" w:eastAsia="Times New Roman" w:hAnsi="Arial" w:cs="Arial"/>
            <w:spacing w:val="2"/>
            <w:sz w:val="24"/>
            <w:szCs w:val="24"/>
            <w:lang w:eastAsia="pt-BR"/>
          </w:rPr>
          <w:t>2º</w:t>
        </w:r>
      </w:hyperlink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, </w:t>
      </w:r>
      <w:hyperlink r:id="rId7" w:tooltip="Parágrafo 5 Artigo 2 do Decreto nº 4.858 de 13 de Outubro de 2003" w:history="1">
        <w:r w:rsidRPr="00AE75CE">
          <w:rPr>
            <w:rFonts w:ascii="Arial" w:eastAsia="Times New Roman" w:hAnsi="Arial" w:cs="Arial"/>
            <w:spacing w:val="2"/>
            <w:sz w:val="24"/>
            <w:szCs w:val="24"/>
            <w:lang w:eastAsia="pt-BR"/>
          </w:rPr>
          <w:t>§ 5º</w:t>
        </w:r>
      </w:hyperlink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do Decreto nº </w:t>
      </w:r>
      <w:hyperlink r:id="rId8" w:tooltip="Decreto nº 4.858, de 13 de outubro de 2003." w:history="1">
        <w:r w:rsidRPr="00AE75CE">
          <w:rPr>
            <w:rFonts w:ascii="Arial" w:eastAsia="Times New Roman" w:hAnsi="Arial" w:cs="Arial"/>
            <w:spacing w:val="2"/>
            <w:sz w:val="24"/>
            <w:szCs w:val="24"/>
            <w:lang w:eastAsia="pt-BR"/>
          </w:rPr>
          <w:t>4.858</w:t>
        </w:r>
      </w:hyperlink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de 13 de outubro de 2003, resolve</w:t>
      </w:r>
    </w:p>
    <w:p w:rsidR="00BD044C" w:rsidRPr="00BD044C" w:rsidRDefault="00BD044C" w:rsidP="007F2CD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DESIGNAR</w:t>
      </w:r>
    </w:p>
    <w:p w:rsidR="00BD044C" w:rsidRPr="00BD044C" w:rsidRDefault="00BD044C" w:rsidP="00BD044C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proofErr w:type="gramStart"/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os</w:t>
      </w:r>
      <w:proofErr w:type="gramEnd"/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seguintes membros para compor o Conselho Superior do Cinema, com mandato de dois anos:</w:t>
      </w:r>
    </w:p>
    <w:p w:rsidR="00BD044C" w:rsidRPr="00BD044C" w:rsidRDefault="00BD044C" w:rsidP="00BD044C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I - especialistas em atividades cinematográficas e audiovisuais, representantes de diversos setores da indústria cinematográfica e </w:t>
      </w:r>
      <w:proofErr w:type="spellStart"/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videofonográfica</w:t>
      </w:r>
      <w:proofErr w:type="spellEnd"/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nacional:</w:t>
      </w:r>
    </w:p>
    <w:p w:rsidR="00BD044C" w:rsidRPr="00BD044C" w:rsidRDefault="00BD044C" w:rsidP="00BD044C">
      <w:pPr>
        <w:shd w:val="clear" w:color="auto" w:fill="FFFFFF"/>
        <w:spacing w:before="3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DANIEL PIMENTEL SLAVIERO, titular; e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HIRAN SILVEIRA, suplente;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CAROLINA PAIVA VASCONCELLOS, titular; e</w:t>
      </w:r>
    </w:p>
    <w:p w:rsidR="00BD044C" w:rsidRPr="00BD044C" w:rsidRDefault="00BD044C" w:rsidP="00BD044C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ANDRÉ KLOTZEL, suplente;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MAURO ALVES GARCIA, titular; e</w:t>
      </w:r>
    </w:p>
    <w:p w:rsidR="00BD044C" w:rsidRPr="00BD044C" w:rsidRDefault="00BD044C" w:rsidP="00BD044C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ALEXANDRE MACHADO DE SÁ, suplente;</w:t>
      </w:r>
    </w:p>
    <w:p w:rsidR="00BD044C" w:rsidRPr="00BD044C" w:rsidRDefault="00BD044C" w:rsidP="00BD044C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ADHEMAR DE OLIVEIRA, titular; e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LUIZ ALBERTO RODRIGUES, suplente;</w:t>
      </w:r>
    </w:p>
    <w:p w:rsidR="00BD044C" w:rsidRPr="00BD044C" w:rsidRDefault="00BD044C" w:rsidP="00BD044C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MÁRCIO ALCARO FRACCAROLI, titular; e</w:t>
      </w:r>
      <w:bookmarkStart w:id="0" w:name="_GoBack"/>
      <w:bookmarkEnd w:id="0"/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PAULA CALDARA KAROL PINHA, suplente;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EDUARDO LEVY CARDOSO MOREIRA, titular; e</w:t>
      </w:r>
    </w:p>
    <w:p w:rsidR="00BD044C" w:rsidRPr="00BD044C" w:rsidRDefault="00BD044C" w:rsidP="00BD044C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JOSÉ FRANCISCO DE ARAÚJO LIMA NETO, suplente; e</w:t>
      </w:r>
    </w:p>
    <w:p w:rsidR="00BD044C" w:rsidRPr="00BD044C" w:rsidRDefault="00BD044C" w:rsidP="00BD044C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II - representantes da sociedade civil:</w:t>
      </w:r>
    </w:p>
    <w:p w:rsidR="00BD044C" w:rsidRPr="00BD044C" w:rsidRDefault="00BD044C" w:rsidP="00BD044C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CARLOS JOSÉ FONTES DIEGUES, titular; e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JORGE HUMBERTO DE FREITAS PEREGRINO, suplente;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BRUNO VILLELA BARRETO BORGES, titular; e</w:t>
      </w:r>
    </w:p>
    <w:p w:rsidR="00BD044C" w:rsidRPr="00BD044C" w:rsidRDefault="00BD044C" w:rsidP="00BD044C">
      <w:pPr>
        <w:shd w:val="clear" w:color="auto" w:fill="FFFFFF"/>
        <w:spacing w:before="105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RENATA MARIA DE ALMEIDA MAGALHÃES, suplente;</w:t>
      </w:r>
    </w:p>
    <w:p w:rsidR="00BD044C" w:rsidRPr="00BD044C" w:rsidRDefault="00BD044C" w:rsidP="00BD044C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JOÃO DANIEL SEQUEIRA TIKHOMIROFF, titular; e</w:t>
      </w:r>
    </w:p>
    <w:p w:rsidR="00BD044C" w:rsidRPr="00BD044C" w:rsidRDefault="00BD044C" w:rsidP="00BD044C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RODRIGO GUIMARÃES SATURNINO BRAGA, suplente.</w:t>
      </w:r>
    </w:p>
    <w:p w:rsidR="00BD044C" w:rsidRPr="00BD044C" w:rsidRDefault="00BD044C" w:rsidP="00BD044C">
      <w:pPr>
        <w:shd w:val="clear" w:color="auto" w:fill="FFFFFF"/>
        <w:spacing w:before="165" w:after="0" w:line="240" w:lineRule="auto"/>
        <w:ind w:left="420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Brasília, 20 de dezembro de 2016; 195º da Independência e 128º da República.</w:t>
      </w:r>
    </w:p>
    <w:p w:rsidR="00BD044C" w:rsidRPr="00BD044C" w:rsidRDefault="00BD044C" w:rsidP="00BD044C">
      <w:pPr>
        <w:shd w:val="clear" w:color="auto" w:fill="FFFFFF"/>
        <w:spacing w:before="180" w:after="0" w:line="240" w:lineRule="auto"/>
        <w:ind w:left="1710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MICHEL TEMER</w:t>
      </w:r>
    </w:p>
    <w:p w:rsidR="00BD044C" w:rsidRPr="00BD044C" w:rsidRDefault="00BD044C" w:rsidP="00BD044C">
      <w:pPr>
        <w:shd w:val="clear" w:color="auto" w:fill="FFFFFF"/>
        <w:spacing w:before="60" w:after="0" w:line="240" w:lineRule="auto"/>
        <w:ind w:left="1710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spacing w:val="2"/>
          <w:sz w:val="24"/>
          <w:szCs w:val="24"/>
          <w:lang w:eastAsia="pt-BR"/>
        </w:rPr>
        <w:t>Roberto Freire</w:t>
      </w:r>
    </w:p>
    <w:p w:rsidR="009831C5" w:rsidRDefault="009831C5">
      <w:pPr>
        <w:rPr>
          <w:rFonts w:ascii="Arial" w:hAnsi="Arial" w:cs="Arial"/>
          <w:sz w:val="24"/>
          <w:szCs w:val="24"/>
        </w:rPr>
      </w:pPr>
    </w:p>
    <w:p w:rsidR="007F2CDB" w:rsidRPr="007F2CDB" w:rsidRDefault="007F2CDB">
      <w:pPr>
        <w:rPr>
          <w:rFonts w:ascii="Arial" w:hAnsi="Arial" w:cs="Arial"/>
          <w:sz w:val="24"/>
          <w:szCs w:val="24"/>
        </w:rPr>
      </w:pPr>
    </w:p>
    <w:sectPr w:rsidR="007F2CDB" w:rsidRPr="007F2CDB" w:rsidSect="00BD04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4C"/>
    <w:rsid w:val="007F2CDB"/>
    <w:rsid w:val="009831C5"/>
    <w:rsid w:val="00AE75CE"/>
    <w:rsid w:val="00B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150E-EF90-46FA-870F-3473B5F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F2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044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F2C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98286/decreto-4858-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sbrasil.com.br/topicos/10983205/par%C3%A1grafo-5-artigo-2-do-decreto-n-4858-de-13-de-outubro-de-2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10983866/artigo-2-do-decreto-n-4858-de-13-de-outubro-de-2003" TargetMode="External"/><Relationship Id="rId5" Type="http://schemas.openxmlformats.org/officeDocument/2006/relationships/hyperlink" Target="https://www.jusbrasil.com.br/legislacao/188546065/constitui%C3%A7%C3%A3o-federal-constitui%C3%A7%C3%A3o-da-republica-federativa-do-brasil-198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jusbrasil.com.br/topicos/10628446/artigo-84-da-constitui%C3%A7%C3%A3o-federal-de-19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Leopoldina Malta de Sa Brandao</dc:creator>
  <cp:keywords/>
  <dc:description/>
  <cp:lastModifiedBy>Maria Leopoldina Malta de Sa Brandao</cp:lastModifiedBy>
  <cp:revision>3</cp:revision>
  <cp:lastPrinted>2019-10-16T14:56:00Z</cp:lastPrinted>
  <dcterms:created xsi:type="dcterms:W3CDTF">2019-10-16T14:53:00Z</dcterms:created>
  <dcterms:modified xsi:type="dcterms:W3CDTF">2019-10-16T14:56:00Z</dcterms:modified>
</cp:coreProperties>
</file>