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9962" w14:textId="77777777" w:rsidR="00893B58" w:rsidRDefault="00B14DCA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0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893B58" w14:paraId="2A997B28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F129B" w14:textId="77777777" w:rsidR="00893B58" w:rsidRDefault="00B14DCA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893B58" w14:paraId="4BD6B3A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685DF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A9BC5" w14:textId="4EB8F1C5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Assessor Especial da </w:t>
            </w:r>
            <w:r w:rsidRPr="00005C6E">
              <w:rPr>
                <w:color w:val="162937"/>
                <w:sz w:val="24"/>
                <w:szCs w:val="24"/>
              </w:rPr>
              <w:t>Secretaria Especial do Progra</w:t>
            </w:r>
            <w:r>
              <w:rPr>
                <w:color w:val="162937"/>
                <w:sz w:val="24"/>
                <w:szCs w:val="24"/>
              </w:rPr>
              <w:t>ma de Aceleração do Crescimento</w:t>
            </w:r>
            <w:bookmarkStart w:id="1" w:name="_GoBack"/>
            <w:bookmarkEnd w:id="1"/>
          </w:p>
        </w:tc>
      </w:tr>
      <w:tr w:rsidR="00893B58" w14:paraId="1035D1D4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6D467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F38E1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CCE 2.16</w:t>
            </w:r>
          </w:p>
        </w:tc>
      </w:tr>
      <w:tr w:rsidR="00893B58" w14:paraId="25331B37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F6D6E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616BC" w14:textId="4E1AA791" w:rsidR="00893B58" w:rsidRDefault="009E34A3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>Secretaria Especial do Progra</w:t>
            </w:r>
            <w:r w:rsidR="00B14DCA">
              <w:rPr>
                <w:color w:val="162937"/>
                <w:sz w:val="24"/>
                <w:szCs w:val="24"/>
              </w:rPr>
              <w:t>ma de Aceleração do Crescimento</w:t>
            </w:r>
          </w:p>
        </w:tc>
      </w:tr>
      <w:tr w:rsidR="00893B58" w14:paraId="26C7E98D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7DCA1" w14:textId="77777777" w:rsidR="00893B58" w:rsidRDefault="00B14DCA" w:rsidP="00B14DCA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893B58" w14:paraId="1BD71DC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790A0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</w:t>
            </w:r>
            <w:r>
              <w:rPr>
                <w:color w:val="162937"/>
                <w:sz w:val="24"/>
                <w:szCs w:val="24"/>
              </w:rPr>
              <w:t xml:space="preserve">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43220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o Secretário Especial nas pautas relacionadas à área;</w:t>
            </w:r>
          </w:p>
          <w:p w14:paraId="1913D3F6" w14:textId="1FEBE62C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r w:rsidR="009E34A3">
              <w:rPr>
                <w:color w:val="162937"/>
                <w:sz w:val="24"/>
                <w:szCs w:val="24"/>
              </w:rPr>
              <w:t>P</w:t>
            </w:r>
            <w:r>
              <w:rPr>
                <w:color w:val="162937"/>
                <w:sz w:val="24"/>
                <w:szCs w:val="24"/>
              </w:rPr>
              <w:t>laneja</w:t>
            </w:r>
            <w:r w:rsidR="009E34A3">
              <w:rPr>
                <w:color w:val="162937"/>
                <w:sz w:val="24"/>
                <w:szCs w:val="24"/>
              </w:rPr>
              <w:t>r e coordenar estrategicamente a agenda e atividades do Secretário Especial</w:t>
            </w:r>
            <w:r>
              <w:rPr>
                <w:color w:val="162937"/>
                <w:sz w:val="24"/>
                <w:szCs w:val="24"/>
              </w:rPr>
              <w:t>;</w:t>
            </w:r>
          </w:p>
          <w:p w14:paraId="28B75225" w14:textId="617305AC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Articula</w:t>
            </w:r>
            <w:r w:rsidR="009E34A3">
              <w:rPr>
                <w:color w:val="162937"/>
                <w:sz w:val="24"/>
                <w:szCs w:val="24"/>
              </w:rPr>
              <w:t>ção</w:t>
            </w:r>
            <w:r>
              <w:rPr>
                <w:color w:val="162937"/>
                <w:sz w:val="24"/>
                <w:szCs w:val="24"/>
              </w:rPr>
              <w:t xml:space="preserve"> com as áreas internas da </w:t>
            </w:r>
            <w:r w:rsidR="009E34A3" w:rsidRPr="00005C6E">
              <w:rPr>
                <w:color w:val="162937"/>
                <w:sz w:val="24"/>
                <w:szCs w:val="24"/>
              </w:rPr>
              <w:t>SEPAC</w:t>
            </w:r>
            <w:r>
              <w:rPr>
                <w:color w:val="162937"/>
                <w:sz w:val="24"/>
                <w:szCs w:val="24"/>
              </w:rPr>
              <w:t xml:space="preserve">, </w:t>
            </w:r>
            <w:r w:rsidR="009E34A3">
              <w:rPr>
                <w:color w:val="162937"/>
                <w:sz w:val="24"/>
                <w:szCs w:val="24"/>
              </w:rPr>
              <w:t>com áreas da Presidência e com agentes externos para definição de agendas e atividades.</w:t>
            </w:r>
          </w:p>
        </w:tc>
      </w:tr>
      <w:tr w:rsidR="00893B58" w14:paraId="52E8188F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D0D18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C09FD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Não se aplica.</w:t>
            </w:r>
          </w:p>
        </w:tc>
      </w:tr>
      <w:tr w:rsidR="00893B58" w14:paraId="67C8324B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30449" w14:textId="77777777" w:rsidR="00893B58" w:rsidRDefault="00B14DCA" w:rsidP="00B14DCA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893B58" w14:paraId="4ED0C61A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E55EB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2D6B7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70A3E2C0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5A3EC966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profissional ou formação acadêmica compatível com o cargo ou com a função para a qual tenha sido indicado; e</w:t>
            </w:r>
          </w:p>
          <w:p w14:paraId="35C12C64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</w:t>
            </w:r>
            <w:r>
              <w:rPr>
                <w:color w:val="162937"/>
                <w:sz w:val="24"/>
                <w:szCs w:val="24"/>
              </w:rPr>
              <w:t>.</w:t>
            </w:r>
          </w:p>
        </w:tc>
      </w:tr>
      <w:tr w:rsidR="00893B58" w14:paraId="0590EF51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CC21D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FB73D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19 do decreto nº 10.829, de 2021:</w:t>
            </w:r>
          </w:p>
          <w:p w14:paraId="2EE57DCC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</w:t>
            </w:r>
            <w:r>
              <w:rPr>
                <w:color w:val="162937"/>
                <w:sz w:val="24"/>
                <w:szCs w:val="24"/>
              </w:rPr>
              <w:t>competências do cargo ou da função;</w:t>
            </w:r>
          </w:p>
          <w:p w14:paraId="3517BE65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6AF006E0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</w:t>
            </w:r>
            <w:r>
              <w:rPr>
                <w:color w:val="162937"/>
                <w:sz w:val="24"/>
                <w:szCs w:val="24"/>
              </w:rPr>
              <w:t>II - possuir título de mestre ou doutor em área correlata às áreas de atuação do órgão ou da entidade ou em áreas relacionadas às atribuições do cargo ou da função; ou</w:t>
            </w:r>
          </w:p>
          <w:p w14:paraId="1544A595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 ter realizado ações de desenvolvimento de liderança, estabelecidas pelo Ministério</w:t>
            </w:r>
            <w:r>
              <w:rPr>
                <w:color w:val="162937"/>
                <w:sz w:val="24"/>
                <w:szCs w:val="24"/>
              </w:rPr>
              <w:t xml:space="preserve"> da Economia, com carga horária mínima de cento e vinte horas.</w:t>
            </w:r>
          </w:p>
        </w:tc>
      </w:tr>
      <w:tr w:rsidR="00893B58" w14:paraId="54BBE321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9B405" w14:textId="77777777" w:rsidR="00893B58" w:rsidRDefault="00B14DCA" w:rsidP="00B14DCA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893B58" w14:paraId="0F732C3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05557C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D507D" w14:textId="620F80E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seis anos de experiência gerencial em alto nível na esfera pública e/ou privada; </w:t>
            </w:r>
            <w:r w:rsidR="009E34A3">
              <w:rPr>
                <w:color w:val="162937"/>
                <w:sz w:val="24"/>
                <w:szCs w:val="24"/>
              </w:rPr>
              <w:t>ou</w:t>
            </w:r>
          </w:p>
          <w:p w14:paraId="3DF5881A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Possuir título de especialização, </w:t>
            </w:r>
            <w:r>
              <w:rPr>
                <w:color w:val="162937"/>
                <w:sz w:val="24"/>
                <w:szCs w:val="24"/>
              </w:rPr>
              <w:t>mestrado ou doutorado em área correlata ao cargo ocupado.</w:t>
            </w:r>
          </w:p>
        </w:tc>
      </w:tr>
      <w:tr w:rsidR="00893B58" w14:paraId="3D5F4E2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4A4A8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D96FA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Coordenação e colaboração em rede;</w:t>
            </w:r>
          </w:p>
          <w:p w14:paraId="40F5B569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para resultados;</w:t>
            </w:r>
          </w:p>
          <w:p w14:paraId="2D3D46A7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de crises;</w:t>
            </w:r>
          </w:p>
          <w:p w14:paraId="22CC2F6A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Comunicação estratégica;</w:t>
            </w:r>
          </w:p>
          <w:p w14:paraId="0E43B892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Resolução de problemas;</w:t>
            </w:r>
          </w:p>
          <w:p w14:paraId="570C8251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Orientação para os resultados;</w:t>
            </w:r>
          </w:p>
          <w:p w14:paraId="15F04FFE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Vi</w:t>
            </w:r>
            <w:r>
              <w:rPr>
                <w:color w:val="162937"/>
                <w:sz w:val="24"/>
                <w:szCs w:val="24"/>
              </w:rPr>
              <w:t>são sistêmica;</w:t>
            </w:r>
          </w:p>
          <w:p w14:paraId="3F3992B3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>;</w:t>
            </w:r>
          </w:p>
          <w:p w14:paraId="1EBDA530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14:paraId="6C76D2D7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articulação e comunicação; e</w:t>
            </w:r>
          </w:p>
          <w:p w14:paraId="258368FC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893B58" w14:paraId="0E5F82D1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640BB" w14:textId="77777777" w:rsidR="00893B58" w:rsidRDefault="00B14DC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E047F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466F6FAD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3C1C1D49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14:paraId="1D9C4067" w14:textId="77777777" w:rsidR="00893B58" w:rsidRDefault="00B14DCA" w:rsidP="00B14DC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14:paraId="012A45C6" w14:textId="77777777" w:rsidR="00893B58" w:rsidRDefault="00893B58"/>
    <w:sectPr w:rsidR="00893B5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58"/>
    <w:rsid w:val="003D73C8"/>
    <w:rsid w:val="00893B58"/>
    <w:rsid w:val="009E34A3"/>
    <w:rsid w:val="00B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D15E"/>
  <w15:docId w15:val="{4D494AAD-46CB-4F8E-8BC3-5FF707F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FMCkceStrgPjAa2Y6sMUZriqA==">CgMxLjAyCGguZ2pkZ3hzOAByITFHTkF0dGgzMHdROGtFR3Jxc3VrLXVobUJKWGdSdTM3Nw==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2023-06-22T14:31:00Z</dcterms:created>
  <dcterms:modified xsi:type="dcterms:W3CDTF">2026-04-06T19:47:00Z</dcterms:modified>
</cp:coreProperties>
</file>