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428" w:rsidRDefault="004957CD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1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7B3428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Default="004957CD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7B342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Default="004957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Secretário Adjunto</w:t>
            </w:r>
          </w:p>
        </w:tc>
      </w:tr>
      <w:tr w:rsidR="007B342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Default="004957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CCE 1.16</w:t>
            </w:r>
          </w:p>
        </w:tc>
      </w:tr>
      <w:tr w:rsidR="007B342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Default="004957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Secretaria Especial de Articulação e Monitoramento (SAM/CC/PR)</w:t>
            </w:r>
          </w:p>
        </w:tc>
      </w:tr>
      <w:tr w:rsidR="007B3428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Pr="004957CD" w:rsidRDefault="004957CD" w:rsidP="004957CD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 w:rsidRPr="004957CD"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7B342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Default="004957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 xml:space="preserve">- Assessorar o Secretário </w:t>
            </w:r>
            <w:r w:rsidRPr="004957CD">
              <w:rPr>
                <w:color w:val="162937"/>
                <w:sz w:val="24"/>
                <w:szCs w:val="24"/>
              </w:rPr>
              <w:t>nas pautas relacionadas à área;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 xml:space="preserve">- Auxiliar o planejamento de projetos e atividades que serão executados, desenvolvidos e controlados pela Secretaria </w:t>
            </w:r>
            <w:r w:rsidRPr="004957CD">
              <w:rPr>
                <w:color w:val="162937"/>
                <w:sz w:val="24"/>
                <w:szCs w:val="24"/>
              </w:rPr>
              <w:t>de Articulação e Monitoramento;</w:t>
            </w:r>
          </w:p>
          <w:p w:rsid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 xml:space="preserve">- </w:t>
            </w:r>
            <w:r w:rsidRPr="004957CD">
              <w:rPr>
                <w:color w:val="162937"/>
                <w:sz w:val="24"/>
                <w:szCs w:val="24"/>
              </w:rPr>
              <w:t xml:space="preserve">Coordenar e acompanhar projetos relativos ao âmbito da Secretaria 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</w:t>
            </w:r>
            <w:r w:rsidRPr="004957CD">
              <w:rPr>
                <w:color w:val="162937"/>
                <w:sz w:val="24"/>
                <w:szCs w:val="24"/>
              </w:rPr>
              <w:t xml:space="preserve"> Identificar demandas setoriais e projetos que possam ser prioritários para a Secretaria</w:t>
            </w:r>
            <w:r w:rsidRPr="004957CD">
              <w:rPr>
                <w:color w:val="162937"/>
                <w:sz w:val="24"/>
                <w:szCs w:val="24"/>
              </w:rPr>
              <w:t>.</w:t>
            </w:r>
          </w:p>
        </w:tc>
      </w:tr>
      <w:tr w:rsidR="007B342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Default="004957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</w:t>
            </w:r>
            <w:r>
              <w:rPr>
                <w:color w:val="162937"/>
                <w:sz w:val="24"/>
                <w:szCs w:val="24"/>
              </w:rPr>
              <w:t>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 xml:space="preserve">Coordenação de equipe com um número indefinido de pessoas, com características pertinentes à Secretaria </w:t>
            </w:r>
            <w:r w:rsidRPr="004957CD">
              <w:rPr>
                <w:color w:val="162937"/>
                <w:sz w:val="24"/>
                <w:szCs w:val="24"/>
              </w:rPr>
              <w:t>de Articulação e Monitoramento.</w:t>
            </w:r>
          </w:p>
        </w:tc>
      </w:tr>
      <w:tr w:rsidR="007B3428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Pr="004957CD" w:rsidRDefault="004957CD" w:rsidP="004957CD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 w:rsidRPr="004957CD"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7B342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Default="004957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Conforme o art. 9 da Lei nº 14.204, de 2021: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 w:rsidRPr="004957CD">
              <w:rPr>
                <w:color w:val="162937"/>
                <w:sz w:val="24"/>
                <w:szCs w:val="24"/>
              </w:rPr>
              <w:t>idoneidade</w:t>
            </w:r>
            <w:proofErr w:type="gramEnd"/>
            <w:r w:rsidRPr="004957CD"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 w:rsidRPr="004957CD">
              <w:rPr>
                <w:color w:val="162937"/>
                <w:sz w:val="24"/>
                <w:szCs w:val="24"/>
              </w:rPr>
              <w:t>perfil</w:t>
            </w:r>
            <w:proofErr w:type="gramEnd"/>
            <w:r w:rsidRPr="004957CD"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</w:t>
            </w:r>
            <w:bookmarkStart w:id="1" w:name="_GoBack"/>
            <w:bookmarkEnd w:id="1"/>
            <w:r w:rsidRPr="004957CD">
              <w:rPr>
                <w:color w:val="162937"/>
                <w:sz w:val="24"/>
                <w:szCs w:val="24"/>
              </w:rPr>
              <w:t xml:space="preserve"> sido indicado; e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III - não enquadramento nas hipóteses de inelegibilidade previstas no inciso I do caput do ar</w:t>
            </w:r>
            <w:r w:rsidRPr="004957CD">
              <w:rPr>
                <w:color w:val="162937"/>
                <w:sz w:val="24"/>
                <w:szCs w:val="24"/>
              </w:rPr>
              <w:t>t. 1º da Lei Complementar nº 64, de 18 de maio de 1990.</w:t>
            </w:r>
          </w:p>
        </w:tc>
      </w:tr>
      <w:tr w:rsidR="007B342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Default="004957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Conforme o art. 19 do decreto nº 10.829, de 2021: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 w:rsidRPr="004957CD">
              <w:rPr>
                <w:color w:val="162937"/>
                <w:sz w:val="24"/>
                <w:szCs w:val="24"/>
              </w:rPr>
              <w:t>possuir</w:t>
            </w:r>
            <w:proofErr w:type="gramEnd"/>
            <w:r w:rsidRPr="004957CD">
              <w:rPr>
                <w:color w:val="162937"/>
                <w:sz w:val="24"/>
                <w:szCs w:val="24"/>
              </w:rPr>
              <w:t xml:space="preserve"> experiência profissional de, no mínimo, seis anos em atividades correlatas às áreas de atuação do órgão ou da entid</w:t>
            </w:r>
            <w:r w:rsidRPr="004957CD">
              <w:rPr>
                <w:color w:val="162937"/>
                <w:sz w:val="24"/>
                <w:szCs w:val="24"/>
              </w:rPr>
              <w:t>ade ou em áreas relacionadas às atribuições e às competências do cargo ou da função;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 w:rsidRPr="004957CD">
              <w:rPr>
                <w:color w:val="162937"/>
                <w:sz w:val="24"/>
                <w:szCs w:val="24"/>
              </w:rPr>
              <w:t>ter</w:t>
            </w:r>
            <w:proofErr w:type="gramEnd"/>
            <w:r w:rsidRPr="004957CD">
              <w:rPr>
                <w:color w:val="162937"/>
                <w:sz w:val="24"/>
                <w:szCs w:val="24"/>
              </w:rPr>
              <w:t xml:space="preserve"> ocupado cargo em comissão ou função de confiança equivalente a CCE de nível 13 ou superior em qualquer Poder, inclusive na administração pública indireta, de qual</w:t>
            </w:r>
            <w:r w:rsidRPr="004957CD">
              <w:rPr>
                <w:color w:val="162937"/>
                <w:sz w:val="24"/>
                <w:szCs w:val="24"/>
              </w:rPr>
              <w:t>quer ente federativo por, no mínimo, seis anos;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IV -  ter realizado ações de desenvolvi</w:t>
            </w:r>
            <w:r w:rsidRPr="004957CD">
              <w:rPr>
                <w:color w:val="162937"/>
                <w:sz w:val="24"/>
                <w:szCs w:val="24"/>
              </w:rPr>
              <w:t>mento de liderança, estabelecidas pelo Ministério da Economia, com carga horária mínima de cento e vinte horas.</w:t>
            </w:r>
          </w:p>
        </w:tc>
      </w:tr>
      <w:tr w:rsidR="007B3428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Pr="004957CD" w:rsidRDefault="004957CD" w:rsidP="004957CD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 w:rsidRPr="004957CD"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7B342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Default="004957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Ter seis anos de experiência gerencial em alto nível na esfera pública e/ou privada; e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Possuir título de especialização, mestrado ou doutorado em área correlata ao cargo ocupado.</w:t>
            </w:r>
          </w:p>
        </w:tc>
      </w:tr>
      <w:tr w:rsidR="007B342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Default="004957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Coordenação e colaboração em rede;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Gestão para resultados;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Gestão de crises;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Comunicação estratégica;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Resolução de problemas;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Orientação para os resultados;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lastRenderedPageBreak/>
              <w:t>- Visão sistêmica;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 xml:space="preserve">- </w:t>
            </w:r>
            <w:proofErr w:type="spellStart"/>
            <w:r w:rsidRPr="004957CD">
              <w:rPr>
                <w:color w:val="162937"/>
                <w:sz w:val="24"/>
                <w:szCs w:val="24"/>
              </w:rPr>
              <w:t>Proatividade</w:t>
            </w:r>
            <w:proofErr w:type="spellEnd"/>
            <w:r w:rsidRPr="004957CD">
              <w:rPr>
                <w:color w:val="162937"/>
                <w:sz w:val="24"/>
                <w:szCs w:val="24"/>
              </w:rPr>
              <w:t>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Capacidade de relacionamento interpessoal;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Capacidade de articulação e comunicação; e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Inovação e mudança.</w:t>
            </w:r>
          </w:p>
        </w:tc>
      </w:tr>
      <w:tr w:rsidR="007B3428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Default="004957CD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Idiomas;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Habilidade para aplicar conceitos, técnicas e metodologias relevantes;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Capacidade de se ajustar a mudanças, lidar com situações novas e aprender com desafios; e</w:t>
            </w:r>
          </w:p>
          <w:p w:rsidR="007B3428" w:rsidRPr="004957CD" w:rsidRDefault="004957CD" w:rsidP="004957CD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4957CD">
              <w:rPr>
                <w:color w:val="162937"/>
                <w:sz w:val="24"/>
                <w:szCs w:val="24"/>
              </w:rPr>
              <w:t>- Domínio dos conhecimentos específicos relacionados à área de atuação do órgão.</w:t>
            </w:r>
          </w:p>
        </w:tc>
      </w:tr>
    </w:tbl>
    <w:p w:rsidR="007B3428" w:rsidRDefault="007B3428"/>
    <w:sectPr w:rsidR="007B3428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28"/>
    <w:rsid w:val="004957CD"/>
    <w:rsid w:val="007B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9993"/>
  <w15:docId w15:val="{9E3B12F4-F66C-44B4-AC6D-ACC2C411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wxH1ILcQu+y4YJLAaHDsPx45rQ==">CgMxLjAyCGguZ2pkZ3hzOAByITFEZE1sMmpOZnNzcU5YZFF2VlYzcTR5MHJkbjdsdHNYbA==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2</cp:revision>
  <dcterms:created xsi:type="dcterms:W3CDTF">2023-06-22T14:31:00Z</dcterms:created>
  <dcterms:modified xsi:type="dcterms:W3CDTF">2026-03-12T20:47:00Z</dcterms:modified>
</cp:coreProperties>
</file>