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827" w:rsidRDefault="00A91350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5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DD182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Default="00A91350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DD182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Default="00A9135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Gerente de Projeto</w:t>
            </w:r>
            <w:r w:rsidR="000F3C58">
              <w:rPr>
                <w:color w:val="162937"/>
                <w:sz w:val="24"/>
                <w:szCs w:val="24"/>
              </w:rPr>
              <w:t xml:space="preserve"> da </w:t>
            </w:r>
            <w:r w:rsidR="000F3C58" w:rsidRPr="000F3C58">
              <w:rPr>
                <w:color w:val="162937"/>
                <w:sz w:val="24"/>
                <w:szCs w:val="24"/>
              </w:rPr>
              <w:t>Secretaria de Articulação e Monitoramento</w:t>
            </w:r>
          </w:p>
        </w:tc>
      </w:tr>
      <w:tr w:rsidR="00DD182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Default="00A9135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CCE 3.14</w:t>
            </w:r>
          </w:p>
        </w:tc>
      </w:tr>
      <w:tr w:rsidR="00DD182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Default="00A9135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 xml:space="preserve">Secretaria </w:t>
            </w:r>
            <w:r w:rsidRPr="000F3C58">
              <w:rPr>
                <w:color w:val="162937"/>
                <w:sz w:val="24"/>
                <w:szCs w:val="24"/>
              </w:rPr>
              <w:t>de Articulação e Monitoramento (SAM/CC/PR)</w:t>
            </w:r>
          </w:p>
        </w:tc>
      </w:tr>
      <w:tr w:rsidR="00DD182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Pr="000F3C58" w:rsidRDefault="00A91350" w:rsidP="000F3C58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 w:rsidRPr="000F3C58"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DD182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Default="00A9135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- Assessorar e assistir o Secretário Adjunto no desempenho das suas atribuições;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 xml:space="preserve">- Estruturar o planejamento de projetos e atividades que serão realizados pela Secretaria </w:t>
            </w:r>
            <w:r w:rsidRPr="000F3C58">
              <w:rPr>
                <w:color w:val="162937"/>
                <w:sz w:val="24"/>
                <w:szCs w:val="24"/>
              </w:rPr>
              <w:t>de Articulação e Monitoramento;</w:t>
            </w:r>
          </w:p>
          <w:p w:rsidR="00DD1827" w:rsidRPr="000F3C58" w:rsidRDefault="00A91350" w:rsidP="00A91350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- Colaborar com</w:t>
            </w:r>
            <w:r w:rsidRPr="000F3C58">
              <w:rPr>
                <w:color w:val="162937"/>
                <w:sz w:val="24"/>
                <w:szCs w:val="24"/>
              </w:rPr>
              <w:t xml:space="preserve"> o aperfeiçoamento técnico das ações implementadas no âmbito da Secretaria</w:t>
            </w:r>
            <w:r w:rsidRPr="000F3C58">
              <w:rPr>
                <w:color w:val="162937"/>
                <w:sz w:val="24"/>
                <w:szCs w:val="24"/>
              </w:rPr>
              <w:t>, relacionadas com a sua área de atuação, e contribuir para a sua efetividade.</w:t>
            </w:r>
          </w:p>
        </w:tc>
      </w:tr>
      <w:tr w:rsidR="00DD182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Default="00A9135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Supervisionar a equipe téc</w:t>
            </w:r>
            <w:r w:rsidRPr="000F3C58">
              <w:rPr>
                <w:color w:val="162937"/>
                <w:sz w:val="24"/>
                <w:szCs w:val="24"/>
              </w:rPr>
              <w:t>nica com orientações pertinentes à atuação da sua Secretaria Adjunta.</w:t>
            </w:r>
          </w:p>
        </w:tc>
      </w:tr>
      <w:tr w:rsidR="00DD182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Pr="000F3C58" w:rsidRDefault="00A91350" w:rsidP="000F3C58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 w:rsidRPr="000F3C58"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DD182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Default="00A9135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Conforme o art. 9 da Lei nº 14.204, de 2021: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 w:rsidRPr="000F3C58">
              <w:rPr>
                <w:color w:val="162937"/>
                <w:sz w:val="24"/>
                <w:szCs w:val="24"/>
              </w:rPr>
              <w:t>idoneidade</w:t>
            </w:r>
            <w:proofErr w:type="gramEnd"/>
            <w:r w:rsidRPr="000F3C58"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 w:rsidRPr="000F3C58">
              <w:rPr>
                <w:color w:val="162937"/>
                <w:sz w:val="24"/>
                <w:szCs w:val="24"/>
              </w:rPr>
              <w:t>perfil</w:t>
            </w:r>
            <w:proofErr w:type="gramEnd"/>
            <w:r w:rsidRPr="000F3C58"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</w:t>
            </w:r>
            <w:bookmarkStart w:id="1" w:name="_GoBack"/>
            <w:bookmarkEnd w:id="1"/>
            <w:r w:rsidRPr="000F3C58">
              <w:rPr>
                <w:color w:val="162937"/>
                <w:sz w:val="24"/>
                <w:szCs w:val="24"/>
              </w:rPr>
              <w:t>al tenha sido indicado; e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 xml:space="preserve">III - não enquadramento nas hipóteses de inelegibilidade previstas no inciso I do caput do art. 1º da Lei Complementar nº 64, de 18 de </w:t>
            </w:r>
            <w:r w:rsidRPr="000F3C58">
              <w:rPr>
                <w:color w:val="162937"/>
                <w:sz w:val="24"/>
                <w:szCs w:val="24"/>
              </w:rPr>
              <w:t>maio de 1990.</w:t>
            </w:r>
          </w:p>
        </w:tc>
      </w:tr>
      <w:tr w:rsidR="00DD182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Default="00A9135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Conforme o art. 18 do decreto nº 10.829, de 2021: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 w:rsidRPr="000F3C58">
              <w:rPr>
                <w:color w:val="162937"/>
                <w:sz w:val="24"/>
                <w:szCs w:val="24"/>
              </w:rPr>
              <w:t>possuir</w:t>
            </w:r>
            <w:proofErr w:type="gramEnd"/>
            <w:r w:rsidRPr="000F3C58">
              <w:rPr>
                <w:color w:val="162937"/>
                <w:sz w:val="24"/>
                <w:szCs w:val="24"/>
              </w:rPr>
              <w:t xml:space="preserve"> experiência profissional de, no mínimo, quatro anos em atividades correlatas às áreas de atuação do órgão ou da entidade ou em áreas relacionadas às atribuiç</w:t>
            </w:r>
            <w:r w:rsidRPr="000F3C58">
              <w:rPr>
                <w:color w:val="162937"/>
                <w:sz w:val="24"/>
                <w:szCs w:val="24"/>
              </w:rPr>
              <w:t>ões e às competências do cargo ou da função;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 w:rsidRPr="000F3C58">
              <w:rPr>
                <w:color w:val="162937"/>
                <w:sz w:val="24"/>
                <w:szCs w:val="24"/>
              </w:rPr>
              <w:t>ter</w:t>
            </w:r>
            <w:proofErr w:type="gramEnd"/>
            <w:r w:rsidRPr="000F3C58">
              <w:rPr>
                <w:color w:val="162937"/>
                <w:sz w:val="24"/>
                <w:szCs w:val="24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III - possuir título de especial</w:t>
            </w:r>
            <w:r w:rsidRPr="000F3C58">
              <w:rPr>
                <w:color w:val="162937"/>
                <w:sz w:val="24"/>
                <w:szCs w:val="24"/>
              </w:rPr>
              <w:t>ista, mestre ou doutor em área correlata às áreas de atuação do órgão ou da entidade ou em áreas relacionadas às atribuições do cargo ou da função; ou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 xml:space="preserve">IV - ter realizado ações de desenvolvimento de liderança, estabelecidas pelo Ministério da Economia, com </w:t>
            </w:r>
            <w:r w:rsidRPr="000F3C58">
              <w:rPr>
                <w:color w:val="162937"/>
                <w:sz w:val="24"/>
                <w:szCs w:val="24"/>
              </w:rPr>
              <w:t>carga horária mínima de cento e vinte horas.</w:t>
            </w:r>
          </w:p>
        </w:tc>
      </w:tr>
      <w:tr w:rsidR="00DD182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Pr="000F3C58" w:rsidRDefault="00A91350" w:rsidP="000F3C58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 w:rsidRPr="000F3C58"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DD182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Default="00A9135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- Ter quatro anos de experiência gerencial na esfera pública e/ou privada; e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- Possuir título de especialização, mestrado ou doutorado em área correlata ao cargo ocupado.</w:t>
            </w:r>
          </w:p>
        </w:tc>
      </w:tr>
      <w:tr w:rsidR="00DD182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Default="00A9135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- Adaptabilidade ao trabalho sob pressão;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- Visão sistêmica;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- Compartilhamento de informações e conhecimentos (trabalho constante em equipe);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 xml:space="preserve">- </w:t>
            </w:r>
            <w:proofErr w:type="spellStart"/>
            <w:r w:rsidRPr="000F3C58">
              <w:rPr>
                <w:color w:val="162937"/>
                <w:sz w:val="24"/>
                <w:szCs w:val="24"/>
              </w:rPr>
              <w:t>Proatividade</w:t>
            </w:r>
            <w:proofErr w:type="spellEnd"/>
            <w:r w:rsidRPr="000F3C58">
              <w:rPr>
                <w:color w:val="162937"/>
                <w:sz w:val="24"/>
                <w:szCs w:val="24"/>
              </w:rPr>
              <w:t xml:space="preserve"> e comprometimento; e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- Boa gestão de tempo.</w:t>
            </w:r>
          </w:p>
        </w:tc>
      </w:tr>
      <w:tr w:rsidR="00DD182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Default="00A91350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- Idiomas;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-</w:t>
            </w:r>
            <w:r w:rsidRPr="000F3C58">
              <w:rPr>
                <w:color w:val="162937"/>
                <w:sz w:val="24"/>
                <w:szCs w:val="24"/>
              </w:rPr>
              <w:t xml:space="preserve"> Capacidade de se ajustar a mudanças, lidar com situações novas e aprender com desafios; e</w:t>
            </w:r>
          </w:p>
          <w:p w:rsidR="00DD1827" w:rsidRPr="000F3C58" w:rsidRDefault="00A91350" w:rsidP="000F3C5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F3C58">
              <w:rPr>
                <w:color w:val="162937"/>
                <w:sz w:val="24"/>
                <w:szCs w:val="24"/>
              </w:rPr>
              <w:t>- Domínio dos conhecimentos específicos relacionados à área de atuação do órgão.</w:t>
            </w:r>
          </w:p>
        </w:tc>
      </w:tr>
    </w:tbl>
    <w:p w:rsidR="00DD1827" w:rsidRDefault="00DD1827"/>
    <w:sectPr w:rsidR="00DD1827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827"/>
    <w:rsid w:val="000F3C58"/>
    <w:rsid w:val="00A91350"/>
    <w:rsid w:val="00DD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471AB"/>
  <w15:docId w15:val="{41E016D9-3239-498E-90EC-78EDACD3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EhZltj6M8Mchwt/6uh+VsCkpqQ==">CgMxLjAyCGguZ2pkZ3hzOAByITFSTVFYRUNCRjZIR0JaSUI5Vm1BUWVHT0pzdmNMZ1c3Uw==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3</cp:revision>
  <dcterms:created xsi:type="dcterms:W3CDTF">2023-06-22T14:31:00Z</dcterms:created>
  <dcterms:modified xsi:type="dcterms:W3CDTF">2026-03-12T20:57:00Z</dcterms:modified>
</cp:coreProperties>
</file>