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8B529" w14:textId="77777777"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14:paraId="3B329F29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2AC0C9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14:paraId="60AB4259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10ADF4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EE3D1D" w14:textId="2FD883A5" w:rsidR="00076B2D" w:rsidRPr="00FC289E" w:rsidRDefault="00FC289E" w:rsidP="00717B68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bookmarkStart w:id="0" w:name="_GoBack"/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Assessor-Chefe</w:t>
            </w:r>
            <w:r w:rsidR="00DA7AB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</w:t>
            </w:r>
            <w:r w:rsidR="00DA7AB6" w:rsidRPr="00FC289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Assessoria Especial </w:t>
            </w:r>
            <w:r w:rsidR="00717B6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de Comunicação</w:t>
            </w:r>
            <w:bookmarkEnd w:id="0"/>
          </w:p>
        </w:tc>
      </w:tr>
      <w:tr w:rsidR="00076B2D" w:rsidRPr="00B86659" w14:paraId="1B7860C1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1D2EBE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9703C4" w14:textId="77777777" w:rsidR="00076B2D" w:rsidRPr="00FC289E" w:rsidRDefault="00076B2D" w:rsidP="00DA7AB6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C289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CCE 1.17</w:t>
            </w:r>
          </w:p>
        </w:tc>
      </w:tr>
      <w:tr w:rsidR="00076B2D" w:rsidRPr="00B86659" w14:paraId="53E2EDD8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248AFA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92"/>
            </w:tblGrid>
            <w:tr w:rsidR="00FC289E" w:rsidRPr="00FC289E" w14:paraId="172714F7" w14:textId="77777777">
              <w:trPr>
                <w:trHeight w:val="112"/>
              </w:trPr>
              <w:tc>
                <w:tcPr>
                  <w:tcW w:w="0" w:type="auto"/>
                </w:tcPr>
                <w:p w14:paraId="38F481DF" w14:textId="6FA868E0" w:rsidR="00FC289E" w:rsidRPr="00FC289E" w:rsidRDefault="00FC289E" w:rsidP="00717B68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</w:pPr>
                  <w:r w:rsidRPr="00FC289E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Assessoria Especial </w:t>
                  </w:r>
                  <w:r w:rsidR="00E5316D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de C</w:t>
                  </w:r>
                  <w:r w:rsidR="00717B68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omunicação </w:t>
                  </w:r>
                  <w:r w:rsidRPr="00FC289E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da Casa Civil </w:t>
                  </w:r>
                </w:p>
              </w:tc>
            </w:tr>
          </w:tbl>
          <w:p w14:paraId="515C101C" w14:textId="77777777" w:rsidR="00076B2D" w:rsidRPr="00FC289E" w:rsidRDefault="00076B2D" w:rsidP="00DA7AB6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</w:tc>
      </w:tr>
      <w:tr w:rsidR="00076B2D" w:rsidRPr="00B86659" w14:paraId="6A14F434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CB51FB" w14:textId="77777777" w:rsidR="00076B2D" w:rsidRPr="00B86659" w:rsidRDefault="00076B2D" w:rsidP="00DA7AB6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14:paraId="32FA990F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E96FEB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98"/>
            </w:tblGrid>
            <w:tr w:rsidR="00FC289E" w:rsidRPr="00FC289E" w14:paraId="540B3788" w14:textId="77777777" w:rsidTr="00FC289E">
              <w:trPr>
                <w:trHeight w:val="3723"/>
              </w:trPr>
              <w:tc>
                <w:tcPr>
                  <w:tcW w:w="0" w:type="auto"/>
                </w:tcPr>
                <w:p w14:paraId="56775BF8" w14:textId="77777777" w:rsidR="00FC289E" w:rsidRPr="00FC289E" w:rsidRDefault="00FC289E" w:rsidP="00DA7AB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</w:pPr>
                  <w:r w:rsidRPr="00FC289E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Conforme o art. 3º do Anexo I do Decreto nº 10.907, de 20 de dezembro de 2021: </w:t>
                  </w:r>
                </w:p>
                <w:p w14:paraId="3C100B84" w14:textId="77777777" w:rsidR="00FC289E" w:rsidRPr="00FC289E" w:rsidRDefault="00FC289E" w:rsidP="00DA7AB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</w:pPr>
                  <w:r w:rsidRPr="00FC289E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- Assessorar o Ministro de Estado Chefe no exercício de suas atribuições e assisti-lo no exame e na condução dos assuntos de sua competência; </w:t>
                  </w:r>
                </w:p>
                <w:p w14:paraId="4E96994C" w14:textId="77777777" w:rsidR="00FC289E" w:rsidRPr="00FC289E" w:rsidRDefault="00FC289E" w:rsidP="00DA7AB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</w:pPr>
                  <w:r w:rsidRPr="00FC289E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- Atuar de forma coordenada com os Ministérios e as demais unidades da Casa Civil na formulação de projetos governamentais considerados prioritários e estruturantes pelo Presidente da República; </w:t>
                  </w:r>
                </w:p>
                <w:p w14:paraId="0283EA5B" w14:textId="77777777" w:rsidR="00FC289E" w:rsidRPr="00FC289E" w:rsidRDefault="00FC289E" w:rsidP="00DA7AB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</w:pPr>
                  <w:r w:rsidRPr="00FC289E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- Assessorar o Ministro de Estado Chefe no relacionamento com representantes de outros Poderes e com entes privados; </w:t>
                  </w:r>
                </w:p>
                <w:p w14:paraId="19C24E32" w14:textId="77777777" w:rsidR="00FC289E" w:rsidRPr="00FC289E" w:rsidRDefault="00FC289E" w:rsidP="00DA7AB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</w:pPr>
                  <w:r w:rsidRPr="00FC289E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- Subsidiar o Ministro de Estado Chefe com informações necessárias à tomada de decisão em temas considerados prioritários; e </w:t>
                  </w:r>
                </w:p>
                <w:p w14:paraId="4E3EA34A" w14:textId="77777777" w:rsidR="00FC289E" w:rsidRPr="00FC289E" w:rsidRDefault="00FC289E" w:rsidP="00DA7AB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color w:val="162937"/>
                      <w:sz w:val="23"/>
                      <w:szCs w:val="23"/>
                    </w:rPr>
                  </w:pPr>
                  <w:r w:rsidRPr="00FC289E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- Exercer outras atribuições que lhe forem cometidas pelo Ministro de Estado Chefe.</w:t>
                  </w:r>
                  <w:r w:rsidRPr="00FC289E">
                    <w:rPr>
                      <w:rFonts w:ascii="Arial" w:hAnsi="Arial" w:cs="Arial"/>
                      <w:color w:val="162937"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14:paraId="4D5E3A97" w14:textId="77777777" w:rsidR="00076B2D" w:rsidRPr="0074044F" w:rsidRDefault="00076B2D" w:rsidP="00DA7AB6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</w:p>
        </w:tc>
      </w:tr>
      <w:tr w:rsidR="00076B2D" w:rsidRPr="00B86659" w14:paraId="0B880D5D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CEA4FF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98"/>
            </w:tblGrid>
            <w:tr w:rsidR="00FC289E" w:rsidRPr="00FC289E" w14:paraId="01E2BC8A" w14:textId="77777777">
              <w:trPr>
                <w:trHeight w:val="392"/>
              </w:trPr>
              <w:tc>
                <w:tcPr>
                  <w:tcW w:w="0" w:type="auto"/>
                </w:tcPr>
                <w:p w14:paraId="5C9CAE97" w14:textId="721A142B" w:rsidR="00FC289E" w:rsidRPr="00FC289E" w:rsidRDefault="00FC289E" w:rsidP="00DA7AB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FC289E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A atuação gerencial se dá no âmbito da Assessoria Especial da Casa Civil da Presidência da República, que conta com uma equipe de </w:t>
                  </w:r>
                  <w:r w:rsidR="00A11103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8</w:t>
                  </w:r>
                  <w:r w:rsidRPr="00FC289E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 servidores subordinados </w:t>
                  </w:r>
                  <w:r w:rsidR="00A11103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diretamente </w:t>
                  </w:r>
                  <w:r w:rsidRPr="00FC289E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ao Assessor-Chefe.</w:t>
                  </w:r>
                  <w:r w:rsidRPr="00FC289E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14:paraId="726799E6" w14:textId="77777777" w:rsidR="00076B2D" w:rsidRPr="0074044F" w:rsidRDefault="00076B2D" w:rsidP="00DA7AB6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</w:p>
        </w:tc>
      </w:tr>
      <w:tr w:rsidR="00076B2D" w:rsidRPr="00B86659" w14:paraId="1975929E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75561D" w14:textId="77777777" w:rsidR="00076B2D" w:rsidRPr="00B86659" w:rsidRDefault="00076B2D" w:rsidP="00DA7AB6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14:paraId="2D840835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868972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53B049" w14:textId="77777777" w:rsidR="00076B2D" w:rsidRPr="00FC289E" w:rsidRDefault="00076B2D" w:rsidP="00DA7AB6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C289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14:paraId="179E9A24" w14:textId="77777777" w:rsidR="00076B2D" w:rsidRPr="00FC289E" w:rsidRDefault="00076B2D" w:rsidP="00DA7AB6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C289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14:paraId="3A8C24B4" w14:textId="77777777" w:rsidR="00076B2D" w:rsidRPr="00FC289E" w:rsidRDefault="00076B2D" w:rsidP="00DA7AB6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C289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14:paraId="2D68EE20" w14:textId="77777777" w:rsidR="00076B2D" w:rsidRPr="0074044F" w:rsidRDefault="00076B2D" w:rsidP="00DA7AB6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 w:rsidRPr="00FC289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FC289E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FC289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 .</w:t>
            </w:r>
          </w:p>
        </w:tc>
      </w:tr>
      <w:tr w:rsidR="00076B2D" w:rsidRPr="00B86659" w14:paraId="614692F5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3BB724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98"/>
            </w:tblGrid>
            <w:tr w:rsidR="00FC289E" w:rsidRPr="00FC289E" w14:paraId="0568C04D" w14:textId="77777777">
              <w:trPr>
                <w:trHeight w:val="1794"/>
              </w:trPr>
              <w:tc>
                <w:tcPr>
                  <w:tcW w:w="0" w:type="auto"/>
                </w:tcPr>
                <w:p w14:paraId="36EDAA68" w14:textId="77777777" w:rsidR="00FC289E" w:rsidRPr="00FC289E" w:rsidRDefault="00FC289E" w:rsidP="00DA7AB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</w:pPr>
                  <w:r w:rsidRPr="00FC289E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Conforme o art. 19 do Decreto nº 10.829, de 5 de outubro de 2021, atenderá, no mínimo, a um dos seguintes critérios específicos: </w:t>
                  </w:r>
                </w:p>
                <w:p w14:paraId="56AF38D0" w14:textId="77777777" w:rsidR="00FC289E" w:rsidRPr="00FC289E" w:rsidRDefault="00FC289E" w:rsidP="00DA7AB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</w:pPr>
                  <w:r w:rsidRPr="00FC289E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I - </w:t>
                  </w:r>
                  <w:proofErr w:type="gramStart"/>
                  <w:r w:rsidRPr="00FC289E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possuir</w:t>
                  </w:r>
                  <w:proofErr w:type="gramEnd"/>
                  <w:r w:rsidRPr="00FC289E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 experiência profissional de, no mínimo, seis anos em atividades correlatas às áreas de atuação do órgão ou da entidade ou em áreas relacionadas às atribuições e às competências do cargo ou da função; </w:t>
                  </w:r>
                </w:p>
                <w:p w14:paraId="1B236605" w14:textId="77777777" w:rsidR="00FC289E" w:rsidRPr="00FC289E" w:rsidRDefault="00FC289E" w:rsidP="00DA7AB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</w:pPr>
                  <w:r w:rsidRPr="00FC289E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II - </w:t>
                  </w:r>
                  <w:proofErr w:type="gramStart"/>
                  <w:r w:rsidRPr="00FC289E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>ter</w:t>
                  </w:r>
                  <w:proofErr w:type="gramEnd"/>
                  <w:r w:rsidRPr="00FC289E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 ocupado cargo em comissão ou função de confiança equivalente a CCE de nível 13 ou superior em qualquer Poder, inclusive na administração pública indireta, de qualquer ente federativo por, no mínimo, seis anos; </w:t>
                  </w:r>
                </w:p>
                <w:p w14:paraId="380D9B38" w14:textId="77777777" w:rsidR="00FC289E" w:rsidRPr="00FC289E" w:rsidRDefault="00FC289E" w:rsidP="00DA7AB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</w:pPr>
                  <w:r w:rsidRPr="00FC289E">
                    <w:rPr>
                      <w:rFonts w:eastAsia="Times New Roman" w:cstheme="minorHAnsi"/>
                      <w:color w:val="162937"/>
                      <w:sz w:val="24"/>
                      <w:szCs w:val="24"/>
                      <w:lang w:eastAsia="pt-BR"/>
                    </w:rPr>
                    <w:t xml:space="preserve">III - possuir título de mestre ou doutor em área correlata às áreas de atuação do órgão ou da entidade ou em áreas relacionadas às atribuições do cargo ou da função; ou </w:t>
                  </w:r>
                </w:p>
                <w:p w14:paraId="7D087F2B" w14:textId="02B89BC2" w:rsidR="00FC289E" w:rsidRDefault="00FC289E" w:rsidP="00DA7AB6">
                  <w:pPr>
                    <w:pStyle w:val="Default"/>
                    <w:jc w:val="both"/>
                    <w:rPr>
                      <w:color w:val="162937"/>
                      <w:sz w:val="23"/>
                      <w:szCs w:val="23"/>
                    </w:rPr>
                  </w:pPr>
                  <w:r w:rsidRPr="00FC289E">
                    <w:rPr>
                      <w:rFonts w:asciiTheme="minorHAnsi" w:eastAsia="Times New Roman" w:hAnsiTheme="minorHAnsi" w:cstheme="minorHAnsi"/>
                      <w:color w:val="162937"/>
                      <w:lang w:eastAsia="pt-BR"/>
                    </w:rPr>
                    <w:t xml:space="preserve">IV - </w:t>
                  </w:r>
                  <w:proofErr w:type="gramStart"/>
                  <w:r w:rsidRPr="00FC289E">
                    <w:rPr>
                      <w:rFonts w:asciiTheme="minorHAnsi" w:eastAsia="Times New Roman" w:hAnsiTheme="minorHAnsi" w:cstheme="minorHAnsi"/>
                      <w:color w:val="162937"/>
                      <w:lang w:eastAsia="pt-BR"/>
                    </w:rPr>
                    <w:t>ter</w:t>
                  </w:r>
                  <w:proofErr w:type="gramEnd"/>
                  <w:r w:rsidRPr="00FC289E">
                    <w:rPr>
                      <w:rFonts w:asciiTheme="minorHAnsi" w:eastAsia="Times New Roman" w:hAnsiTheme="minorHAnsi" w:cstheme="minorHAnsi"/>
                      <w:color w:val="162937"/>
                      <w:lang w:eastAsia="pt-BR"/>
                    </w:rPr>
                    <w:t xml:space="preserve"> realizado ações de desenvolvimento de liderança, estabelecidas pelo Ministério da Economia, com carga horária mínima de cento e vinte horas.</w:t>
                  </w:r>
                  <w:r>
                    <w:rPr>
                      <w:color w:val="162937"/>
                      <w:sz w:val="23"/>
                      <w:szCs w:val="23"/>
                    </w:rPr>
                    <w:t xml:space="preserve"> </w:t>
                  </w:r>
                </w:p>
                <w:p w14:paraId="7F3C1912" w14:textId="77777777" w:rsidR="00DA7AB6" w:rsidRDefault="00DA7AB6" w:rsidP="00DA7AB6">
                  <w:pPr>
                    <w:pStyle w:val="Default"/>
                    <w:jc w:val="both"/>
                    <w:rPr>
                      <w:color w:val="162937"/>
                      <w:sz w:val="23"/>
                      <w:szCs w:val="23"/>
                    </w:rPr>
                  </w:pPr>
                </w:p>
                <w:p w14:paraId="4A038DEE" w14:textId="77777777" w:rsidR="00FC289E" w:rsidRPr="00FC289E" w:rsidRDefault="00FC289E" w:rsidP="00DA7AB6">
                  <w:pPr>
                    <w:pStyle w:val="Default"/>
                    <w:jc w:val="both"/>
                    <w:rPr>
                      <w:color w:val="162937"/>
                      <w:sz w:val="23"/>
                      <w:szCs w:val="23"/>
                    </w:rPr>
                  </w:pPr>
                </w:p>
              </w:tc>
            </w:tr>
          </w:tbl>
          <w:p w14:paraId="1EA5FF79" w14:textId="77777777" w:rsidR="00076B2D" w:rsidRPr="0074044F" w:rsidRDefault="00076B2D" w:rsidP="00DA7AB6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</w:p>
        </w:tc>
      </w:tr>
      <w:tr w:rsidR="00076B2D" w:rsidRPr="00B86659" w14:paraId="40427C52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809E36" w14:textId="77777777" w:rsidR="00076B2D" w:rsidRPr="00B86659" w:rsidRDefault="00076B2D" w:rsidP="00DA7AB6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lastRenderedPageBreak/>
              <w:t>DOS REQUISITOS DESEJÁVEIS</w:t>
            </w:r>
          </w:p>
        </w:tc>
      </w:tr>
      <w:tr w:rsidR="00076B2D" w:rsidRPr="00B86659" w14:paraId="293801F8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A8359F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1DFAD1" w14:textId="199312DA" w:rsidR="00FC289E" w:rsidRPr="00FC289E" w:rsidRDefault="00FC289E" w:rsidP="00DA7AB6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eastAsia="Times New Roman" w:hAnsiTheme="minorHAnsi" w:cstheme="minorHAnsi"/>
                <w:color w:val="162937"/>
                <w:lang w:eastAsia="pt-BR"/>
              </w:rPr>
            </w:pPr>
            <w:r w:rsidRPr="00FC289E">
              <w:rPr>
                <w:rFonts w:asciiTheme="minorHAnsi" w:eastAsia="Times New Roman" w:hAnsiTheme="minorHAnsi" w:cstheme="minorHAnsi"/>
                <w:color w:val="162937"/>
                <w:lang w:eastAsia="pt-BR"/>
              </w:rPr>
              <w:t xml:space="preserve">Formação acadêmica em </w:t>
            </w:r>
            <w:r w:rsidR="00A11103">
              <w:rPr>
                <w:rFonts w:asciiTheme="minorHAnsi" w:eastAsia="Times New Roman" w:hAnsiTheme="minorHAnsi" w:cstheme="minorHAnsi"/>
                <w:color w:val="162937"/>
                <w:lang w:eastAsia="pt-BR"/>
              </w:rPr>
              <w:t xml:space="preserve">comunicação, </w:t>
            </w:r>
            <w:r w:rsidRPr="00FC289E">
              <w:rPr>
                <w:rFonts w:asciiTheme="minorHAnsi" w:eastAsia="Times New Roman" w:hAnsiTheme="minorHAnsi" w:cstheme="minorHAnsi"/>
                <w:color w:val="162937"/>
                <w:lang w:eastAsia="pt-BR"/>
              </w:rPr>
              <w:t xml:space="preserve">administração, economia, políticas públicas, gestão pública, direito ou áreas correlatas; </w:t>
            </w:r>
          </w:p>
          <w:p w14:paraId="422BE68A" w14:textId="77777777" w:rsidR="00076B2D" w:rsidRPr="00FC289E" w:rsidRDefault="00FC289E" w:rsidP="00DA7AB6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eastAsia="Times New Roman" w:hAnsiTheme="minorHAnsi" w:cstheme="minorHAnsi"/>
                <w:color w:val="162937"/>
                <w:lang w:eastAsia="pt-BR"/>
              </w:rPr>
            </w:pPr>
            <w:r w:rsidRPr="00FC289E">
              <w:rPr>
                <w:rFonts w:asciiTheme="minorHAnsi" w:eastAsia="Times New Roman" w:hAnsiTheme="minorHAnsi" w:cstheme="minorHAnsi"/>
                <w:color w:val="162937"/>
                <w:lang w:eastAsia="pt-BR"/>
              </w:rPr>
              <w:t xml:space="preserve">Experiência profissional geral ou experiência gerencial na área de assessoramento, na esfera pública e/ou privada. </w:t>
            </w:r>
          </w:p>
        </w:tc>
      </w:tr>
      <w:tr w:rsidR="0074044F" w:rsidRPr="00B86659" w14:paraId="1E4E0294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B045A8" w14:textId="77777777"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6D3192" w14:textId="77777777" w:rsidR="00FC289E" w:rsidRPr="00FC289E" w:rsidRDefault="00FC289E" w:rsidP="00DA7AB6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eastAsia="Times New Roman" w:hAnsiTheme="minorHAnsi" w:cstheme="minorHAnsi"/>
                <w:color w:val="162937"/>
                <w:lang w:eastAsia="pt-BR"/>
              </w:rPr>
            </w:pPr>
            <w:r w:rsidRPr="00FC289E">
              <w:rPr>
                <w:rFonts w:asciiTheme="minorHAnsi" w:eastAsia="Times New Roman" w:hAnsiTheme="minorHAnsi" w:cstheme="minorHAnsi"/>
                <w:color w:val="162937"/>
                <w:lang w:eastAsia="pt-BR"/>
              </w:rPr>
              <w:t xml:space="preserve">Visão de futuro; </w:t>
            </w:r>
          </w:p>
          <w:p w14:paraId="4D138B53" w14:textId="77777777" w:rsidR="00FC289E" w:rsidRPr="00FC289E" w:rsidRDefault="00FC289E" w:rsidP="00DA7AB6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eastAsia="Times New Roman" w:hAnsiTheme="minorHAnsi" w:cstheme="minorHAnsi"/>
                <w:color w:val="162937"/>
                <w:lang w:eastAsia="pt-BR"/>
              </w:rPr>
            </w:pPr>
            <w:r w:rsidRPr="00FC289E">
              <w:rPr>
                <w:rFonts w:asciiTheme="minorHAnsi" w:eastAsia="Times New Roman" w:hAnsiTheme="minorHAnsi" w:cstheme="minorHAnsi"/>
                <w:color w:val="162937"/>
                <w:lang w:eastAsia="pt-BR"/>
              </w:rPr>
              <w:t xml:space="preserve">Gestão de crises; </w:t>
            </w:r>
          </w:p>
          <w:p w14:paraId="01D4CE77" w14:textId="77777777" w:rsidR="00FC289E" w:rsidRPr="00FC289E" w:rsidRDefault="00FC289E" w:rsidP="00DA7AB6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eastAsia="Times New Roman" w:hAnsiTheme="minorHAnsi" w:cstheme="minorHAnsi"/>
                <w:color w:val="162937"/>
                <w:lang w:eastAsia="pt-BR"/>
              </w:rPr>
            </w:pPr>
            <w:r w:rsidRPr="00FC289E">
              <w:rPr>
                <w:rFonts w:asciiTheme="minorHAnsi" w:eastAsia="Times New Roman" w:hAnsiTheme="minorHAnsi" w:cstheme="minorHAnsi"/>
                <w:color w:val="162937"/>
                <w:lang w:eastAsia="pt-BR"/>
              </w:rPr>
              <w:t xml:space="preserve">Comunicação estratégica; </w:t>
            </w:r>
          </w:p>
          <w:p w14:paraId="5C016081" w14:textId="77777777" w:rsidR="00FC289E" w:rsidRPr="00FC289E" w:rsidRDefault="00FC289E" w:rsidP="00DA7AB6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eastAsia="Times New Roman" w:hAnsiTheme="minorHAnsi" w:cstheme="minorHAnsi"/>
                <w:color w:val="162937"/>
                <w:lang w:eastAsia="pt-BR"/>
              </w:rPr>
            </w:pPr>
            <w:r w:rsidRPr="00FC289E">
              <w:rPr>
                <w:rFonts w:asciiTheme="minorHAnsi" w:eastAsia="Times New Roman" w:hAnsiTheme="minorHAnsi" w:cstheme="minorHAnsi"/>
                <w:color w:val="162937"/>
                <w:lang w:eastAsia="pt-BR"/>
              </w:rPr>
              <w:t xml:space="preserve">Gestão para resultados; </w:t>
            </w:r>
          </w:p>
          <w:p w14:paraId="3BE01453" w14:textId="77777777" w:rsidR="00FC289E" w:rsidRPr="00FC289E" w:rsidRDefault="00FC289E" w:rsidP="00DA7AB6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eastAsia="Times New Roman" w:hAnsiTheme="minorHAnsi" w:cstheme="minorHAnsi"/>
                <w:color w:val="162937"/>
                <w:lang w:eastAsia="pt-BR"/>
              </w:rPr>
            </w:pPr>
            <w:r w:rsidRPr="00FC289E">
              <w:rPr>
                <w:rFonts w:asciiTheme="minorHAnsi" w:eastAsia="Times New Roman" w:hAnsiTheme="minorHAnsi" w:cstheme="minorHAnsi"/>
                <w:color w:val="162937"/>
                <w:lang w:eastAsia="pt-BR"/>
              </w:rPr>
              <w:t xml:space="preserve">Engajamento de pessoas e equipes; </w:t>
            </w:r>
          </w:p>
          <w:p w14:paraId="1E788E5E" w14:textId="77777777" w:rsidR="00FC289E" w:rsidRPr="00FC289E" w:rsidRDefault="00FC289E" w:rsidP="00DA7AB6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eastAsia="Times New Roman" w:hAnsiTheme="minorHAnsi" w:cstheme="minorHAnsi"/>
                <w:color w:val="162937"/>
                <w:lang w:eastAsia="pt-BR"/>
              </w:rPr>
            </w:pPr>
            <w:r w:rsidRPr="00FC289E">
              <w:rPr>
                <w:rFonts w:asciiTheme="minorHAnsi" w:eastAsia="Times New Roman" w:hAnsiTheme="minorHAnsi" w:cstheme="minorHAnsi"/>
                <w:color w:val="162937"/>
                <w:lang w:eastAsia="pt-BR"/>
              </w:rPr>
              <w:t xml:space="preserve">Compartilhamento de informações e conhecimentos; </w:t>
            </w:r>
          </w:p>
          <w:p w14:paraId="11FA7A4D" w14:textId="77777777" w:rsidR="00FC289E" w:rsidRPr="00FC289E" w:rsidRDefault="00FC289E" w:rsidP="00DA7AB6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eastAsia="Times New Roman" w:hAnsiTheme="minorHAnsi" w:cstheme="minorHAnsi"/>
                <w:color w:val="162937"/>
                <w:lang w:eastAsia="pt-BR"/>
              </w:rPr>
            </w:pPr>
            <w:r w:rsidRPr="00FC289E">
              <w:rPr>
                <w:rFonts w:asciiTheme="minorHAnsi" w:eastAsia="Times New Roman" w:hAnsiTheme="minorHAnsi" w:cstheme="minorHAnsi"/>
                <w:color w:val="162937"/>
                <w:lang w:eastAsia="pt-BR"/>
              </w:rPr>
              <w:t xml:space="preserve">Autoconhecimento e desenvolvimento pessoal; e </w:t>
            </w:r>
          </w:p>
          <w:p w14:paraId="5132A0C2" w14:textId="77777777" w:rsidR="0074044F" w:rsidRPr="00FC289E" w:rsidRDefault="00FC289E" w:rsidP="00DA7AB6">
            <w:pPr>
              <w:pStyle w:val="Default"/>
              <w:numPr>
                <w:ilvl w:val="0"/>
                <w:numId w:val="1"/>
              </w:numPr>
              <w:jc w:val="both"/>
              <w:rPr>
                <w:rFonts w:asciiTheme="minorHAnsi" w:eastAsia="Times New Roman" w:hAnsiTheme="minorHAnsi" w:cstheme="minorHAnsi"/>
                <w:color w:val="162937"/>
                <w:lang w:eastAsia="pt-BR"/>
              </w:rPr>
            </w:pPr>
            <w:r w:rsidRPr="00FC289E">
              <w:rPr>
                <w:rFonts w:asciiTheme="minorHAnsi" w:eastAsia="Times New Roman" w:hAnsiTheme="minorHAnsi" w:cstheme="minorHAnsi"/>
                <w:color w:val="162937"/>
                <w:lang w:eastAsia="pt-BR"/>
              </w:rPr>
              <w:t xml:space="preserve">Coordenação e colaboração em rede. </w:t>
            </w:r>
          </w:p>
        </w:tc>
      </w:tr>
      <w:tr w:rsidR="0074044F" w:rsidRPr="00B86659" w14:paraId="2D5506D3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C5A1E9" w14:textId="77777777"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E13FB0" w14:textId="77777777" w:rsidR="0074044F" w:rsidRPr="0074044F" w:rsidRDefault="00FC289E" w:rsidP="0074044F">
            <w:pPr>
              <w:spacing w:after="0" w:line="240" w:lineRule="auto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 w:rsidRPr="00FC289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se aplica.</w:t>
            </w:r>
          </w:p>
        </w:tc>
      </w:tr>
    </w:tbl>
    <w:p w14:paraId="31F395DC" w14:textId="77777777"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20B36"/>
    <w:multiLevelType w:val="hybridMultilevel"/>
    <w:tmpl w:val="E76A8F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96965"/>
    <w:multiLevelType w:val="hybridMultilevel"/>
    <w:tmpl w:val="1264D8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A314D"/>
    <w:rsid w:val="001E431D"/>
    <w:rsid w:val="004B4FFF"/>
    <w:rsid w:val="00717B68"/>
    <w:rsid w:val="0074044F"/>
    <w:rsid w:val="008E579B"/>
    <w:rsid w:val="00A11103"/>
    <w:rsid w:val="00AC1DA1"/>
    <w:rsid w:val="00B86659"/>
    <w:rsid w:val="00CE71CF"/>
    <w:rsid w:val="00DA7AB6"/>
    <w:rsid w:val="00E5316D"/>
    <w:rsid w:val="00FC232E"/>
    <w:rsid w:val="00FC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129CD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C28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10</cp:revision>
  <dcterms:created xsi:type="dcterms:W3CDTF">2026-03-30T18:48:00Z</dcterms:created>
  <dcterms:modified xsi:type="dcterms:W3CDTF">2026-04-06T20:29:00Z</dcterms:modified>
</cp:coreProperties>
</file>