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6E82" w14:textId="5AD257B9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PAUTA DE JULGAMENTO</w:t>
      </w:r>
    </w:p>
    <w:p w14:paraId="532436FC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 </w:t>
      </w:r>
    </w:p>
    <w:p w14:paraId="2F5E3F82" w14:textId="527C475F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Período da Reunião de 01</w:t>
      </w:r>
      <w:r w:rsidR="009D06E9" w:rsidRPr="006271A6">
        <w:rPr>
          <w:rFonts w:ascii="Calibri" w:hAnsi="Calibri" w:cs="Calibri"/>
          <w:kern w:val="0"/>
          <w:szCs w:val="18"/>
        </w:rPr>
        <w:t xml:space="preserve"> </w:t>
      </w:r>
      <w:r w:rsidRPr="006271A6">
        <w:rPr>
          <w:rFonts w:ascii="Calibri" w:hAnsi="Calibri" w:cs="Calibri"/>
          <w:kern w:val="0"/>
          <w:szCs w:val="18"/>
        </w:rPr>
        <w:t>a 04/12/2025</w:t>
      </w:r>
    </w:p>
    <w:p w14:paraId="4DB72F86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 </w:t>
      </w:r>
    </w:p>
    <w:p w14:paraId="07A70498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 xml:space="preserve">Pauta ordinária de julgamento dos recursos da 1ª Turma Ordinária da 1ª Câmara da 2ª Seção, em reunião assíncrona, realizada por meio do Plenário Virtual, com duração de 4 (quatro) dias, tendo início às 9h do dia 01/12/2025 e fim às 23h59min do dia 04/12/2025.  </w:t>
      </w:r>
    </w:p>
    <w:p w14:paraId="2D67F7B0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 </w:t>
      </w:r>
    </w:p>
    <w:p w14:paraId="0895E4D2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OBSERVAÇÕES:</w:t>
      </w:r>
    </w:p>
    <w:p w14:paraId="79780382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C2B8D6A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271A6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7DDCC04B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8CA0492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271A6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191E0A51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07E7E86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271A6">
        <w:rPr>
          <w:rFonts w:ascii="Calibri" w:hAnsi="Calibri" w:cs="Calibri"/>
          <w:kern w:val="0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7FC89DE3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E5E0B0B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271A6">
        <w:rPr>
          <w:rFonts w:ascii="Calibri" w:hAnsi="Calibri" w:cs="Calibri"/>
          <w:kern w:val="0"/>
          <w:szCs w:val="18"/>
        </w:rPr>
        <w:t>4) A publicidade da reunião será garantida por meio do Sistema de Acompanhamento do Plenário Virtual ¿ SAPVI, com acesso pelo endereço</w:t>
      </w:r>
      <w:r w:rsidR="009D06E9" w:rsidRPr="006271A6">
        <w:rPr>
          <w:rFonts w:ascii="Calibri" w:hAnsi="Calibri" w:cs="Calibri"/>
          <w:kern w:val="0"/>
          <w:szCs w:val="18"/>
        </w:rPr>
        <w:t>:</w:t>
      </w:r>
      <w:r w:rsidRPr="006271A6">
        <w:rPr>
          <w:rFonts w:ascii="Calibri" w:hAnsi="Calibri" w:cs="Calibri"/>
          <w:kern w:val="0"/>
          <w:szCs w:val="18"/>
        </w:rPr>
        <w:t xml:space="preserve"> </w:t>
      </w:r>
      <w:hyperlink r:id="rId4" w:history="1">
        <w:r w:rsidR="009D06E9" w:rsidRPr="006271A6">
          <w:rPr>
            <w:rFonts w:ascii="Calibri" w:hAnsi="Calibri" w:cs="Calibri"/>
            <w:color w:val="0000FF"/>
            <w:kern w:val="0"/>
            <w:szCs w:val="18"/>
            <w:u w:val="single"/>
          </w:rPr>
          <w:t>https://sapvi.carf.economia.gov.br/home</w:t>
        </w:r>
      </w:hyperlink>
      <w:r w:rsidR="009D06E9" w:rsidRPr="006271A6">
        <w:rPr>
          <w:rFonts w:ascii="Calibri" w:hAnsi="Calibri"/>
          <w:kern w:val="0"/>
          <w:szCs w:val="22"/>
        </w:rPr>
        <w:t>.</w:t>
      </w:r>
    </w:p>
    <w:p w14:paraId="08DA8F53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43B90CF6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 </w:t>
      </w:r>
    </w:p>
    <w:p w14:paraId="2D3320D8" w14:textId="04CAE853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DIA 1 de Dezembro de 2025, ÀS 09:00 HORAS</w:t>
      </w:r>
    </w:p>
    <w:p w14:paraId="1D7FD264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 </w:t>
      </w:r>
    </w:p>
    <w:p w14:paraId="4BB70A96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Relator(a): MARIO HERMES SOARES CAMPOS</w:t>
      </w:r>
    </w:p>
    <w:p w14:paraId="481E088A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 </w:t>
      </w:r>
    </w:p>
    <w:p w14:paraId="433A6D20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1 - Processo nº: 15504.720362/2013-40 - Recorrente: NEWTON DE PAIVA FERREIRA FILHO e Interessado: FAZENDA NACIONAL</w:t>
      </w:r>
    </w:p>
    <w:p w14:paraId="33793A0B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 </w:t>
      </w:r>
    </w:p>
    <w:p w14:paraId="4CB49488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Relator(a): SILVIO LUCIO DE OLIVEIRA JUNIOR</w:t>
      </w:r>
    </w:p>
    <w:p w14:paraId="46B30BC2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 </w:t>
      </w:r>
    </w:p>
    <w:p w14:paraId="5DD6EFF6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 xml:space="preserve">2 - Processo nº: 13509.000002/2012-71 - Recorrente: JAGUARIPE </w:t>
      </w:r>
      <w:proofErr w:type="gramStart"/>
      <w:r w:rsidRPr="006271A6">
        <w:rPr>
          <w:rFonts w:ascii="Calibri" w:hAnsi="Calibri" w:cs="Calibri"/>
          <w:kern w:val="0"/>
          <w:szCs w:val="18"/>
        </w:rPr>
        <w:t>AGRO-INDUSTRIAL</w:t>
      </w:r>
      <w:proofErr w:type="gramEnd"/>
      <w:r w:rsidRPr="006271A6">
        <w:rPr>
          <w:rFonts w:ascii="Calibri" w:hAnsi="Calibri" w:cs="Calibri"/>
          <w:kern w:val="0"/>
          <w:szCs w:val="18"/>
        </w:rPr>
        <w:t xml:space="preserve"> S.A. e Interessado: FAZENDA NACIONAL</w:t>
      </w:r>
    </w:p>
    <w:p w14:paraId="19C08C15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 </w:t>
      </w:r>
    </w:p>
    <w:p w14:paraId="0ACAC1B2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Relator(a): ANA CAROLINA DA SILVA BARBOSA</w:t>
      </w:r>
    </w:p>
    <w:p w14:paraId="1F7588C2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 </w:t>
      </w:r>
    </w:p>
    <w:p w14:paraId="7B0C2BB4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3 - Processo nº: 18088.720481/2012-68 - Recorrente: A.W. FABER CASTELL S.A. e Interessado: FAZENDA NACIONAL</w:t>
      </w:r>
    </w:p>
    <w:p w14:paraId="1CF57F32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 </w:t>
      </w:r>
    </w:p>
    <w:p w14:paraId="111D5CBC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4 - Processo nº: 18088.720480/2012-13 - Recorrente: A.W. FABER CASTELL S.A. e Interessado: FAZENDA NACIONAL</w:t>
      </w:r>
    </w:p>
    <w:p w14:paraId="2E7B5B49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lastRenderedPageBreak/>
        <w:t> </w:t>
      </w:r>
    </w:p>
    <w:p w14:paraId="4D69C1D5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5 - Processo nº: 14041.000549/2008-98 - Recorrente: LUBRIFICANTES GASOL INDUSTRIA E COMERCIO LTDA e Interessado: FAZENDA NACIONAL</w:t>
      </w:r>
    </w:p>
    <w:p w14:paraId="6D3DD8B3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 </w:t>
      </w:r>
    </w:p>
    <w:p w14:paraId="78AF4070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6 - Processo nº: 10293.720081/2011-34 - Recorrente: MAGALHAES &amp; CIA LTDA e Interessado: FAZENDA NACIONAL</w:t>
      </w:r>
    </w:p>
    <w:p w14:paraId="7647FACD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 </w:t>
      </w:r>
    </w:p>
    <w:p w14:paraId="426D7CE3" w14:textId="77777777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 </w:t>
      </w:r>
    </w:p>
    <w:p w14:paraId="7D5CF863" w14:textId="773F5F56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>Mario Hermes Soares Campos</w:t>
      </w:r>
    </w:p>
    <w:p w14:paraId="72B1EBB1" w14:textId="5539665E" w:rsidR="00DE7001" w:rsidRPr="006271A6" w:rsidRDefault="00DE70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271A6">
        <w:rPr>
          <w:rFonts w:ascii="Calibri" w:hAnsi="Calibri" w:cs="Calibri"/>
          <w:kern w:val="0"/>
          <w:szCs w:val="18"/>
        </w:rPr>
        <w:t xml:space="preserve">Presidente </w:t>
      </w:r>
      <w:r w:rsidR="009D06E9" w:rsidRPr="006271A6">
        <w:rPr>
          <w:rFonts w:ascii="Calibri" w:hAnsi="Calibri" w:cs="Calibri"/>
          <w:kern w:val="0"/>
          <w:szCs w:val="18"/>
        </w:rPr>
        <w:t>da</w:t>
      </w:r>
      <w:r w:rsidRPr="006271A6">
        <w:rPr>
          <w:rFonts w:ascii="Calibri" w:hAnsi="Calibri" w:cs="Calibri"/>
          <w:kern w:val="0"/>
          <w:szCs w:val="18"/>
        </w:rPr>
        <w:t xml:space="preserve"> 1ª Turma Ordinária da 1ª Câmara da 2ª Seção do CARF</w:t>
      </w:r>
    </w:p>
    <w:sectPr w:rsidR="00DE7001" w:rsidRPr="006271A6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E9"/>
    <w:rsid w:val="002479BC"/>
    <w:rsid w:val="003A023C"/>
    <w:rsid w:val="006271A6"/>
    <w:rsid w:val="009D06E9"/>
    <w:rsid w:val="00D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E53EC"/>
  <w14:defaultImageDpi w14:val="0"/>
  <w15:docId w15:val="{70B9D3BD-65F8-47D5-8589-C99598EA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 Garcia</dc:creator>
  <cp:keywords/>
  <dc:description/>
  <cp:lastModifiedBy>Andrea Fernandes Garcia</cp:lastModifiedBy>
  <cp:revision>2</cp:revision>
  <dcterms:created xsi:type="dcterms:W3CDTF">2025-11-13T14:27:00Z</dcterms:created>
  <dcterms:modified xsi:type="dcterms:W3CDTF">2025-11-13T14:27:00Z</dcterms:modified>
</cp:coreProperties>
</file>