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28B8" w14:textId="63064CA1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PAUTA DE JULGAMENTO</w:t>
      </w:r>
    </w:p>
    <w:p w14:paraId="74A7E984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68B66283" w14:textId="03B6AF22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Período da Reunião</w:t>
      </w:r>
      <w:r w:rsidR="00E363BB" w:rsidRPr="001E6168">
        <w:rPr>
          <w:rFonts w:ascii="Calibri" w:hAnsi="Calibri" w:cs="Calibri"/>
          <w:kern w:val="0"/>
          <w:szCs w:val="18"/>
        </w:rPr>
        <w:t>:</w:t>
      </w:r>
      <w:r w:rsidRPr="001E6168">
        <w:rPr>
          <w:rFonts w:ascii="Calibri" w:hAnsi="Calibri" w:cs="Calibri"/>
          <w:kern w:val="0"/>
          <w:szCs w:val="18"/>
        </w:rPr>
        <w:t xml:space="preserve"> </w:t>
      </w:r>
      <w:r w:rsidRPr="001E6168">
        <w:rPr>
          <w:rFonts w:ascii="Calibri" w:hAnsi="Calibri" w:cs="Calibri"/>
          <w:kern w:val="0"/>
          <w:szCs w:val="18"/>
        </w:rPr>
        <w:t>27/11/2025</w:t>
      </w:r>
    </w:p>
    <w:p w14:paraId="37EE3BA5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64F9648F" w14:textId="77777777" w:rsidR="00E363BB" w:rsidRPr="001E6168" w:rsidRDefault="00E36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0163A40" w14:textId="1F0C4947" w:rsidR="00E363BB" w:rsidRPr="00E363BB" w:rsidRDefault="00E363BB" w:rsidP="00E36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Pauta </w:t>
      </w:r>
      <w:r w:rsidRPr="001E6168">
        <w:rPr>
          <w:rFonts w:ascii="Calibri" w:eastAsia="Times New Roman" w:hAnsi="Calibri" w:cs="Calibri"/>
          <w:kern w:val="0"/>
          <w:szCs w:val="18"/>
          <w14:ligatures w14:val="none"/>
        </w:rPr>
        <w:t>extraordinária</w:t>
      </w: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 de julgamento dos recursos da </w:t>
      </w:r>
      <w:r w:rsidRPr="001E6168">
        <w:rPr>
          <w:rFonts w:ascii="Calibri" w:hAnsi="Calibri" w:cs="Calibri"/>
          <w:kern w:val="0"/>
          <w:szCs w:val="18"/>
        </w:rPr>
        <w:t>1ª Turma Ordinária da 1ª Câmara da 3ª Seção</w:t>
      </w: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, em </w:t>
      </w:r>
      <w:r w:rsidRPr="001E6168">
        <w:rPr>
          <w:rFonts w:ascii="Calibri" w:eastAsia="Times New Roman" w:hAnsi="Calibri" w:cs="Calibri"/>
          <w:kern w:val="0"/>
          <w:szCs w:val="18"/>
          <w14:ligatures w14:val="none"/>
        </w:rPr>
        <w:t>sessão</w:t>
      </w: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 síncrona não presenci</w:t>
      </w:r>
      <w:r w:rsidRPr="001E6168">
        <w:rPr>
          <w:rFonts w:ascii="Calibri" w:eastAsia="Times New Roman" w:hAnsi="Calibri" w:cs="Calibri"/>
          <w:kern w:val="0"/>
          <w:szCs w:val="18"/>
          <w14:ligatures w14:val="none"/>
        </w:rPr>
        <w:t>al</w:t>
      </w: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 a ser realizada </w:t>
      </w:r>
      <w:r w:rsidRPr="001E6168">
        <w:rPr>
          <w:rFonts w:ascii="Calibri" w:eastAsia="Times New Roman" w:hAnsi="Calibri" w:cs="Calibri"/>
          <w:kern w:val="0"/>
          <w:szCs w:val="18"/>
          <w14:ligatures w14:val="none"/>
        </w:rPr>
        <w:t>na data</w:t>
      </w: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 a seguir mencionada.</w:t>
      </w:r>
    </w:p>
    <w:p w14:paraId="0FC55C94" w14:textId="77777777" w:rsidR="00E363BB" w:rsidRPr="00E363BB" w:rsidRDefault="00E363BB" w:rsidP="00E36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 </w:t>
      </w:r>
    </w:p>
    <w:p w14:paraId="217D5D81" w14:textId="77777777" w:rsidR="00E363BB" w:rsidRPr="00E363BB" w:rsidRDefault="00E363BB" w:rsidP="00E363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OBSERVAÇÕES:</w:t>
      </w:r>
    </w:p>
    <w:p w14:paraId="6178D921" w14:textId="77777777" w:rsidR="00E363BB" w:rsidRPr="00E363BB" w:rsidRDefault="00E363BB" w:rsidP="00E363BB">
      <w:pPr>
        <w:spacing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742EBAD3" w14:textId="77777777" w:rsidR="00E363BB" w:rsidRPr="00E363BB" w:rsidRDefault="00E363BB" w:rsidP="00E363BB">
      <w:pPr>
        <w:spacing w:after="120"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1.1) É permitido realizar sustentação oral;</w:t>
      </w:r>
    </w:p>
    <w:p w14:paraId="3FC229D0" w14:textId="77777777" w:rsidR="00E363BB" w:rsidRPr="00E363BB" w:rsidRDefault="00E363BB" w:rsidP="00E363BB">
      <w:pPr>
        <w:spacing w:after="0" w:line="276" w:lineRule="auto"/>
        <w:ind w:left="708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a) em tempo real por meio de videoconferência ou tecnologia similar; ou</w:t>
      </w:r>
    </w:p>
    <w:p w14:paraId="16CADF77" w14:textId="77777777" w:rsidR="00E363BB" w:rsidRPr="00E363BB" w:rsidRDefault="00E363BB" w:rsidP="00E363BB">
      <w:pPr>
        <w:spacing w:after="200" w:line="276" w:lineRule="auto"/>
        <w:ind w:left="708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b) por meio de postagem de vídeo ou áudio no Centro de Atendimento Virtual da Receita Federal - </w:t>
      </w:r>
      <w:proofErr w:type="spellStart"/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e-CAC</w:t>
      </w:r>
      <w:proofErr w:type="spellEnd"/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.</w:t>
      </w:r>
    </w:p>
    <w:p w14:paraId="7FEB95F8" w14:textId="77777777" w:rsidR="00E363BB" w:rsidRPr="00E363BB" w:rsidRDefault="00E363BB" w:rsidP="00E363BB">
      <w:pPr>
        <w:spacing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BE53EB6" w14:textId="77777777" w:rsidR="00E363BB" w:rsidRPr="00E363BB" w:rsidRDefault="00E363BB" w:rsidP="00E363BB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74A38A14" w14:textId="3563FE70" w:rsidR="00E363BB" w:rsidRPr="00E363BB" w:rsidRDefault="00E363BB" w:rsidP="00E363BB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 xml:space="preserve">3) As sessões de julgamento serão transmitidas ao vivo no canal do CARF na internet no seguinte endereço: </w:t>
      </w:r>
      <w:hyperlink r:id="rId4" w:history="1">
        <w:r w:rsidRPr="00E363BB">
          <w:rPr>
            <w:rFonts w:ascii="Calibri" w:eastAsia="Times New Roman" w:hAnsi="Calibri" w:cs="Calibri"/>
            <w:color w:val="0000FF"/>
            <w:kern w:val="0"/>
            <w:szCs w:val="18"/>
            <w:u w:val="single"/>
            <w14:ligatures w14:val="none"/>
          </w:rPr>
          <w:t>https://www.youtube.com/channel/UCXuwg-xPYjmdGcqCk4rdvRg</w:t>
        </w:r>
      </w:hyperlink>
      <w:r w:rsidRPr="00E363BB">
        <w:rPr>
          <w:rFonts w:ascii="Calibri" w:eastAsia="Times New Roman" w:hAnsi="Calibri" w:cs="Calibri"/>
          <w:kern w:val="0"/>
          <w:szCs w:val="18"/>
          <w14:ligatures w14:val="none"/>
        </w:rPr>
        <w:t>;</w:t>
      </w:r>
      <w:r w:rsidRPr="001E6168">
        <w:rPr>
          <w:rFonts w:ascii="Calibri" w:eastAsia="Times New Roman" w:hAnsi="Calibri" w:cs="Calibri"/>
          <w:kern w:val="0"/>
          <w:szCs w:val="18"/>
          <w14:ligatures w14:val="none"/>
        </w:rPr>
        <w:t>e</w:t>
      </w:r>
    </w:p>
    <w:p w14:paraId="12C623C9" w14:textId="5824D9C4" w:rsidR="00E363BB" w:rsidRPr="001E6168" w:rsidRDefault="00E363BB" w:rsidP="00E36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E6168">
        <w:rPr>
          <w:rFonts w:ascii="Calibri" w:eastAsia="Times New Roman" w:hAnsi="Calibri" w:cs="Calibri"/>
          <w:kern w:val="0"/>
          <w:szCs w:val="18"/>
          <w14:ligatures w14:val="none"/>
        </w:rPr>
        <w:t>4) Os julgamentos adiados, dentro da mesma reunião, serão realizados independentemente de nova publicação</w:t>
      </w:r>
      <w:r w:rsidRPr="001E6168">
        <w:rPr>
          <w:rFonts w:ascii="Calibri" w:eastAsia="Times New Roman" w:hAnsi="Calibri" w:cs="Calibri"/>
          <w:kern w:val="0"/>
          <w:szCs w:val="18"/>
          <w14:ligatures w14:val="none"/>
        </w:rPr>
        <w:t>.</w:t>
      </w:r>
    </w:p>
    <w:p w14:paraId="7A421C46" w14:textId="77777777" w:rsidR="00E363BB" w:rsidRPr="001E6168" w:rsidRDefault="00E36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192C939" w14:textId="77777777" w:rsidR="00E363BB" w:rsidRPr="001E6168" w:rsidRDefault="00E36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972ECAD" w14:textId="12695B62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DIA 27 de Novembro de 2025, ÀS 09:00 HORAS</w:t>
      </w:r>
    </w:p>
    <w:p w14:paraId="58EE8A7A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52435E29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Relator(a): LUCIANA FERREIRA BRAGA</w:t>
      </w:r>
    </w:p>
    <w:p w14:paraId="7D801DB0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36FFDE20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1 - Processo nº: 10480.721185/2013-11 - Reco</w:t>
      </w:r>
      <w:r w:rsidRPr="001E6168">
        <w:rPr>
          <w:rFonts w:ascii="Calibri" w:hAnsi="Calibri" w:cs="Calibri"/>
          <w:kern w:val="0"/>
          <w:szCs w:val="18"/>
        </w:rPr>
        <w:t>rrente: CONDOMINIO SHOPPING CENTER TACARUNA e Interessado: FAZENDA NACIONAL</w:t>
      </w:r>
    </w:p>
    <w:p w14:paraId="10F94EC4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474F6036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2 - Processo nº: 10510.723702/2016-34 - Recorrente: DZC INDUSTRIA DE COSMETICOS EIRELI e Interessado: FAZENDA NACIONAL</w:t>
      </w:r>
    </w:p>
    <w:p w14:paraId="4B2ADB7F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463375D9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 xml:space="preserve">3 - Processo nº: 10510.723703/2016-89 - Recorrente: DZC INDUSTRIA DE COSMETICOS </w:t>
      </w:r>
      <w:r w:rsidRPr="001E6168">
        <w:rPr>
          <w:rFonts w:ascii="Calibri" w:hAnsi="Calibri" w:cs="Calibri"/>
          <w:kern w:val="0"/>
          <w:szCs w:val="18"/>
        </w:rPr>
        <w:lastRenderedPageBreak/>
        <w:t>EIRELI e Interessado: FAZENDA NACIONAL</w:t>
      </w:r>
    </w:p>
    <w:p w14:paraId="3F3CD016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1B07B60F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4 - Processo nº: 11080.721736/2012-31 - Recorrente: FRIGELAR COMERCIO E INDUSTRIA LTDA e Interessado: FAZENDA NACIONAL</w:t>
      </w:r>
    </w:p>
    <w:p w14:paraId="11E01DAA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5DDECFC8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5 - Processo nº: 11065.724802/2011-31 - Recorrente: QUERODIESEL TRANSPORTES E COMERCIO DE COMBUSTIVEIS LTDA e Interessado: FAZENDA NACIONAL</w:t>
      </w:r>
    </w:p>
    <w:p w14:paraId="47D6215E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7CCAFAB2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6 - Processo nº: 11065.724863/2011-07 - Recorrente: QUERODIESEL TRANSPORTES E COMERCIO DE COMBUSTIVEIS LTDA e Interessado: FAZENDA NACIONAL</w:t>
      </w:r>
    </w:p>
    <w:p w14:paraId="12007FEB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38381A96" w14:textId="6EE382A2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DIA 27 de Novembro de 2025, ÀS 14:00 HORAS</w:t>
      </w:r>
    </w:p>
    <w:p w14:paraId="5B60B984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28B9F2AB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Relator(a): LAURA BAPTISTA BORGES</w:t>
      </w:r>
    </w:p>
    <w:p w14:paraId="009F4B50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7A18F096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7 - Processo nº: 11060.902217/2012-18 - Recorrente: SANGALI &amp; CIA LTDA e Interessado: FAZENDA NACIONAL</w:t>
      </w:r>
    </w:p>
    <w:p w14:paraId="29D290FF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0E11583D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8 - Processo nº</w:t>
      </w:r>
      <w:r w:rsidRPr="001E6168">
        <w:rPr>
          <w:rFonts w:ascii="Calibri" w:hAnsi="Calibri" w:cs="Calibri"/>
          <w:kern w:val="0"/>
          <w:szCs w:val="18"/>
        </w:rPr>
        <w:t>: 10120.728565/2017-07 - Recorrente: TROPICAL BIOENERGIA S.A. e Interessado: FAZENDA NACIONAL</w:t>
      </w:r>
    </w:p>
    <w:p w14:paraId="4A72C838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3077DEB1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Relator(a): SABRINA COUTINHO BARBOSA</w:t>
      </w:r>
    </w:p>
    <w:p w14:paraId="01A6F7AF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7D789DB5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9 - Processo nº: 16327.001383/2009-37 - Recorrente: TULLETT PREBON BRASIL CORRETORA DE VALORES E CAMBIO LTDA. e Interessado: FAZENDA NACIONAL</w:t>
      </w:r>
    </w:p>
    <w:p w14:paraId="17471E3F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1E600EB6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10 - Processo nº: 16327.721011/2013-15 - Recorrente: TULLETT PREBON BRASIL CORRETORA DE VALORES E CAMBIO LTDA. e Interessado: FAZENDA NACIONAL</w:t>
      </w:r>
    </w:p>
    <w:p w14:paraId="66211BF4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1F3A568E" w14:textId="77777777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> </w:t>
      </w:r>
    </w:p>
    <w:p w14:paraId="1C17432E" w14:textId="29177E5C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 xml:space="preserve">Gilson Macedo </w:t>
      </w:r>
      <w:proofErr w:type="spellStart"/>
      <w:r w:rsidRPr="001E6168">
        <w:rPr>
          <w:rFonts w:ascii="Calibri" w:hAnsi="Calibri" w:cs="Calibri"/>
          <w:kern w:val="0"/>
          <w:szCs w:val="18"/>
        </w:rPr>
        <w:t>Rosenburg</w:t>
      </w:r>
      <w:proofErr w:type="spellEnd"/>
      <w:r w:rsidRPr="001E6168">
        <w:rPr>
          <w:rFonts w:ascii="Calibri" w:hAnsi="Calibri" w:cs="Calibri"/>
          <w:kern w:val="0"/>
          <w:szCs w:val="18"/>
        </w:rPr>
        <w:t xml:space="preserve"> Filho</w:t>
      </w:r>
    </w:p>
    <w:p w14:paraId="4378FB07" w14:textId="05574C7E" w:rsidR="001E6168" w:rsidRPr="001E6168" w:rsidRDefault="001E6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E6168">
        <w:rPr>
          <w:rFonts w:ascii="Calibri" w:hAnsi="Calibri" w:cs="Calibri"/>
          <w:kern w:val="0"/>
          <w:szCs w:val="18"/>
        </w:rPr>
        <w:t xml:space="preserve">Presidente </w:t>
      </w:r>
      <w:r w:rsidR="00E363BB" w:rsidRPr="001E6168">
        <w:rPr>
          <w:rFonts w:ascii="Calibri" w:hAnsi="Calibri" w:cs="Calibri"/>
          <w:kern w:val="0"/>
          <w:szCs w:val="18"/>
        </w:rPr>
        <w:t>da</w:t>
      </w:r>
      <w:r w:rsidRPr="001E6168">
        <w:rPr>
          <w:rFonts w:ascii="Calibri" w:hAnsi="Calibri" w:cs="Calibri"/>
          <w:kern w:val="0"/>
          <w:szCs w:val="18"/>
        </w:rPr>
        <w:t xml:space="preserve"> 1ª Turma Ordinária da 1ª Câmara da 3ª Seção do CARF</w:t>
      </w:r>
    </w:p>
    <w:sectPr w:rsidR="00000000" w:rsidRPr="001E616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AF"/>
    <w:rsid w:val="001E6168"/>
    <w:rsid w:val="002839EE"/>
    <w:rsid w:val="00647AAF"/>
    <w:rsid w:val="00CC13FC"/>
    <w:rsid w:val="00E3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0D12F"/>
  <w14:defaultImageDpi w14:val="0"/>
  <w15:docId w15:val="{604614F8-F6A6-405E-B03B-54DF56E2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2025-10-13T12:21:00Z</dcterms:created>
  <dcterms:modified xsi:type="dcterms:W3CDTF">2025-10-13T12:21:00Z</dcterms:modified>
</cp:coreProperties>
</file>