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69C94" w14:textId="262A6C8B" w:rsidR="00105022" w:rsidRPr="00E834D4" w:rsidRDefault="00BF0C6E" w:rsidP="0034728C">
      <w:pPr>
        <w:ind w:left="180"/>
        <w:rPr>
          <w:rFonts w:ascii="Garamond" w:hAnsi="Garamond"/>
          <w:color w:val="008000"/>
          <w:sz w:val="20"/>
          <w:szCs w:val="20"/>
        </w:rPr>
      </w:pPr>
      <w:bookmarkStart w:id="0" w:name="_GoBack"/>
      <w:bookmarkEnd w:id="0"/>
      <w:r>
        <w:rPr>
          <w:rFonts w:ascii="Garamond" w:hAnsi="Garamond"/>
          <w:b/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1" wp14:anchorId="223552C9" wp14:editId="3D92072F">
            <wp:simplePos x="0" y="0"/>
            <wp:positionH relativeFrom="column">
              <wp:posOffset>-353695</wp:posOffset>
            </wp:positionH>
            <wp:positionV relativeFrom="paragraph">
              <wp:posOffset>43180</wp:posOffset>
            </wp:positionV>
            <wp:extent cx="969010" cy="890905"/>
            <wp:effectExtent l="0" t="0" r="0" b="0"/>
            <wp:wrapNone/>
            <wp:docPr id="7" name="Picture 7" descr="capes-72012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pes-72012-RG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022" w:rsidRPr="00E834D4">
        <w:rPr>
          <w:rFonts w:ascii="Garamond" w:hAnsi="Garamond"/>
          <w:color w:val="008000"/>
          <w:sz w:val="20"/>
          <w:szCs w:val="20"/>
        </w:rPr>
        <w:t xml:space="preserve">                       </w:t>
      </w:r>
    </w:p>
    <w:p w14:paraId="6161946F" w14:textId="77777777" w:rsidR="00105022" w:rsidRPr="00E834D4" w:rsidRDefault="00105022" w:rsidP="0034728C">
      <w:pPr>
        <w:ind w:left="180"/>
        <w:jc w:val="center"/>
        <w:rPr>
          <w:rFonts w:ascii="Garamond" w:hAnsi="Garamond" w:cs="Arial"/>
          <w:color w:val="008000"/>
          <w:sz w:val="20"/>
          <w:szCs w:val="20"/>
        </w:rPr>
      </w:pPr>
      <w:r w:rsidRPr="00E834D4">
        <w:rPr>
          <w:rFonts w:ascii="Garamond" w:hAnsi="Garamond" w:cs="Arial"/>
          <w:color w:val="008000"/>
          <w:sz w:val="20"/>
          <w:szCs w:val="20"/>
        </w:rPr>
        <w:t>Coordenação de Aperfeiçoamento de Pessoal de Nível Superior</w:t>
      </w:r>
    </w:p>
    <w:p w14:paraId="778848C7" w14:textId="77777777" w:rsidR="00105022" w:rsidRPr="00E834D4" w:rsidRDefault="00105022" w:rsidP="0034728C">
      <w:pPr>
        <w:tabs>
          <w:tab w:val="left" w:pos="8919"/>
        </w:tabs>
        <w:ind w:left="180"/>
        <w:jc w:val="center"/>
        <w:rPr>
          <w:rFonts w:ascii="Garamond" w:hAnsi="Garamond" w:cs="Arial"/>
          <w:color w:val="008000"/>
          <w:sz w:val="20"/>
          <w:szCs w:val="20"/>
        </w:rPr>
      </w:pPr>
      <w:r w:rsidRPr="00E834D4">
        <w:rPr>
          <w:rFonts w:ascii="Garamond" w:hAnsi="Garamond" w:cs="Arial"/>
          <w:color w:val="008000"/>
          <w:sz w:val="20"/>
          <w:szCs w:val="20"/>
        </w:rPr>
        <w:t>Ministério da Educação - Setor Bancário Norte, Quadra 02</w:t>
      </w:r>
    </w:p>
    <w:p w14:paraId="425CF985" w14:textId="77777777" w:rsidR="00105022" w:rsidRPr="00E834D4" w:rsidRDefault="00105022" w:rsidP="0034728C">
      <w:pPr>
        <w:ind w:left="180"/>
        <w:jc w:val="center"/>
        <w:rPr>
          <w:rFonts w:ascii="Garamond" w:hAnsi="Garamond" w:cs="Arial"/>
          <w:color w:val="008000"/>
          <w:sz w:val="20"/>
          <w:szCs w:val="20"/>
        </w:rPr>
      </w:pPr>
      <w:r w:rsidRPr="00E834D4">
        <w:rPr>
          <w:rFonts w:ascii="Garamond" w:hAnsi="Garamond" w:cs="Arial"/>
          <w:color w:val="008000"/>
          <w:sz w:val="20"/>
          <w:szCs w:val="20"/>
        </w:rPr>
        <w:t>Bloco L -</w:t>
      </w:r>
      <w:r w:rsidRPr="00E834D4">
        <w:rPr>
          <w:rFonts w:ascii="Garamond" w:hAnsi="Garamond" w:cs="Arial"/>
          <w:i/>
          <w:noProof/>
          <w:sz w:val="20"/>
          <w:szCs w:val="20"/>
        </w:rPr>
        <w:t xml:space="preserve"> </w:t>
      </w:r>
      <w:r w:rsidRPr="00E834D4">
        <w:rPr>
          <w:rFonts w:ascii="Garamond" w:hAnsi="Garamond" w:cs="Arial"/>
          <w:color w:val="008000"/>
          <w:sz w:val="20"/>
          <w:szCs w:val="20"/>
        </w:rPr>
        <w:t>CEP 70040-020 - Brasília/DF / Brasil</w:t>
      </w:r>
    </w:p>
    <w:p w14:paraId="03DD4DA5" w14:textId="31675A9F" w:rsidR="000E572E" w:rsidRPr="00E834D4" w:rsidRDefault="000E572E" w:rsidP="0034728C">
      <w:pPr>
        <w:ind w:left="180"/>
        <w:jc w:val="center"/>
        <w:rPr>
          <w:rFonts w:ascii="Garamond" w:hAnsi="Garamond" w:cs="Arial"/>
          <w:color w:val="008000"/>
          <w:sz w:val="20"/>
          <w:szCs w:val="20"/>
        </w:rPr>
      </w:pPr>
      <w:r w:rsidRPr="00E834D4">
        <w:rPr>
          <w:rFonts w:ascii="Garamond" w:hAnsi="Garamond" w:cs="Arial"/>
          <w:color w:val="008000"/>
          <w:sz w:val="20"/>
          <w:szCs w:val="20"/>
        </w:rPr>
        <w:t xml:space="preserve">Área </w:t>
      </w:r>
      <w:r w:rsidR="00025113">
        <w:rPr>
          <w:rFonts w:ascii="Garamond" w:hAnsi="Garamond" w:cs="Arial"/>
          <w:color w:val="008000"/>
          <w:sz w:val="20"/>
          <w:szCs w:val="20"/>
        </w:rPr>
        <w:t>Nutrição</w:t>
      </w:r>
    </w:p>
    <w:p w14:paraId="5BF85CC0" w14:textId="7C1CB097" w:rsidR="000E572E" w:rsidRPr="00E834D4" w:rsidRDefault="000E572E" w:rsidP="0034728C">
      <w:pPr>
        <w:ind w:left="180"/>
        <w:jc w:val="center"/>
        <w:rPr>
          <w:rFonts w:ascii="Garamond" w:hAnsi="Garamond" w:cs="Arial"/>
          <w:color w:val="008000"/>
          <w:sz w:val="20"/>
          <w:szCs w:val="20"/>
        </w:rPr>
      </w:pPr>
      <w:r w:rsidRPr="00E834D4">
        <w:rPr>
          <w:rFonts w:ascii="Garamond" w:hAnsi="Garamond" w:cs="Arial"/>
          <w:color w:val="008000"/>
          <w:sz w:val="20"/>
          <w:szCs w:val="20"/>
        </w:rPr>
        <w:t>E</w:t>
      </w:r>
      <w:r w:rsidR="00025113">
        <w:rPr>
          <w:rFonts w:ascii="Garamond" w:hAnsi="Garamond" w:cs="Arial"/>
          <w:color w:val="008000"/>
          <w:sz w:val="20"/>
          <w:szCs w:val="20"/>
        </w:rPr>
        <w:t>-</w:t>
      </w:r>
      <w:r w:rsidRPr="00E834D4">
        <w:rPr>
          <w:rFonts w:ascii="Garamond" w:hAnsi="Garamond" w:cs="Arial"/>
          <w:color w:val="008000"/>
          <w:sz w:val="20"/>
          <w:szCs w:val="20"/>
        </w:rPr>
        <w:t>mail (</w:t>
      </w:r>
      <w:r w:rsidR="00025113">
        <w:rPr>
          <w:rFonts w:ascii="Garamond" w:hAnsi="Garamond" w:cs="Arial"/>
          <w:color w:val="008000"/>
          <w:sz w:val="20"/>
          <w:szCs w:val="20"/>
        </w:rPr>
        <w:t>50.nutr@capes.gov.br</w:t>
      </w:r>
      <w:r w:rsidRPr="00E834D4">
        <w:rPr>
          <w:rFonts w:ascii="Garamond" w:hAnsi="Garamond" w:cs="Arial"/>
          <w:color w:val="008000"/>
          <w:sz w:val="20"/>
          <w:szCs w:val="20"/>
        </w:rPr>
        <w:t>)</w:t>
      </w:r>
    </w:p>
    <w:p w14:paraId="620B1939" w14:textId="77777777" w:rsidR="00105022" w:rsidRPr="00E834D4" w:rsidRDefault="00105022" w:rsidP="0034728C">
      <w:pPr>
        <w:tabs>
          <w:tab w:val="left" w:pos="1416"/>
        </w:tabs>
        <w:jc w:val="both"/>
        <w:rPr>
          <w:rFonts w:ascii="Garamond" w:hAnsi="Garamond"/>
          <w:b/>
          <w:sz w:val="20"/>
          <w:szCs w:val="20"/>
        </w:rPr>
      </w:pPr>
    </w:p>
    <w:p w14:paraId="5ED399FD" w14:textId="77777777" w:rsidR="009F76B7" w:rsidRPr="00E834D4" w:rsidRDefault="00D5449D" w:rsidP="0034728C">
      <w:pPr>
        <w:rPr>
          <w:rFonts w:ascii="Garamond" w:hAnsi="Garamond"/>
          <w:b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ab/>
      </w:r>
      <w:r w:rsidRPr="00E834D4">
        <w:rPr>
          <w:rFonts w:ascii="Garamond" w:hAnsi="Garamond"/>
          <w:sz w:val="20"/>
          <w:szCs w:val="20"/>
        </w:rPr>
        <w:tab/>
      </w:r>
      <w:r w:rsidRPr="00E834D4">
        <w:rPr>
          <w:rFonts w:ascii="Garamond" w:hAnsi="Garamond"/>
          <w:sz w:val="20"/>
          <w:szCs w:val="20"/>
        </w:rPr>
        <w:tab/>
      </w:r>
      <w:r w:rsidRPr="00E834D4">
        <w:rPr>
          <w:rFonts w:ascii="Garamond" w:hAnsi="Garamond"/>
          <w:sz w:val="20"/>
          <w:szCs w:val="20"/>
        </w:rPr>
        <w:tab/>
      </w:r>
      <w:r w:rsidRPr="00E834D4">
        <w:rPr>
          <w:rFonts w:ascii="Garamond" w:hAnsi="Garamond"/>
          <w:sz w:val="20"/>
          <w:szCs w:val="20"/>
        </w:rPr>
        <w:tab/>
      </w:r>
      <w:r w:rsidRPr="00E834D4">
        <w:rPr>
          <w:rFonts w:ascii="Garamond" w:hAnsi="Garamond"/>
          <w:sz w:val="20"/>
          <w:szCs w:val="20"/>
        </w:rPr>
        <w:tab/>
      </w:r>
      <w:r w:rsidRPr="00E834D4">
        <w:rPr>
          <w:rFonts w:ascii="Garamond" w:hAnsi="Garamond"/>
          <w:sz w:val="20"/>
          <w:szCs w:val="20"/>
        </w:rPr>
        <w:tab/>
      </w:r>
      <w:r w:rsidRPr="00E834D4">
        <w:rPr>
          <w:rFonts w:ascii="Garamond" w:hAnsi="Garamond"/>
          <w:sz w:val="20"/>
          <w:szCs w:val="20"/>
        </w:rPr>
        <w:tab/>
      </w:r>
      <w:r w:rsidRPr="00E834D4">
        <w:rPr>
          <w:rFonts w:ascii="Garamond" w:hAnsi="Garamond"/>
          <w:b/>
          <w:sz w:val="20"/>
          <w:szCs w:val="20"/>
        </w:rPr>
        <w:t xml:space="preserve">    </w:t>
      </w:r>
    </w:p>
    <w:p w14:paraId="76C76988" w14:textId="77777777" w:rsidR="000E572E" w:rsidRPr="00E834D4" w:rsidRDefault="000E572E" w:rsidP="0034728C">
      <w:pPr>
        <w:rPr>
          <w:rFonts w:ascii="Garamond" w:hAnsi="Garamond"/>
          <w:b/>
          <w:sz w:val="20"/>
          <w:szCs w:val="20"/>
        </w:rPr>
      </w:pPr>
    </w:p>
    <w:p w14:paraId="5B287274" w14:textId="77777777" w:rsidR="000E572E" w:rsidRPr="00E834D4" w:rsidRDefault="000E572E" w:rsidP="0034728C">
      <w:pPr>
        <w:rPr>
          <w:rFonts w:ascii="Garamond" w:hAnsi="Garamond"/>
          <w:sz w:val="20"/>
          <w:szCs w:val="20"/>
        </w:rPr>
      </w:pPr>
    </w:p>
    <w:p w14:paraId="4DCCBC9B" w14:textId="17CC9030" w:rsidR="00E834D4" w:rsidRDefault="000E572E" w:rsidP="00E834D4">
      <w:pPr>
        <w:tabs>
          <w:tab w:val="left" w:pos="720"/>
          <w:tab w:val="left" w:pos="1260"/>
        </w:tabs>
        <w:jc w:val="center"/>
        <w:rPr>
          <w:rFonts w:ascii="Garamond" w:hAnsi="Garamond"/>
          <w:b/>
          <w:sz w:val="20"/>
          <w:szCs w:val="20"/>
        </w:rPr>
      </w:pPr>
      <w:r w:rsidRPr="00E834D4">
        <w:rPr>
          <w:rFonts w:ascii="Garamond" w:hAnsi="Garamond"/>
          <w:b/>
          <w:sz w:val="20"/>
          <w:szCs w:val="20"/>
        </w:rPr>
        <w:t>CRITÉRIOS DE CLASSIFICAÇÃO QUALIS – (</w:t>
      </w:r>
      <w:r w:rsidR="0034728C" w:rsidRPr="00E834D4">
        <w:rPr>
          <w:rFonts w:ascii="Garamond" w:hAnsi="Garamond"/>
          <w:b/>
          <w:sz w:val="20"/>
          <w:szCs w:val="20"/>
        </w:rPr>
        <w:t>NUTRI</w:t>
      </w:r>
      <w:r w:rsidR="00B1666E">
        <w:rPr>
          <w:rFonts w:ascii="Garamond" w:hAnsi="Garamond"/>
          <w:b/>
          <w:sz w:val="20"/>
          <w:szCs w:val="20"/>
        </w:rPr>
        <w:t>ÇÃO)</w:t>
      </w:r>
    </w:p>
    <w:p w14:paraId="54B3EC54" w14:textId="77777777" w:rsidR="00E834D4" w:rsidRDefault="00E834D4" w:rsidP="00E834D4">
      <w:pPr>
        <w:tabs>
          <w:tab w:val="left" w:pos="720"/>
          <w:tab w:val="left" w:pos="1260"/>
        </w:tabs>
        <w:rPr>
          <w:rFonts w:ascii="Garamond" w:hAnsi="Garamond"/>
          <w:b/>
          <w:sz w:val="20"/>
          <w:szCs w:val="20"/>
        </w:rPr>
      </w:pPr>
    </w:p>
    <w:p w14:paraId="0C53B8D6" w14:textId="426C6D8F" w:rsidR="00134F67" w:rsidRPr="00E834D4" w:rsidRDefault="00134F67" w:rsidP="00E834D4">
      <w:pPr>
        <w:tabs>
          <w:tab w:val="left" w:pos="720"/>
          <w:tab w:val="left" w:pos="1260"/>
        </w:tabs>
        <w:rPr>
          <w:rFonts w:ascii="Garamond" w:hAnsi="Garamond"/>
          <w:b/>
          <w:sz w:val="20"/>
          <w:szCs w:val="20"/>
        </w:rPr>
      </w:pPr>
      <w:r w:rsidRPr="00E834D4">
        <w:rPr>
          <w:rFonts w:ascii="Garamond" w:hAnsi="Garamond"/>
          <w:b/>
          <w:sz w:val="20"/>
          <w:szCs w:val="20"/>
        </w:rPr>
        <w:t>Introdução</w:t>
      </w:r>
      <w:r w:rsidR="0034728C" w:rsidRPr="00E834D4">
        <w:rPr>
          <w:rFonts w:ascii="Garamond" w:hAnsi="Garamond"/>
          <w:b/>
          <w:sz w:val="20"/>
          <w:szCs w:val="20"/>
        </w:rPr>
        <w:t xml:space="preserve"> </w:t>
      </w:r>
    </w:p>
    <w:p w14:paraId="5B4760C1" w14:textId="77777777" w:rsidR="00E834D4" w:rsidRPr="00E834D4" w:rsidRDefault="00E834D4" w:rsidP="0034728C">
      <w:p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</w:p>
    <w:p w14:paraId="7FA6FB51" w14:textId="1FB21D65" w:rsidR="00E834D4" w:rsidRPr="00E834D4" w:rsidRDefault="00E834D4" w:rsidP="0034728C">
      <w:p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ab/>
        <w:t>O histórico referente a classificação QU</w:t>
      </w:r>
      <w:r w:rsidR="00B1666E">
        <w:rPr>
          <w:rFonts w:ascii="Garamond" w:hAnsi="Garamond"/>
          <w:sz w:val="20"/>
          <w:szCs w:val="20"/>
        </w:rPr>
        <w:t>A</w:t>
      </w:r>
      <w:r w:rsidRPr="00E834D4">
        <w:rPr>
          <w:rFonts w:ascii="Garamond" w:hAnsi="Garamond"/>
          <w:sz w:val="20"/>
          <w:szCs w:val="20"/>
        </w:rPr>
        <w:t>LIS</w:t>
      </w:r>
      <w:r w:rsidR="00CC19AA">
        <w:rPr>
          <w:rFonts w:ascii="Garamond" w:hAnsi="Garamond"/>
          <w:sz w:val="20"/>
          <w:szCs w:val="20"/>
        </w:rPr>
        <w:t>-Periódicos</w:t>
      </w:r>
      <w:r w:rsidRPr="00E834D4">
        <w:rPr>
          <w:rFonts w:ascii="Garamond" w:hAnsi="Garamond"/>
          <w:sz w:val="20"/>
          <w:szCs w:val="20"/>
        </w:rPr>
        <w:t xml:space="preserve"> da área de Nutrição pode ser resumido considerando os seguintes pontos</w:t>
      </w:r>
      <w:r w:rsidR="00B1666E">
        <w:rPr>
          <w:rFonts w:ascii="Garamond" w:hAnsi="Garamond"/>
          <w:sz w:val="20"/>
          <w:szCs w:val="20"/>
        </w:rPr>
        <w:t>:</w:t>
      </w:r>
    </w:p>
    <w:p w14:paraId="62F8F049" w14:textId="77777777" w:rsidR="00E834D4" w:rsidRPr="00E834D4" w:rsidRDefault="002C73F5" w:rsidP="0034728C">
      <w:p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ab/>
      </w:r>
    </w:p>
    <w:p w14:paraId="1A07035D" w14:textId="200CAE8E" w:rsidR="0034728C" w:rsidRPr="00E834D4" w:rsidRDefault="0034728C" w:rsidP="00E834D4">
      <w:pPr>
        <w:numPr>
          <w:ilvl w:val="0"/>
          <w:numId w:val="14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 xml:space="preserve">A área de Nutrição fez a </w:t>
      </w:r>
      <w:r w:rsidR="00135AB7" w:rsidRPr="00E834D4">
        <w:rPr>
          <w:rFonts w:ascii="Garamond" w:hAnsi="Garamond"/>
          <w:sz w:val="20"/>
          <w:szCs w:val="20"/>
        </w:rPr>
        <w:t>sua primeira classificação QU</w:t>
      </w:r>
      <w:r w:rsidR="00B1666E">
        <w:rPr>
          <w:rFonts w:ascii="Garamond" w:hAnsi="Garamond"/>
          <w:sz w:val="20"/>
          <w:szCs w:val="20"/>
        </w:rPr>
        <w:t>A</w:t>
      </w:r>
      <w:r w:rsidR="00135AB7" w:rsidRPr="00E834D4">
        <w:rPr>
          <w:rFonts w:ascii="Garamond" w:hAnsi="Garamond"/>
          <w:sz w:val="20"/>
          <w:szCs w:val="20"/>
        </w:rPr>
        <w:t>LIS</w:t>
      </w:r>
      <w:r w:rsidR="00CC19AA">
        <w:rPr>
          <w:rFonts w:ascii="Garamond" w:hAnsi="Garamond"/>
          <w:sz w:val="20"/>
          <w:szCs w:val="20"/>
        </w:rPr>
        <w:t>-Periódicos</w:t>
      </w:r>
      <w:r w:rsidR="00135AB7" w:rsidRPr="00E834D4">
        <w:rPr>
          <w:rFonts w:ascii="Garamond" w:hAnsi="Garamond"/>
          <w:sz w:val="20"/>
          <w:szCs w:val="20"/>
        </w:rPr>
        <w:t xml:space="preserve"> em 2012</w:t>
      </w:r>
      <w:r w:rsidR="00B1666E">
        <w:rPr>
          <w:rFonts w:ascii="Garamond" w:hAnsi="Garamond"/>
          <w:sz w:val="20"/>
          <w:szCs w:val="20"/>
        </w:rPr>
        <w:t>,</w:t>
      </w:r>
      <w:r w:rsidR="00830250" w:rsidRPr="00E834D4">
        <w:rPr>
          <w:rFonts w:ascii="Garamond" w:hAnsi="Garamond"/>
          <w:sz w:val="20"/>
          <w:szCs w:val="20"/>
        </w:rPr>
        <w:t xml:space="preserve"> que foi posteriormente empregada na avaliação trienal de 2013 (2010-2012)</w:t>
      </w:r>
      <w:r w:rsidR="00135AB7" w:rsidRPr="00E834D4">
        <w:rPr>
          <w:rFonts w:ascii="Garamond" w:hAnsi="Garamond"/>
          <w:sz w:val="20"/>
          <w:szCs w:val="20"/>
        </w:rPr>
        <w:t>.</w:t>
      </w:r>
    </w:p>
    <w:p w14:paraId="26AFB026" w14:textId="5E0AB6D5" w:rsidR="0034728C" w:rsidRPr="00E834D4" w:rsidRDefault="0034728C" w:rsidP="0034728C">
      <w:pPr>
        <w:numPr>
          <w:ilvl w:val="0"/>
          <w:numId w:val="14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 xml:space="preserve">A classificação de periódicos está apoiada em dois princípios gerais, o </w:t>
      </w:r>
      <w:r w:rsidR="00CC19AA">
        <w:rPr>
          <w:rFonts w:ascii="Garamond" w:hAnsi="Garamond"/>
          <w:sz w:val="20"/>
          <w:szCs w:val="20"/>
        </w:rPr>
        <w:t xml:space="preserve">fator de </w:t>
      </w:r>
      <w:r w:rsidRPr="00E834D4">
        <w:rPr>
          <w:rFonts w:ascii="Garamond" w:hAnsi="Garamond"/>
          <w:sz w:val="20"/>
          <w:szCs w:val="20"/>
        </w:rPr>
        <w:t xml:space="preserve">impacto </w:t>
      </w:r>
      <w:r w:rsidR="00CC19AA">
        <w:rPr>
          <w:rFonts w:ascii="Garamond" w:hAnsi="Garamond"/>
          <w:sz w:val="20"/>
          <w:szCs w:val="20"/>
        </w:rPr>
        <w:t xml:space="preserve">(FI) </w:t>
      </w:r>
      <w:r w:rsidRPr="00E834D4">
        <w:rPr>
          <w:rFonts w:ascii="Garamond" w:hAnsi="Garamond"/>
          <w:sz w:val="20"/>
          <w:szCs w:val="20"/>
        </w:rPr>
        <w:t xml:space="preserve">e a circulação das  publicações. A área de Nutrição adotou o fator de impacto (FI) medido pela base do </w:t>
      </w:r>
      <w:proofErr w:type="spellStart"/>
      <w:r w:rsidRPr="00025113">
        <w:rPr>
          <w:rFonts w:ascii="Garamond" w:hAnsi="Garamond"/>
          <w:i/>
          <w:sz w:val="20"/>
          <w:szCs w:val="20"/>
        </w:rPr>
        <w:t>Journal</w:t>
      </w:r>
      <w:proofErr w:type="spellEnd"/>
      <w:r w:rsidRPr="00025113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025113">
        <w:rPr>
          <w:rFonts w:ascii="Garamond" w:hAnsi="Garamond"/>
          <w:i/>
          <w:sz w:val="20"/>
          <w:szCs w:val="20"/>
        </w:rPr>
        <w:t>Citation</w:t>
      </w:r>
      <w:proofErr w:type="spellEnd"/>
      <w:r w:rsidRPr="00025113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025113">
        <w:rPr>
          <w:rFonts w:ascii="Garamond" w:hAnsi="Garamond"/>
          <w:i/>
          <w:sz w:val="20"/>
          <w:szCs w:val="20"/>
        </w:rPr>
        <w:t>Reports</w:t>
      </w:r>
      <w:proofErr w:type="spellEnd"/>
      <w:r w:rsidRPr="00E834D4">
        <w:rPr>
          <w:rFonts w:ascii="Garamond" w:hAnsi="Garamond"/>
          <w:sz w:val="20"/>
          <w:szCs w:val="20"/>
        </w:rPr>
        <w:t xml:space="preserve"> (JCR) e também o fator H, indicador da base SCIMAGO </w:t>
      </w:r>
      <w:proofErr w:type="spellStart"/>
      <w:r w:rsidRPr="00025113">
        <w:rPr>
          <w:rFonts w:ascii="Garamond" w:hAnsi="Garamond"/>
          <w:i/>
          <w:sz w:val="20"/>
          <w:szCs w:val="20"/>
        </w:rPr>
        <w:t>Journal</w:t>
      </w:r>
      <w:proofErr w:type="spellEnd"/>
      <w:r w:rsidRPr="00025113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="00025113" w:rsidRPr="00025113">
        <w:rPr>
          <w:rFonts w:ascii="Garamond" w:hAnsi="Garamond"/>
          <w:i/>
          <w:sz w:val="20"/>
          <w:szCs w:val="20"/>
        </w:rPr>
        <w:t>R</w:t>
      </w:r>
      <w:r w:rsidRPr="00025113">
        <w:rPr>
          <w:rFonts w:ascii="Garamond" w:hAnsi="Garamond"/>
          <w:i/>
          <w:sz w:val="20"/>
          <w:szCs w:val="20"/>
        </w:rPr>
        <w:t>ank</w:t>
      </w:r>
      <w:proofErr w:type="spellEnd"/>
      <w:r w:rsidRPr="00E834D4">
        <w:rPr>
          <w:rFonts w:ascii="Garamond" w:hAnsi="Garamond"/>
          <w:sz w:val="20"/>
          <w:szCs w:val="20"/>
        </w:rPr>
        <w:t xml:space="preserve"> (SJR), ambos do ano base 2011. </w:t>
      </w:r>
    </w:p>
    <w:p w14:paraId="2D1D19EF" w14:textId="5BD67625" w:rsidR="0034728C" w:rsidRPr="00E834D4" w:rsidRDefault="0034728C" w:rsidP="0034728C">
      <w:pPr>
        <w:numPr>
          <w:ilvl w:val="0"/>
          <w:numId w:val="14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 xml:space="preserve">Os periódicos foram classificados em três grupos discriminados segundo o grau de aderência do periódico à área de </w:t>
      </w:r>
      <w:r w:rsidR="00CC19AA">
        <w:rPr>
          <w:rFonts w:ascii="Garamond" w:hAnsi="Garamond"/>
          <w:sz w:val="20"/>
          <w:szCs w:val="20"/>
        </w:rPr>
        <w:t>N</w:t>
      </w:r>
      <w:r w:rsidRPr="00E834D4">
        <w:rPr>
          <w:rFonts w:ascii="Garamond" w:hAnsi="Garamond"/>
          <w:sz w:val="20"/>
          <w:szCs w:val="20"/>
        </w:rPr>
        <w:t xml:space="preserve">utrição: (a) </w:t>
      </w:r>
      <w:r w:rsidR="00CC19AA">
        <w:rPr>
          <w:rFonts w:ascii="Garamond" w:hAnsi="Garamond"/>
          <w:sz w:val="20"/>
          <w:szCs w:val="20"/>
        </w:rPr>
        <w:t>p</w:t>
      </w:r>
      <w:r w:rsidRPr="00E834D4">
        <w:rPr>
          <w:rFonts w:ascii="Garamond" w:hAnsi="Garamond"/>
          <w:sz w:val="20"/>
          <w:szCs w:val="20"/>
        </w:rPr>
        <w:t>eriódicos com grande aderência à área de Nutrição; (b) Periódicos com aderência às áreas afins à Nutrição (definidas na primeira seção do documento de área); e (c) Periódicos sem aderência à área de Nutrição. Os periódicos com grande aderência à área de Nutrição foram classificados pelo maior indicador</w:t>
      </w:r>
      <w:r w:rsidR="00CC19AA">
        <w:rPr>
          <w:rFonts w:ascii="Garamond" w:hAnsi="Garamond"/>
          <w:sz w:val="20"/>
          <w:szCs w:val="20"/>
        </w:rPr>
        <w:t xml:space="preserve"> adotado (</w:t>
      </w:r>
      <w:r w:rsidRPr="00E834D4">
        <w:rPr>
          <w:rFonts w:ascii="Garamond" w:hAnsi="Garamond"/>
          <w:sz w:val="20"/>
          <w:szCs w:val="20"/>
        </w:rPr>
        <w:t>FI ou fator H</w:t>
      </w:r>
      <w:r w:rsidR="00CC19AA">
        <w:rPr>
          <w:rFonts w:ascii="Garamond" w:hAnsi="Garamond"/>
          <w:sz w:val="20"/>
          <w:szCs w:val="20"/>
        </w:rPr>
        <w:t>)</w:t>
      </w:r>
      <w:r w:rsidRPr="00E834D4">
        <w:rPr>
          <w:rFonts w:ascii="Garamond" w:hAnsi="Garamond"/>
          <w:sz w:val="20"/>
          <w:szCs w:val="20"/>
        </w:rPr>
        <w:t xml:space="preserve">. </w:t>
      </w:r>
    </w:p>
    <w:p w14:paraId="35325005" w14:textId="4D7F600D" w:rsidR="0034728C" w:rsidRPr="00E834D4" w:rsidRDefault="0034728C" w:rsidP="0034728C">
      <w:pPr>
        <w:numPr>
          <w:ilvl w:val="0"/>
          <w:numId w:val="14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 xml:space="preserve">Os periódicos com aderência às áreas afins à Nutrição foram classificados pelo menor indicador </w:t>
      </w:r>
      <w:r w:rsidR="00CC19AA">
        <w:rPr>
          <w:rFonts w:ascii="Garamond" w:hAnsi="Garamond"/>
          <w:sz w:val="20"/>
          <w:szCs w:val="20"/>
        </w:rPr>
        <w:t xml:space="preserve">adotado </w:t>
      </w:r>
      <w:r w:rsidRPr="00E834D4">
        <w:rPr>
          <w:rFonts w:ascii="Garamond" w:hAnsi="Garamond"/>
          <w:sz w:val="20"/>
          <w:szCs w:val="20"/>
        </w:rPr>
        <w:t>(FI ou fator H)</w:t>
      </w:r>
      <w:r w:rsidR="00CC19AA">
        <w:rPr>
          <w:rFonts w:ascii="Garamond" w:hAnsi="Garamond"/>
          <w:sz w:val="20"/>
          <w:szCs w:val="20"/>
        </w:rPr>
        <w:t>,</w:t>
      </w:r>
      <w:r w:rsidRPr="00E834D4">
        <w:rPr>
          <w:rFonts w:ascii="Garamond" w:hAnsi="Garamond"/>
          <w:sz w:val="20"/>
          <w:szCs w:val="20"/>
        </w:rPr>
        <w:t xml:space="preserve"> e</w:t>
      </w:r>
      <w:r w:rsidR="00CC19AA">
        <w:rPr>
          <w:rFonts w:ascii="Garamond" w:hAnsi="Garamond"/>
          <w:sz w:val="20"/>
          <w:szCs w:val="20"/>
        </w:rPr>
        <w:t>nquanto</w:t>
      </w:r>
      <w:r w:rsidRPr="00E834D4">
        <w:rPr>
          <w:rFonts w:ascii="Garamond" w:hAnsi="Garamond"/>
          <w:sz w:val="20"/>
          <w:szCs w:val="20"/>
        </w:rPr>
        <w:t xml:space="preserve"> os periódicos sem aderência à área da Nutrição foram classificados em um estrato </w:t>
      </w:r>
      <w:r w:rsidR="00B1666E">
        <w:rPr>
          <w:rFonts w:ascii="Garamond" w:hAnsi="Garamond"/>
          <w:sz w:val="20"/>
          <w:szCs w:val="20"/>
        </w:rPr>
        <w:t xml:space="preserve">imediatamente </w:t>
      </w:r>
      <w:r w:rsidRPr="00E834D4">
        <w:rPr>
          <w:rFonts w:ascii="Garamond" w:hAnsi="Garamond"/>
          <w:sz w:val="20"/>
          <w:szCs w:val="20"/>
        </w:rPr>
        <w:t>inferior do Q</w:t>
      </w:r>
      <w:r w:rsidR="00CC19AA">
        <w:rPr>
          <w:rFonts w:ascii="Garamond" w:hAnsi="Garamond"/>
          <w:sz w:val="20"/>
          <w:szCs w:val="20"/>
        </w:rPr>
        <w:t>UALIS</w:t>
      </w:r>
      <w:r w:rsidRPr="00E834D4">
        <w:rPr>
          <w:rFonts w:ascii="Garamond" w:hAnsi="Garamond"/>
          <w:sz w:val="20"/>
          <w:szCs w:val="20"/>
        </w:rPr>
        <w:t xml:space="preserve">-Periódicos. </w:t>
      </w:r>
    </w:p>
    <w:p w14:paraId="6341280A" w14:textId="0D0A19DF" w:rsidR="00135AB7" w:rsidRPr="00E834D4" w:rsidRDefault="00CC19AA" w:rsidP="0034728C">
      <w:pPr>
        <w:numPr>
          <w:ilvl w:val="0"/>
          <w:numId w:val="14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Desta forma</w:t>
      </w:r>
      <w:r w:rsidR="0034728C" w:rsidRPr="00E834D4">
        <w:rPr>
          <w:rFonts w:ascii="Garamond" w:hAnsi="Garamond"/>
          <w:sz w:val="20"/>
          <w:szCs w:val="20"/>
        </w:rPr>
        <w:t xml:space="preserve">, </w:t>
      </w:r>
      <w:r>
        <w:rPr>
          <w:rFonts w:ascii="Garamond" w:hAnsi="Garamond"/>
          <w:sz w:val="20"/>
          <w:szCs w:val="20"/>
        </w:rPr>
        <w:t xml:space="preserve">considerando o caso de um </w:t>
      </w:r>
      <w:r w:rsidR="0034728C" w:rsidRPr="00E834D4">
        <w:rPr>
          <w:rFonts w:ascii="Garamond" w:hAnsi="Garamond"/>
          <w:sz w:val="20"/>
          <w:szCs w:val="20"/>
        </w:rPr>
        <w:t xml:space="preserve">periódico pertencente à área de Nutrição e cujo FI o tenha classificado como A1 e o fator H como A2, </w:t>
      </w:r>
      <w:r>
        <w:rPr>
          <w:rFonts w:ascii="Garamond" w:hAnsi="Garamond"/>
          <w:sz w:val="20"/>
          <w:szCs w:val="20"/>
        </w:rPr>
        <w:t xml:space="preserve">tal periódico </w:t>
      </w:r>
      <w:r w:rsidR="0034728C" w:rsidRPr="00E834D4">
        <w:rPr>
          <w:rFonts w:ascii="Garamond" w:hAnsi="Garamond"/>
          <w:sz w:val="20"/>
          <w:szCs w:val="20"/>
        </w:rPr>
        <w:t xml:space="preserve">foi classificado como </w:t>
      </w:r>
      <w:r>
        <w:rPr>
          <w:rFonts w:ascii="Garamond" w:hAnsi="Garamond"/>
          <w:sz w:val="20"/>
          <w:szCs w:val="20"/>
        </w:rPr>
        <w:t xml:space="preserve">pertencente ao estrato </w:t>
      </w:r>
      <w:r w:rsidR="0034728C" w:rsidRPr="00E834D4">
        <w:rPr>
          <w:rFonts w:ascii="Garamond" w:hAnsi="Garamond"/>
          <w:sz w:val="20"/>
          <w:szCs w:val="20"/>
        </w:rPr>
        <w:t xml:space="preserve">A1. </w:t>
      </w:r>
      <w:r>
        <w:rPr>
          <w:rFonts w:ascii="Garamond" w:hAnsi="Garamond"/>
          <w:sz w:val="20"/>
          <w:szCs w:val="20"/>
        </w:rPr>
        <w:t xml:space="preserve">Por sua vez, </w:t>
      </w:r>
      <w:r w:rsidR="0034728C" w:rsidRPr="00E834D4">
        <w:rPr>
          <w:rFonts w:ascii="Garamond" w:hAnsi="Garamond"/>
          <w:sz w:val="20"/>
          <w:szCs w:val="20"/>
        </w:rPr>
        <w:t xml:space="preserve">um periódico considerado como área afim e que tenha os mesmos indicadores foi classificado como </w:t>
      </w:r>
      <w:r>
        <w:rPr>
          <w:rFonts w:ascii="Garamond" w:hAnsi="Garamond"/>
          <w:sz w:val="20"/>
          <w:szCs w:val="20"/>
        </w:rPr>
        <w:t xml:space="preserve">pertencente ao estrato </w:t>
      </w:r>
      <w:r w:rsidR="0034728C" w:rsidRPr="00E834D4">
        <w:rPr>
          <w:rFonts w:ascii="Garamond" w:hAnsi="Garamond"/>
          <w:sz w:val="20"/>
          <w:szCs w:val="20"/>
        </w:rPr>
        <w:t>A2. N</w:t>
      </w:r>
      <w:r w:rsidR="00B1666E">
        <w:rPr>
          <w:rFonts w:ascii="Garamond" w:hAnsi="Garamond"/>
          <w:sz w:val="20"/>
          <w:szCs w:val="20"/>
        </w:rPr>
        <w:t xml:space="preserve">esse mesmo </w:t>
      </w:r>
      <w:r w:rsidR="0034728C" w:rsidRPr="00E834D4">
        <w:rPr>
          <w:rFonts w:ascii="Garamond" w:hAnsi="Garamond"/>
          <w:sz w:val="20"/>
          <w:szCs w:val="20"/>
        </w:rPr>
        <w:t xml:space="preserve">exemplo, </w:t>
      </w:r>
      <w:r w:rsidR="00B1666E">
        <w:rPr>
          <w:rFonts w:ascii="Garamond" w:hAnsi="Garamond"/>
          <w:sz w:val="20"/>
          <w:szCs w:val="20"/>
        </w:rPr>
        <w:t>um</w:t>
      </w:r>
      <w:r w:rsidR="0034728C" w:rsidRPr="00E834D4">
        <w:rPr>
          <w:rFonts w:ascii="Garamond" w:hAnsi="Garamond"/>
          <w:sz w:val="20"/>
          <w:szCs w:val="20"/>
        </w:rPr>
        <w:t xml:space="preserve"> periódico fora da área de Nutrição foi classificado como </w:t>
      </w:r>
      <w:r>
        <w:rPr>
          <w:rFonts w:ascii="Garamond" w:hAnsi="Garamond"/>
          <w:sz w:val="20"/>
          <w:szCs w:val="20"/>
        </w:rPr>
        <w:t xml:space="preserve">pertencentes no estrato </w:t>
      </w:r>
      <w:r w:rsidR="0034728C" w:rsidRPr="00E834D4">
        <w:rPr>
          <w:rFonts w:ascii="Garamond" w:hAnsi="Garamond"/>
          <w:sz w:val="20"/>
          <w:szCs w:val="20"/>
        </w:rPr>
        <w:t xml:space="preserve">B1. </w:t>
      </w:r>
    </w:p>
    <w:p w14:paraId="1A18B518" w14:textId="3EA74CC9" w:rsidR="0034728C" w:rsidRPr="00E834D4" w:rsidRDefault="0034728C" w:rsidP="0034728C">
      <w:pPr>
        <w:numPr>
          <w:ilvl w:val="0"/>
          <w:numId w:val="14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>Para o periódico pertencente à área de Nutrição ou a áreas afins, e no caso em que o FI e o fator H o tenham classificado simultaneamente no mesmo estrato Q</w:t>
      </w:r>
      <w:r w:rsidR="00CC19AA">
        <w:rPr>
          <w:rFonts w:ascii="Garamond" w:hAnsi="Garamond"/>
          <w:sz w:val="20"/>
          <w:szCs w:val="20"/>
        </w:rPr>
        <w:t>UALIS</w:t>
      </w:r>
      <w:r w:rsidRPr="00E834D4">
        <w:rPr>
          <w:rFonts w:ascii="Garamond" w:hAnsi="Garamond"/>
          <w:sz w:val="20"/>
          <w:szCs w:val="20"/>
        </w:rPr>
        <w:t xml:space="preserve">-Periódicos, a comissão não alterou o estrato do periódico. No caso de periódicos fora da área da Nutrição, </w:t>
      </w:r>
      <w:r w:rsidR="00CC19AA">
        <w:rPr>
          <w:rFonts w:ascii="Garamond" w:hAnsi="Garamond"/>
          <w:sz w:val="20"/>
          <w:szCs w:val="20"/>
        </w:rPr>
        <w:t xml:space="preserve">que se enquadram </w:t>
      </w:r>
      <w:r w:rsidRPr="00E834D4">
        <w:rPr>
          <w:rFonts w:ascii="Garamond" w:hAnsi="Garamond"/>
          <w:sz w:val="20"/>
          <w:szCs w:val="20"/>
        </w:rPr>
        <w:t xml:space="preserve">no exemplo acima, a comissão alterou o estrato para um </w:t>
      </w:r>
      <w:r w:rsidR="00CC19AA">
        <w:rPr>
          <w:rFonts w:ascii="Garamond" w:hAnsi="Garamond"/>
          <w:sz w:val="20"/>
          <w:szCs w:val="20"/>
        </w:rPr>
        <w:t xml:space="preserve">estrato </w:t>
      </w:r>
      <w:proofErr w:type="spellStart"/>
      <w:r w:rsidRPr="00E834D4">
        <w:rPr>
          <w:rFonts w:ascii="Garamond" w:hAnsi="Garamond"/>
          <w:sz w:val="20"/>
          <w:szCs w:val="20"/>
        </w:rPr>
        <w:t>Qualis</w:t>
      </w:r>
      <w:proofErr w:type="spellEnd"/>
      <w:r w:rsidRPr="00E834D4">
        <w:rPr>
          <w:rFonts w:ascii="Garamond" w:hAnsi="Garamond"/>
          <w:sz w:val="20"/>
          <w:szCs w:val="20"/>
        </w:rPr>
        <w:t xml:space="preserve"> inferior. A estratificação do QUALIS</w:t>
      </w:r>
      <w:r w:rsidR="00CC19AA">
        <w:rPr>
          <w:rFonts w:ascii="Garamond" w:hAnsi="Garamond"/>
          <w:sz w:val="20"/>
          <w:szCs w:val="20"/>
        </w:rPr>
        <w:t>-</w:t>
      </w:r>
      <w:r w:rsidRPr="00E834D4">
        <w:rPr>
          <w:rFonts w:ascii="Garamond" w:hAnsi="Garamond"/>
          <w:sz w:val="20"/>
          <w:szCs w:val="20"/>
        </w:rPr>
        <w:t>periódicos foi dividido em 8 estratos (A1, A2, B1, B2, B3, B4, B5, C), em ordem decrescente de importância e de valor do FI ou fator H:</w:t>
      </w:r>
    </w:p>
    <w:p w14:paraId="57244D20" w14:textId="77777777" w:rsidR="0034728C" w:rsidRPr="00E834D4" w:rsidRDefault="0034728C" w:rsidP="0034728C">
      <w:p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</w:p>
    <w:p w14:paraId="5E491A65" w14:textId="6C2BA38A" w:rsidR="00082CC6" w:rsidRPr="00E834D4" w:rsidRDefault="00082CC6" w:rsidP="00082CC6">
      <w:pPr>
        <w:jc w:val="both"/>
        <w:rPr>
          <w:rFonts w:ascii="Garamond" w:hAnsi="Garamond"/>
          <w:bCs/>
          <w:sz w:val="20"/>
          <w:szCs w:val="20"/>
        </w:rPr>
      </w:pPr>
      <w:r w:rsidRPr="00E834D4">
        <w:rPr>
          <w:rFonts w:ascii="Garamond" w:hAnsi="Garamond"/>
          <w:b/>
          <w:bCs/>
          <w:sz w:val="20"/>
          <w:szCs w:val="20"/>
        </w:rPr>
        <w:t>Tabela 1</w:t>
      </w:r>
      <w:r w:rsidRPr="00E834D4">
        <w:rPr>
          <w:rFonts w:ascii="Garamond" w:hAnsi="Garamond"/>
          <w:bCs/>
          <w:sz w:val="20"/>
          <w:szCs w:val="20"/>
        </w:rPr>
        <w:t xml:space="preserve">. </w:t>
      </w:r>
      <w:r w:rsidR="00060123">
        <w:rPr>
          <w:rFonts w:ascii="Garamond" w:hAnsi="Garamond"/>
          <w:bCs/>
          <w:sz w:val="20"/>
          <w:szCs w:val="20"/>
        </w:rPr>
        <w:t xml:space="preserve">Distribuição dos </w:t>
      </w:r>
      <w:r w:rsidRPr="00E834D4">
        <w:rPr>
          <w:rFonts w:ascii="Garamond" w:hAnsi="Garamond"/>
          <w:bCs/>
          <w:sz w:val="20"/>
          <w:szCs w:val="20"/>
        </w:rPr>
        <w:t>Estrato</w:t>
      </w:r>
      <w:r w:rsidR="00060123">
        <w:rPr>
          <w:rFonts w:ascii="Garamond" w:hAnsi="Garamond"/>
          <w:bCs/>
          <w:sz w:val="20"/>
          <w:szCs w:val="20"/>
        </w:rPr>
        <w:t>s</w:t>
      </w:r>
      <w:r w:rsidRPr="00E834D4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Pr="00E834D4">
        <w:rPr>
          <w:rFonts w:ascii="Garamond" w:hAnsi="Garamond"/>
          <w:bCs/>
          <w:sz w:val="20"/>
          <w:szCs w:val="20"/>
        </w:rPr>
        <w:t>Qualis</w:t>
      </w:r>
      <w:proofErr w:type="spellEnd"/>
      <w:r w:rsidRPr="00E834D4">
        <w:rPr>
          <w:rFonts w:ascii="Garamond" w:hAnsi="Garamond"/>
          <w:bCs/>
          <w:sz w:val="20"/>
          <w:szCs w:val="20"/>
        </w:rPr>
        <w:t>, fator de impacto, fator H e ponderação</w:t>
      </w:r>
      <w:r w:rsidR="00060123">
        <w:rPr>
          <w:rFonts w:ascii="Garamond" w:hAnsi="Garamond"/>
          <w:bCs/>
          <w:sz w:val="20"/>
          <w:szCs w:val="20"/>
        </w:rPr>
        <w:t xml:space="preserve"> correspondentes</w:t>
      </w:r>
      <w:r w:rsidRPr="00E834D4">
        <w:rPr>
          <w:rFonts w:ascii="Garamond" w:hAnsi="Garamond"/>
          <w:bCs/>
          <w:sz w:val="20"/>
          <w:szCs w:val="20"/>
        </w:rPr>
        <w:t>.</w:t>
      </w:r>
    </w:p>
    <w:p w14:paraId="12615C0E" w14:textId="77777777" w:rsidR="00082CC6" w:rsidRPr="00E834D4" w:rsidRDefault="00082CC6" w:rsidP="0034728C">
      <w:p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</w:tblGrid>
      <w:tr w:rsidR="00082CC6" w:rsidRPr="00E834D4" w14:paraId="653560AF" w14:textId="77777777" w:rsidTr="001476A0">
        <w:trPr>
          <w:trHeight w:val="284"/>
          <w:jc w:val="center"/>
        </w:trPr>
        <w:tc>
          <w:tcPr>
            <w:tcW w:w="1557" w:type="dxa"/>
          </w:tcPr>
          <w:p w14:paraId="03DF95F0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proofErr w:type="spellStart"/>
            <w:r w:rsidRPr="00E834D4">
              <w:rPr>
                <w:rFonts w:ascii="Garamond" w:hAnsi="Garamond"/>
                <w:bCs/>
                <w:sz w:val="20"/>
                <w:szCs w:val="20"/>
              </w:rPr>
              <w:t>Qualis</w:t>
            </w:r>
            <w:proofErr w:type="spellEnd"/>
          </w:p>
        </w:tc>
        <w:tc>
          <w:tcPr>
            <w:tcW w:w="1557" w:type="dxa"/>
          </w:tcPr>
          <w:p w14:paraId="3387BDE1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Fator de impacto</w:t>
            </w:r>
          </w:p>
        </w:tc>
        <w:tc>
          <w:tcPr>
            <w:tcW w:w="1557" w:type="dxa"/>
          </w:tcPr>
          <w:p w14:paraId="798C2239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Fator H</w:t>
            </w:r>
          </w:p>
        </w:tc>
        <w:tc>
          <w:tcPr>
            <w:tcW w:w="1557" w:type="dxa"/>
          </w:tcPr>
          <w:p w14:paraId="1009DB79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Pontos</w:t>
            </w:r>
          </w:p>
        </w:tc>
      </w:tr>
      <w:tr w:rsidR="00082CC6" w:rsidRPr="00E834D4" w14:paraId="14046273" w14:textId="77777777" w:rsidTr="001476A0">
        <w:trPr>
          <w:trHeight w:val="284"/>
          <w:jc w:val="center"/>
        </w:trPr>
        <w:tc>
          <w:tcPr>
            <w:tcW w:w="1557" w:type="dxa"/>
          </w:tcPr>
          <w:p w14:paraId="4BCB0E76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A1</w:t>
            </w:r>
          </w:p>
        </w:tc>
        <w:tc>
          <w:tcPr>
            <w:tcW w:w="1557" w:type="dxa"/>
          </w:tcPr>
          <w:p w14:paraId="47F6AC7E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&gt; 3,283</w:t>
            </w:r>
          </w:p>
        </w:tc>
        <w:tc>
          <w:tcPr>
            <w:tcW w:w="1557" w:type="dxa"/>
          </w:tcPr>
          <w:p w14:paraId="5D443FA1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&gt; 87</w:t>
            </w:r>
          </w:p>
        </w:tc>
        <w:tc>
          <w:tcPr>
            <w:tcW w:w="1557" w:type="dxa"/>
          </w:tcPr>
          <w:p w14:paraId="1E49E5DF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100</w:t>
            </w:r>
          </w:p>
        </w:tc>
      </w:tr>
      <w:tr w:rsidR="00082CC6" w:rsidRPr="00E834D4" w14:paraId="60C256ED" w14:textId="77777777" w:rsidTr="001476A0">
        <w:trPr>
          <w:trHeight w:val="284"/>
          <w:jc w:val="center"/>
        </w:trPr>
        <w:tc>
          <w:tcPr>
            <w:tcW w:w="1557" w:type="dxa"/>
          </w:tcPr>
          <w:p w14:paraId="07417F5E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A2</w:t>
            </w:r>
          </w:p>
        </w:tc>
        <w:tc>
          <w:tcPr>
            <w:tcW w:w="1557" w:type="dxa"/>
          </w:tcPr>
          <w:p w14:paraId="76BFE55A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2,471 a 3,281</w:t>
            </w:r>
          </w:p>
        </w:tc>
        <w:tc>
          <w:tcPr>
            <w:tcW w:w="1557" w:type="dxa"/>
          </w:tcPr>
          <w:p w14:paraId="3ACEB458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59 a 66</w:t>
            </w:r>
          </w:p>
        </w:tc>
        <w:tc>
          <w:tcPr>
            <w:tcW w:w="1557" w:type="dxa"/>
          </w:tcPr>
          <w:p w14:paraId="26E9572E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85</w:t>
            </w:r>
          </w:p>
        </w:tc>
      </w:tr>
      <w:tr w:rsidR="00082CC6" w:rsidRPr="00E834D4" w14:paraId="6FE742D0" w14:textId="77777777" w:rsidTr="001476A0">
        <w:trPr>
          <w:trHeight w:val="284"/>
          <w:jc w:val="center"/>
        </w:trPr>
        <w:tc>
          <w:tcPr>
            <w:tcW w:w="1557" w:type="dxa"/>
          </w:tcPr>
          <w:p w14:paraId="1A8DAC6C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B1</w:t>
            </w:r>
          </w:p>
        </w:tc>
        <w:tc>
          <w:tcPr>
            <w:tcW w:w="1557" w:type="dxa"/>
          </w:tcPr>
          <w:p w14:paraId="481C7B68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1,065 a 2,470</w:t>
            </w:r>
          </w:p>
        </w:tc>
        <w:tc>
          <w:tcPr>
            <w:tcW w:w="1557" w:type="dxa"/>
          </w:tcPr>
          <w:p w14:paraId="07B72C43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30 a 58</w:t>
            </w:r>
          </w:p>
        </w:tc>
        <w:tc>
          <w:tcPr>
            <w:tcW w:w="1557" w:type="dxa"/>
          </w:tcPr>
          <w:p w14:paraId="1929B3E6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70</w:t>
            </w:r>
          </w:p>
        </w:tc>
      </w:tr>
      <w:tr w:rsidR="00082CC6" w:rsidRPr="00E834D4" w14:paraId="28A651DC" w14:textId="77777777" w:rsidTr="001476A0">
        <w:trPr>
          <w:trHeight w:val="284"/>
          <w:jc w:val="center"/>
        </w:trPr>
        <w:tc>
          <w:tcPr>
            <w:tcW w:w="1557" w:type="dxa"/>
          </w:tcPr>
          <w:p w14:paraId="15FB119D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B2</w:t>
            </w:r>
          </w:p>
        </w:tc>
        <w:tc>
          <w:tcPr>
            <w:tcW w:w="1557" w:type="dxa"/>
          </w:tcPr>
          <w:p w14:paraId="5BDF64D0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0,001 a 1,064</w:t>
            </w:r>
          </w:p>
        </w:tc>
        <w:tc>
          <w:tcPr>
            <w:tcW w:w="1557" w:type="dxa"/>
          </w:tcPr>
          <w:p w14:paraId="242B62EB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0,1 a 29</w:t>
            </w:r>
          </w:p>
        </w:tc>
        <w:tc>
          <w:tcPr>
            <w:tcW w:w="1557" w:type="dxa"/>
          </w:tcPr>
          <w:p w14:paraId="2F7EA5AB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50</w:t>
            </w:r>
          </w:p>
        </w:tc>
      </w:tr>
      <w:tr w:rsidR="00082CC6" w:rsidRPr="00E834D4" w14:paraId="0280C700" w14:textId="77777777" w:rsidTr="001476A0">
        <w:trPr>
          <w:trHeight w:val="284"/>
          <w:jc w:val="center"/>
        </w:trPr>
        <w:tc>
          <w:tcPr>
            <w:tcW w:w="1557" w:type="dxa"/>
          </w:tcPr>
          <w:p w14:paraId="0F9F3C5E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B3</w:t>
            </w:r>
          </w:p>
        </w:tc>
        <w:tc>
          <w:tcPr>
            <w:tcW w:w="3114" w:type="dxa"/>
            <w:gridSpan w:val="2"/>
          </w:tcPr>
          <w:p w14:paraId="6ADB94A6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proofErr w:type="spellStart"/>
            <w:r w:rsidRPr="00E834D4">
              <w:rPr>
                <w:rFonts w:ascii="Garamond" w:hAnsi="Garamond"/>
                <w:bCs/>
                <w:sz w:val="20"/>
                <w:szCs w:val="20"/>
              </w:rPr>
              <w:t>Pubmed</w:t>
            </w:r>
            <w:proofErr w:type="spellEnd"/>
            <w:r w:rsidRPr="00E834D4">
              <w:rPr>
                <w:rFonts w:ascii="Garamond" w:hAnsi="Garamond"/>
                <w:bCs/>
                <w:sz w:val="20"/>
                <w:szCs w:val="20"/>
              </w:rPr>
              <w:t xml:space="preserve"> ou </w:t>
            </w:r>
            <w:proofErr w:type="spellStart"/>
            <w:r w:rsidRPr="00E834D4">
              <w:rPr>
                <w:rFonts w:ascii="Garamond" w:hAnsi="Garamond"/>
                <w:bCs/>
                <w:sz w:val="20"/>
                <w:szCs w:val="20"/>
              </w:rPr>
              <w:t>Scielo</w:t>
            </w:r>
            <w:proofErr w:type="spellEnd"/>
          </w:p>
        </w:tc>
        <w:tc>
          <w:tcPr>
            <w:tcW w:w="1557" w:type="dxa"/>
          </w:tcPr>
          <w:p w14:paraId="04E28E7B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30</w:t>
            </w:r>
          </w:p>
        </w:tc>
      </w:tr>
      <w:tr w:rsidR="00082CC6" w:rsidRPr="00E834D4" w14:paraId="0AFC3288" w14:textId="77777777" w:rsidTr="001476A0">
        <w:trPr>
          <w:trHeight w:val="284"/>
          <w:jc w:val="center"/>
        </w:trPr>
        <w:tc>
          <w:tcPr>
            <w:tcW w:w="1557" w:type="dxa"/>
          </w:tcPr>
          <w:p w14:paraId="215EF4F6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B4</w:t>
            </w:r>
          </w:p>
        </w:tc>
        <w:tc>
          <w:tcPr>
            <w:tcW w:w="3114" w:type="dxa"/>
            <w:gridSpan w:val="2"/>
          </w:tcPr>
          <w:p w14:paraId="52E8506B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Periódico vinculado a alguma sociedade científica brasileira da área de nutrição</w:t>
            </w:r>
          </w:p>
        </w:tc>
        <w:tc>
          <w:tcPr>
            <w:tcW w:w="1557" w:type="dxa"/>
          </w:tcPr>
          <w:p w14:paraId="3561FB8D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15</w:t>
            </w:r>
          </w:p>
        </w:tc>
      </w:tr>
      <w:tr w:rsidR="00082CC6" w:rsidRPr="00E834D4" w14:paraId="441E2688" w14:textId="77777777" w:rsidTr="001476A0">
        <w:trPr>
          <w:trHeight w:val="284"/>
          <w:jc w:val="center"/>
        </w:trPr>
        <w:tc>
          <w:tcPr>
            <w:tcW w:w="1557" w:type="dxa"/>
          </w:tcPr>
          <w:p w14:paraId="082B4AE0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B5</w:t>
            </w:r>
          </w:p>
        </w:tc>
        <w:tc>
          <w:tcPr>
            <w:tcW w:w="3114" w:type="dxa"/>
            <w:gridSpan w:val="2"/>
          </w:tcPr>
          <w:p w14:paraId="7FE42114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Periódico em qualquer outra base de dados</w:t>
            </w:r>
          </w:p>
        </w:tc>
        <w:tc>
          <w:tcPr>
            <w:tcW w:w="1557" w:type="dxa"/>
          </w:tcPr>
          <w:p w14:paraId="6DD5F4D3" w14:textId="77777777" w:rsidR="00082CC6" w:rsidRPr="00E834D4" w:rsidRDefault="00082CC6" w:rsidP="00B84F4E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10</w:t>
            </w:r>
          </w:p>
        </w:tc>
      </w:tr>
    </w:tbl>
    <w:p w14:paraId="35867427" w14:textId="77777777" w:rsidR="00082CC6" w:rsidRPr="00E834D4" w:rsidRDefault="00082CC6" w:rsidP="0034728C">
      <w:p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</w:p>
    <w:p w14:paraId="3DC18DAB" w14:textId="77777777" w:rsidR="00830250" w:rsidRPr="00E834D4" w:rsidRDefault="00830250" w:rsidP="0034728C">
      <w:p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</w:p>
    <w:p w14:paraId="157E2324" w14:textId="77777777" w:rsidR="00E834D4" w:rsidRDefault="00E834D4" w:rsidP="0034728C">
      <w:p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</w:p>
    <w:p w14:paraId="2316E0A4" w14:textId="77777777" w:rsidR="00E834D4" w:rsidRDefault="00E834D4" w:rsidP="0034728C">
      <w:p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</w:p>
    <w:p w14:paraId="4955E4EE" w14:textId="3823FEDE" w:rsidR="00400E00" w:rsidRPr="00E834D4" w:rsidRDefault="00134F67" w:rsidP="0034728C">
      <w:p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  <w:r w:rsidRPr="00E834D4">
        <w:rPr>
          <w:rFonts w:ascii="Garamond" w:hAnsi="Garamond"/>
          <w:b/>
          <w:sz w:val="20"/>
          <w:szCs w:val="20"/>
        </w:rPr>
        <w:lastRenderedPageBreak/>
        <w:t>Metodologia para Classificação Geral</w:t>
      </w:r>
      <w:r w:rsidR="00830250" w:rsidRPr="00E834D4">
        <w:rPr>
          <w:rFonts w:ascii="Garamond" w:hAnsi="Garamond"/>
          <w:b/>
          <w:sz w:val="20"/>
          <w:szCs w:val="20"/>
        </w:rPr>
        <w:t xml:space="preserve"> </w:t>
      </w:r>
    </w:p>
    <w:p w14:paraId="7F3C57C6" w14:textId="77777777" w:rsidR="00134F67" w:rsidRPr="00E834D4" w:rsidRDefault="00134F67" w:rsidP="0034728C">
      <w:p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</w:p>
    <w:p w14:paraId="71AF2925" w14:textId="5A3F537C" w:rsidR="00380BF2" w:rsidRPr="00E834D4" w:rsidRDefault="00380BF2" w:rsidP="0034728C">
      <w:p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>A metodologia empregada seguiu os seguintes passos:</w:t>
      </w:r>
    </w:p>
    <w:p w14:paraId="67CA62DB" w14:textId="77777777" w:rsidR="00380BF2" w:rsidRPr="00E834D4" w:rsidRDefault="00380BF2" w:rsidP="0034728C">
      <w:p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</w:p>
    <w:p w14:paraId="0A4896B6" w14:textId="40FFA564" w:rsidR="00464DC4" w:rsidRPr="00E834D4" w:rsidRDefault="00380BF2" w:rsidP="00380BF2">
      <w:pPr>
        <w:numPr>
          <w:ilvl w:val="0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>A CAPES envio</w:t>
      </w:r>
      <w:r w:rsidR="007A1D1C" w:rsidRPr="00E834D4">
        <w:rPr>
          <w:rFonts w:ascii="Garamond" w:hAnsi="Garamond"/>
          <w:sz w:val="20"/>
          <w:szCs w:val="20"/>
        </w:rPr>
        <w:t>u</w:t>
      </w:r>
      <w:r w:rsidRPr="00E834D4">
        <w:rPr>
          <w:rFonts w:ascii="Garamond" w:hAnsi="Garamond"/>
          <w:sz w:val="20"/>
          <w:szCs w:val="20"/>
        </w:rPr>
        <w:t xml:space="preserve"> para o coordenador de área durante </w:t>
      </w:r>
      <w:r w:rsidR="00B1666E">
        <w:rPr>
          <w:rFonts w:ascii="Garamond" w:hAnsi="Garamond"/>
          <w:sz w:val="20"/>
          <w:szCs w:val="20"/>
        </w:rPr>
        <w:t>a reunião d</w:t>
      </w:r>
      <w:r w:rsidRPr="00E834D4">
        <w:rPr>
          <w:rFonts w:ascii="Garamond" w:hAnsi="Garamond"/>
          <w:sz w:val="20"/>
          <w:szCs w:val="20"/>
        </w:rPr>
        <w:t>o C</w:t>
      </w:r>
      <w:r w:rsidR="007A1D1C" w:rsidRPr="00E834D4">
        <w:rPr>
          <w:rFonts w:ascii="Garamond" w:hAnsi="Garamond"/>
          <w:sz w:val="20"/>
          <w:szCs w:val="20"/>
        </w:rPr>
        <w:t xml:space="preserve">onselho </w:t>
      </w:r>
      <w:r w:rsidRPr="00E834D4">
        <w:rPr>
          <w:rFonts w:ascii="Garamond" w:hAnsi="Garamond"/>
          <w:sz w:val="20"/>
          <w:szCs w:val="20"/>
        </w:rPr>
        <w:t>T</w:t>
      </w:r>
      <w:r w:rsidR="007A1D1C" w:rsidRPr="00E834D4">
        <w:rPr>
          <w:rFonts w:ascii="Garamond" w:hAnsi="Garamond"/>
          <w:sz w:val="20"/>
          <w:szCs w:val="20"/>
        </w:rPr>
        <w:t xml:space="preserve">écnico </w:t>
      </w:r>
      <w:r w:rsidRPr="00E834D4">
        <w:rPr>
          <w:rFonts w:ascii="Garamond" w:hAnsi="Garamond"/>
          <w:sz w:val="20"/>
          <w:szCs w:val="20"/>
        </w:rPr>
        <w:t>C</w:t>
      </w:r>
      <w:r w:rsidR="007A1D1C" w:rsidRPr="00E834D4">
        <w:rPr>
          <w:rFonts w:ascii="Garamond" w:hAnsi="Garamond"/>
          <w:sz w:val="20"/>
          <w:szCs w:val="20"/>
        </w:rPr>
        <w:t>ientífico (CTC)</w:t>
      </w:r>
      <w:r w:rsidR="00C0202C">
        <w:rPr>
          <w:rFonts w:ascii="Garamond" w:hAnsi="Garamond"/>
          <w:sz w:val="20"/>
          <w:szCs w:val="20"/>
        </w:rPr>
        <w:t>,</w:t>
      </w:r>
      <w:r w:rsidRPr="00E834D4">
        <w:rPr>
          <w:rFonts w:ascii="Garamond" w:hAnsi="Garamond"/>
          <w:sz w:val="20"/>
          <w:szCs w:val="20"/>
        </w:rPr>
        <w:t xml:space="preserve"> </w:t>
      </w:r>
      <w:r w:rsidR="00D670BD">
        <w:rPr>
          <w:rFonts w:ascii="Garamond" w:hAnsi="Garamond"/>
          <w:sz w:val="20"/>
          <w:szCs w:val="20"/>
        </w:rPr>
        <w:t>realizad</w:t>
      </w:r>
      <w:r w:rsidR="00C0202C">
        <w:rPr>
          <w:rFonts w:ascii="Garamond" w:hAnsi="Garamond"/>
          <w:sz w:val="20"/>
          <w:szCs w:val="20"/>
        </w:rPr>
        <w:t>a</w:t>
      </w:r>
      <w:r w:rsidR="00D670BD">
        <w:rPr>
          <w:rFonts w:ascii="Garamond" w:hAnsi="Garamond"/>
          <w:sz w:val="20"/>
          <w:szCs w:val="20"/>
        </w:rPr>
        <w:t xml:space="preserve"> e</w:t>
      </w:r>
      <w:r w:rsidR="00254D29">
        <w:rPr>
          <w:rFonts w:ascii="Garamond" w:hAnsi="Garamond"/>
          <w:sz w:val="20"/>
          <w:szCs w:val="20"/>
        </w:rPr>
        <w:t>ntre</w:t>
      </w:r>
      <w:r w:rsidR="00D670BD">
        <w:rPr>
          <w:rFonts w:ascii="Garamond" w:hAnsi="Garamond"/>
          <w:sz w:val="20"/>
          <w:szCs w:val="20"/>
        </w:rPr>
        <w:t xml:space="preserve"> </w:t>
      </w:r>
      <w:r w:rsidR="00254D29" w:rsidRPr="00254D29">
        <w:rPr>
          <w:rFonts w:ascii="Garamond" w:hAnsi="Garamond"/>
          <w:sz w:val="20"/>
          <w:szCs w:val="20"/>
        </w:rPr>
        <w:t>15 e 19</w:t>
      </w:r>
      <w:r w:rsidR="004C5F1F" w:rsidRPr="00254D29">
        <w:rPr>
          <w:rFonts w:ascii="Garamond" w:hAnsi="Garamond"/>
          <w:sz w:val="20"/>
          <w:szCs w:val="20"/>
        </w:rPr>
        <w:t xml:space="preserve"> de maio de 2015</w:t>
      </w:r>
      <w:r w:rsidR="00C0202C">
        <w:rPr>
          <w:rFonts w:ascii="Garamond" w:hAnsi="Garamond"/>
          <w:sz w:val="20"/>
          <w:szCs w:val="20"/>
        </w:rPr>
        <w:t>,</w:t>
      </w:r>
      <w:r w:rsidR="004C5F1F">
        <w:rPr>
          <w:rFonts w:ascii="Garamond" w:hAnsi="Garamond"/>
          <w:sz w:val="20"/>
          <w:szCs w:val="20"/>
        </w:rPr>
        <w:t xml:space="preserve"> </w:t>
      </w:r>
      <w:r w:rsidR="007A1D1C" w:rsidRPr="00E834D4">
        <w:rPr>
          <w:rFonts w:ascii="Garamond" w:hAnsi="Garamond"/>
          <w:sz w:val="20"/>
          <w:szCs w:val="20"/>
        </w:rPr>
        <w:t>uma planilha inicial</w:t>
      </w:r>
      <w:r w:rsidRPr="00E834D4">
        <w:rPr>
          <w:rFonts w:ascii="Garamond" w:hAnsi="Garamond"/>
          <w:sz w:val="20"/>
          <w:szCs w:val="20"/>
        </w:rPr>
        <w:t xml:space="preserve"> </w:t>
      </w:r>
      <w:r w:rsidR="00B95775">
        <w:rPr>
          <w:rFonts w:ascii="Garamond" w:hAnsi="Garamond"/>
          <w:sz w:val="20"/>
          <w:szCs w:val="20"/>
        </w:rPr>
        <w:t xml:space="preserve">com os dados compilados para 2013 e 2014, </w:t>
      </w:r>
      <w:r w:rsidR="007A1D1C" w:rsidRPr="00E834D4">
        <w:rPr>
          <w:rFonts w:ascii="Garamond" w:hAnsi="Garamond"/>
          <w:sz w:val="20"/>
          <w:szCs w:val="20"/>
        </w:rPr>
        <w:t>co</w:t>
      </w:r>
      <w:r w:rsidR="00C0202C">
        <w:rPr>
          <w:rFonts w:ascii="Garamond" w:hAnsi="Garamond"/>
          <w:sz w:val="20"/>
          <w:szCs w:val="20"/>
        </w:rPr>
        <w:t xml:space="preserve">ntendo </w:t>
      </w:r>
      <w:r w:rsidR="007A1D1C" w:rsidRPr="00E834D4">
        <w:rPr>
          <w:rFonts w:ascii="Garamond" w:hAnsi="Garamond"/>
          <w:sz w:val="20"/>
          <w:szCs w:val="20"/>
        </w:rPr>
        <w:t xml:space="preserve">a </w:t>
      </w:r>
      <w:r w:rsidRPr="00E834D4">
        <w:rPr>
          <w:rFonts w:ascii="Garamond" w:hAnsi="Garamond"/>
          <w:sz w:val="20"/>
          <w:szCs w:val="20"/>
        </w:rPr>
        <w:t>listagem de periódicos da</w:t>
      </w:r>
      <w:r w:rsidR="007A1D1C" w:rsidRPr="00E834D4">
        <w:rPr>
          <w:rFonts w:ascii="Garamond" w:hAnsi="Garamond"/>
          <w:sz w:val="20"/>
          <w:szCs w:val="20"/>
        </w:rPr>
        <w:t xml:space="preserve"> </w:t>
      </w:r>
      <w:r w:rsidRPr="00E834D4">
        <w:rPr>
          <w:rFonts w:ascii="Garamond" w:hAnsi="Garamond"/>
          <w:sz w:val="20"/>
          <w:szCs w:val="20"/>
        </w:rPr>
        <w:t>área</w:t>
      </w:r>
      <w:r w:rsidR="007A1D1C" w:rsidRPr="00E834D4">
        <w:rPr>
          <w:rFonts w:ascii="Garamond" w:hAnsi="Garamond"/>
          <w:sz w:val="20"/>
          <w:szCs w:val="20"/>
        </w:rPr>
        <w:t xml:space="preserve"> de Nutrição</w:t>
      </w:r>
      <w:r w:rsidR="00C0202C">
        <w:rPr>
          <w:rFonts w:ascii="Garamond" w:hAnsi="Garamond"/>
          <w:sz w:val="20"/>
          <w:szCs w:val="20"/>
        </w:rPr>
        <w:t xml:space="preserve"> com publicações nos anos de 2013 e/ou 2014 pelo conjunto de programas que compõe a área</w:t>
      </w:r>
      <w:r w:rsidRPr="00E834D4">
        <w:rPr>
          <w:rFonts w:ascii="Garamond" w:hAnsi="Garamond"/>
          <w:sz w:val="20"/>
          <w:szCs w:val="20"/>
        </w:rPr>
        <w:t xml:space="preserve">, </w:t>
      </w:r>
      <w:r w:rsidR="00464DC4" w:rsidRPr="00E834D4">
        <w:rPr>
          <w:rFonts w:ascii="Garamond" w:hAnsi="Garamond"/>
          <w:sz w:val="20"/>
          <w:szCs w:val="20"/>
        </w:rPr>
        <w:t>considerando que</w:t>
      </w:r>
      <w:r w:rsidRPr="00E834D4">
        <w:rPr>
          <w:rFonts w:ascii="Garamond" w:hAnsi="Garamond"/>
          <w:sz w:val="20"/>
          <w:szCs w:val="20"/>
        </w:rPr>
        <w:t xml:space="preserve"> a funcionalidade de geração do arquivo pelo sistema ainda não </w:t>
      </w:r>
      <w:r w:rsidR="00B1666E">
        <w:rPr>
          <w:rFonts w:ascii="Garamond" w:hAnsi="Garamond"/>
          <w:sz w:val="20"/>
          <w:szCs w:val="20"/>
        </w:rPr>
        <w:t xml:space="preserve">foi totalmente </w:t>
      </w:r>
      <w:r w:rsidRPr="00E834D4">
        <w:rPr>
          <w:rFonts w:ascii="Garamond" w:hAnsi="Garamond"/>
          <w:sz w:val="20"/>
          <w:szCs w:val="20"/>
        </w:rPr>
        <w:t xml:space="preserve">implementada. </w:t>
      </w:r>
    </w:p>
    <w:p w14:paraId="240EA088" w14:textId="2A78BDBA" w:rsidR="00464DC4" w:rsidRPr="00E834D4" w:rsidRDefault="00464DC4" w:rsidP="00C87A34">
      <w:pPr>
        <w:numPr>
          <w:ilvl w:val="0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 xml:space="preserve">O comitê avaliador </w:t>
      </w:r>
      <w:r w:rsidR="00C0202C">
        <w:rPr>
          <w:rFonts w:ascii="Garamond" w:hAnsi="Garamond"/>
          <w:sz w:val="20"/>
          <w:szCs w:val="20"/>
        </w:rPr>
        <w:t xml:space="preserve">iniciou </w:t>
      </w:r>
      <w:r w:rsidRPr="00E834D4">
        <w:rPr>
          <w:rFonts w:ascii="Garamond" w:hAnsi="Garamond"/>
          <w:sz w:val="20"/>
          <w:szCs w:val="20"/>
        </w:rPr>
        <w:t>os trabalhos logo após o envio da planilha preliminar e desenvolveu as seguintes atividades:</w:t>
      </w:r>
    </w:p>
    <w:p w14:paraId="245F3473" w14:textId="12BC637F" w:rsidR="00C87A34" w:rsidRPr="00E834D4" w:rsidRDefault="00C87A34" w:rsidP="00464DC4">
      <w:pPr>
        <w:numPr>
          <w:ilvl w:val="1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>Conferiu os valores do JCR das revistas que dispunham dessa informação na base de dados do ISI</w:t>
      </w:r>
      <w:r w:rsidR="005D66F5">
        <w:rPr>
          <w:rFonts w:ascii="Garamond" w:hAnsi="Garamond"/>
          <w:sz w:val="20"/>
          <w:szCs w:val="20"/>
        </w:rPr>
        <w:t>;</w:t>
      </w:r>
    </w:p>
    <w:p w14:paraId="04A10A91" w14:textId="77777777" w:rsidR="00C0202C" w:rsidRDefault="00C87A34" w:rsidP="00C36B4D">
      <w:pPr>
        <w:numPr>
          <w:ilvl w:val="1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B1666E">
        <w:rPr>
          <w:rFonts w:ascii="Garamond" w:hAnsi="Garamond"/>
          <w:sz w:val="20"/>
          <w:szCs w:val="20"/>
        </w:rPr>
        <w:t>Pesquisou a</w:t>
      </w:r>
      <w:r w:rsidR="00C0202C">
        <w:rPr>
          <w:rFonts w:ascii="Garamond" w:hAnsi="Garamond"/>
          <w:sz w:val="20"/>
          <w:szCs w:val="20"/>
        </w:rPr>
        <w:t>s</w:t>
      </w:r>
      <w:r w:rsidRPr="00B1666E">
        <w:rPr>
          <w:rFonts w:ascii="Garamond" w:hAnsi="Garamond"/>
          <w:sz w:val="20"/>
          <w:szCs w:val="20"/>
        </w:rPr>
        <w:t xml:space="preserve"> base</w:t>
      </w:r>
      <w:r w:rsidR="00C0202C">
        <w:rPr>
          <w:rFonts w:ascii="Garamond" w:hAnsi="Garamond"/>
          <w:sz w:val="20"/>
          <w:szCs w:val="20"/>
        </w:rPr>
        <w:t>s</w:t>
      </w:r>
      <w:r w:rsidRPr="00B1666E">
        <w:rPr>
          <w:rFonts w:ascii="Garamond" w:hAnsi="Garamond"/>
          <w:sz w:val="20"/>
          <w:szCs w:val="20"/>
        </w:rPr>
        <w:t xml:space="preserve"> de indexação das revistas que não dispunham de JCR</w:t>
      </w:r>
      <w:r w:rsidR="00B1666E" w:rsidRPr="00B1666E">
        <w:rPr>
          <w:rFonts w:ascii="Garamond" w:hAnsi="Garamond"/>
          <w:sz w:val="20"/>
          <w:szCs w:val="20"/>
        </w:rPr>
        <w:t xml:space="preserve">. </w:t>
      </w:r>
    </w:p>
    <w:p w14:paraId="37534227" w14:textId="6729807F" w:rsidR="00C87A34" w:rsidRPr="00B1666E" w:rsidRDefault="00C0202C" w:rsidP="00C36B4D">
      <w:pPr>
        <w:numPr>
          <w:ilvl w:val="1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Incluiu na planilha o nome das bases de </w:t>
      </w:r>
      <w:r w:rsidR="00EA6621" w:rsidRPr="00B1666E">
        <w:rPr>
          <w:rFonts w:ascii="Garamond" w:hAnsi="Garamond"/>
          <w:sz w:val="20"/>
          <w:szCs w:val="20"/>
        </w:rPr>
        <w:t>indexação</w:t>
      </w:r>
      <w:r>
        <w:rPr>
          <w:rFonts w:ascii="Garamond" w:hAnsi="Garamond"/>
          <w:sz w:val="20"/>
          <w:szCs w:val="20"/>
        </w:rPr>
        <w:t>, caso fosse uma das seguintes</w:t>
      </w:r>
      <w:r w:rsidR="00EA6621" w:rsidRPr="00B1666E">
        <w:rPr>
          <w:rFonts w:ascii="Garamond" w:hAnsi="Garamond"/>
          <w:sz w:val="20"/>
          <w:szCs w:val="20"/>
        </w:rPr>
        <w:t xml:space="preserve">: </w:t>
      </w:r>
      <w:proofErr w:type="spellStart"/>
      <w:r w:rsidR="00EA6621" w:rsidRPr="00B1666E">
        <w:rPr>
          <w:rFonts w:ascii="Garamond" w:hAnsi="Garamond"/>
          <w:sz w:val="20"/>
          <w:szCs w:val="20"/>
        </w:rPr>
        <w:t>Scielo</w:t>
      </w:r>
      <w:proofErr w:type="spellEnd"/>
      <w:r w:rsidR="00EA6621" w:rsidRPr="00B1666E">
        <w:rPr>
          <w:rFonts w:ascii="Garamond" w:hAnsi="Garamond"/>
          <w:sz w:val="20"/>
          <w:szCs w:val="20"/>
        </w:rPr>
        <w:t xml:space="preserve">, </w:t>
      </w:r>
      <w:proofErr w:type="spellStart"/>
      <w:r w:rsidR="00EA6621" w:rsidRPr="00B1666E">
        <w:rPr>
          <w:rFonts w:ascii="Garamond" w:hAnsi="Garamond"/>
          <w:sz w:val="20"/>
          <w:szCs w:val="20"/>
        </w:rPr>
        <w:t>Pubmed</w:t>
      </w:r>
      <w:proofErr w:type="spellEnd"/>
      <w:r w:rsidR="00EA6621" w:rsidRPr="00B1666E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e </w:t>
      </w:r>
      <w:proofErr w:type="spellStart"/>
      <w:r w:rsidR="00EA6621" w:rsidRPr="00B1666E">
        <w:rPr>
          <w:rFonts w:ascii="Garamond" w:hAnsi="Garamond"/>
          <w:sz w:val="20"/>
          <w:szCs w:val="20"/>
        </w:rPr>
        <w:t>Scopus</w:t>
      </w:r>
      <w:proofErr w:type="spellEnd"/>
      <w:r w:rsidR="00B1666E">
        <w:rPr>
          <w:rFonts w:ascii="Garamond" w:hAnsi="Garamond"/>
          <w:sz w:val="20"/>
          <w:szCs w:val="20"/>
        </w:rPr>
        <w:t>. Bases</w:t>
      </w:r>
      <w:r w:rsidR="00B95775" w:rsidRPr="00B1666E">
        <w:rPr>
          <w:rFonts w:ascii="Garamond" w:hAnsi="Garamond"/>
          <w:sz w:val="20"/>
          <w:szCs w:val="20"/>
        </w:rPr>
        <w:t xml:space="preserve"> diferentes de</w:t>
      </w:r>
      <w:r w:rsidR="00B1666E">
        <w:rPr>
          <w:rFonts w:ascii="Garamond" w:hAnsi="Garamond"/>
          <w:sz w:val="20"/>
          <w:szCs w:val="20"/>
        </w:rPr>
        <w:t>ssas</w:t>
      </w:r>
      <w:r w:rsidR="00B95775" w:rsidRPr="00B1666E">
        <w:rPr>
          <w:rFonts w:ascii="Garamond" w:hAnsi="Garamond"/>
          <w:sz w:val="20"/>
          <w:szCs w:val="20"/>
        </w:rPr>
        <w:t xml:space="preserve"> três </w:t>
      </w:r>
      <w:r w:rsidR="003C4237" w:rsidRPr="00B1666E">
        <w:rPr>
          <w:rFonts w:ascii="Garamond" w:hAnsi="Garamond"/>
          <w:sz w:val="20"/>
          <w:szCs w:val="20"/>
        </w:rPr>
        <w:t xml:space="preserve">foram consideradas como </w:t>
      </w:r>
      <w:r w:rsidR="00B1666E" w:rsidRPr="00B1666E">
        <w:rPr>
          <w:rFonts w:ascii="Garamond" w:hAnsi="Garamond"/>
          <w:sz w:val="20"/>
          <w:szCs w:val="20"/>
        </w:rPr>
        <w:t>“</w:t>
      </w:r>
      <w:r w:rsidR="003C4237" w:rsidRPr="00B1666E">
        <w:rPr>
          <w:rFonts w:ascii="Garamond" w:hAnsi="Garamond"/>
          <w:sz w:val="20"/>
          <w:szCs w:val="20"/>
        </w:rPr>
        <w:t>outras bases</w:t>
      </w:r>
      <w:r w:rsidR="00B1666E" w:rsidRPr="00B1666E">
        <w:rPr>
          <w:rFonts w:ascii="Garamond" w:hAnsi="Garamond"/>
          <w:sz w:val="20"/>
          <w:szCs w:val="20"/>
        </w:rPr>
        <w:t>”</w:t>
      </w:r>
      <w:r w:rsidR="00B1666E">
        <w:rPr>
          <w:rFonts w:ascii="Garamond" w:hAnsi="Garamond"/>
          <w:sz w:val="20"/>
          <w:szCs w:val="20"/>
        </w:rPr>
        <w:t>. Periódicos sem bases de indexação foram considerados como “sem indexação”</w:t>
      </w:r>
      <w:r w:rsidR="00B1666E" w:rsidRPr="00B1666E">
        <w:rPr>
          <w:rFonts w:ascii="Garamond" w:hAnsi="Garamond"/>
          <w:sz w:val="20"/>
          <w:szCs w:val="20"/>
        </w:rPr>
        <w:t>;</w:t>
      </w:r>
      <w:r w:rsidR="00B95775" w:rsidRPr="00B1666E">
        <w:rPr>
          <w:rFonts w:ascii="Garamond" w:hAnsi="Garamond"/>
          <w:sz w:val="20"/>
          <w:szCs w:val="20"/>
        </w:rPr>
        <w:t xml:space="preserve"> </w:t>
      </w:r>
    </w:p>
    <w:p w14:paraId="3E41E34D" w14:textId="53594EC2" w:rsidR="006A606F" w:rsidRPr="00F7161F" w:rsidRDefault="00F7161F" w:rsidP="00F7161F">
      <w:pPr>
        <w:numPr>
          <w:ilvl w:val="1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Identificou</w:t>
      </w:r>
      <w:r w:rsidR="006A606F" w:rsidRPr="00E834D4">
        <w:rPr>
          <w:rFonts w:ascii="Garamond" w:hAnsi="Garamond"/>
          <w:sz w:val="20"/>
          <w:szCs w:val="20"/>
          <w:lang w:eastAsia="en-US"/>
        </w:rPr>
        <w:t xml:space="preserve"> todos os periódicos com o me</w:t>
      </w:r>
      <w:r>
        <w:rPr>
          <w:rFonts w:ascii="Garamond" w:hAnsi="Garamond"/>
          <w:sz w:val="20"/>
          <w:szCs w:val="20"/>
          <w:lang w:eastAsia="en-US"/>
        </w:rPr>
        <w:t>smo ISSN e com nomes diferentes</w:t>
      </w:r>
      <w:r w:rsidR="00C0202C">
        <w:rPr>
          <w:rFonts w:ascii="Garamond" w:hAnsi="Garamond"/>
          <w:sz w:val="20"/>
          <w:szCs w:val="20"/>
          <w:lang w:eastAsia="en-US"/>
        </w:rPr>
        <w:t xml:space="preserve">, bem como </w:t>
      </w:r>
      <w:r>
        <w:rPr>
          <w:rFonts w:ascii="Garamond" w:hAnsi="Garamond"/>
          <w:sz w:val="20"/>
          <w:szCs w:val="20"/>
          <w:lang w:eastAsia="en-US"/>
        </w:rPr>
        <w:t xml:space="preserve"> </w:t>
      </w:r>
      <w:r w:rsidR="006A606F" w:rsidRPr="00F7161F">
        <w:rPr>
          <w:rFonts w:ascii="Garamond" w:hAnsi="Garamond"/>
          <w:sz w:val="20"/>
          <w:szCs w:val="20"/>
          <w:lang w:eastAsia="en-US"/>
        </w:rPr>
        <w:t>marc</w:t>
      </w:r>
      <w:r>
        <w:rPr>
          <w:rFonts w:ascii="Garamond" w:hAnsi="Garamond"/>
          <w:sz w:val="20"/>
          <w:szCs w:val="20"/>
          <w:lang w:eastAsia="en-US"/>
        </w:rPr>
        <w:t>ou</w:t>
      </w:r>
      <w:r w:rsidR="006A606F" w:rsidRPr="00F7161F">
        <w:rPr>
          <w:rFonts w:ascii="Garamond" w:hAnsi="Garamond"/>
          <w:sz w:val="20"/>
          <w:szCs w:val="20"/>
          <w:lang w:eastAsia="en-US"/>
        </w:rPr>
        <w:t xml:space="preserve"> todos </w:t>
      </w:r>
      <w:r w:rsidR="00B95775">
        <w:rPr>
          <w:rFonts w:ascii="Garamond" w:hAnsi="Garamond"/>
          <w:sz w:val="20"/>
          <w:szCs w:val="20"/>
          <w:lang w:eastAsia="en-US"/>
        </w:rPr>
        <w:t>aqueles</w:t>
      </w:r>
      <w:r w:rsidR="006A606F" w:rsidRPr="00F7161F">
        <w:rPr>
          <w:rFonts w:ascii="Garamond" w:hAnsi="Garamond"/>
          <w:sz w:val="20"/>
          <w:szCs w:val="20"/>
          <w:lang w:eastAsia="en-US"/>
        </w:rPr>
        <w:t xml:space="preserve"> que </w:t>
      </w:r>
      <w:r w:rsidR="00C0202C">
        <w:rPr>
          <w:rFonts w:ascii="Garamond" w:hAnsi="Garamond"/>
          <w:sz w:val="20"/>
          <w:szCs w:val="20"/>
          <w:lang w:eastAsia="en-US"/>
        </w:rPr>
        <w:t xml:space="preserve">apresentavam </w:t>
      </w:r>
      <w:r w:rsidR="006A606F" w:rsidRPr="00F7161F">
        <w:rPr>
          <w:rFonts w:ascii="Garamond" w:hAnsi="Garamond"/>
          <w:sz w:val="20"/>
          <w:szCs w:val="20"/>
          <w:lang w:eastAsia="en-US"/>
        </w:rPr>
        <w:t>os mesmos ISSN</w:t>
      </w:r>
      <w:r w:rsidR="00C0202C">
        <w:rPr>
          <w:rFonts w:ascii="Garamond" w:hAnsi="Garamond"/>
          <w:sz w:val="20"/>
          <w:szCs w:val="20"/>
          <w:lang w:eastAsia="en-US"/>
        </w:rPr>
        <w:t xml:space="preserve"> com vistas a </w:t>
      </w:r>
      <w:r w:rsidR="006A606F" w:rsidRPr="00F7161F">
        <w:rPr>
          <w:rFonts w:ascii="Garamond" w:hAnsi="Garamond"/>
          <w:sz w:val="20"/>
          <w:szCs w:val="20"/>
          <w:lang w:eastAsia="en-US"/>
        </w:rPr>
        <w:t xml:space="preserve"> associação em um</w:t>
      </w:r>
      <w:r w:rsidR="00C0202C">
        <w:rPr>
          <w:rFonts w:ascii="Garamond" w:hAnsi="Garamond"/>
          <w:sz w:val="20"/>
          <w:szCs w:val="20"/>
          <w:lang w:eastAsia="en-US"/>
        </w:rPr>
        <w:t>a</w:t>
      </w:r>
      <w:r w:rsidR="006A606F" w:rsidRPr="00F7161F">
        <w:rPr>
          <w:rFonts w:ascii="Garamond" w:hAnsi="Garamond"/>
          <w:sz w:val="20"/>
          <w:szCs w:val="20"/>
          <w:lang w:eastAsia="en-US"/>
        </w:rPr>
        <w:t xml:space="preserve"> únic</w:t>
      </w:r>
      <w:r w:rsidR="00C0202C">
        <w:rPr>
          <w:rFonts w:ascii="Garamond" w:hAnsi="Garamond"/>
          <w:sz w:val="20"/>
          <w:szCs w:val="20"/>
          <w:lang w:eastAsia="en-US"/>
        </w:rPr>
        <w:t>a informação correspondente</w:t>
      </w:r>
      <w:r w:rsidR="006A606F" w:rsidRPr="00F7161F">
        <w:rPr>
          <w:rFonts w:ascii="Garamond" w:hAnsi="Garamond"/>
          <w:sz w:val="20"/>
          <w:szCs w:val="20"/>
          <w:lang w:eastAsia="en-US"/>
        </w:rPr>
        <w:t>;</w:t>
      </w:r>
    </w:p>
    <w:p w14:paraId="48D46555" w14:textId="242F41CB" w:rsidR="007744CC" w:rsidRPr="00E834D4" w:rsidRDefault="007744CC" w:rsidP="007744CC">
      <w:pPr>
        <w:numPr>
          <w:ilvl w:val="0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>Posteriormente</w:t>
      </w:r>
      <w:r w:rsidR="00C0202C">
        <w:rPr>
          <w:rFonts w:ascii="Garamond" w:hAnsi="Garamond"/>
          <w:sz w:val="20"/>
          <w:szCs w:val="20"/>
        </w:rPr>
        <w:t>,</w:t>
      </w:r>
      <w:r w:rsidRPr="00E834D4">
        <w:rPr>
          <w:rFonts w:ascii="Garamond" w:hAnsi="Garamond"/>
          <w:sz w:val="20"/>
          <w:szCs w:val="20"/>
        </w:rPr>
        <w:t xml:space="preserve"> a CAPES enviou duas novas planilhas geradas pela Plataforma Sucupira</w:t>
      </w:r>
      <w:r w:rsidR="00C0202C">
        <w:rPr>
          <w:rFonts w:ascii="Garamond" w:hAnsi="Garamond"/>
          <w:sz w:val="20"/>
          <w:szCs w:val="20"/>
        </w:rPr>
        <w:t xml:space="preserve">, sendo </w:t>
      </w:r>
      <w:r w:rsidRPr="00E834D4">
        <w:rPr>
          <w:rFonts w:ascii="Garamond" w:hAnsi="Garamond"/>
          <w:sz w:val="20"/>
          <w:szCs w:val="20"/>
        </w:rPr>
        <w:t xml:space="preserve">uma para </w:t>
      </w:r>
      <w:r w:rsidR="00C0202C">
        <w:rPr>
          <w:rFonts w:ascii="Garamond" w:hAnsi="Garamond"/>
          <w:sz w:val="20"/>
          <w:szCs w:val="20"/>
        </w:rPr>
        <w:t xml:space="preserve">o ano de </w:t>
      </w:r>
      <w:r w:rsidRPr="00E834D4">
        <w:rPr>
          <w:rFonts w:ascii="Garamond" w:hAnsi="Garamond"/>
          <w:sz w:val="20"/>
          <w:szCs w:val="20"/>
        </w:rPr>
        <w:t xml:space="preserve">2013 e outra para </w:t>
      </w:r>
      <w:r w:rsidR="00C0202C">
        <w:rPr>
          <w:rFonts w:ascii="Garamond" w:hAnsi="Garamond"/>
          <w:sz w:val="20"/>
          <w:szCs w:val="20"/>
        </w:rPr>
        <w:t xml:space="preserve">o ano </w:t>
      </w:r>
      <w:r w:rsidRPr="00E834D4">
        <w:rPr>
          <w:rFonts w:ascii="Garamond" w:hAnsi="Garamond"/>
          <w:sz w:val="20"/>
          <w:szCs w:val="20"/>
        </w:rPr>
        <w:t>2014. C</w:t>
      </w:r>
      <w:r w:rsidR="002C6E2A">
        <w:rPr>
          <w:rFonts w:ascii="Garamond" w:hAnsi="Garamond"/>
          <w:sz w:val="20"/>
          <w:szCs w:val="20"/>
        </w:rPr>
        <w:t xml:space="preserve">om um comando </w:t>
      </w:r>
      <w:r w:rsidR="00254D29">
        <w:rPr>
          <w:rFonts w:ascii="Garamond" w:hAnsi="Garamond"/>
          <w:sz w:val="20"/>
          <w:szCs w:val="20"/>
        </w:rPr>
        <w:t>‘</w:t>
      </w:r>
      <w:proofErr w:type="spellStart"/>
      <w:r w:rsidR="00254D29">
        <w:rPr>
          <w:rFonts w:ascii="Garamond" w:hAnsi="Garamond"/>
          <w:sz w:val="20"/>
          <w:szCs w:val="20"/>
        </w:rPr>
        <w:t>proc</w:t>
      </w:r>
      <w:proofErr w:type="spellEnd"/>
      <w:r w:rsidR="00254D29">
        <w:rPr>
          <w:rFonts w:ascii="Garamond" w:hAnsi="Garamond"/>
          <w:sz w:val="20"/>
          <w:szCs w:val="20"/>
        </w:rPr>
        <w:t xml:space="preserve"> V’</w:t>
      </w:r>
      <w:r w:rsidR="00B1666E">
        <w:rPr>
          <w:rFonts w:ascii="Garamond" w:hAnsi="Garamond"/>
          <w:sz w:val="20"/>
          <w:szCs w:val="20"/>
        </w:rPr>
        <w:t xml:space="preserve"> </w:t>
      </w:r>
      <w:r w:rsidR="002C6E2A">
        <w:rPr>
          <w:rFonts w:ascii="Garamond" w:hAnsi="Garamond"/>
          <w:sz w:val="20"/>
          <w:szCs w:val="20"/>
        </w:rPr>
        <w:t>da planilha E</w:t>
      </w:r>
      <w:r w:rsidRPr="00E834D4">
        <w:rPr>
          <w:rFonts w:ascii="Garamond" w:hAnsi="Garamond"/>
          <w:sz w:val="20"/>
          <w:szCs w:val="20"/>
        </w:rPr>
        <w:t xml:space="preserve">xcel, foi possível unificar as planilhas preliminares e as </w:t>
      </w:r>
      <w:r w:rsidR="00B1666E">
        <w:rPr>
          <w:rFonts w:ascii="Garamond" w:hAnsi="Garamond"/>
          <w:sz w:val="20"/>
          <w:szCs w:val="20"/>
        </w:rPr>
        <w:t xml:space="preserve">novas </w:t>
      </w:r>
      <w:r w:rsidRPr="00E834D4">
        <w:rPr>
          <w:rFonts w:ascii="Garamond" w:hAnsi="Garamond"/>
          <w:sz w:val="20"/>
          <w:szCs w:val="20"/>
        </w:rPr>
        <w:t>geradas pela plataforma Sucupira.</w:t>
      </w:r>
    </w:p>
    <w:p w14:paraId="7893CCBA" w14:textId="54959DC3" w:rsidR="00364F3E" w:rsidRDefault="007744CC" w:rsidP="00475BAE">
      <w:pPr>
        <w:numPr>
          <w:ilvl w:val="0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E834D4">
        <w:rPr>
          <w:rFonts w:ascii="Garamond" w:hAnsi="Garamond"/>
          <w:sz w:val="20"/>
          <w:szCs w:val="20"/>
        </w:rPr>
        <w:t>Após</w:t>
      </w:r>
      <w:r w:rsidR="00364F3E" w:rsidRPr="00E834D4">
        <w:rPr>
          <w:rFonts w:ascii="Garamond" w:hAnsi="Garamond"/>
          <w:sz w:val="20"/>
          <w:szCs w:val="20"/>
        </w:rPr>
        <w:t xml:space="preserve"> a unificação das planilhas, </w:t>
      </w:r>
      <w:r w:rsidR="00475BAE">
        <w:rPr>
          <w:rFonts w:ascii="Garamond" w:hAnsi="Garamond"/>
          <w:sz w:val="20"/>
          <w:szCs w:val="20"/>
        </w:rPr>
        <w:t xml:space="preserve">foi </w:t>
      </w:r>
      <w:r w:rsidR="00C0202C">
        <w:rPr>
          <w:rFonts w:ascii="Garamond" w:hAnsi="Garamond"/>
          <w:sz w:val="20"/>
          <w:szCs w:val="20"/>
        </w:rPr>
        <w:t xml:space="preserve">realizada </w:t>
      </w:r>
      <w:r w:rsidR="00475BAE">
        <w:rPr>
          <w:rFonts w:ascii="Garamond" w:hAnsi="Garamond"/>
          <w:sz w:val="20"/>
          <w:szCs w:val="20"/>
        </w:rPr>
        <w:t>a discussão sobre os critérios a serem adotados</w:t>
      </w:r>
      <w:r w:rsidR="00C0202C">
        <w:rPr>
          <w:rFonts w:ascii="Garamond" w:hAnsi="Garamond"/>
          <w:sz w:val="20"/>
          <w:szCs w:val="20"/>
        </w:rPr>
        <w:t xml:space="preserve"> na classificação dos estratos QUALIS-Periódicos</w:t>
      </w:r>
      <w:r w:rsidR="00475BAE">
        <w:rPr>
          <w:rFonts w:ascii="Garamond" w:hAnsi="Garamond"/>
          <w:sz w:val="20"/>
          <w:szCs w:val="20"/>
        </w:rPr>
        <w:t>.</w:t>
      </w:r>
    </w:p>
    <w:p w14:paraId="6A3328CA" w14:textId="365358ED" w:rsidR="00475BAE" w:rsidRDefault="00475BAE" w:rsidP="00475BAE">
      <w:pPr>
        <w:numPr>
          <w:ilvl w:val="0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Os seguintes aspectos básicos foram considerados</w:t>
      </w:r>
      <w:r w:rsidR="00B1666E">
        <w:rPr>
          <w:rFonts w:ascii="Garamond" w:hAnsi="Garamond"/>
          <w:sz w:val="20"/>
          <w:szCs w:val="20"/>
        </w:rPr>
        <w:t xml:space="preserve"> para classificação do QUALIS</w:t>
      </w:r>
      <w:r w:rsidR="00C0202C">
        <w:rPr>
          <w:rFonts w:ascii="Garamond" w:hAnsi="Garamond"/>
          <w:sz w:val="20"/>
          <w:szCs w:val="20"/>
        </w:rPr>
        <w:t>-Periódicos</w:t>
      </w:r>
      <w:r w:rsidR="00B1666E">
        <w:rPr>
          <w:rFonts w:ascii="Garamond" w:hAnsi="Garamond"/>
          <w:sz w:val="20"/>
          <w:szCs w:val="20"/>
        </w:rPr>
        <w:t>:</w:t>
      </w:r>
    </w:p>
    <w:p w14:paraId="0386A9E9" w14:textId="3B1201A6" w:rsidR="0090391E" w:rsidRDefault="00FB342D" w:rsidP="00475BAE">
      <w:pPr>
        <w:numPr>
          <w:ilvl w:val="1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475BAE">
        <w:rPr>
          <w:rFonts w:ascii="Garamond" w:hAnsi="Garamond"/>
          <w:sz w:val="20"/>
          <w:szCs w:val="20"/>
        </w:rPr>
        <w:t>A área de Nutrição adotou</w:t>
      </w:r>
      <w:r w:rsidR="002C73F5" w:rsidRPr="00475BAE">
        <w:rPr>
          <w:rFonts w:ascii="Garamond" w:hAnsi="Garamond"/>
          <w:sz w:val="20"/>
          <w:szCs w:val="20"/>
        </w:rPr>
        <w:t xml:space="preserve"> </w:t>
      </w:r>
      <w:r w:rsidRPr="00475BAE">
        <w:rPr>
          <w:rFonts w:ascii="Garamond" w:hAnsi="Garamond"/>
          <w:sz w:val="20"/>
          <w:szCs w:val="20"/>
        </w:rPr>
        <w:t xml:space="preserve">o FI medido pela base do </w:t>
      </w:r>
      <w:proofErr w:type="spellStart"/>
      <w:r w:rsidRPr="00475BAE">
        <w:rPr>
          <w:rFonts w:ascii="Garamond" w:hAnsi="Garamond"/>
          <w:i/>
          <w:sz w:val="20"/>
          <w:szCs w:val="20"/>
        </w:rPr>
        <w:t>Journal</w:t>
      </w:r>
      <w:proofErr w:type="spellEnd"/>
      <w:r w:rsidRPr="00475BAE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475BAE">
        <w:rPr>
          <w:rFonts w:ascii="Garamond" w:hAnsi="Garamond"/>
          <w:i/>
          <w:sz w:val="20"/>
          <w:szCs w:val="20"/>
        </w:rPr>
        <w:t>Citation</w:t>
      </w:r>
      <w:proofErr w:type="spellEnd"/>
      <w:r w:rsidRPr="00475BAE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475BAE">
        <w:rPr>
          <w:rFonts w:ascii="Garamond" w:hAnsi="Garamond"/>
          <w:i/>
          <w:sz w:val="20"/>
          <w:szCs w:val="20"/>
        </w:rPr>
        <w:t>Reports</w:t>
      </w:r>
      <w:proofErr w:type="spellEnd"/>
      <w:r w:rsidRPr="00475BAE">
        <w:rPr>
          <w:rFonts w:ascii="Garamond" w:hAnsi="Garamond"/>
          <w:sz w:val="20"/>
          <w:szCs w:val="20"/>
        </w:rPr>
        <w:t xml:space="preserve"> (JCR)</w:t>
      </w:r>
      <w:r w:rsidR="002C73F5" w:rsidRPr="00475BAE">
        <w:rPr>
          <w:rFonts w:ascii="Garamond" w:hAnsi="Garamond"/>
          <w:sz w:val="20"/>
          <w:szCs w:val="20"/>
        </w:rPr>
        <w:t xml:space="preserve"> para o </w:t>
      </w:r>
      <w:proofErr w:type="spellStart"/>
      <w:r w:rsidR="002C73F5" w:rsidRPr="00475BAE">
        <w:rPr>
          <w:rFonts w:ascii="Garamond" w:hAnsi="Garamond"/>
          <w:sz w:val="20"/>
          <w:szCs w:val="20"/>
        </w:rPr>
        <w:t>Qualis</w:t>
      </w:r>
      <w:proofErr w:type="spellEnd"/>
      <w:r w:rsidR="002C73F5" w:rsidRPr="00475BAE">
        <w:rPr>
          <w:rFonts w:ascii="Garamond" w:hAnsi="Garamond"/>
          <w:sz w:val="20"/>
          <w:szCs w:val="20"/>
        </w:rPr>
        <w:t xml:space="preserve"> 2013 e 2014</w:t>
      </w:r>
      <w:r w:rsidR="00927863">
        <w:rPr>
          <w:rFonts w:ascii="Garamond" w:hAnsi="Garamond"/>
          <w:sz w:val="20"/>
          <w:szCs w:val="20"/>
        </w:rPr>
        <w:t>;</w:t>
      </w:r>
      <w:r w:rsidRPr="00475BAE">
        <w:rPr>
          <w:rFonts w:ascii="Garamond" w:hAnsi="Garamond"/>
          <w:sz w:val="20"/>
          <w:szCs w:val="20"/>
        </w:rPr>
        <w:t xml:space="preserve"> </w:t>
      </w:r>
    </w:p>
    <w:p w14:paraId="01FF1E03" w14:textId="7B59E296" w:rsidR="00475BAE" w:rsidRDefault="00475BAE" w:rsidP="00475BAE">
      <w:pPr>
        <w:numPr>
          <w:ilvl w:val="1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O</w:t>
      </w:r>
      <w:r w:rsidR="006F6BAA" w:rsidRPr="00475BAE">
        <w:rPr>
          <w:rFonts w:ascii="Garamond" w:hAnsi="Garamond"/>
          <w:sz w:val="20"/>
          <w:szCs w:val="20"/>
        </w:rPr>
        <w:t xml:space="preserve">s </w:t>
      </w:r>
      <w:r w:rsidR="00BF1FD9" w:rsidRPr="00475BAE">
        <w:rPr>
          <w:rFonts w:ascii="Garamond" w:hAnsi="Garamond"/>
          <w:sz w:val="20"/>
          <w:szCs w:val="20"/>
        </w:rPr>
        <w:t xml:space="preserve">periódicos </w:t>
      </w:r>
      <w:r>
        <w:rPr>
          <w:rFonts w:ascii="Garamond" w:hAnsi="Garamond"/>
          <w:sz w:val="20"/>
          <w:szCs w:val="20"/>
        </w:rPr>
        <w:t xml:space="preserve">dos estratos </w:t>
      </w:r>
      <w:r w:rsidR="00BF1FD9" w:rsidRPr="00475BAE">
        <w:rPr>
          <w:rFonts w:ascii="Garamond" w:hAnsi="Garamond"/>
          <w:sz w:val="20"/>
          <w:szCs w:val="20"/>
        </w:rPr>
        <w:t>A1</w:t>
      </w:r>
      <w:r>
        <w:rPr>
          <w:rFonts w:ascii="Garamond" w:hAnsi="Garamond"/>
          <w:sz w:val="20"/>
          <w:szCs w:val="20"/>
        </w:rPr>
        <w:t>, A2, B1, B2</w:t>
      </w:r>
      <w:r w:rsidR="002C73F5" w:rsidRPr="00475BAE">
        <w:rPr>
          <w:rFonts w:ascii="Garamond" w:hAnsi="Garamond"/>
          <w:sz w:val="20"/>
          <w:szCs w:val="20"/>
        </w:rPr>
        <w:t xml:space="preserve"> e </w:t>
      </w:r>
      <w:r w:rsidR="00BF1FD9" w:rsidRPr="00475BAE">
        <w:rPr>
          <w:rFonts w:ascii="Garamond" w:hAnsi="Garamond"/>
          <w:sz w:val="20"/>
          <w:szCs w:val="20"/>
        </w:rPr>
        <w:t>B3</w:t>
      </w:r>
      <w:r w:rsidR="002C73F5" w:rsidRPr="00475BAE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foram classificados </w:t>
      </w:r>
      <w:r w:rsidR="002C73F5" w:rsidRPr="00475BAE">
        <w:rPr>
          <w:rFonts w:ascii="Garamond" w:hAnsi="Garamond"/>
          <w:sz w:val="20"/>
          <w:szCs w:val="20"/>
        </w:rPr>
        <w:t xml:space="preserve">com base no </w:t>
      </w:r>
      <w:r w:rsidR="00C0202C">
        <w:rPr>
          <w:rFonts w:ascii="Garamond" w:hAnsi="Garamond"/>
          <w:sz w:val="20"/>
          <w:szCs w:val="20"/>
        </w:rPr>
        <w:t xml:space="preserve">FI </w:t>
      </w:r>
      <w:r w:rsidR="006F6BAA" w:rsidRPr="00475BAE">
        <w:rPr>
          <w:rFonts w:ascii="Garamond" w:hAnsi="Garamond"/>
          <w:sz w:val="20"/>
          <w:szCs w:val="20"/>
        </w:rPr>
        <w:t>do JCR de 2013</w:t>
      </w:r>
      <w:r w:rsidR="00927863">
        <w:rPr>
          <w:rFonts w:ascii="Garamond" w:hAnsi="Garamond"/>
          <w:sz w:val="20"/>
          <w:szCs w:val="20"/>
        </w:rPr>
        <w:t>;</w:t>
      </w:r>
      <w:r w:rsidR="002C73F5" w:rsidRPr="00475BAE">
        <w:rPr>
          <w:rFonts w:ascii="Garamond" w:hAnsi="Garamond"/>
          <w:sz w:val="20"/>
          <w:szCs w:val="20"/>
        </w:rPr>
        <w:t xml:space="preserve"> </w:t>
      </w:r>
    </w:p>
    <w:p w14:paraId="21ECC5B6" w14:textId="2BB19A4B" w:rsidR="00475BAE" w:rsidRDefault="00475BAE" w:rsidP="00475BAE">
      <w:pPr>
        <w:numPr>
          <w:ilvl w:val="1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Os p</w:t>
      </w:r>
      <w:r w:rsidR="002C73F5" w:rsidRPr="00475BAE">
        <w:rPr>
          <w:rFonts w:ascii="Garamond" w:hAnsi="Garamond"/>
          <w:sz w:val="20"/>
          <w:szCs w:val="20"/>
        </w:rPr>
        <w:t>eriódicos indexad</w:t>
      </w:r>
      <w:r w:rsidR="00D75EFE" w:rsidRPr="00475BAE">
        <w:rPr>
          <w:rFonts w:ascii="Garamond" w:hAnsi="Garamond"/>
          <w:sz w:val="20"/>
          <w:szCs w:val="20"/>
        </w:rPr>
        <w:t xml:space="preserve">os na base de dados </w:t>
      </w:r>
      <w:proofErr w:type="spellStart"/>
      <w:r w:rsidR="00D75EFE" w:rsidRPr="00475BAE">
        <w:rPr>
          <w:rFonts w:ascii="Garamond" w:hAnsi="Garamond"/>
          <w:sz w:val="20"/>
          <w:szCs w:val="20"/>
        </w:rPr>
        <w:t>Scielo</w:t>
      </w:r>
      <w:proofErr w:type="spellEnd"/>
      <w:r w:rsidR="00D75EFE" w:rsidRPr="00475BAE">
        <w:rPr>
          <w:rFonts w:ascii="Garamond" w:hAnsi="Garamond"/>
          <w:sz w:val="20"/>
          <w:szCs w:val="20"/>
        </w:rPr>
        <w:t xml:space="preserve">, </w:t>
      </w:r>
      <w:proofErr w:type="spellStart"/>
      <w:r w:rsidR="00D75EFE" w:rsidRPr="00475BAE">
        <w:rPr>
          <w:rFonts w:ascii="Garamond" w:hAnsi="Garamond"/>
          <w:sz w:val="20"/>
          <w:szCs w:val="20"/>
        </w:rPr>
        <w:t>P</w:t>
      </w:r>
      <w:r w:rsidR="002C73F5" w:rsidRPr="00475BAE">
        <w:rPr>
          <w:rFonts w:ascii="Garamond" w:hAnsi="Garamond"/>
          <w:sz w:val="20"/>
          <w:szCs w:val="20"/>
        </w:rPr>
        <w:t>ub</w:t>
      </w:r>
      <w:r w:rsidR="00D75EFE" w:rsidRPr="00475BAE">
        <w:rPr>
          <w:rFonts w:ascii="Garamond" w:hAnsi="Garamond"/>
          <w:sz w:val="20"/>
          <w:szCs w:val="20"/>
        </w:rPr>
        <w:t>med</w:t>
      </w:r>
      <w:proofErr w:type="spellEnd"/>
      <w:r w:rsidR="00D75EFE" w:rsidRPr="00475BAE">
        <w:rPr>
          <w:rFonts w:ascii="Garamond" w:hAnsi="Garamond"/>
          <w:sz w:val="20"/>
          <w:szCs w:val="20"/>
        </w:rPr>
        <w:t xml:space="preserve"> ou </w:t>
      </w:r>
      <w:proofErr w:type="spellStart"/>
      <w:r w:rsidR="00D75EFE" w:rsidRPr="00475BAE">
        <w:rPr>
          <w:rFonts w:ascii="Garamond" w:hAnsi="Garamond"/>
          <w:sz w:val="20"/>
          <w:szCs w:val="20"/>
        </w:rPr>
        <w:t>Scopus</w:t>
      </w:r>
      <w:proofErr w:type="spellEnd"/>
      <w:r w:rsidR="00C0202C">
        <w:rPr>
          <w:rFonts w:ascii="Garamond" w:hAnsi="Garamond"/>
          <w:sz w:val="20"/>
          <w:szCs w:val="20"/>
        </w:rPr>
        <w:t>, e que não apresentavam FI do JCR de 2013,</w:t>
      </w:r>
      <w:r w:rsidR="00D75EFE" w:rsidRPr="00475BAE">
        <w:rPr>
          <w:rFonts w:ascii="Garamond" w:hAnsi="Garamond"/>
          <w:sz w:val="20"/>
          <w:szCs w:val="20"/>
        </w:rPr>
        <w:t xml:space="preserve"> foram classificados no estrato B4</w:t>
      </w:r>
      <w:r w:rsidR="00927863">
        <w:rPr>
          <w:rFonts w:ascii="Garamond" w:hAnsi="Garamond"/>
          <w:sz w:val="20"/>
          <w:szCs w:val="20"/>
        </w:rPr>
        <w:t>;</w:t>
      </w:r>
      <w:r w:rsidR="00D75EFE" w:rsidRPr="00475BAE">
        <w:rPr>
          <w:rFonts w:ascii="Garamond" w:hAnsi="Garamond"/>
          <w:sz w:val="20"/>
          <w:szCs w:val="20"/>
        </w:rPr>
        <w:t xml:space="preserve"> </w:t>
      </w:r>
    </w:p>
    <w:p w14:paraId="6E2EF548" w14:textId="425688C8" w:rsidR="00FB342D" w:rsidRDefault="00475BAE" w:rsidP="00475BAE">
      <w:pPr>
        <w:numPr>
          <w:ilvl w:val="1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</w:t>
      </w:r>
      <w:r w:rsidR="00D75EFE" w:rsidRPr="00475BAE">
        <w:rPr>
          <w:rFonts w:ascii="Garamond" w:hAnsi="Garamond"/>
          <w:sz w:val="20"/>
          <w:szCs w:val="20"/>
        </w:rPr>
        <w:t xml:space="preserve">s periódicos indexados em outras bases de dados </w:t>
      </w:r>
      <w:r w:rsidR="00C0202C">
        <w:rPr>
          <w:rFonts w:ascii="Garamond" w:hAnsi="Garamond"/>
          <w:sz w:val="20"/>
          <w:szCs w:val="20"/>
        </w:rPr>
        <w:t xml:space="preserve">daquelas </w:t>
      </w:r>
      <w:r>
        <w:rPr>
          <w:rFonts w:ascii="Garamond" w:hAnsi="Garamond"/>
          <w:sz w:val="20"/>
          <w:szCs w:val="20"/>
        </w:rPr>
        <w:t xml:space="preserve">listadas acima </w:t>
      </w:r>
      <w:r w:rsidR="00D75EFE" w:rsidRPr="00475BAE">
        <w:rPr>
          <w:rFonts w:ascii="Garamond" w:hAnsi="Garamond"/>
          <w:sz w:val="20"/>
          <w:szCs w:val="20"/>
        </w:rPr>
        <w:t>foram classificados como B5</w:t>
      </w:r>
      <w:r w:rsidR="00927863">
        <w:rPr>
          <w:rFonts w:ascii="Garamond" w:hAnsi="Garamond"/>
          <w:sz w:val="20"/>
          <w:szCs w:val="20"/>
        </w:rPr>
        <w:t>;</w:t>
      </w:r>
    </w:p>
    <w:p w14:paraId="319C9F8F" w14:textId="282EC7AC" w:rsidR="002A7D8C" w:rsidRPr="00475BAE" w:rsidRDefault="002A7D8C" w:rsidP="00475BAE">
      <w:pPr>
        <w:numPr>
          <w:ilvl w:val="1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 w:rsidRPr="00475BAE">
        <w:rPr>
          <w:rFonts w:ascii="Garamond" w:hAnsi="Garamond"/>
          <w:sz w:val="20"/>
          <w:szCs w:val="20"/>
        </w:rPr>
        <w:t xml:space="preserve">Algumas revistas foram classificadas no estrato C </w:t>
      </w:r>
      <w:r w:rsidR="0090391E" w:rsidRPr="00475BAE">
        <w:rPr>
          <w:rFonts w:ascii="Garamond" w:hAnsi="Garamond"/>
          <w:sz w:val="20"/>
          <w:szCs w:val="20"/>
        </w:rPr>
        <w:t xml:space="preserve">devido ao desempenho insatisfatório </w:t>
      </w:r>
      <w:r w:rsidR="00C0202C">
        <w:rPr>
          <w:rFonts w:ascii="Garamond" w:hAnsi="Garamond"/>
          <w:sz w:val="20"/>
          <w:szCs w:val="20"/>
        </w:rPr>
        <w:t xml:space="preserve">quando consideradas </w:t>
      </w:r>
      <w:r w:rsidR="0090391E" w:rsidRPr="00475BAE">
        <w:rPr>
          <w:rFonts w:ascii="Garamond" w:hAnsi="Garamond"/>
          <w:sz w:val="20"/>
          <w:szCs w:val="20"/>
        </w:rPr>
        <w:t>algumas características</w:t>
      </w:r>
      <w:r w:rsidR="00C0202C">
        <w:rPr>
          <w:rFonts w:ascii="Garamond" w:hAnsi="Garamond"/>
          <w:sz w:val="20"/>
          <w:szCs w:val="20"/>
        </w:rPr>
        <w:t>, tais como</w:t>
      </w:r>
      <w:r w:rsidR="0090391E" w:rsidRPr="00475BAE">
        <w:rPr>
          <w:rFonts w:ascii="Garamond" w:hAnsi="Garamond"/>
          <w:sz w:val="20"/>
          <w:szCs w:val="20"/>
        </w:rPr>
        <w:t xml:space="preserve"> escopo efetivo diferente do anunciado, periodicidade limitada, ausência de clareza sobre o seu processo editorial </w:t>
      </w:r>
      <w:r w:rsidR="00C0202C">
        <w:rPr>
          <w:rFonts w:ascii="Garamond" w:hAnsi="Garamond"/>
          <w:sz w:val="20"/>
          <w:szCs w:val="20"/>
        </w:rPr>
        <w:t xml:space="preserve">e de adoção de </w:t>
      </w:r>
      <w:r w:rsidR="0090391E" w:rsidRPr="00475BAE">
        <w:rPr>
          <w:rFonts w:ascii="Garamond" w:hAnsi="Garamond"/>
          <w:sz w:val="20"/>
          <w:szCs w:val="20"/>
        </w:rPr>
        <w:t>revisão por pares</w:t>
      </w:r>
      <w:r w:rsidR="00927863">
        <w:rPr>
          <w:rFonts w:ascii="Garamond" w:hAnsi="Garamond"/>
          <w:sz w:val="20"/>
          <w:szCs w:val="20"/>
        </w:rPr>
        <w:t>.</w:t>
      </w:r>
    </w:p>
    <w:p w14:paraId="3150B7B5" w14:textId="4050A000" w:rsidR="002C6E2A" w:rsidRDefault="00FD5F2D" w:rsidP="002C6E2A">
      <w:pPr>
        <w:numPr>
          <w:ilvl w:val="0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Torna-se </w:t>
      </w:r>
      <w:r w:rsidR="002C6E2A">
        <w:rPr>
          <w:rFonts w:ascii="Garamond" w:hAnsi="Garamond"/>
          <w:sz w:val="20"/>
          <w:szCs w:val="20"/>
        </w:rPr>
        <w:t xml:space="preserve">importante destacar que </w:t>
      </w:r>
      <w:r>
        <w:rPr>
          <w:rFonts w:ascii="Garamond" w:hAnsi="Garamond"/>
          <w:sz w:val="20"/>
          <w:szCs w:val="20"/>
        </w:rPr>
        <w:t xml:space="preserve">os critérios norteadores de classificação dos estratos QUALIS-Periódicos </w:t>
      </w:r>
      <w:r w:rsidR="002C6E2A">
        <w:rPr>
          <w:rFonts w:ascii="Garamond" w:hAnsi="Garamond"/>
          <w:sz w:val="20"/>
          <w:szCs w:val="20"/>
        </w:rPr>
        <w:t>estabelecid</w:t>
      </w:r>
      <w:r>
        <w:rPr>
          <w:rFonts w:ascii="Garamond" w:hAnsi="Garamond"/>
          <w:sz w:val="20"/>
          <w:szCs w:val="20"/>
        </w:rPr>
        <w:t>o</w:t>
      </w:r>
      <w:r w:rsidR="002C6E2A">
        <w:rPr>
          <w:rFonts w:ascii="Garamond" w:hAnsi="Garamond"/>
          <w:sz w:val="20"/>
          <w:szCs w:val="20"/>
        </w:rPr>
        <w:t>s pela CAPES foram cumprid</w:t>
      </w:r>
      <w:r>
        <w:rPr>
          <w:rFonts w:ascii="Garamond" w:hAnsi="Garamond"/>
          <w:sz w:val="20"/>
          <w:szCs w:val="20"/>
        </w:rPr>
        <w:t>o</w:t>
      </w:r>
      <w:r w:rsidR="002C6E2A">
        <w:rPr>
          <w:rFonts w:ascii="Garamond" w:hAnsi="Garamond"/>
          <w:sz w:val="20"/>
          <w:szCs w:val="20"/>
        </w:rPr>
        <w:t xml:space="preserve">s, a saber: </w:t>
      </w:r>
    </w:p>
    <w:p w14:paraId="18002F4D" w14:textId="6E2AF0C5" w:rsidR="002C6E2A" w:rsidRPr="00E834D4" w:rsidRDefault="002C6E2A" w:rsidP="002C6E2A">
      <w:pPr>
        <w:numPr>
          <w:ilvl w:val="1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A proporção de periódicos A1 foi maior que A2</w:t>
      </w:r>
      <w:r w:rsidR="00927863">
        <w:rPr>
          <w:rFonts w:ascii="Garamond" w:hAnsi="Garamond"/>
          <w:sz w:val="20"/>
          <w:szCs w:val="20"/>
        </w:rPr>
        <w:t>;</w:t>
      </w:r>
    </w:p>
    <w:p w14:paraId="66FD21A2" w14:textId="76A610B5" w:rsidR="002C6E2A" w:rsidRPr="00475BAE" w:rsidRDefault="002C6E2A" w:rsidP="00475BAE">
      <w:pPr>
        <w:numPr>
          <w:ilvl w:val="1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A proporção de periódicos classificados como B1 ou superior foi menor que 50%</w:t>
      </w:r>
      <w:r w:rsidR="00927863">
        <w:rPr>
          <w:rFonts w:ascii="Garamond" w:hAnsi="Garamond"/>
          <w:sz w:val="20"/>
          <w:szCs w:val="20"/>
        </w:rPr>
        <w:t>.</w:t>
      </w:r>
    </w:p>
    <w:p w14:paraId="512DF666" w14:textId="4AE143BE" w:rsidR="002C73F5" w:rsidRPr="00254D29" w:rsidRDefault="00C76374" w:rsidP="0034728C">
      <w:pPr>
        <w:numPr>
          <w:ilvl w:val="0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  <w:r w:rsidRPr="002C6E2A">
        <w:rPr>
          <w:rFonts w:ascii="Garamond" w:hAnsi="Garamond"/>
          <w:sz w:val="20"/>
          <w:szCs w:val="20"/>
        </w:rPr>
        <w:t>Os resultados da classificação do QUALIS</w:t>
      </w:r>
      <w:r w:rsidR="00FD5F2D">
        <w:rPr>
          <w:rFonts w:ascii="Garamond" w:hAnsi="Garamond"/>
          <w:sz w:val="20"/>
          <w:szCs w:val="20"/>
        </w:rPr>
        <w:t>-Periódicos</w:t>
      </w:r>
      <w:r w:rsidRPr="002C6E2A">
        <w:rPr>
          <w:rFonts w:ascii="Garamond" w:hAnsi="Garamond"/>
          <w:sz w:val="20"/>
          <w:szCs w:val="20"/>
        </w:rPr>
        <w:t xml:space="preserve"> podem ser observados na </w:t>
      </w:r>
      <w:r w:rsidR="00A72023" w:rsidRPr="002C6E2A">
        <w:rPr>
          <w:rFonts w:ascii="Garamond" w:hAnsi="Garamond"/>
          <w:sz w:val="20"/>
          <w:szCs w:val="20"/>
        </w:rPr>
        <w:t>T</w:t>
      </w:r>
      <w:r w:rsidRPr="002C6E2A">
        <w:rPr>
          <w:rFonts w:ascii="Garamond" w:hAnsi="Garamond"/>
          <w:sz w:val="20"/>
          <w:szCs w:val="20"/>
        </w:rPr>
        <w:t xml:space="preserve">abela </w:t>
      </w:r>
      <w:r w:rsidR="00A72023" w:rsidRPr="002C6E2A">
        <w:rPr>
          <w:rFonts w:ascii="Garamond" w:hAnsi="Garamond"/>
          <w:sz w:val="20"/>
          <w:szCs w:val="20"/>
        </w:rPr>
        <w:t>2</w:t>
      </w:r>
      <w:r w:rsidR="002C6E2A" w:rsidRPr="002C6E2A">
        <w:rPr>
          <w:rFonts w:ascii="Garamond" w:hAnsi="Garamond"/>
          <w:sz w:val="20"/>
          <w:szCs w:val="20"/>
        </w:rPr>
        <w:t xml:space="preserve">. </w:t>
      </w:r>
    </w:p>
    <w:p w14:paraId="0A193126" w14:textId="77777777" w:rsidR="00254D29" w:rsidRDefault="00254D29" w:rsidP="00254D29">
      <w:p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</w:p>
    <w:p w14:paraId="037F2A6B" w14:textId="2FD04C13" w:rsidR="00254D29" w:rsidRDefault="00254D29" w:rsidP="00254D29">
      <w:pPr>
        <w:tabs>
          <w:tab w:val="left" w:pos="720"/>
          <w:tab w:val="left" w:pos="1260"/>
        </w:tabs>
        <w:jc w:val="both"/>
        <w:rPr>
          <w:rFonts w:ascii="Garamond" w:hAnsi="Garamond"/>
          <w:bCs/>
          <w:sz w:val="20"/>
          <w:szCs w:val="20"/>
        </w:rPr>
      </w:pPr>
      <w:r w:rsidRPr="00E834D4">
        <w:rPr>
          <w:rFonts w:ascii="Garamond" w:hAnsi="Garamond"/>
          <w:b/>
          <w:bCs/>
          <w:sz w:val="20"/>
          <w:szCs w:val="20"/>
        </w:rPr>
        <w:t xml:space="preserve">Tabela </w:t>
      </w:r>
      <w:r>
        <w:rPr>
          <w:rFonts w:ascii="Garamond" w:hAnsi="Garamond"/>
          <w:b/>
          <w:bCs/>
          <w:sz w:val="20"/>
          <w:szCs w:val="20"/>
        </w:rPr>
        <w:t>2</w:t>
      </w:r>
      <w:r w:rsidRPr="00E834D4">
        <w:rPr>
          <w:rFonts w:ascii="Garamond" w:hAnsi="Garamond"/>
          <w:bCs/>
          <w:sz w:val="20"/>
          <w:szCs w:val="20"/>
        </w:rPr>
        <w:t xml:space="preserve">. Estrato </w:t>
      </w:r>
      <w:proofErr w:type="spellStart"/>
      <w:r w:rsidRPr="00E834D4">
        <w:rPr>
          <w:rFonts w:ascii="Garamond" w:hAnsi="Garamond"/>
          <w:bCs/>
          <w:sz w:val="20"/>
          <w:szCs w:val="20"/>
        </w:rPr>
        <w:t>Q</w:t>
      </w:r>
      <w:r>
        <w:rPr>
          <w:rFonts w:ascii="Garamond" w:hAnsi="Garamond"/>
          <w:bCs/>
          <w:sz w:val="20"/>
          <w:szCs w:val="20"/>
        </w:rPr>
        <w:t>ualis</w:t>
      </w:r>
      <w:proofErr w:type="spellEnd"/>
      <w:r w:rsidRPr="00E834D4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E834D4">
        <w:rPr>
          <w:rFonts w:ascii="Garamond" w:hAnsi="Garamond"/>
          <w:bCs/>
          <w:sz w:val="20"/>
          <w:szCs w:val="20"/>
        </w:rPr>
        <w:t>fator de impacto</w:t>
      </w:r>
      <w:r>
        <w:rPr>
          <w:rFonts w:ascii="Garamond" w:hAnsi="Garamond"/>
          <w:bCs/>
          <w:sz w:val="20"/>
          <w:szCs w:val="20"/>
        </w:rPr>
        <w:t xml:space="preserve"> para periódicos informados em 2013 e 2014</w:t>
      </w:r>
      <w:r w:rsidRPr="00E834D4">
        <w:rPr>
          <w:rFonts w:ascii="Garamond" w:hAnsi="Garamond"/>
          <w:bCs/>
          <w:sz w:val="20"/>
          <w:szCs w:val="20"/>
        </w:rPr>
        <w:t>.</w:t>
      </w:r>
    </w:p>
    <w:p w14:paraId="62052829" w14:textId="77777777" w:rsidR="00254D29" w:rsidRDefault="00254D29" w:rsidP="00254D29">
      <w:pPr>
        <w:tabs>
          <w:tab w:val="left" w:pos="720"/>
          <w:tab w:val="left" w:pos="1260"/>
        </w:tabs>
        <w:jc w:val="both"/>
        <w:rPr>
          <w:rFonts w:ascii="Garamond" w:hAnsi="Garamond"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2802"/>
        <w:gridCol w:w="2802"/>
      </w:tblGrid>
      <w:tr w:rsidR="00254D29" w:rsidRPr="00E834D4" w14:paraId="718267A5" w14:textId="77777777" w:rsidTr="00C36B4D">
        <w:trPr>
          <w:trHeight w:val="284"/>
          <w:jc w:val="center"/>
        </w:trPr>
        <w:tc>
          <w:tcPr>
            <w:tcW w:w="0" w:type="auto"/>
          </w:tcPr>
          <w:p w14:paraId="60350202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proofErr w:type="spellStart"/>
            <w:r w:rsidRPr="00E834D4">
              <w:rPr>
                <w:rFonts w:ascii="Garamond" w:hAnsi="Garamond"/>
                <w:bCs/>
                <w:sz w:val="20"/>
                <w:szCs w:val="20"/>
              </w:rPr>
              <w:t>Qualis</w:t>
            </w:r>
            <w:proofErr w:type="spellEnd"/>
          </w:p>
        </w:tc>
        <w:tc>
          <w:tcPr>
            <w:tcW w:w="0" w:type="auto"/>
          </w:tcPr>
          <w:p w14:paraId="6C9AFC23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 xml:space="preserve">Fator de impacto </w:t>
            </w:r>
          </w:p>
          <w:p w14:paraId="10C7BCC2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(Periódicos informados em 2013)</w:t>
            </w:r>
          </w:p>
        </w:tc>
        <w:tc>
          <w:tcPr>
            <w:tcW w:w="0" w:type="auto"/>
          </w:tcPr>
          <w:p w14:paraId="59A123A2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 xml:space="preserve">Fator de impacto </w:t>
            </w:r>
          </w:p>
          <w:p w14:paraId="15E0F0CB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(Periódicos informados em 2014)</w:t>
            </w:r>
          </w:p>
        </w:tc>
      </w:tr>
      <w:tr w:rsidR="00254D29" w:rsidRPr="00E834D4" w14:paraId="06092D88" w14:textId="77777777" w:rsidTr="00C36B4D">
        <w:trPr>
          <w:trHeight w:val="284"/>
          <w:jc w:val="center"/>
        </w:trPr>
        <w:tc>
          <w:tcPr>
            <w:tcW w:w="0" w:type="auto"/>
          </w:tcPr>
          <w:p w14:paraId="32CF2538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A1</w:t>
            </w:r>
          </w:p>
        </w:tc>
        <w:tc>
          <w:tcPr>
            <w:tcW w:w="0" w:type="auto"/>
          </w:tcPr>
          <w:p w14:paraId="4FD3ADFC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≥3,360</w:t>
            </w:r>
          </w:p>
        </w:tc>
        <w:tc>
          <w:tcPr>
            <w:tcW w:w="0" w:type="auto"/>
          </w:tcPr>
          <w:p w14:paraId="06C671D2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≥3,912</w:t>
            </w:r>
          </w:p>
        </w:tc>
      </w:tr>
      <w:tr w:rsidR="00254D29" w:rsidRPr="00E834D4" w14:paraId="3BF45184" w14:textId="77777777" w:rsidTr="00C36B4D">
        <w:trPr>
          <w:trHeight w:val="284"/>
          <w:jc w:val="center"/>
        </w:trPr>
        <w:tc>
          <w:tcPr>
            <w:tcW w:w="0" w:type="auto"/>
          </w:tcPr>
          <w:p w14:paraId="29245C47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A2</w:t>
            </w:r>
          </w:p>
        </w:tc>
        <w:tc>
          <w:tcPr>
            <w:tcW w:w="0" w:type="auto"/>
          </w:tcPr>
          <w:p w14:paraId="72F4C72A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2,</w:t>
            </w:r>
            <w:r>
              <w:rPr>
                <w:rFonts w:ascii="Garamond" w:hAnsi="Garamond"/>
                <w:bCs/>
                <w:sz w:val="20"/>
                <w:szCs w:val="20"/>
              </w:rPr>
              <w:t>514</w:t>
            </w:r>
            <w:r w:rsidRPr="00E834D4">
              <w:rPr>
                <w:rFonts w:ascii="Garamond" w:hAnsi="Garamond"/>
                <w:bCs/>
                <w:sz w:val="20"/>
                <w:szCs w:val="20"/>
              </w:rPr>
              <w:t>-3,</w:t>
            </w:r>
            <w:r>
              <w:rPr>
                <w:rFonts w:ascii="Garamond" w:hAnsi="Garamond"/>
                <w:bCs/>
                <w:sz w:val="20"/>
                <w:szCs w:val="20"/>
              </w:rPr>
              <w:t>359</w:t>
            </w:r>
          </w:p>
        </w:tc>
        <w:tc>
          <w:tcPr>
            <w:tcW w:w="0" w:type="auto"/>
          </w:tcPr>
          <w:p w14:paraId="33897904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2,753-3,911</w:t>
            </w:r>
          </w:p>
        </w:tc>
      </w:tr>
      <w:tr w:rsidR="00254D29" w:rsidRPr="00E834D4" w14:paraId="40B3E0C1" w14:textId="77777777" w:rsidTr="00C36B4D">
        <w:trPr>
          <w:trHeight w:val="284"/>
          <w:jc w:val="center"/>
        </w:trPr>
        <w:tc>
          <w:tcPr>
            <w:tcW w:w="0" w:type="auto"/>
          </w:tcPr>
          <w:p w14:paraId="26E7FE3C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B1</w:t>
            </w:r>
          </w:p>
        </w:tc>
        <w:tc>
          <w:tcPr>
            <w:tcW w:w="0" w:type="auto"/>
          </w:tcPr>
          <w:p w14:paraId="2D111000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1,2</w:t>
            </w:r>
            <w:r>
              <w:rPr>
                <w:rFonts w:ascii="Garamond" w:hAnsi="Garamond"/>
                <w:bCs/>
                <w:sz w:val="20"/>
                <w:szCs w:val="20"/>
              </w:rPr>
              <w:t>19</w:t>
            </w:r>
            <w:r w:rsidRPr="00E834D4">
              <w:rPr>
                <w:rFonts w:ascii="Garamond" w:hAnsi="Garamond"/>
                <w:bCs/>
                <w:sz w:val="20"/>
                <w:szCs w:val="20"/>
              </w:rPr>
              <w:t>-2,</w:t>
            </w:r>
            <w:r>
              <w:rPr>
                <w:rFonts w:ascii="Garamond" w:hAnsi="Garamond"/>
                <w:bCs/>
                <w:sz w:val="20"/>
                <w:szCs w:val="20"/>
              </w:rPr>
              <w:t>513</w:t>
            </w:r>
          </w:p>
        </w:tc>
        <w:tc>
          <w:tcPr>
            <w:tcW w:w="0" w:type="auto"/>
          </w:tcPr>
          <w:p w14:paraId="029F9F6E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1,274-2,752</w:t>
            </w:r>
          </w:p>
        </w:tc>
      </w:tr>
      <w:tr w:rsidR="00254D29" w:rsidRPr="00E834D4" w14:paraId="01F2BD7D" w14:textId="77777777" w:rsidTr="00C36B4D">
        <w:trPr>
          <w:trHeight w:val="284"/>
          <w:jc w:val="center"/>
        </w:trPr>
        <w:tc>
          <w:tcPr>
            <w:tcW w:w="0" w:type="auto"/>
          </w:tcPr>
          <w:p w14:paraId="4FC222E2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B2</w:t>
            </w:r>
          </w:p>
        </w:tc>
        <w:tc>
          <w:tcPr>
            <w:tcW w:w="0" w:type="auto"/>
          </w:tcPr>
          <w:p w14:paraId="65C10F9E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0,7</w:t>
            </w:r>
            <w:r>
              <w:rPr>
                <w:rFonts w:ascii="Garamond" w:hAnsi="Garamond"/>
                <w:bCs/>
                <w:sz w:val="20"/>
                <w:szCs w:val="20"/>
              </w:rPr>
              <w:t>63</w:t>
            </w:r>
            <w:r w:rsidRPr="00E834D4">
              <w:rPr>
                <w:rFonts w:ascii="Garamond" w:hAnsi="Garamond"/>
                <w:bCs/>
                <w:sz w:val="20"/>
                <w:szCs w:val="20"/>
              </w:rPr>
              <w:t>-1,2</w:t>
            </w:r>
            <w:r>
              <w:rPr>
                <w:rFonts w:ascii="Garamond" w:hAnsi="Garamond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</w:tcPr>
          <w:p w14:paraId="3A81003B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0,697-1,273</w:t>
            </w:r>
          </w:p>
        </w:tc>
      </w:tr>
      <w:tr w:rsidR="00254D29" w:rsidRPr="00E834D4" w14:paraId="7465CC49" w14:textId="77777777" w:rsidTr="00C36B4D">
        <w:trPr>
          <w:trHeight w:val="284"/>
          <w:jc w:val="center"/>
        </w:trPr>
        <w:tc>
          <w:tcPr>
            <w:tcW w:w="0" w:type="auto"/>
          </w:tcPr>
          <w:p w14:paraId="585C2705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B3</w:t>
            </w:r>
          </w:p>
        </w:tc>
        <w:tc>
          <w:tcPr>
            <w:tcW w:w="0" w:type="auto"/>
          </w:tcPr>
          <w:p w14:paraId="6251D703" w14:textId="7D9462BE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0,0</w:t>
            </w:r>
            <w:r w:rsidR="005F607D">
              <w:rPr>
                <w:rFonts w:ascii="Garamond" w:hAnsi="Garamond"/>
                <w:bCs/>
                <w:sz w:val="20"/>
                <w:szCs w:val="20"/>
              </w:rPr>
              <w:t>0</w:t>
            </w:r>
            <w:r w:rsidRPr="00E834D4">
              <w:rPr>
                <w:rFonts w:ascii="Garamond" w:hAnsi="Garamond"/>
                <w:bCs/>
                <w:sz w:val="20"/>
                <w:szCs w:val="20"/>
              </w:rPr>
              <w:t>1-0,</w:t>
            </w:r>
            <w:r>
              <w:rPr>
                <w:rFonts w:ascii="Garamond" w:hAnsi="Garamond"/>
                <w:bCs/>
                <w:sz w:val="20"/>
                <w:szCs w:val="20"/>
              </w:rPr>
              <w:t>762</w:t>
            </w:r>
          </w:p>
        </w:tc>
        <w:tc>
          <w:tcPr>
            <w:tcW w:w="0" w:type="auto"/>
          </w:tcPr>
          <w:p w14:paraId="78B28A05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0,0</w:t>
            </w:r>
            <w:r>
              <w:rPr>
                <w:rFonts w:ascii="Garamond" w:hAnsi="Garamond"/>
                <w:bCs/>
                <w:sz w:val="20"/>
                <w:szCs w:val="20"/>
              </w:rPr>
              <w:t>0</w:t>
            </w:r>
            <w:r w:rsidRPr="00E834D4">
              <w:rPr>
                <w:rFonts w:ascii="Garamond" w:hAnsi="Garamond"/>
                <w:bCs/>
                <w:sz w:val="20"/>
                <w:szCs w:val="20"/>
              </w:rPr>
              <w:t>1-0,696</w:t>
            </w:r>
          </w:p>
        </w:tc>
      </w:tr>
      <w:tr w:rsidR="00254D29" w:rsidRPr="00E834D4" w14:paraId="4FF0A740" w14:textId="77777777" w:rsidTr="00C36B4D">
        <w:trPr>
          <w:trHeight w:val="284"/>
          <w:jc w:val="center"/>
        </w:trPr>
        <w:tc>
          <w:tcPr>
            <w:tcW w:w="0" w:type="auto"/>
          </w:tcPr>
          <w:p w14:paraId="005B1112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B4</w:t>
            </w:r>
          </w:p>
        </w:tc>
        <w:tc>
          <w:tcPr>
            <w:tcW w:w="0" w:type="auto"/>
          </w:tcPr>
          <w:p w14:paraId="40AA9F74" w14:textId="7016F5DD" w:rsidR="00254D29" w:rsidRPr="00E834D4" w:rsidRDefault="00254D29" w:rsidP="00FD5F2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proofErr w:type="spellStart"/>
            <w:r w:rsidRPr="00E834D4">
              <w:rPr>
                <w:rFonts w:ascii="Garamond" w:hAnsi="Garamond"/>
                <w:bCs/>
                <w:sz w:val="20"/>
                <w:szCs w:val="20"/>
              </w:rPr>
              <w:t>Scielo</w:t>
            </w:r>
            <w:proofErr w:type="spellEnd"/>
            <w:r w:rsidR="00FD5F2D">
              <w:rPr>
                <w:rFonts w:ascii="Garamond" w:hAnsi="Garamond"/>
                <w:bCs/>
                <w:sz w:val="20"/>
                <w:szCs w:val="20"/>
              </w:rPr>
              <w:t xml:space="preserve">, </w:t>
            </w:r>
            <w:proofErr w:type="spellStart"/>
            <w:r w:rsidRPr="00E834D4">
              <w:rPr>
                <w:rFonts w:ascii="Garamond" w:hAnsi="Garamond"/>
                <w:bCs/>
                <w:sz w:val="20"/>
                <w:szCs w:val="20"/>
              </w:rPr>
              <w:t>Pubmed</w:t>
            </w:r>
            <w:proofErr w:type="spellEnd"/>
            <w:r w:rsidR="00FD5F2D">
              <w:rPr>
                <w:rFonts w:ascii="Garamond" w:hAnsi="Garamond"/>
                <w:bCs/>
                <w:sz w:val="20"/>
                <w:szCs w:val="20"/>
              </w:rPr>
              <w:t xml:space="preserve"> e </w:t>
            </w:r>
            <w:proofErr w:type="spellStart"/>
            <w:r w:rsidR="00FD5F2D">
              <w:rPr>
                <w:rFonts w:ascii="Garamond" w:hAnsi="Garamond"/>
                <w:bCs/>
                <w:sz w:val="20"/>
                <w:szCs w:val="20"/>
              </w:rPr>
              <w:t>Scopus</w:t>
            </w:r>
            <w:proofErr w:type="spellEnd"/>
          </w:p>
        </w:tc>
        <w:tc>
          <w:tcPr>
            <w:tcW w:w="0" w:type="auto"/>
          </w:tcPr>
          <w:p w14:paraId="6CB3FCA8" w14:textId="3BE325A2" w:rsidR="00254D29" w:rsidRPr="00E834D4" w:rsidRDefault="00254D29" w:rsidP="00FD5F2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proofErr w:type="spellStart"/>
            <w:r w:rsidRPr="00E834D4">
              <w:rPr>
                <w:rFonts w:ascii="Garamond" w:hAnsi="Garamond"/>
                <w:bCs/>
                <w:sz w:val="20"/>
                <w:szCs w:val="20"/>
              </w:rPr>
              <w:t>Scielo</w:t>
            </w:r>
            <w:proofErr w:type="spellEnd"/>
            <w:r w:rsidR="00FD5F2D">
              <w:rPr>
                <w:rFonts w:ascii="Garamond" w:hAnsi="Garamond"/>
                <w:bCs/>
                <w:sz w:val="20"/>
                <w:szCs w:val="20"/>
              </w:rPr>
              <w:t>,</w:t>
            </w:r>
            <w:r w:rsidRPr="00E834D4">
              <w:rPr>
                <w:rFonts w:ascii="Garamond" w:hAnsi="Garamond"/>
                <w:bCs/>
                <w:sz w:val="20"/>
                <w:szCs w:val="20"/>
              </w:rPr>
              <w:t xml:space="preserve"> </w:t>
            </w:r>
            <w:proofErr w:type="spellStart"/>
            <w:r w:rsidRPr="00E834D4">
              <w:rPr>
                <w:rFonts w:ascii="Garamond" w:hAnsi="Garamond"/>
                <w:bCs/>
                <w:sz w:val="20"/>
                <w:szCs w:val="20"/>
              </w:rPr>
              <w:t>Pubmed</w:t>
            </w:r>
            <w:proofErr w:type="spellEnd"/>
            <w:r w:rsidR="00FD5F2D">
              <w:rPr>
                <w:rFonts w:ascii="Garamond" w:hAnsi="Garamond"/>
                <w:bCs/>
                <w:sz w:val="20"/>
                <w:szCs w:val="20"/>
              </w:rPr>
              <w:t xml:space="preserve"> e </w:t>
            </w:r>
            <w:proofErr w:type="spellStart"/>
            <w:r w:rsidR="00FD5F2D">
              <w:rPr>
                <w:rFonts w:ascii="Garamond" w:hAnsi="Garamond"/>
                <w:bCs/>
                <w:sz w:val="20"/>
                <w:szCs w:val="20"/>
              </w:rPr>
              <w:t>Scopus</w:t>
            </w:r>
            <w:proofErr w:type="spellEnd"/>
          </w:p>
        </w:tc>
      </w:tr>
      <w:tr w:rsidR="00254D29" w:rsidRPr="00E834D4" w14:paraId="70651453" w14:textId="77777777" w:rsidTr="00C36B4D">
        <w:trPr>
          <w:trHeight w:val="50"/>
          <w:jc w:val="center"/>
        </w:trPr>
        <w:tc>
          <w:tcPr>
            <w:tcW w:w="0" w:type="auto"/>
          </w:tcPr>
          <w:p w14:paraId="5E4D2395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B5</w:t>
            </w:r>
          </w:p>
        </w:tc>
        <w:tc>
          <w:tcPr>
            <w:tcW w:w="0" w:type="auto"/>
          </w:tcPr>
          <w:p w14:paraId="505AE318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Outras bases</w:t>
            </w:r>
          </w:p>
        </w:tc>
        <w:tc>
          <w:tcPr>
            <w:tcW w:w="0" w:type="auto"/>
          </w:tcPr>
          <w:p w14:paraId="49C6F300" w14:textId="77777777" w:rsidR="00254D29" w:rsidRPr="00E834D4" w:rsidRDefault="00254D29" w:rsidP="00C36B4D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834D4">
              <w:rPr>
                <w:rFonts w:ascii="Garamond" w:hAnsi="Garamond"/>
                <w:bCs/>
                <w:sz w:val="20"/>
                <w:szCs w:val="20"/>
              </w:rPr>
              <w:t>Outras bases</w:t>
            </w:r>
          </w:p>
        </w:tc>
      </w:tr>
    </w:tbl>
    <w:p w14:paraId="65032F7F" w14:textId="77777777" w:rsidR="00254D29" w:rsidRPr="00D97C76" w:rsidRDefault="00254D29" w:rsidP="00254D29">
      <w:p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</w:p>
    <w:p w14:paraId="02798790" w14:textId="3CDF4D20" w:rsidR="00D97C76" w:rsidRPr="004C5F1F" w:rsidRDefault="00FD5F2D" w:rsidP="0034728C">
      <w:pPr>
        <w:numPr>
          <w:ilvl w:val="0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No ano de 2013 f</w:t>
      </w:r>
      <w:r w:rsidR="004C5F1F">
        <w:rPr>
          <w:rFonts w:ascii="Garamond" w:hAnsi="Garamond"/>
          <w:sz w:val="20"/>
          <w:szCs w:val="20"/>
        </w:rPr>
        <w:t>oram avaliado</w:t>
      </w:r>
      <w:r w:rsidR="00D97C76">
        <w:rPr>
          <w:rFonts w:ascii="Garamond" w:hAnsi="Garamond"/>
          <w:sz w:val="20"/>
          <w:szCs w:val="20"/>
        </w:rPr>
        <w:t xml:space="preserve">s </w:t>
      </w:r>
      <w:r w:rsidR="004C5F1F">
        <w:rPr>
          <w:rFonts w:ascii="Garamond" w:hAnsi="Garamond"/>
          <w:sz w:val="20"/>
          <w:szCs w:val="20"/>
        </w:rPr>
        <w:t>427 periódicos.</w:t>
      </w:r>
      <w:r w:rsidR="009F68B2">
        <w:rPr>
          <w:rFonts w:ascii="Garamond" w:hAnsi="Garamond"/>
          <w:sz w:val="20"/>
          <w:szCs w:val="20"/>
        </w:rPr>
        <w:t xml:space="preserve"> Destes, 2</w:t>
      </w:r>
      <w:r w:rsidR="00F23D65">
        <w:rPr>
          <w:rFonts w:ascii="Garamond" w:hAnsi="Garamond"/>
          <w:sz w:val="20"/>
          <w:szCs w:val="20"/>
        </w:rPr>
        <w:t>0</w:t>
      </w:r>
      <w:r w:rsidR="004C5F1F">
        <w:rPr>
          <w:rFonts w:ascii="Garamond" w:hAnsi="Garamond"/>
          <w:sz w:val="20"/>
          <w:szCs w:val="20"/>
        </w:rPr>
        <w:t xml:space="preserve"> foram classificados no estrato C. Entre os demais </w:t>
      </w:r>
      <w:r>
        <w:rPr>
          <w:rFonts w:ascii="Garamond" w:hAnsi="Garamond"/>
          <w:sz w:val="20"/>
          <w:szCs w:val="20"/>
        </w:rPr>
        <w:t>(</w:t>
      </w:r>
      <w:r w:rsidR="009F68B2">
        <w:rPr>
          <w:rFonts w:ascii="Garamond" w:hAnsi="Garamond"/>
          <w:sz w:val="20"/>
          <w:szCs w:val="20"/>
        </w:rPr>
        <w:t>40</w:t>
      </w:r>
      <w:r w:rsidR="00F23D65">
        <w:rPr>
          <w:rFonts w:ascii="Garamond" w:hAnsi="Garamond"/>
          <w:sz w:val="20"/>
          <w:szCs w:val="20"/>
        </w:rPr>
        <w:t>7</w:t>
      </w:r>
      <w:r>
        <w:rPr>
          <w:rFonts w:ascii="Garamond" w:hAnsi="Garamond"/>
          <w:sz w:val="20"/>
          <w:szCs w:val="20"/>
        </w:rPr>
        <w:t>)</w:t>
      </w:r>
      <w:r w:rsidR="004C5F1F">
        <w:rPr>
          <w:rFonts w:ascii="Garamond" w:hAnsi="Garamond"/>
          <w:sz w:val="20"/>
          <w:szCs w:val="20"/>
        </w:rPr>
        <w:t>, observou-se a seguinte distribuição: A1 = 4</w:t>
      </w:r>
      <w:r w:rsidR="00F23D65">
        <w:rPr>
          <w:rFonts w:ascii="Garamond" w:hAnsi="Garamond"/>
          <w:sz w:val="20"/>
          <w:szCs w:val="20"/>
        </w:rPr>
        <w:t>2</w:t>
      </w:r>
      <w:r w:rsidR="004C5F1F">
        <w:rPr>
          <w:rFonts w:ascii="Garamond" w:hAnsi="Garamond"/>
          <w:sz w:val="20"/>
          <w:szCs w:val="20"/>
        </w:rPr>
        <w:t xml:space="preserve"> (10,</w:t>
      </w:r>
      <w:r w:rsidR="00F23D65">
        <w:rPr>
          <w:rFonts w:ascii="Garamond" w:hAnsi="Garamond"/>
          <w:sz w:val="20"/>
          <w:szCs w:val="20"/>
        </w:rPr>
        <w:t>3</w:t>
      </w:r>
      <w:r w:rsidR="004C5F1F">
        <w:rPr>
          <w:rFonts w:ascii="Garamond" w:hAnsi="Garamond"/>
          <w:sz w:val="20"/>
          <w:szCs w:val="20"/>
        </w:rPr>
        <w:t xml:space="preserve">%); A2 = </w:t>
      </w:r>
      <w:r w:rsidR="00F23D65">
        <w:rPr>
          <w:rFonts w:ascii="Garamond" w:hAnsi="Garamond"/>
          <w:sz w:val="20"/>
          <w:szCs w:val="20"/>
        </w:rPr>
        <w:t>50</w:t>
      </w:r>
      <w:r w:rsidR="004C5F1F">
        <w:rPr>
          <w:rFonts w:ascii="Garamond" w:hAnsi="Garamond"/>
          <w:sz w:val="20"/>
          <w:szCs w:val="20"/>
        </w:rPr>
        <w:t xml:space="preserve"> (1</w:t>
      </w:r>
      <w:r w:rsidR="009F68B2">
        <w:rPr>
          <w:rFonts w:ascii="Garamond" w:hAnsi="Garamond"/>
          <w:sz w:val="20"/>
          <w:szCs w:val="20"/>
        </w:rPr>
        <w:t>2,</w:t>
      </w:r>
      <w:r w:rsidR="00F23D65">
        <w:rPr>
          <w:rFonts w:ascii="Garamond" w:hAnsi="Garamond"/>
          <w:sz w:val="20"/>
          <w:szCs w:val="20"/>
        </w:rPr>
        <w:t>3</w:t>
      </w:r>
      <w:r w:rsidR="009F68B2">
        <w:rPr>
          <w:rFonts w:ascii="Garamond" w:hAnsi="Garamond"/>
          <w:sz w:val="20"/>
          <w:szCs w:val="20"/>
        </w:rPr>
        <w:t>%); B1 = 11</w:t>
      </w:r>
      <w:r w:rsidR="00F23D65">
        <w:rPr>
          <w:rFonts w:ascii="Garamond" w:hAnsi="Garamond"/>
          <w:sz w:val="20"/>
          <w:szCs w:val="20"/>
        </w:rPr>
        <w:t>1</w:t>
      </w:r>
      <w:r w:rsidR="009F68B2">
        <w:rPr>
          <w:rFonts w:ascii="Garamond" w:hAnsi="Garamond"/>
          <w:sz w:val="20"/>
          <w:szCs w:val="20"/>
        </w:rPr>
        <w:t xml:space="preserve"> (27,</w:t>
      </w:r>
      <w:r w:rsidR="00F23D65">
        <w:rPr>
          <w:rFonts w:ascii="Garamond" w:hAnsi="Garamond"/>
          <w:sz w:val="20"/>
          <w:szCs w:val="20"/>
        </w:rPr>
        <w:t>3</w:t>
      </w:r>
      <w:r w:rsidR="009F68B2">
        <w:rPr>
          <w:rFonts w:ascii="Garamond" w:hAnsi="Garamond"/>
          <w:sz w:val="20"/>
          <w:szCs w:val="20"/>
        </w:rPr>
        <w:t>%); B2 = 4</w:t>
      </w:r>
      <w:r w:rsidR="00F23D65">
        <w:rPr>
          <w:rFonts w:ascii="Garamond" w:hAnsi="Garamond"/>
          <w:sz w:val="20"/>
          <w:szCs w:val="20"/>
        </w:rPr>
        <w:t>6</w:t>
      </w:r>
      <w:r w:rsidR="004C5F1F">
        <w:rPr>
          <w:rFonts w:ascii="Garamond" w:hAnsi="Garamond"/>
          <w:sz w:val="20"/>
          <w:szCs w:val="20"/>
        </w:rPr>
        <w:t xml:space="preserve"> (1</w:t>
      </w:r>
      <w:r w:rsidR="00F23D65">
        <w:rPr>
          <w:rFonts w:ascii="Garamond" w:hAnsi="Garamond"/>
          <w:sz w:val="20"/>
          <w:szCs w:val="20"/>
        </w:rPr>
        <w:t>1</w:t>
      </w:r>
      <w:r w:rsidR="004C5F1F">
        <w:rPr>
          <w:rFonts w:ascii="Garamond" w:hAnsi="Garamond"/>
          <w:sz w:val="20"/>
          <w:szCs w:val="20"/>
        </w:rPr>
        <w:t>,</w:t>
      </w:r>
      <w:r w:rsidR="00F23D65">
        <w:rPr>
          <w:rFonts w:ascii="Garamond" w:hAnsi="Garamond"/>
          <w:sz w:val="20"/>
          <w:szCs w:val="20"/>
        </w:rPr>
        <w:t>3</w:t>
      </w:r>
      <w:r w:rsidR="004C5F1F">
        <w:rPr>
          <w:rFonts w:ascii="Garamond" w:hAnsi="Garamond"/>
          <w:sz w:val="20"/>
          <w:szCs w:val="20"/>
        </w:rPr>
        <w:t>%); B3 = 4</w:t>
      </w:r>
      <w:r w:rsidR="009F68B2">
        <w:rPr>
          <w:rFonts w:ascii="Garamond" w:hAnsi="Garamond"/>
          <w:sz w:val="20"/>
          <w:szCs w:val="20"/>
        </w:rPr>
        <w:t>0</w:t>
      </w:r>
      <w:r w:rsidR="004C5F1F">
        <w:rPr>
          <w:rFonts w:ascii="Garamond" w:hAnsi="Garamond"/>
          <w:sz w:val="20"/>
          <w:szCs w:val="20"/>
        </w:rPr>
        <w:t xml:space="preserve"> (</w:t>
      </w:r>
      <w:r w:rsidR="009F68B2">
        <w:rPr>
          <w:rFonts w:ascii="Garamond" w:hAnsi="Garamond"/>
          <w:sz w:val="20"/>
          <w:szCs w:val="20"/>
        </w:rPr>
        <w:t>9</w:t>
      </w:r>
      <w:r w:rsidR="004C5F1F">
        <w:rPr>
          <w:rFonts w:ascii="Garamond" w:hAnsi="Garamond"/>
          <w:sz w:val="20"/>
          <w:szCs w:val="20"/>
        </w:rPr>
        <w:t>,</w:t>
      </w:r>
      <w:r w:rsidR="00F23D65">
        <w:rPr>
          <w:rFonts w:ascii="Garamond" w:hAnsi="Garamond"/>
          <w:sz w:val="20"/>
          <w:szCs w:val="20"/>
        </w:rPr>
        <w:t>8</w:t>
      </w:r>
      <w:r w:rsidR="004C5F1F">
        <w:rPr>
          <w:rFonts w:ascii="Garamond" w:hAnsi="Garamond"/>
          <w:sz w:val="20"/>
          <w:szCs w:val="20"/>
        </w:rPr>
        <w:t>%); B4 = 7</w:t>
      </w:r>
      <w:r w:rsidR="009F68B2">
        <w:rPr>
          <w:rFonts w:ascii="Garamond" w:hAnsi="Garamond"/>
          <w:sz w:val="20"/>
          <w:szCs w:val="20"/>
        </w:rPr>
        <w:t>5</w:t>
      </w:r>
      <w:r w:rsidR="004C5F1F">
        <w:rPr>
          <w:rFonts w:ascii="Garamond" w:hAnsi="Garamond"/>
          <w:sz w:val="20"/>
          <w:szCs w:val="20"/>
        </w:rPr>
        <w:t xml:space="preserve"> (18,</w:t>
      </w:r>
      <w:r w:rsidR="00F23D65">
        <w:rPr>
          <w:rFonts w:ascii="Garamond" w:hAnsi="Garamond"/>
          <w:sz w:val="20"/>
          <w:szCs w:val="20"/>
        </w:rPr>
        <w:t>4</w:t>
      </w:r>
      <w:r w:rsidR="004C5F1F">
        <w:rPr>
          <w:rFonts w:ascii="Garamond" w:hAnsi="Garamond"/>
          <w:sz w:val="20"/>
          <w:szCs w:val="20"/>
        </w:rPr>
        <w:t>%); B5 = 4</w:t>
      </w:r>
      <w:r w:rsidR="00F23D65">
        <w:rPr>
          <w:rFonts w:ascii="Garamond" w:hAnsi="Garamond"/>
          <w:sz w:val="20"/>
          <w:szCs w:val="20"/>
        </w:rPr>
        <w:t>3</w:t>
      </w:r>
      <w:r w:rsidR="004C5F1F">
        <w:rPr>
          <w:rFonts w:ascii="Garamond" w:hAnsi="Garamond"/>
          <w:sz w:val="20"/>
          <w:szCs w:val="20"/>
        </w:rPr>
        <w:t xml:space="preserve"> (1</w:t>
      </w:r>
      <w:r w:rsidR="009F68B2">
        <w:rPr>
          <w:rFonts w:ascii="Garamond" w:hAnsi="Garamond"/>
          <w:sz w:val="20"/>
          <w:szCs w:val="20"/>
        </w:rPr>
        <w:t>0</w:t>
      </w:r>
      <w:r w:rsidR="004C5F1F">
        <w:rPr>
          <w:rFonts w:ascii="Garamond" w:hAnsi="Garamond"/>
          <w:sz w:val="20"/>
          <w:szCs w:val="20"/>
        </w:rPr>
        <w:t>,</w:t>
      </w:r>
      <w:r w:rsidR="00F23D65">
        <w:rPr>
          <w:rFonts w:ascii="Garamond" w:hAnsi="Garamond"/>
          <w:sz w:val="20"/>
          <w:szCs w:val="20"/>
        </w:rPr>
        <w:t>6</w:t>
      </w:r>
      <w:r w:rsidR="004C5F1F">
        <w:rPr>
          <w:rFonts w:ascii="Garamond" w:hAnsi="Garamond"/>
          <w:sz w:val="20"/>
          <w:szCs w:val="20"/>
        </w:rPr>
        <w:t>%).</w:t>
      </w:r>
    </w:p>
    <w:p w14:paraId="05039ACD" w14:textId="4E61D898" w:rsidR="004C5F1F" w:rsidRPr="003C4237" w:rsidRDefault="00FD5F2D" w:rsidP="003C4237">
      <w:pPr>
        <w:numPr>
          <w:ilvl w:val="0"/>
          <w:numId w:val="13"/>
        </w:num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No ano de 2014 f</w:t>
      </w:r>
      <w:r w:rsidR="003C4237">
        <w:rPr>
          <w:rFonts w:ascii="Garamond" w:hAnsi="Garamond"/>
          <w:sz w:val="20"/>
          <w:szCs w:val="20"/>
        </w:rPr>
        <w:t>oram avaliados 4</w:t>
      </w:r>
      <w:r w:rsidR="004C5F1F">
        <w:rPr>
          <w:rFonts w:ascii="Garamond" w:hAnsi="Garamond"/>
          <w:sz w:val="20"/>
          <w:szCs w:val="20"/>
        </w:rPr>
        <w:t>7</w:t>
      </w:r>
      <w:r w:rsidR="003C4237">
        <w:rPr>
          <w:rFonts w:ascii="Garamond" w:hAnsi="Garamond"/>
          <w:sz w:val="20"/>
          <w:szCs w:val="20"/>
        </w:rPr>
        <w:t>9</w:t>
      </w:r>
      <w:r w:rsidR="004C5F1F">
        <w:rPr>
          <w:rFonts w:ascii="Garamond" w:hAnsi="Garamond"/>
          <w:sz w:val="20"/>
          <w:szCs w:val="20"/>
        </w:rPr>
        <w:t xml:space="preserve"> periódicos em 2014. Destes, </w:t>
      </w:r>
      <w:r w:rsidR="003C4237">
        <w:rPr>
          <w:rFonts w:ascii="Garamond" w:hAnsi="Garamond"/>
          <w:sz w:val="20"/>
          <w:szCs w:val="20"/>
        </w:rPr>
        <w:t>17</w:t>
      </w:r>
      <w:r w:rsidR="004C5F1F">
        <w:rPr>
          <w:rFonts w:ascii="Garamond" w:hAnsi="Garamond"/>
          <w:sz w:val="20"/>
          <w:szCs w:val="20"/>
        </w:rPr>
        <w:t xml:space="preserve"> foram classificados no estrato C. Entre os demais </w:t>
      </w:r>
      <w:r w:rsidR="00F2514A">
        <w:rPr>
          <w:rFonts w:ascii="Garamond" w:hAnsi="Garamond"/>
          <w:sz w:val="20"/>
          <w:szCs w:val="20"/>
        </w:rPr>
        <w:t>(</w:t>
      </w:r>
      <w:r w:rsidR="004C5F1F">
        <w:rPr>
          <w:rFonts w:ascii="Garamond" w:hAnsi="Garamond"/>
          <w:sz w:val="20"/>
          <w:szCs w:val="20"/>
        </w:rPr>
        <w:t>4</w:t>
      </w:r>
      <w:r w:rsidR="003C4237">
        <w:rPr>
          <w:rFonts w:ascii="Garamond" w:hAnsi="Garamond"/>
          <w:sz w:val="20"/>
          <w:szCs w:val="20"/>
        </w:rPr>
        <w:t>62</w:t>
      </w:r>
      <w:r w:rsidR="00F2514A">
        <w:rPr>
          <w:rFonts w:ascii="Garamond" w:hAnsi="Garamond"/>
          <w:sz w:val="20"/>
          <w:szCs w:val="20"/>
        </w:rPr>
        <w:t>)</w:t>
      </w:r>
      <w:r w:rsidR="004C5F1F">
        <w:rPr>
          <w:rFonts w:ascii="Garamond" w:hAnsi="Garamond"/>
          <w:sz w:val="20"/>
          <w:szCs w:val="20"/>
        </w:rPr>
        <w:t xml:space="preserve">, observou-se a seguinte distribuição: A1 = </w:t>
      </w:r>
      <w:r w:rsidR="003C4237">
        <w:rPr>
          <w:rFonts w:ascii="Garamond" w:hAnsi="Garamond"/>
          <w:sz w:val="20"/>
          <w:szCs w:val="20"/>
        </w:rPr>
        <w:t>4</w:t>
      </w:r>
      <w:r w:rsidR="00DF42DB">
        <w:rPr>
          <w:rFonts w:ascii="Garamond" w:hAnsi="Garamond"/>
          <w:sz w:val="20"/>
          <w:szCs w:val="20"/>
        </w:rPr>
        <w:t>8</w:t>
      </w:r>
      <w:r w:rsidR="004C5F1F">
        <w:rPr>
          <w:rFonts w:ascii="Garamond" w:hAnsi="Garamond"/>
          <w:sz w:val="20"/>
          <w:szCs w:val="20"/>
        </w:rPr>
        <w:t xml:space="preserve"> (10,</w:t>
      </w:r>
      <w:r w:rsidR="00DF42DB">
        <w:rPr>
          <w:rFonts w:ascii="Garamond" w:hAnsi="Garamond"/>
          <w:sz w:val="20"/>
          <w:szCs w:val="20"/>
        </w:rPr>
        <w:t>4</w:t>
      </w:r>
      <w:r w:rsidR="004C5F1F">
        <w:rPr>
          <w:rFonts w:ascii="Garamond" w:hAnsi="Garamond"/>
          <w:sz w:val="20"/>
          <w:szCs w:val="20"/>
        </w:rPr>
        <w:t xml:space="preserve">%); A2 = </w:t>
      </w:r>
      <w:r w:rsidR="003C4237">
        <w:rPr>
          <w:rFonts w:ascii="Garamond" w:hAnsi="Garamond"/>
          <w:sz w:val="20"/>
          <w:szCs w:val="20"/>
        </w:rPr>
        <w:t>5</w:t>
      </w:r>
      <w:r w:rsidR="00DF42DB">
        <w:rPr>
          <w:rFonts w:ascii="Garamond" w:hAnsi="Garamond"/>
          <w:sz w:val="20"/>
          <w:szCs w:val="20"/>
        </w:rPr>
        <w:t>4</w:t>
      </w:r>
      <w:r w:rsidR="004C5F1F">
        <w:rPr>
          <w:rFonts w:ascii="Garamond" w:hAnsi="Garamond"/>
          <w:sz w:val="20"/>
          <w:szCs w:val="20"/>
        </w:rPr>
        <w:t xml:space="preserve"> (1</w:t>
      </w:r>
      <w:r w:rsidR="003C4237">
        <w:rPr>
          <w:rFonts w:ascii="Garamond" w:hAnsi="Garamond"/>
          <w:sz w:val="20"/>
          <w:szCs w:val="20"/>
        </w:rPr>
        <w:t>1</w:t>
      </w:r>
      <w:r w:rsidR="004C5F1F">
        <w:rPr>
          <w:rFonts w:ascii="Garamond" w:hAnsi="Garamond"/>
          <w:sz w:val="20"/>
          <w:szCs w:val="20"/>
        </w:rPr>
        <w:t>,</w:t>
      </w:r>
      <w:r w:rsidR="00DF42DB">
        <w:rPr>
          <w:rFonts w:ascii="Garamond" w:hAnsi="Garamond"/>
          <w:sz w:val="20"/>
          <w:szCs w:val="20"/>
        </w:rPr>
        <w:t>7</w:t>
      </w:r>
      <w:r w:rsidR="004C5F1F">
        <w:rPr>
          <w:rFonts w:ascii="Garamond" w:hAnsi="Garamond"/>
          <w:sz w:val="20"/>
          <w:szCs w:val="20"/>
        </w:rPr>
        <w:t>%); B1 = 1</w:t>
      </w:r>
      <w:r w:rsidR="003C4237">
        <w:rPr>
          <w:rFonts w:ascii="Garamond" w:hAnsi="Garamond"/>
          <w:sz w:val="20"/>
          <w:szCs w:val="20"/>
        </w:rPr>
        <w:t>29</w:t>
      </w:r>
      <w:r w:rsidR="004C5F1F">
        <w:rPr>
          <w:rFonts w:ascii="Garamond" w:hAnsi="Garamond"/>
          <w:sz w:val="20"/>
          <w:szCs w:val="20"/>
        </w:rPr>
        <w:t xml:space="preserve"> (27,</w:t>
      </w:r>
      <w:r w:rsidR="003C4237">
        <w:rPr>
          <w:rFonts w:ascii="Garamond" w:hAnsi="Garamond"/>
          <w:sz w:val="20"/>
          <w:szCs w:val="20"/>
        </w:rPr>
        <w:t>9</w:t>
      </w:r>
      <w:r w:rsidR="004C5F1F">
        <w:rPr>
          <w:rFonts w:ascii="Garamond" w:hAnsi="Garamond"/>
          <w:sz w:val="20"/>
          <w:szCs w:val="20"/>
        </w:rPr>
        <w:t xml:space="preserve">%); B2 = </w:t>
      </w:r>
      <w:r w:rsidR="00DF42DB">
        <w:rPr>
          <w:rFonts w:ascii="Garamond" w:hAnsi="Garamond"/>
          <w:sz w:val="20"/>
          <w:szCs w:val="20"/>
        </w:rPr>
        <w:t>50</w:t>
      </w:r>
      <w:r w:rsidR="004C5F1F">
        <w:rPr>
          <w:rFonts w:ascii="Garamond" w:hAnsi="Garamond"/>
          <w:sz w:val="20"/>
          <w:szCs w:val="20"/>
        </w:rPr>
        <w:t xml:space="preserve"> (</w:t>
      </w:r>
      <w:r w:rsidR="003C4237">
        <w:rPr>
          <w:rFonts w:ascii="Garamond" w:hAnsi="Garamond"/>
          <w:sz w:val="20"/>
          <w:szCs w:val="20"/>
        </w:rPr>
        <w:t>10,</w:t>
      </w:r>
      <w:r w:rsidR="00DF42DB">
        <w:rPr>
          <w:rFonts w:ascii="Garamond" w:hAnsi="Garamond"/>
          <w:sz w:val="20"/>
          <w:szCs w:val="20"/>
        </w:rPr>
        <w:t>8</w:t>
      </w:r>
      <w:r w:rsidR="004C5F1F">
        <w:rPr>
          <w:rFonts w:ascii="Garamond" w:hAnsi="Garamond"/>
          <w:sz w:val="20"/>
          <w:szCs w:val="20"/>
        </w:rPr>
        <w:t xml:space="preserve">%); B3 = </w:t>
      </w:r>
      <w:r w:rsidR="003C4237">
        <w:rPr>
          <w:rFonts w:ascii="Garamond" w:hAnsi="Garamond"/>
          <w:sz w:val="20"/>
          <w:szCs w:val="20"/>
        </w:rPr>
        <w:t>3</w:t>
      </w:r>
      <w:r w:rsidR="00DF42DB">
        <w:rPr>
          <w:rFonts w:ascii="Garamond" w:hAnsi="Garamond"/>
          <w:sz w:val="20"/>
          <w:szCs w:val="20"/>
        </w:rPr>
        <w:t>5</w:t>
      </w:r>
      <w:r w:rsidR="004C5F1F">
        <w:rPr>
          <w:rFonts w:ascii="Garamond" w:hAnsi="Garamond"/>
          <w:sz w:val="20"/>
          <w:szCs w:val="20"/>
        </w:rPr>
        <w:t xml:space="preserve"> (</w:t>
      </w:r>
      <w:r w:rsidR="00F2514A">
        <w:rPr>
          <w:rFonts w:ascii="Garamond" w:hAnsi="Garamond"/>
          <w:sz w:val="20"/>
          <w:szCs w:val="20"/>
        </w:rPr>
        <w:t>7</w:t>
      </w:r>
      <w:r w:rsidR="003C4237">
        <w:rPr>
          <w:rFonts w:ascii="Garamond" w:hAnsi="Garamond"/>
          <w:sz w:val="20"/>
          <w:szCs w:val="20"/>
        </w:rPr>
        <w:t>,</w:t>
      </w:r>
      <w:r w:rsidR="00DF42DB">
        <w:rPr>
          <w:rFonts w:ascii="Garamond" w:hAnsi="Garamond"/>
          <w:sz w:val="20"/>
          <w:szCs w:val="20"/>
        </w:rPr>
        <w:t>6</w:t>
      </w:r>
      <w:r w:rsidR="004C5F1F">
        <w:rPr>
          <w:rFonts w:ascii="Garamond" w:hAnsi="Garamond"/>
          <w:sz w:val="20"/>
          <w:szCs w:val="20"/>
        </w:rPr>
        <w:t xml:space="preserve">%); B4 = </w:t>
      </w:r>
      <w:r w:rsidR="003C4237">
        <w:rPr>
          <w:rFonts w:ascii="Garamond" w:hAnsi="Garamond"/>
          <w:sz w:val="20"/>
          <w:szCs w:val="20"/>
        </w:rPr>
        <w:t>9</w:t>
      </w:r>
      <w:r w:rsidR="00DF42DB">
        <w:rPr>
          <w:rFonts w:ascii="Garamond" w:hAnsi="Garamond"/>
          <w:sz w:val="20"/>
          <w:szCs w:val="20"/>
        </w:rPr>
        <w:t>3</w:t>
      </w:r>
      <w:r w:rsidR="004C5F1F">
        <w:rPr>
          <w:rFonts w:ascii="Garamond" w:hAnsi="Garamond"/>
          <w:sz w:val="20"/>
          <w:szCs w:val="20"/>
        </w:rPr>
        <w:t xml:space="preserve"> (</w:t>
      </w:r>
      <w:r w:rsidR="00DF42DB">
        <w:rPr>
          <w:rFonts w:ascii="Garamond" w:hAnsi="Garamond"/>
          <w:sz w:val="20"/>
          <w:szCs w:val="20"/>
        </w:rPr>
        <w:t>20</w:t>
      </w:r>
      <w:r w:rsidR="003C4237">
        <w:rPr>
          <w:rFonts w:ascii="Garamond" w:hAnsi="Garamond"/>
          <w:sz w:val="20"/>
          <w:szCs w:val="20"/>
        </w:rPr>
        <w:t>,</w:t>
      </w:r>
      <w:r w:rsidR="00DF42DB">
        <w:rPr>
          <w:rFonts w:ascii="Garamond" w:hAnsi="Garamond"/>
          <w:sz w:val="20"/>
          <w:szCs w:val="20"/>
        </w:rPr>
        <w:t>1</w:t>
      </w:r>
      <w:r w:rsidR="004C5F1F">
        <w:rPr>
          <w:rFonts w:ascii="Garamond" w:hAnsi="Garamond"/>
          <w:sz w:val="20"/>
          <w:szCs w:val="20"/>
        </w:rPr>
        <w:t xml:space="preserve">%); B5 = </w:t>
      </w:r>
      <w:r w:rsidR="003C4237">
        <w:rPr>
          <w:rFonts w:ascii="Garamond" w:hAnsi="Garamond"/>
          <w:sz w:val="20"/>
          <w:szCs w:val="20"/>
        </w:rPr>
        <w:t>5</w:t>
      </w:r>
      <w:r w:rsidR="00DF42DB">
        <w:rPr>
          <w:rFonts w:ascii="Garamond" w:hAnsi="Garamond"/>
          <w:sz w:val="20"/>
          <w:szCs w:val="20"/>
        </w:rPr>
        <w:t>3</w:t>
      </w:r>
      <w:r w:rsidR="004C5F1F">
        <w:rPr>
          <w:rFonts w:ascii="Garamond" w:hAnsi="Garamond"/>
          <w:sz w:val="20"/>
          <w:szCs w:val="20"/>
        </w:rPr>
        <w:t xml:space="preserve"> (</w:t>
      </w:r>
      <w:r w:rsidR="003C4237">
        <w:rPr>
          <w:rFonts w:ascii="Garamond" w:hAnsi="Garamond"/>
          <w:sz w:val="20"/>
          <w:szCs w:val="20"/>
        </w:rPr>
        <w:t>11,</w:t>
      </w:r>
      <w:r w:rsidR="00DF42DB">
        <w:rPr>
          <w:rFonts w:ascii="Garamond" w:hAnsi="Garamond"/>
          <w:sz w:val="20"/>
          <w:szCs w:val="20"/>
        </w:rPr>
        <w:t>5</w:t>
      </w:r>
      <w:r w:rsidR="004C5F1F">
        <w:rPr>
          <w:rFonts w:ascii="Garamond" w:hAnsi="Garamond"/>
          <w:sz w:val="20"/>
          <w:szCs w:val="20"/>
        </w:rPr>
        <w:t>%).</w:t>
      </w:r>
    </w:p>
    <w:p w14:paraId="659F3ECD" w14:textId="77777777" w:rsidR="00BA6751" w:rsidRDefault="00BA6751" w:rsidP="00254D29">
      <w:pPr>
        <w:jc w:val="both"/>
        <w:rPr>
          <w:rFonts w:ascii="Garamond" w:hAnsi="Garamond"/>
          <w:b/>
          <w:sz w:val="20"/>
          <w:szCs w:val="20"/>
        </w:rPr>
      </w:pPr>
    </w:p>
    <w:p w14:paraId="43BACB8E" w14:textId="41DA1475" w:rsidR="00134F67" w:rsidRDefault="00134F67" w:rsidP="00254D29">
      <w:pPr>
        <w:jc w:val="both"/>
        <w:rPr>
          <w:rFonts w:ascii="Garamond" w:hAnsi="Garamond"/>
          <w:sz w:val="20"/>
          <w:szCs w:val="20"/>
          <w:highlight w:val="yellow"/>
        </w:rPr>
      </w:pPr>
      <w:r w:rsidRPr="00E834D4">
        <w:rPr>
          <w:rFonts w:ascii="Garamond" w:hAnsi="Garamond"/>
          <w:b/>
          <w:sz w:val="20"/>
          <w:szCs w:val="20"/>
        </w:rPr>
        <w:t>Outros critérios adotados</w:t>
      </w:r>
      <w:r w:rsidR="00E834D4" w:rsidRPr="00E834D4">
        <w:rPr>
          <w:rFonts w:ascii="Garamond" w:hAnsi="Garamond"/>
          <w:b/>
          <w:sz w:val="20"/>
          <w:szCs w:val="20"/>
        </w:rPr>
        <w:t xml:space="preserve"> </w:t>
      </w:r>
    </w:p>
    <w:p w14:paraId="664F994E" w14:textId="77777777" w:rsidR="00C36B4D" w:rsidRDefault="00C36B4D" w:rsidP="00254D29">
      <w:pPr>
        <w:jc w:val="both"/>
        <w:rPr>
          <w:rFonts w:ascii="Garamond" w:hAnsi="Garamond"/>
          <w:sz w:val="20"/>
          <w:szCs w:val="20"/>
        </w:rPr>
      </w:pPr>
    </w:p>
    <w:p w14:paraId="314AC987" w14:textId="4144F786" w:rsidR="006C16E6" w:rsidRDefault="006C16E6" w:rsidP="006C16E6">
      <w:pPr>
        <w:ind w:firstLine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A comissão de consultores também decidiu adotar a prática de indução de alguns periódicos apresentados nas listas 2013 e 2014, em no máximo um estrato superior e não mais que o estrato B2. Tomou-se como base </w:t>
      </w:r>
      <w:r w:rsidR="00BA6751">
        <w:rPr>
          <w:rFonts w:ascii="Garamond" w:hAnsi="Garamond"/>
          <w:sz w:val="20"/>
          <w:szCs w:val="20"/>
        </w:rPr>
        <w:t xml:space="preserve">para a indução </w:t>
      </w:r>
      <w:r>
        <w:rPr>
          <w:rFonts w:ascii="Garamond" w:hAnsi="Garamond"/>
          <w:sz w:val="20"/>
          <w:szCs w:val="20"/>
        </w:rPr>
        <w:t>a frequência de publicação entre os programas, satisfatório fluxo do processo editorial, adoção de revisão por pares e alinhamento do escopo com a amplitude de temáticas desenvolvidas pelo conjunto de programas que compõem a área</w:t>
      </w:r>
      <w:r w:rsidR="00BA6751">
        <w:rPr>
          <w:rFonts w:ascii="Garamond" w:hAnsi="Garamond"/>
          <w:sz w:val="20"/>
          <w:szCs w:val="20"/>
        </w:rPr>
        <w:t xml:space="preserve"> de Nutrição</w:t>
      </w:r>
      <w:r>
        <w:rPr>
          <w:rFonts w:ascii="Garamond" w:hAnsi="Garamond"/>
          <w:sz w:val="20"/>
          <w:szCs w:val="20"/>
        </w:rPr>
        <w:t>.</w:t>
      </w:r>
      <w:r w:rsidR="0000020D">
        <w:rPr>
          <w:rFonts w:ascii="Garamond" w:hAnsi="Garamond"/>
          <w:sz w:val="20"/>
          <w:szCs w:val="20"/>
        </w:rPr>
        <w:t xml:space="preserve"> As revistas induzidas pela área podem ser visualizadas na Tabela 3. </w:t>
      </w:r>
    </w:p>
    <w:p w14:paraId="1F972017" w14:textId="7C42A15A" w:rsidR="008C5287" w:rsidRDefault="008C5287" w:rsidP="00AD31C8">
      <w:pPr>
        <w:jc w:val="both"/>
        <w:rPr>
          <w:rFonts w:ascii="Garamond" w:hAnsi="Garamond"/>
          <w:sz w:val="20"/>
          <w:szCs w:val="20"/>
        </w:rPr>
      </w:pPr>
    </w:p>
    <w:p w14:paraId="4957BB82" w14:textId="27289F6A" w:rsidR="008C5287" w:rsidRPr="00B05B5C" w:rsidRDefault="005A0500" w:rsidP="00254D29">
      <w:pPr>
        <w:jc w:val="both"/>
        <w:rPr>
          <w:rFonts w:ascii="Garamond" w:hAnsi="Garamond"/>
          <w:b/>
          <w:sz w:val="20"/>
          <w:szCs w:val="20"/>
        </w:rPr>
      </w:pPr>
      <w:r w:rsidRPr="00B05B5C">
        <w:rPr>
          <w:rFonts w:ascii="Garamond" w:hAnsi="Garamond"/>
          <w:b/>
          <w:sz w:val="20"/>
          <w:szCs w:val="20"/>
        </w:rPr>
        <w:t>Tabela 3. Lista de revistas induzidas</w:t>
      </w:r>
      <w:r w:rsidR="00B05B5C" w:rsidRPr="00B05B5C">
        <w:rPr>
          <w:rFonts w:ascii="Garamond" w:hAnsi="Garamond"/>
          <w:b/>
          <w:sz w:val="20"/>
          <w:szCs w:val="20"/>
        </w:rPr>
        <w:t>.</w:t>
      </w:r>
    </w:p>
    <w:p w14:paraId="2E12ED5C" w14:textId="77777777" w:rsidR="00B05B5C" w:rsidRDefault="00B05B5C" w:rsidP="00254D29">
      <w:pPr>
        <w:jc w:val="both"/>
        <w:rPr>
          <w:rFonts w:ascii="Garamond" w:hAnsi="Garamond"/>
          <w:sz w:val="20"/>
          <w:szCs w:val="20"/>
        </w:rPr>
      </w:pPr>
    </w:p>
    <w:tbl>
      <w:tblPr>
        <w:tblW w:w="46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8"/>
        <w:gridCol w:w="2128"/>
        <w:gridCol w:w="2678"/>
      </w:tblGrid>
      <w:tr w:rsidR="008C5287" w:rsidRPr="00E834D4" w14:paraId="32FCC824" w14:textId="77777777" w:rsidTr="005F607D">
        <w:trPr>
          <w:trHeight w:hRule="exact" w:val="747"/>
          <w:jc w:val="center"/>
        </w:trPr>
        <w:tc>
          <w:tcPr>
            <w:tcW w:w="2035" w:type="pct"/>
          </w:tcPr>
          <w:p w14:paraId="5AE111B7" w14:textId="386B3F36" w:rsidR="008C5287" w:rsidRPr="005F607D" w:rsidRDefault="008C5287" w:rsidP="008C528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5F607D">
              <w:rPr>
                <w:rFonts w:ascii="Garamond" w:hAnsi="Garamond"/>
                <w:b/>
                <w:bCs/>
                <w:sz w:val="20"/>
                <w:szCs w:val="20"/>
              </w:rPr>
              <w:t>Nome da revista</w:t>
            </w:r>
          </w:p>
        </w:tc>
        <w:tc>
          <w:tcPr>
            <w:tcW w:w="1313" w:type="pct"/>
          </w:tcPr>
          <w:p w14:paraId="6CA1CDAA" w14:textId="77777777" w:rsidR="008C5287" w:rsidRPr="005F607D" w:rsidRDefault="008C5287" w:rsidP="008C528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5F607D">
              <w:rPr>
                <w:rFonts w:ascii="Garamond" w:hAnsi="Garamond"/>
                <w:b/>
                <w:bCs/>
                <w:sz w:val="20"/>
                <w:szCs w:val="20"/>
              </w:rPr>
              <w:t>Número de artigos publicados em</w:t>
            </w:r>
          </w:p>
          <w:p w14:paraId="26DA9D08" w14:textId="5C1AEC03" w:rsidR="008C5287" w:rsidRPr="005F607D" w:rsidRDefault="008C5287" w:rsidP="008C528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5F607D">
              <w:rPr>
                <w:rFonts w:ascii="Garamond" w:hAnsi="Garamond"/>
                <w:b/>
                <w:bCs/>
                <w:sz w:val="20"/>
                <w:szCs w:val="20"/>
              </w:rPr>
              <w:t>2013 e 2014</w:t>
            </w:r>
          </w:p>
        </w:tc>
        <w:tc>
          <w:tcPr>
            <w:tcW w:w="1652" w:type="pct"/>
          </w:tcPr>
          <w:p w14:paraId="18618342" w14:textId="0338BF70" w:rsidR="008C5287" w:rsidRPr="005F607D" w:rsidRDefault="008C5287" w:rsidP="008C528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5F607D">
              <w:rPr>
                <w:rFonts w:ascii="Garamond" w:hAnsi="Garamond"/>
                <w:b/>
                <w:bCs/>
                <w:sz w:val="20"/>
                <w:szCs w:val="20"/>
              </w:rPr>
              <w:t>Número de programas que publicaram em</w:t>
            </w:r>
          </w:p>
          <w:p w14:paraId="0C97B4B9" w14:textId="6FF52B61" w:rsidR="008C5287" w:rsidRPr="005F607D" w:rsidRDefault="008C5287" w:rsidP="008C5287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5F607D">
              <w:rPr>
                <w:rFonts w:ascii="Garamond" w:hAnsi="Garamond"/>
                <w:b/>
                <w:bCs/>
                <w:sz w:val="20"/>
                <w:szCs w:val="20"/>
              </w:rPr>
              <w:t>2013 e 2014</w:t>
            </w:r>
          </w:p>
        </w:tc>
      </w:tr>
      <w:tr w:rsidR="008C5287" w:rsidRPr="00E834D4" w14:paraId="5A712E81" w14:textId="77777777" w:rsidTr="005F607D">
        <w:trPr>
          <w:trHeight w:hRule="exact" w:val="284"/>
          <w:jc w:val="center"/>
        </w:trPr>
        <w:tc>
          <w:tcPr>
            <w:tcW w:w="2035" w:type="pct"/>
          </w:tcPr>
          <w:p w14:paraId="37882851" w14:textId="77777777" w:rsidR="008C5287" w:rsidRDefault="008C5287" w:rsidP="00E70B10">
            <w:pPr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Revista de Nutrição</w:t>
            </w:r>
          </w:p>
          <w:p w14:paraId="2696E9FE" w14:textId="5DF9142F" w:rsidR="008C5287" w:rsidRPr="00E834D4" w:rsidRDefault="008C5287" w:rsidP="008C5287">
            <w:pPr>
              <w:jc w:val="both"/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1313" w:type="pct"/>
          </w:tcPr>
          <w:p w14:paraId="069B71BF" w14:textId="696B2A11" w:rsidR="008C5287" w:rsidRPr="00E834D4" w:rsidRDefault="00824B4F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84</w:t>
            </w:r>
          </w:p>
        </w:tc>
        <w:tc>
          <w:tcPr>
            <w:tcW w:w="1652" w:type="pct"/>
          </w:tcPr>
          <w:p w14:paraId="14674FE8" w14:textId="4F39D0B3" w:rsidR="008C5287" w:rsidRPr="00E834D4" w:rsidRDefault="00824B4F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16</w:t>
            </w:r>
          </w:p>
        </w:tc>
      </w:tr>
      <w:tr w:rsidR="008C5287" w:rsidRPr="00E834D4" w14:paraId="33965588" w14:textId="77777777" w:rsidTr="005F607D">
        <w:trPr>
          <w:trHeight w:hRule="exact" w:val="284"/>
          <w:jc w:val="center"/>
        </w:trPr>
        <w:tc>
          <w:tcPr>
            <w:tcW w:w="2035" w:type="pct"/>
          </w:tcPr>
          <w:p w14:paraId="09DF2E97" w14:textId="77777777" w:rsidR="008C5287" w:rsidRDefault="008C5287" w:rsidP="00E70B10">
            <w:pPr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Cadernos de Saúde Pública</w:t>
            </w:r>
          </w:p>
          <w:p w14:paraId="4311DFAF" w14:textId="1D957611" w:rsidR="008C5287" w:rsidRPr="00E834D4" w:rsidRDefault="008C5287" w:rsidP="008C5287">
            <w:pPr>
              <w:jc w:val="both"/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1313" w:type="pct"/>
          </w:tcPr>
          <w:p w14:paraId="1FBF07BB" w14:textId="78084CE6" w:rsidR="008C5287" w:rsidRPr="00E834D4" w:rsidRDefault="00824B4F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68</w:t>
            </w:r>
          </w:p>
        </w:tc>
        <w:tc>
          <w:tcPr>
            <w:tcW w:w="1652" w:type="pct"/>
          </w:tcPr>
          <w:p w14:paraId="7E984B86" w14:textId="717B06A4" w:rsidR="008C5287" w:rsidRPr="00E834D4" w:rsidRDefault="00824B4F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16</w:t>
            </w:r>
          </w:p>
        </w:tc>
      </w:tr>
      <w:tr w:rsidR="008C5287" w:rsidRPr="00E834D4" w14:paraId="6C2D8A86" w14:textId="77777777" w:rsidTr="005F607D">
        <w:trPr>
          <w:trHeight w:hRule="exact" w:val="284"/>
          <w:jc w:val="center"/>
        </w:trPr>
        <w:tc>
          <w:tcPr>
            <w:tcW w:w="2035" w:type="pct"/>
          </w:tcPr>
          <w:p w14:paraId="49C88CB8" w14:textId="77777777" w:rsidR="008C5287" w:rsidRDefault="008C5287" w:rsidP="00E70B10">
            <w:pPr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Revista de Saúde Pública</w:t>
            </w:r>
          </w:p>
          <w:p w14:paraId="295C1401" w14:textId="54227AA9" w:rsidR="008C5287" w:rsidRPr="00E834D4" w:rsidRDefault="008C5287" w:rsidP="008C5287">
            <w:pPr>
              <w:jc w:val="both"/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1313" w:type="pct"/>
          </w:tcPr>
          <w:p w14:paraId="4C783CC9" w14:textId="31D92C2D" w:rsidR="008C5287" w:rsidRPr="00E834D4" w:rsidRDefault="0062677B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34</w:t>
            </w:r>
          </w:p>
        </w:tc>
        <w:tc>
          <w:tcPr>
            <w:tcW w:w="1652" w:type="pct"/>
          </w:tcPr>
          <w:p w14:paraId="3BC0BD5E" w14:textId="05C03B82" w:rsidR="008C5287" w:rsidRPr="00E834D4" w:rsidRDefault="0062677B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11</w:t>
            </w:r>
          </w:p>
        </w:tc>
      </w:tr>
      <w:tr w:rsidR="008C5287" w:rsidRPr="00E834D4" w14:paraId="0F400BED" w14:textId="77777777" w:rsidTr="005F607D">
        <w:trPr>
          <w:trHeight w:hRule="exact" w:val="284"/>
          <w:jc w:val="center"/>
        </w:trPr>
        <w:tc>
          <w:tcPr>
            <w:tcW w:w="2035" w:type="pct"/>
          </w:tcPr>
          <w:p w14:paraId="6A9AFC45" w14:textId="75182D6C" w:rsidR="008C5287" w:rsidRDefault="008C5287" w:rsidP="00E70B10">
            <w:pPr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Ciência e Saúde Coletiva</w:t>
            </w:r>
          </w:p>
          <w:p w14:paraId="2A282C8B" w14:textId="6D76334D" w:rsidR="008C5287" w:rsidRPr="00E834D4" w:rsidRDefault="008C5287" w:rsidP="008C5287">
            <w:pPr>
              <w:jc w:val="both"/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1313" w:type="pct"/>
          </w:tcPr>
          <w:p w14:paraId="62419FB2" w14:textId="17BAC1C9" w:rsidR="008C5287" w:rsidRPr="00E834D4" w:rsidRDefault="00824B4F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52</w:t>
            </w:r>
          </w:p>
        </w:tc>
        <w:tc>
          <w:tcPr>
            <w:tcW w:w="1652" w:type="pct"/>
          </w:tcPr>
          <w:p w14:paraId="0A984948" w14:textId="72A8E766" w:rsidR="008C5287" w:rsidRPr="00E834D4" w:rsidRDefault="00824B4F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15</w:t>
            </w:r>
          </w:p>
        </w:tc>
      </w:tr>
      <w:tr w:rsidR="008C5287" w:rsidRPr="00E834D4" w14:paraId="44F17440" w14:textId="77777777" w:rsidTr="005F607D">
        <w:trPr>
          <w:trHeight w:hRule="exact" w:val="284"/>
          <w:jc w:val="center"/>
        </w:trPr>
        <w:tc>
          <w:tcPr>
            <w:tcW w:w="2035" w:type="pct"/>
          </w:tcPr>
          <w:p w14:paraId="37AFDA8C" w14:textId="6C4D0C94" w:rsidR="008C5287" w:rsidRPr="008C5287" w:rsidRDefault="008C5287" w:rsidP="00E70B10">
            <w:pPr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Ciência e Tecnologia dos Alimentos</w:t>
            </w:r>
          </w:p>
          <w:p w14:paraId="7B31C561" w14:textId="21AAFCC5" w:rsidR="008C5287" w:rsidRPr="00E834D4" w:rsidRDefault="008C5287" w:rsidP="008C5287">
            <w:pPr>
              <w:jc w:val="both"/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1313" w:type="pct"/>
          </w:tcPr>
          <w:p w14:paraId="3F6E08AF" w14:textId="54C23AC6" w:rsidR="008C5287" w:rsidRPr="00E834D4" w:rsidRDefault="00824B4F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13</w:t>
            </w:r>
          </w:p>
        </w:tc>
        <w:tc>
          <w:tcPr>
            <w:tcW w:w="1652" w:type="pct"/>
          </w:tcPr>
          <w:p w14:paraId="7B4FF185" w14:textId="3A55AE8C" w:rsidR="008C5287" w:rsidRPr="00E834D4" w:rsidRDefault="00824B4F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7</w:t>
            </w:r>
          </w:p>
        </w:tc>
      </w:tr>
      <w:tr w:rsidR="008C5287" w:rsidRPr="00E834D4" w14:paraId="40F96EA2" w14:textId="77777777" w:rsidTr="005F607D">
        <w:trPr>
          <w:trHeight w:hRule="exact" w:val="284"/>
          <w:jc w:val="center"/>
        </w:trPr>
        <w:tc>
          <w:tcPr>
            <w:tcW w:w="2035" w:type="pct"/>
          </w:tcPr>
          <w:p w14:paraId="7E059BAE" w14:textId="4A26E25E" w:rsidR="008C5287" w:rsidRPr="00E834D4" w:rsidRDefault="00CA30DD" w:rsidP="00CA30DD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Revista do Instituto Adolfo Lutz</w:t>
            </w:r>
          </w:p>
        </w:tc>
        <w:tc>
          <w:tcPr>
            <w:tcW w:w="1313" w:type="pct"/>
          </w:tcPr>
          <w:p w14:paraId="383259A6" w14:textId="04160AED" w:rsidR="008C5287" w:rsidRPr="00E834D4" w:rsidRDefault="00824B4F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4</w:t>
            </w:r>
          </w:p>
        </w:tc>
        <w:tc>
          <w:tcPr>
            <w:tcW w:w="1652" w:type="pct"/>
          </w:tcPr>
          <w:p w14:paraId="7EA5FD75" w14:textId="5CADE64F" w:rsidR="008C5287" w:rsidRPr="00E834D4" w:rsidRDefault="00824B4F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4</w:t>
            </w:r>
          </w:p>
        </w:tc>
      </w:tr>
      <w:tr w:rsidR="00E313FA" w:rsidRPr="00E834D4" w14:paraId="3CAE32E5" w14:textId="77777777" w:rsidTr="005F607D">
        <w:trPr>
          <w:trHeight w:hRule="exact" w:val="284"/>
          <w:jc w:val="center"/>
        </w:trPr>
        <w:tc>
          <w:tcPr>
            <w:tcW w:w="2035" w:type="pct"/>
          </w:tcPr>
          <w:p w14:paraId="332E31B0" w14:textId="55AF7593" w:rsidR="00E313FA" w:rsidRDefault="00E313FA" w:rsidP="00CA30DD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Revista Brasileira de Nutrição Clínica</w:t>
            </w:r>
          </w:p>
        </w:tc>
        <w:tc>
          <w:tcPr>
            <w:tcW w:w="1313" w:type="pct"/>
          </w:tcPr>
          <w:p w14:paraId="0E34F88B" w14:textId="1EE8C431" w:rsidR="00E313FA" w:rsidRPr="00E834D4" w:rsidRDefault="0062677B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13</w:t>
            </w:r>
          </w:p>
        </w:tc>
        <w:tc>
          <w:tcPr>
            <w:tcW w:w="1652" w:type="pct"/>
          </w:tcPr>
          <w:p w14:paraId="212FAA8A" w14:textId="62BB51DB" w:rsidR="00E313FA" w:rsidRPr="00E834D4" w:rsidRDefault="0062677B" w:rsidP="008C5287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8</w:t>
            </w:r>
          </w:p>
        </w:tc>
      </w:tr>
    </w:tbl>
    <w:p w14:paraId="43F2F656" w14:textId="77777777" w:rsidR="008C5287" w:rsidRDefault="008C5287" w:rsidP="00254D29">
      <w:pPr>
        <w:jc w:val="both"/>
        <w:rPr>
          <w:rFonts w:ascii="Garamond" w:hAnsi="Garamond"/>
          <w:sz w:val="20"/>
          <w:szCs w:val="20"/>
        </w:rPr>
      </w:pPr>
    </w:p>
    <w:p w14:paraId="701FE6DE" w14:textId="77777777" w:rsidR="00134F67" w:rsidRPr="00E834D4" w:rsidRDefault="00134F67" w:rsidP="0034728C">
      <w:pPr>
        <w:tabs>
          <w:tab w:val="left" w:pos="720"/>
          <w:tab w:val="left" w:pos="1260"/>
        </w:tabs>
        <w:jc w:val="both"/>
        <w:rPr>
          <w:rFonts w:ascii="Garamond" w:hAnsi="Garamond"/>
          <w:sz w:val="20"/>
          <w:szCs w:val="20"/>
        </w:rPr>
      </w:pPr>
    </w:p>
    <w:p w14:paraId="0586CE0F" w14:textId="3031A653" w:rsidR="00134F67" w:rsidRDefault="00134F67" w:rsidP="0034728C">
      <w:p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  <w:r w:rsidRPr="00E834D4">
        <w:rPr>
          <w:rFonts w:ascii="Garamond" w:hAnsi="Garamond"/>
          <w:b/>
          <w:sz w:val="20"/>
          <w:szCs w:val="20"/>
        </w:rPr>
        <w:t>Comitê Avaliador</w:t>
      </w:r>
    </w:p>
    <w:p w14:paraId="5F954C13" w14:textId="77777777" w:rsidR="005F607D" w:rsidRPr="00E834D4" w:rsidRDefault="005F607D" w:rsidP="0034728C">
      <w:pPr>
        <w:tabs>
          <w:tab w:val="left" w:pos="720"/>
          <w:tab w:val="left" w:pos="1260"/>
        </w:tabs>
        <w:jc w:val="both"/>
        <w:rPr>
          <w:rFonts w:ascii="Garamond" w:hAnsi="Garamond"/>
          <w:b/>
          <w:sz w:val="20"/>
          <w:szCs w:val="20"/>
        </w:rPr>
      </w:pPr>
    </w:p>
    <w:p w14:paraId="1F9BB72B" w14:textId="77777777" w:rsidR="00D5449D" w:rsidRPr="00E834D4" w:rsidRDefault="00A46971" w:rsidP="0034728C">
      <w:pPr>
        <w:numPr>
          <w:ilvl w:val="0"/>
          <w:numId w:val="12"/>
        </w:numPr>
        <w:jc w:val="both"/>
        <w:rPr>
          <w:rFonts w:ascii="Garamond" w:hAnsi="Garamond" w:cs="Arial"/>
          <w:sz w:val="20"/>
          <w:szCs w:val="20"/>
        </w:rPr>
      </w:pPr>
      <w:r w:rsidRPr="00E834D4">
        <w:rPr>
          <w:rFonts w:ascii="Garamond" w:hAnsi="Garamond" w:cs="Arial"/>
          <w:sz w:val="20"/>
          <w:szCs w:val="20"/>
        </w:rPr>
        <w:t>Gilberto Kac, coordenador da área</w:t>
      </w:r>
      <w:r w:rsidR="009947AB" w:rsidRPr="00E834D4">
        <w:rPr>
          <w:rFonts w:ascii="Garamond" w:hAnsi="Garamond" w:cs="Arial"/>
          <w:sz w:val="20"/>
          <w:szCs w:val="20"/>
        </w:rPr>
        <w:t xml:space="preserve"> de Nutrição</w:t>
      </w:r>
      <w:r w:rsidRPr="00E834D4">
        <w:rPr>
          <w:rFonts w:ascii="Garamond" w:hAnsi="Garamond" w:cs="Arial"/>
          <w:sz w:val="20"/>
          <w:szCs w:val="20"/>
        </w:rPr>
        <w:t xml:space="preserve"> (Universidade Federal do Rio de Janeiro)</w:t>
      </w:r>
    </w:p>
    <w:p w14:paraId="33CEBC6C" w14:textId="77777777" w:rsidR="009947AB" w:rsidRPr="00E834D4" w:rsidRDefault="009947AB" w:rsidP="0034728C">
      <w:pPr>
        <w:numPr>
          <w:ilvl w:val="0"/>
          <w:numId w:val="12"/>
        </w:numPr>
        <w:jc w:val="both"/>
        <w:rPr>
          <w:rFonts w:ascii="Garamond" w:hAnsi="Garamond" w:cs="Arial"/>
          <w:sz w:val="20"/>
          <w:szCs w:val="20"/>
        </w:rPr>
      </w:pPr>
      <w:r w:rsidRPr="00E834D4">
        <w:rPr>
          <w:rFonts w:ascii="Garamond" w:hAnsi="Garamond" w:cs="Arial"/>
          <w:sz w:val="20"/>
          <w:szCs w:val="20"/>
        </w:rPr>
        <w:t>Adriano Eduardo Lima da Silva, coordenador adjunto da área de Nutrição (Universidade Federal de Pernambuco)</w:t>
      </w:r>
    </w:p>
    <w:p w14:paraId="1D1F3FDF" w14:textId="77777777" w:rsidR="009947AB" w:rsidRPr="00E834D4" w:rsidRDefault="009947AB" w:rsidP="0034728C">
      <w:pPr>
        <w:numPr>
          <w:ilvl w:val="0"/>
          <w:numId w:val="12"/>
        </w:numPr>
        <w:jc w:val="both"/>
        <w:rPr>
          <w:rFonts w:ascii="Garamond" w:hAnsi="Garamond" w:cs="Arial"/>
          <w:sz w:val="20"/>
          <w:szCs w:val="20"/>
        </w:rPr>
      </w:pPr>
      <w:r w:rsidRPr="00E834D4">
        <w:rPr>
          <w:rFonts w:ascii="Garamond" w:hAnsi="Garamond" w:cs="Arial"/>
          <w:sz w:val="20"/>
          <w:szCs w:val="20"/>
        </w:rPr>
        <w:t xml:space="preserve">Josefina </w:t>
      </w:r>
      <w:proofErr w:type="spellStart"/>
      <w:r w:rsidRPr="00E834D4">
        <w:rPr>
          <w:rFonts w:ascii="Garamond" w:hAnsi="Garamond" w:cs="Arial"/>
          <w:sz w:val="20"/>
          <w:szCs w:val="20"/>
        </w:rPr>
        <w:t>Bressan</w:t>
      </w:r>
      <w:proofErr w:type="spellEnd"/>
      <w:r w:rsidRPr="00E834D4">
        <w:rPr>
          <w:rFonts w:ascii="Garamond" w:hAnsi="Garamond" w:cs="Arial"/>
          <w:sz w:val="20"/>
          <w:szCs w:val="20"/>
        </w:rPr>
        <w:t>, consultora (Universidade Federal de Viçosa)</w:t>
      </w:r>
    </w:p>
    <w:p w14:paraId="52E2102C" w14:textId="3B937B1A" w:rsidR="009947AB" w:rsidRPr="00E834D4" w:rsidRDefault="009947AB" w:rsidP="0034728C">
      <w:pPr>
        <w:numPr>
          <w:ilvl w:val="0"/>
          <w:numId w:val="12"/>
        </w:numPr>
        <w:jc w:val="both"/>
        <w:rPr>
          <w:rFonts w:ascii="Garamond" w:hAnsi="Garamond" w:cs="Arial"/>
          <w:sz w:val="20"/>
          <w:szCs w:val="20"/>
        </w:rPr>
      </w:pPr>
      <w:r w:rsidRPr="00E834D4">
        <w:rPr>
          <w:rFonts w:ascii="Garamond" w:hAnsi="Garamond" w:cs="Arial"/>
          <w:sz w:val="20"/>
          <w:szCs w:val="20"/>
        </w:rPr>
        <w:t>Evandro Leite de Souza</w:t>
      </w:r>
      <w:r w:rsidR="0090555A" w:rsidRPr="00E834D4">
        <w:rPr>
          <w:rFonts w:ascii="Garamond" w:hAnsi="Garamond" w:cs="Arial"/>
          <w:sz w:val="20"/>
          <w:szCs w:val="20"/>
        </w:rPr>
        <w:t>, consultor</w:t>
      </w:r>
      <w:r w:rsidRPr="00E834D4">
        <w:rPr>
          <w:rFonts w:ascii="Garamond" w:hAnsi="Garamond" w:cs="Arial"/>
          <w:sz w:val="20"/>
          <w:szCs w:val="20"/>
        </w:rPr>
        <w:t xml:space="preserve"> (Universidade Federal da Paraíba)</w:t>
      </w:r>
    </w:p>
    <w:p w14:paraId="459350BC" w14:textId="77777777" w:rsidR="00CE4807" w:rsidRPr="00E834D4" w:rsidRDefault="00CE4807" w:rsidP="0034728C">
      <w:pPr>
        <w:jc w:val="both"/>
        <w:rPr>
          <w:rFonts w:ascii="Garamond" w:hAnsi="Garamond" w:cs="Arial"/>
          <w:sz w:val="20"/>
          <w:szCs w:val="20"/>
        </w:rPr>
      </w:pPr>
    </w:p>
    <w:p w14:paraId="3F8D1397" w14:textId="77777777" w:rsidR="0013333B" w:rsidRPr="00E834D4" w:rsidRDefault="00911C84" w:rsidP="0034728C">
      <w:pPr>
        <w:jc w:val="both"/>
        <w:rPr>
          <w:rFonts w:ascii="Garamond" w:hAnsi="Garamond" w:cs="Arial"/>
          <w:sz w:val="20"/>
          <w:szCs w:val="20"/>
        </w:rPr>
      </w:pPr>
      <w:r w:rsidRPr="00E834D4">
        <w:rPr>
          <w:rFonts w:ascii="Garamond" w:hAnsi="Garamond" w:cs="Arial"/>
          <w:sz w:val="20"/>
          <w:szCs w:val="20"/>
        </w:rPr>
        <w:t xml:space="preserve">            </w:t>
      </w:r>
      <w:r w:rsidR="00A915D3" w:rsidRPr="00E834D4">
        <w:rPr>
          <w:rFonts w:ascii="Garamond" w:hAnsi="Garamond" w:cs="Arial"/>
          <w:sz w:val="20"/>
          <w:szCs w:val="20"/>
        </w:rPr>
        <w:t xml:space="preserve">                                         </w:t>
      </w:r>
      <w:r w:rsidRPr="00E834D4">
        <w:rPr>
          <w:rFonts w:ascii="Garamond" w:hAnsi="Garamond" w:cs="Arial"/>
          <w:sz w:val="20"/>
          <w:szCs w:val="20"/>
        </w:rPr>
        <w:t xml:space="preserve"> </w:t>
      </w:r>
      <w:r w:rsidR="0013333B" w:rsidRPr="00E834D4">
        <w:rPr>
          <w:rFonts w:ascii="Garamond" w:hAnsi="Garamond" w:cs="Arial"/>
          <w:sz w:val="20"/>
          <w:szCs w:val="20"/>
        </w:rPr>
        <w:t xml:space="preserve">      </w:t>
      </w:r>
      <w:r w:rsidR="0055097A" w:rsidRPr="00E834D4">
        <w:rPr>
          <w:rFonts w:ascii="Garamond" w:hAnsi="Garamond" w:cs="Arial"/>
          <w:sz w:val="20"/>
          <w:szCs w:val="20"/>
        </w:rPr>
        <w:t xml:space="preserve"> </w:t>
      </w:r>
      <w:r w:rsidR="0013333B" w:rsidRPr="00E834D4">
        <w:rPr>
          <w:rFonts w:ascii="Garamond" w:hAnsi="Garamond" w:cs="Arial"/>
          <w:sz w:val="20"/>
          <w:szCs w:val="20"/>
        </w:rPr>
        <w:t xml:space="preserve"> </w:t>
      </w:r>
      <w:r w:rsidRPr="00E834D4">
        <w:rPr>
          <w:rFonts w:ascii="Garamond" w:hAnsi="Garamond" w:cs="Arial"/>
          <w:sz w:val="20"/>
          <w:szCs w:val="20"/>
        </w:rPr>
        <w:t xml:space="preserve"> </w:t>
      </w:r>
    </w:p>
    <w:sectPr w:rsidR="0013333B" w:rsidRPr="00E834D4" w:rsidSect="00CA3C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1A2D4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D1AD4"/>
    <w:multiLevelType w:val="hybridMultilevel"/>
    <w:tmpl w:val="97F076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87365"/>
    <w:multiLevelType w:val="hybridMultilevel"/>
    <w:tmpl w:val="F4087148"/>
    <w:lvl w:ilvl="0" w:tplc="E452BF56">
      <w:start w:val="1"/>
      <w:numFmt w:val="decimal"/>
      <w:lvlText w:val="%1."/>
      <w:lvlJc w:val="left"/>
      <w:pPr>
        <w:tabs>
          <w:tab w:val="num" w:pos="870"/>
        </w:tabs>
        <w:ind w:left="870" w:hanging="8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A76770B"/>
    <w:multiLevelType w:val="hybridMultilevel"/>
    <w:tmpl w:val="B8AC5818"/>
    <w:lvl w:ilvl="0" w:tplc="1A327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B2CC6"/>
    <w:multiLevelType w:val="hybridMultilevel"/>
    <w:tmpl w:val="CD34D11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7D6F"/>
    <w:multiLevelType w:val="hybridMultilevel"/>
    <w:tmpl w:val="ECA65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878AC"/>
    <w:multiLevelType w:val="hybridMultilevel"/>
    <w:tmpl w:val="79F062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8600B"/>
    <w:multiLevelType w:val="hybridMultilevel"/>
    <w:tmpl w:val="AA32D3D8"/>
    <w:lvl w:ilvl="0" w:tplc="B688F8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862EA"/>
    <w:multiLevelType w:val="hybridMultilevel"/>
    <w:tmpl w:val="B1907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93D3B"/>
    <w:multiLevelType w:val="hybridMultilevel"/>
    <w:tmpl w:val="9D205794"/>
    <w:lvl w:ilvl="0" w:tplc="058E959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18332E"/>
    <w:multiLevelType w:val="hybridMultilevel"/>
    <w:tmpl w:val="D8A0280E"/>
    <w:lvl w:ilvl="0" w:tplc="479ED2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B2B8B"/>
    <w:multiLevelType w:val="hybridMultilevel"/>
    <w:tmpl w:val="46D014C2"/>
    <w:lvl w:ilvl="0" w:tplc="0416000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 w15:restartNumberingAfterBreak="0">
    <w:nsid w:val="4D197E49"/>
    <w:multiLevelType w:val="hybridMultilevel"/>
    <w:tmpl w:val="08087078"/>
    <w:lvl w:ilvl="0" w:tplc="0416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13" w15:restartNumberingAfterBreak="0">
    <w:nsid w:val="5B290468"/>
    <w:multiLevelType w:val="hybridMultilevel"/>
    <w:tmpl w:val="7A709530"/>
    <w:lvl w:ilvl="0" w:tplc="BA201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70C2F"/>
    <w:multiLevelType w:val="hybridMultilevel"/>
    <w:tmpl w:val="B1907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244C2"/>
    <w:multiLevelType w:val="hybridMultilevel"/>
    <w:tmpl w:val="F4F4C490"/>
    <w:lvl w:ilvl="0" w:tplc="0416000F">
      <w:start w:val="1"/>
      <w:numFmt w:val="decimal"/>
      <w:lvlText w:val="%1."/>
      <w:lvlJc w:val="left"/>
      <w:pPr>
        <w:tabs>
          <w:tab w:val="num" w:pos="2498"/>
        </w:tabs>
        <w:ind w:left="249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18"/>
        </w:tabs>
        <w:ind w:left="321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38"/>
        </w:tabs>
        <w:ind w:left="393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58"/>
        </w:tabs>
        <w:ind w:left="465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78"/>
        </w:tabs>
        <w:ind w:left="537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98"/>
        </w:tabs>
        <w:ind w:left="609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18"/>
        </w:tabs>
        <w:ind w:left="681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38"/>
        </w:tabs>
        <w:ind w:left="753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58"/>
        </w:tabs>
        <w:ind w:left="8258" w:hanging="180"/>
      </w:pPr>
    </w:lvl>
  </w:abstractNum>
  <w:abstractNum w:abstractNumId="16" w15:restartNumberingAfterBreak="0">
    <w:nsid w:val="7C37211F"/>
    <w:multiLevelType w:val="hybridMultilevel"/>
    <w:tmpl w:val="B48A9394"/>
    <w:lvl w:ilvl="0" w:tplc="486A83E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0"/>
  </w:num>
  <w:num w:numId="5">
    <w:abstractNumId w:val="1"/>
  </w:num>
  <w:num w:numId="6">
    <w:abstractNumId w:val="9"/>
  </w:num>
  <w:num w:numId="7">
    <w:abstractNumId w:val="16"/>
  </w:num>
  <w:num w:numId="8">
    <w:abstractNumId w:val="12"/>
  </w:num>
  <w:num w:numId="9">
    <w:abstractNumId w:val="11"/>
  </w:num>
  <w:num w:numId="10">
    <w:abstractNumId w:val="15"/>
  </w:num>
  <w:num w:numId="11">
    <w:abstractNumId w:val="0"/>
  </w:num>
  <w:num w:numId="12">
    <w:abstractNumId w:val="7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22"/>
    <w:rsid w:val="0000020D"/>
    <w:rsid w:val="00005393"/>
    <w:rsid w:val="000065B0"/>
    <w:rsid w:val="00007221"/>
    <w:rsid w:val="00010706"/>
    <w:rsid w:val="000208FD"/>
    <w:rsid w:val="00025113"/>
    <w:rsid w:val="00052718"/>
    <w:rsid w:val="00060123"/>
    <w:rsid w:val="00073523"/>
    <w:rsid w:val="00082CC6"/>
    <w:rsid w:val="00086D87"/>
    <w:rsid w:val="00094299"/>
    <w:rsid w:val="000A2074"/>
    <w:rsid w:val="000B2FE5"/>
    <w:rsid w:val="000E0228"/>
    <w:rsid w:val="000E039A"/>
    <w:rsid w:val="000E4A53"/>
    <w:rsid w:val="000E572E"/>
    <w:rsid w:val="000F1707"/>
    <w:rsid w:val="00105022"/>
    <w:rsid w:val="00107690"/>
    <w:rsid w:val="00116661"/>
    <w:rsid w:val="00116717"/>
    <w:rsid w:val="00120D3A"/>
    <w:rsid w:val="001270BD"/>
    <w:rsid w:val="0013333B"/>
    <w:rsid w:val="00134F67"/>
    <w:rsid w:val="00135AB7"/>
    <w:rsid w:val="001476A0"/>
    <w:rsid w:val="00161E01"/>
    <w:rsid w:val="00167B8E"/>
    <w:rsid w:val="0017120B"/>
    <w:rsid w:val="0017135C"/>
    <w:rsid w:val="00172D93"/>
    <w:rsid w:val="0017693B"/>
    <w:rsid w:val="00186D31"/>
    <w:rsid w:val="0018785B"/>
    <w:rsid w:val="001A03BF"/>
    <w:rsid w:val="001A1FAF"/>
    <w:rsid w:val="001D0FF0"/>
    <w:rsid w:val="002034A5"/>
    <w:rsid w:val="00214752"/>
    <w:rsid w:val="00231C1A"/>
    <w:rsid w:val="00243DD6"/>
    <w:rsid w:val="0024479C"/>
    <w:rsid w:val="00254D29"/>
    <w:rsid w:val="00260A9E"/>
    <w:rsid w:val="00273138"/>
    <w:rsid w:val="00291372"/>
    <w:rsid w:val="002A7D8C"/>
    <w:rsid w:val="002B6E44"/>
    <w:rsid w:val="002C1C6F"/>
    <w:rsid w:val="002C4D21"/>
    <w:rsid w:val="002C56C0"/>
    <w:rsid w:val="002C5A94"/>
    <w:rsid w:val="002C6E2A"/>
    <w:rsid w:val="002C73F5"/>
    <w:rsid w:val="002F2DF8"/>
    <w:rsid w:val="0031482B"/>
    <w:rsid w:val="00317653"/>
    <w:rsid w:val="0032074F"/>
    <w:rsid w:val="00322E2F"/>
    <w:rsid w:val="003235F7"/>
    <w:rsid w:val="00332117"/>
    <w:rsid w:val="003339BA"/>
    <w:rsid w:val="00344632"/>
    <w:rsid w:val="0034728C"/>
    <w:rsid w:val="003475D7"/>
    <w:rsid w:val="003565FD"/>
    <w:rsid w:val="0036085E"/>
    <w:rsid w:val="00364F3E"/>
    <w:rsid w:val="00373D37"/>
    <w:rsid w:val="00373EFC"/>
    <w:rsid w:val="00377A21"/>
    <w:rsid w:val="00380BF2"/>
    <w:rsid w:val="00380CA0"/>
    <w:rsid w:val="00380CCB"/>
    <w:rsid w:val="00383463"/>
    <w:rsid w:val="00396217"/>
    <w:rsid w:val="0039694A"/>
    <w:rsid w:val="003A4A2D"/>
    <w:rsid w:val="003A4CB8"/>
    <w:rsid w:val="003C4237"/>
    <w:rsid w:val="003D4242"/>
    <w:rsid w:val="003E5947"/>
    <w:rsid w:val="003F24BD"/>
    <w:rsid w:val="00400817"/>
    <w:rsid w:val="00400E00"/>
    <w:rsid w:val="0042427B"/>
    <w:rsid w:val="00425181"/>
    <w:rsid w:val="00442057"/>
    <w:rsid w:val="0045465B"/>
    <w:rsid w:val="00454F59"/>
    <w:rsid w:val="00464DC4"/>
    <w:rsid w:val="00472F2A"/>
    <w:rsid w:val="00475BAE"/>
    <w:rsid w:val="004775E9"/>
    <w:rsid w:val="004805F5"/>
    <w:rsid w:val="004977B4"/>
    <w:rsid w:val="004A72ED"/>
    <w:rsid w:val="004B1E3C"/>
    <w:rsid w:val="004C566F"/>
    <w:rsid w:val="004C5F1F"/>
    <w:rsid w:val="004F05DD"/>
    <w:rsid w:val="004F0DB1"/>
    <w:rsid w:val="00502B95"/>
    <w:rsid w:val="00505CCC"/>
    <w:rsid w:val="00505D33"/>
    <w:rsid w:val="00511DD4"/>
    <w:rsid w:val="0052053A"/>
    <w:rsid w:val="00522B76"/>
    <w:rsid w:val="00526193"/>
    <w:rsid w:val="0053111B"/>
    <w:rsid w:val="0055097A"/>
    <w:rsid w:val="00556A92"/>
    <w:rsid w:val="00560429"/>
    <w:rsid w:val="00563151"/>
    <w:rsid w:val="00563CEC"/>
    <w:rsid w:val="0056524B"/>
    <w:rsid w:val="00570650"/>
    <w:rsid w:val="00573CBC"/>
    <w:rsid w:val="005961E8"/>
    <w:rsid w:val="005A0500"/>
    <w:rsid w:val="005B1A29"/>
    <w:rsid w:val="005B6C22"/>
    <w:rsid w:val="005C00B9"/>
    <w:rsid w:val="005D54CE"/>
    <w:rsid w:val="005D66F5"/>
    <w:rsid w:val="005F607D"/>
    <w:rsid w:val="006014F3"/>
    <w:rsid w:val="00606D16"/>
    <w:rsid w:val="0062156D"/>
    <w:rsid w:val="006246E7"/>
    <w:rsid w:val="0062677B"/>
    <w:rsid w:val="00642522"/>
    <w:rsid w:val="00654261"/>
    <w:rsid w:val="00657606"/>
    <w:rsid w:val="00661EA2"/>
    <w:rsid w:val="006672EF"/>
    <w:rsid w:val="00670540"/>
    <w:rsid w:val="00671408"/>
    <w:rsid w:val="0069117A"/>
    <w:rsid w:val="00694161"/>
    <w:rsid w:val="006A182B"/>
    <w:rsid w:val="006A606F"/>
    <w:rsid w:val="006A730D"/>
    <w:rsid w:val="006C16E6"/>
    <w:rsid w:val="006C3887"/>
    <w:rsid w:val="006D0F14"/>
    <w:rsid w:val="006D2681"/>
    <w:rsid w:val="006D4962"/>
    <w:rsid w:val="006D729D"/>
    <w:rsid w:val="006E61E6"/>
    <w:rsid w:val="006E68C5"/>
    <w:rsid w:val="006F6BAA"/>
    <w:rsid w:val="00700A1A"/>
    <w:rsid w:val="0070364C"/>
    <w:rsid w:val="00705176"/>
    <w:rsid w:val="0071207D"/>
    <w:rsid w:val="007178CE"/>
    <w:rsid w:val="007278F2"/>
    <w:rsid w:val="007325D7"/>
    <w:rsid w:val="00732FEE"/>
    <w:rsid w:val="00734577"/>
    <w:rsid w:val="00745B53"/>
    <w:rsid w:val="007543BA"/>
    <w:rsid w:val="007706B7"/>
    <w:rsid w:val="007743E5"/>
    <w:rsid w:val="007744CC"/>
    <w:rsid w:val="007821B7"/>
    <w:rsid w:val="007A1D1C"/>
    <w:rsid w:val="007A2A60"/>
    <w:rsid w:val="007D0135"/>
    <w:rsid w:val="007D40C2"/>
    <w:rsid w:val="007E729C"/>
    <w:rsid w:val="007F26CC"/>
    <w:rsid w:val="007F6FD9"/>
    <w:rsid w:val="0081697B"/>
    <w:rsid w:val="00823F9D"/>
    <w:rsid w:val="00824B4F"/>
    <w:rsid w:val="00825E84"/>
    <w:rsid w:val="00830250"/>
    <w:rsid w:val="00835012"/>
    <w:rsid w:val="00843190"/>
    <w:rsid w:val="00856A3C"/>
    <w:rsid w:val="0087014A"/>
    <w:rsid w:val="008852E8"/>
    <w:rsid w:val="008914B4"/>
    <w:rsid w:val="00894AAC"/>
    <w:rsid w:val="00894ED4"/>
    <w:rsid w:val="008B3D88"/>
    <w:rsid w:val="008C27C7"/>
    <w:rsid w:val="008C5287"/>
    <w:rsid w:val="008E035D"/>
    <w:rsid w:val="008E4085"/>
    <w:rsid w:val="008F222E"/>
    <w:rsid w:val="008F5168"/>
    <w:rsid w:val="008F6484"/>
    <w:rsid w:val="008F6740"/>
    <w:rsid w:val="0090391E"/>
    <w:rsid w:val="0090555A"/>
    <w:rsid w:val="00911C84"/>
    <w:rsid w:val="00922021"/>
    <w:rsid w:val="00927863"/>
    <w:rsid w:val="0094186F"/>
    <w:rsid w:val="00941F86"/>
    <w:rsid w:val="00945112"/>
    <w:rsid w:val="00947BDF"/>
    <w:rsid w:val="00951044"/>
    <w:rsid w:val="00953DFF"/>
    <w:rsid w:val="0096192E"/>
    <w:rsid w:val="00987B1E"/>
    <w:rsid w:val="009947AB"/>
    <w:rsid w:val="00997676"/>
    <w:rsid w:val="009A1480"/>
    <w:rsid w:val="009A1DD2"/>
    <w:rsid w:val="009A5DA2"/>
    <w:rsid w:val="009A6FEC"/>
    <w:rsid w:val="009B3142"/>
    <w:rsid w:val="009D03DE"/>
    <w:rsid w:val="009D644B"/>
    <w:rsid w:val="009F0188"/>
    <w:rsid w:val="009F5E45"/>
    <w:rsid w:val="009F635E"/>
    <w:rsid w:val="009F68B2"/>
    <w:rsid w:val="009F76B7"/>
    <w:rsid w:val="00A35D88"/>
    <w:rsid w:val="00A40B10"/>
    <w:rsid w:val="00A465B6"/>
    <w:rsid w:val="00A46971"/>
    <w:rsid w:val="00A519D3"/>
    <w:rsid w:val="00A5405D"/>
    <w:rsid w:val="00A72023"/>
    <w:rsid w:val="00A72CE1"/>
    <w:rsid w:val="00A7434A"/>
    <w:rsid w:val="00A815E0"/>
    <w:rsid w:val="00A8236B"/>
    <w:rsid w:val="00A915D3"/>
    <w:rsid w:val="00A97627"/>
    <w:rsid w:val="00AA193F"/>
    <w:rsid w:val="00AB728B"/>
    <w:rsid w:val="00AB73D7"/>
    <w:rsid w:val="00AC189B"/>
    <w:rsid w:val="00AD14A1"/>
    <w:rsid w:val="00AD2FF8"/>
    <w:rsid w:val="00AD31C8"/>
    <w:rsid w:val="00AF1C01"/>
    <w:rsid w:val="00AF1CD1"/>
    <w:rsid w:val="00B05B5C"/>
    <w:rsid w:val="00B06134"/>
    <w:rsid w:val="00B1291E"/>
    <w:rsid w:val="00B1666E"/>
    <w:rsid w:val="00B34250"/>
    <w:rsid w:val="00B34C21"/>
    <w:rsid w:val="00B4362D"/>
    <w:rsid w:val="00B60369"/>
    <w:rsid w:val="00B617FB"/>
    <w:rsid w:val="00B735A7"/>
    <w:rsid w:val="00B76162"/>
    <w:rsid w:val="00B768F9"/>
    <w:rsid w:val="00B84F4E"/>
    <w:rsid w:val="00B95775"/>
    <w:rsid w:val="00BA3533"/>
    <w:rsid w:val="00BA537C"/>
    <w:rsid w:val="00BA6751"/>
    <w:rsid w:val="00BB4D13"/>
    <w:rsid w:val="00BB7C15"/>
    <w:rsid w:val="00BC79C3"/>
    <w:rsid w:val="00BE54AF"/>
    <w:rsid w:val="00BF0C6E"/>
    <w:rsid w:val="00BF1FD9"/>
    <w:rsid w:val="00BF73C0"/>
    <w:rsid w:val="00C0202C"/>
    <w:rsid w:val="00C10459"/>
    <w:rsid w:val="00C11669"/>
    <w:rsid w:val="00C13A57"/>
    <w:rsid w:val="00C24E3C"/>
    <w:rsid w:val="00C2707D"/>
    <w:rsid w:val="00C35190"/>
    <w:rsid w:val="00C36B4D"/>
    <w:rsid w:val="00C4152C"/>
    <w:rsid w:val="00C4619E"/>
    <w:rsid w:val="00C51722"/>
    <w:rsid w:val="00C546B6"/>
    <w:rsid w:val="00C76374"/>
    <w:rsid w:val="00C87A34"/>
    <w:rsid w:val="00C9323E"/>
    <w:rsid w:val="00C97489"/>
    <w:rsid w:val="00CA30DD"/>
    <w:rsid w:val="00CA3C56"/>
    <w:rsid w:val="00CC165F"/>
    <w:rsid w:val="00CC19AA"/>
    <w:rsid w:val="00CC230E"/>
    <w:rsid w:val="00CC62D2"/>
    <w:rsid w:val="00CD288E"/>
    <w:rsid w:val="00CD73E5"/>
    <w:rsid w:val="00CE4807"/>
    <w:rsid w:val="00CE48E8"/>
    <w:rsid w:val="00CE5582"/>
    <w:rsid w:val="00CE67F5"/>
    <w:rsid w:val="00CF41E7"/>
    <w:rsid w:val="00D01A46"/>
    <w:rsid w:val="00D05CB9"/>
    <w:rsid w:val="00D0638F"/>
    <w:rsid w:val="00D16A56"/>
    <w:rsid w:val="00D3481D"/>
    <w:rsid w:val="00D5449D"/>
    <w:rsid w:val="00D670BD"/>
    <w:rsid w:val="00D679E1"/>
    <w:rsid w:val="00D75EFE"/>
    <w:rsid w:val="00D94483"/>
    <w:rsid w:val="00D953E3"/>
    <w:rsid w:val="00D97C76"/>
    <w:rsid w:val="00DA6916"/>
    <w:rsid w:val="00DA6BF5"/>
    <w:rsid w:val="00DB71AE"/>
    <w:rsid w:val="00DC6A1F"/>
    <w:rsid w:val="00DD0010"/>
    <w:rsid w:val="00DE54DB"/>
    <w:rsid w:val="00DF1821"/>
    <w:rsid w:val="00DF28F7"/>
    <w:rsid w:val="00DF42DB"/>
    <w:rsid w:val="00E04B01"/>
    <w:rsid w:val="00E1186C"/>
    <w:rsid w:val="00E11DB9"/>
    <w:rsid w:val="00E2667A"/>
    <w:rsid w:val="00E313FA"/>
    <w:rsid w:val="00E34061"/>
    <w:rsid w:val="00E4251D"/>
    <w:rsid w:val="00E52951"/>
    <w:rsid w:val="00E560CA"/>
    <w:rsid w:val="00E70B10"/>
    <w:rsid w:val="00E76C2F"/>
    <w:rsid w:val="00E81472"/>
    <w:rsid w:val="00E81540"/>
    <w:rsid w:val="00E834D4"/>
    <w:rsid w:val="00E91FEA"/>
    <w:rsid w:val="00EA6621"/>
    <w:rsid w:val="00EB1D4E"/>
    <w:rsid w:val="00EB5A6D"/>
    <w:rsid w:val="00EB7840"/>
    <w:rsid w:val="00EC3A42"/>
    <w:rsid w:val="00EC3D89"/>
    <w:rsid w:val="00ED4C8B"/>
    <w:rsid w:val="00ED7BF4"/>
    <w:rsid w:val="00EE3AF4"/>
    <w:rsid w:val="00EE59E2"/>
    <w:rsid w:val="00EF57B4"/>
    <w:rsid w:val="00EF5EC6"/>
    <w:rsid w:val="00F0023A"/>
    <w:rsid w:val="00F15BEE"/>
    <w:rsid w:val="00F23BE2"/>
    <w:rsid w:val="00F23D65"/>
    <w:rsid w:val="00F2514A"/>
    <w:rsid w:val="00F2644B"/>
    <w:rsid w:val="00F379A5"/>
    <w:rsid w:val="00F458D0"/>
    <w:rsid w:val="00F61B9E"/>
    <w:rsid w:val="00F7161F"/>
    <w:rsid w:val="00F72C99"/>
    <w:rsid w:val="00F81EAE"/>
    <w:rsid w:val="00F90E0B"/>
    <w:rsid w:val="00F9550A"/>
    <w:rsid w:val="00FB0D69"/>
    <w:rsid w:val="00FB342D"/>
    <w:rsid w:val="00FB6F84"/>
    <w:rsid w:val="00FC7C38"/>
    <w:rsid w:val="00FD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05B64"/>
  <w15:docId w15:val="{02D8F44B-81D4-435E-8E80-D3D0DFDB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022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rsid w:val="00AF1C01"/>
    <w:rPr>
      <w:rFonts w:ascii="Arial" w:hAnsi="Arial" w:cs="Arial"/>
      <w:szCs w:val="20"/>
    </w:rPr>
  </w:style>
  <w:style w:type="character" w:customStyle="1" w:styleId="EstiloDeEmail161">
    <w:name w:val="EstiloDeEmail161"/>
    <w:rsid w:val="00105022"/>
    <w:rPr>
      <w:rFonts w:ascii="Arial" w:hAnsi="Arial" w:cs="Arial"/>
      <w:color w:val="auto"/>
      <w:sz w:val="20"/>
      <w:szCs w:val="20"/>
    </w:rPr>
  </w:style>
  <w:style w:type="paragraph" w:styleId="Textodebalo">
    <w:name w:val="Balloon Text"/>
    <w:basedOn w:val="Normal"/>
    <w:link w:val="TextodebaloChar"/>
    <w:semiHidden/>
    <w:unhideWhenUsed/>
    <w:rsid w:val="006425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642522"/>
    <w:rPr>
      <w:rFonts w:ascii="Segoe UI" w:hAnsi="Segoe UI" w:cs="Segoe UI"/>
      <w:sz w:val="18"/>
      <w:szCs w:val="18"/>
    </w:rPr>
  </w:style>
  <w:style w:type="character" w:styleId="Refdecomentrio">
    <w:name w:val="annotation reference"/>
    <w:semiHidden/>
    <w:unhideWhenUsed/>
    <w:rsid w:val="00642522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64252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642522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642522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6425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1292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Adriano Eduardo Lima Silva</cp:lastModifiedBy>
  <cp:revision>2</cp:revision>
  <cp:lastPrinted>2013-01-16T09:12:00Z</cp:lastPrinted>
  <dcterms:created xsi:type="dcterms:W3CDTF">2015-05-27T16:00:00Z</dcterms:created>
  <dcterms:modified xsi:type="dcterms:W3CDTF">2015-05-27T16:00:00Z</dcterms:modified>
</cp:coreProperties>
</file>