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E8BD4" w14:textId="7CAC0AED" w:rsidR="00105022" w:rsidRPr="00094299" w:rsidRDefault="00882400" w:rsidP="007345AD">
      <w:pPr>
        <w:jc w:val="center"/>
        <w:rPr>
          <w:rFonts w:ascii="Arial" w:hAnsi="Arial" w:cs="Arial"/>
          <w:color w:val="008000"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147241B" wp14:editId="4140F2FB">
            <wp:simplePos x="0" y="0"/>
            <wp:positionH relativeFrom="column">
              <wp:posOffset>-353695</wp:posOffset>
            </wp:positionH>
            <wp:positionV relativeFrom="paragraph">
              <wp:posOffset>43180</wp:posOffset>
            </wp:positionV>
            <wp:extent cx="969010" cy="890905"/>
            <wp:effectExtent l="19050" t="0" r="2540" b="0"/>
            <wp:wrapNone/>
            <wp:docPr id="7" name="Imagem 7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5022" w:rsidRPr="00094299">
        <w:rPr>
          <w:rFonts w:ascii="Arial" w:hAnsi="Arial" w:cs="Arial"/>
          <w:color w:val="008000"/>
          <w:sz w:val="22"/>
          <w:szCs w:val="22"/>
        </w:rPr>
        <w:t>Coordenação de Aperfeiçoamento de Pessoal de Nível Superior</w:t>
      </w:r>
    </w:p>
    <w:p w14:paraId="393739CE" w14:textId="77777777" w:rsidR="00105022" w:rsidRPr="00094299" w:rsidRDefault="00105022" w:rsidP="00894AAC">
      <w:pPr>
        <w:tabs>
          <w:tab w:val="left" w:pos="8919"/>
        </w:tabs>
        <w:ind w:left="180"/>
        <w:jc w:val="center"/>
        <w:rPr>
          <w:rFonts w:ascii="Arial" w:hAnsi="Arial" w:cs="Arial"/>
          <w:color w:val="008000"/>
          <w:sz w:val="22"/>
          <w:szCs w:val="22"/>
        </w:rPr>
      </w:pPr>
      <w:r w:rsidRPr="00094299">
        <w:rPr>
          <w:rFonts w:ascii="Arial" w:hAnsi="Arial" w:cs="Arial"/>
          <w:color w:val="008000"/>
          <w:sz w:val="22"/>
          <w:szCs w:val="22"/>
        </w:rPr>
        <w:t>Ministério da Educação - Setor Bancário Norte, Quadra 02</w:t>
      </w:r>
    </w:p>
    <w:p w14:paraId="16B15BFF" w14:textId="77777777" w:rsidR="00105022" w:rsidRDefault="00105022" w:rsidP="00894AAC">
      <w:pPr>
        <w:ind w:left="180"/>
        <w:jc w:val="center"/>
        <w:rPr>
          <w:rFonts w:ascii="Arial" w:hAnsi="Arial" w:cs="Arial"/>
          <w:color w:val="008000"/>
          <w:sz w:val="22"/>
          <w:szCs w:val="22"/>
        </w:rPr>
      </w:pPr>
      <w:r w:rsidRPr="00094299">
        <w:rPr>
          <w:rFonts w:ascii="Arial" w:hAnsi="Arial" w:cs="Arial"/>
          <w:color w:val="008000"/>
          <w:sz w:val="22"/>
          <w:szCs w:val="22"/>
        </w:rPr>
        <w:t>Bloco L -</w:t>
      </w:r>
      <w:r w:rsidRPr="00094299">
        <w:rPr>
          <w:rFonts w:ascii="Arial" w:hAnsi="Arial" w:cs="Arial"/>
          <w:i/>
          <w:noProof/>
          <w:sz w:val="22"/>
          <w:szCs w:val="22"/>
        </w:rPr>
        <w:t xml:space="preserve"> </w:t>
      </w:r>
      <w:r w:rsidRPr="00094299">
        <w:rPr>
          <w:rFonts w:ascii="Arial" w:hAnsi="Arial" w:cs="Arial"/>
          <w:color w:val="008000"/>
          <w:sz w:val="22"/>
          <w:szCs w:val="22"/>
        </w:rPr>
        <w:t>CEP 70040-020 - Brasília/DF / Brasil</w:t>
      </w:r>
    </w:p>
    <w:p w14:paraId="2D22F60B" w14:textId="6EF2D772" w:rsidR="000E572E" w:rsidRDefault="004C0919" w:rsidP="00894AAC">
      <w:pPr>
        <w:ind w:left="180"/>
        <w:jc w:val="center"/>
        <w:rPr>
          <w:rFonts w:ascii="Arial" w:hAnsi="Arial" w:cs="Arial"/>
          <w:color w:val="008000"/>
          <w:sz w:val="22"/>
          <w:szCs w:val="22"/>
        </w:rPr>
      </w:pPr>
      <w:r>
        <w:rPr>
          <w:rFonts w:ascii="Arial" w:hAnsi="Arial" w:cs="Arial"/>
          <w:color w:val="008000"/>
          <w:sz w:val="22"/>
          <w:szCs w:val="22"/>
        </w:rPr>
        <w:t>Área: Ed. Física, Fonoaudiologia, Fisioterapia e Terapia Ocupacional</w:t>
      </w:r>
    </w:p>
    <w:p w14:paraId="3145C483" w14:textId="754013C4" w:rsidR="000E572E" w:rsidRPr="00094299" w:rsidRDefault="000E572E" w:rsidP="00894AAC">
      <w:pPr>
        <w:ind w:left="180"/>
        <w:jc w:val="center"/>
        <w:rPr>
          <w:rFonts w:ascii="Arial" w:hAnsi="Arial" w:cs="Arial"/>
          <w:color w:val="008000"/>
          <w:sz w:val="22"/>
          <w:szCs w:val="22"/>
        </w:rPr>
      </w:pPr>
      <w:proofErr w:type="spellStart"/>
      <w:r>
        <w:rPr>
          <w:rFonts w:ascii="Arial" w:hAnsi="Arial" w:cs="Arial"/>
          <w:color w:val="008000"/>
          <w:sz w:val="22"/>
          <w:szCs w:val="22"/>
        </w:rPr>
        <w:t>Email</w:t>
      </w:r>
      <w:proofErr w:type="spellEnd"/>
      <w:r w:rsidR="004C0919">
        <w:rPr>
          <w:rFonts w:ascii="Arial" w:hAnsi="Arial" w:cs="Arial"/>
          <w:color w:val="008000"/>
          <w:sz w:val="22"/>
          <w:szCs w:val="22"/>
        </w:rPr>
        <w:t>: 21.efis@capes.gov.br</w:t>
      </w:r>
    </w:p>
    <w:p w14:paraId="3228E8DB" w14:textId="7260D1F1" w:rsidR="009F76B7" w:rsidRDefault="009F76B7" w:rsidP="000E572E">
      <w:pPr>
        <w:rPr>
          <w:b/>
        </w:rPr>
      </w:pPr>
    </w:p>
    <w:p w14:paraId="6679DC3E" w14:textId="77777777" w:rsidR="000E572E" w:rsidRDefault="000E572E" w:rsidP="000E572E">
      <w:pPr>
        <w:rPr>
          <w:b/>
        </w:rPr>
      </w:pPr>
    </w:p>
    <w:p w14:paraId="6C0329B0" w14:textId="77777777" w:rsidR="000E572E" w:rsidRDefault="000E572E" w:rsidP="000E572E">
      <w:pPr>
        <w:rPr>
          <w:rFonts w:ascii="Arial" w:hAnsi="Arial"/>
          <w:sz w:val="22"/>
          <w:szCs w:val="22"/>
        </w:rPr>
      </w:pPr>
    </w:p>
    <w:p w14:paraId="506325BF" w14:textId="77777777" w:rsidR="00C06104" w:rsidRDefault="000E572E" w:rsidP="000E572E">
      <w:pPr>
        <w:tabs>
          <w:tab w:val="left" w:pos="720"/>
          <w:tab w:val="left" w:pos="1260"/>
        </w:tabs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>CRITÉRIOS</w:t>
      </w:r>
      <w:r w:rsidR="00C06104">
        <w:rPr>
          <w:rFonts w:ascii="Arial" w:hAnsi="Arial"/>
          <w:b/>
          <w:sz w:val="30"/>
          <w:szCs w:val="30"/>
        </w:rPr>
        <w:t xml:space="preserve"> DE CLASSIFICAÇÃO QUALIS</w:t>
      </w:r>
    </w:p>
    <w:p w14:paraId="06ABDDF1" w14:textId="77777777" w:rsidR="00F458D0" w:rsidRPr="000E572E" w:rsidRDefault="00C06104" w:rsidP="000E572E">
      <w:pPr>
        <w:tabs>
          <w:tab w:val="left" w:pos="720"/>
          <w:tab w:val="left" w:pos="1260"/>
        </w:tabs>
        <w:jc w:val="center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>ÁREA 21 - EDUCAÇÃO FÍSICA, FISIOTERAPIA, FONOAUDIOLOGIA E TERAPIA OCUPACIONAL</w:t>
      </w:r>
    </w:p>
    <w:p w14:paraId="0A6E19F5" w14:textId="77777777" w:rsidR="006014F3" w:rsidRDefault="006014F3" w:rsidP="0031482B">
      <w:pPr>
        <w:tabs>
          <w:tab w:val="left" w:pos="720"/>
          <w:tab w:val="left" w:pos="1260"/>
        </w:tabs>
        <w:jc w:val="both"/>
        <w:rPr>
          <w:rFonts w:ascii="Arial" w:hAnsi="Arial"/>
        </w:rPr>
      </w:pPr>
    </w:p>
    <w:p w14:paraId="3CE67058" w14:textId="2BFFC0CC" w:rsidR="009F76B7" w:rsidRDefault="009F76B7" w:rsidP="0031482B">
      <w:pPr>
        <w:tabs>
          <w:tab w:val="left" w:pos="720"/>
          <w:tab w:val="left" w:pos="1260"/>
        </w:tabs>
        <w:jc w:val="both"/>
        <w:rPr>
          <w:rFonts w:ascii="Arial" w:hAnsi="Arial"/>
          <w:sz w:val="20"/>
          <w:szCs w:val="20"/>
        </w:rPr>
      </w:pPr>
    </w:p>
    <w:p w14:paraId="6F70BD7A" w14:textId="77777777" w:rsidR="00134F67" w:rsidRDefault="00134F67" w:rsidP="00F458D0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Introdução</w:t>
      </w:r>
    </w:p>
    <w:p w14:paraId="485BBB90" w14:textId="77777777" w:rsidR="007345AD" w:rsidRDefault="007345AD" w:rsidP="003B229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C06104" w:rsidRPr="00AF2ED0">
        <w:rPr>
          <w:rFonts w:ascii="Arial" w:hAnsi="Arial"/>
        </w:rPr>
        <w:t xml:space="preserve">A versão do </w:t>
      </w:r>
      <w:proofErr w:type="spellStart"/>
      <w:r w:rsidR="00C06104" w:rsidRPr="00AF2ED0">
        <w:rPr>
          <w:rFonts w:ascii="Arial" w:hAnsi="Arial"/>
        </w:rPr>
        <w:t>Qua</w:t>
      </w:r>
      <w:r w:rsidR="00350DF8" w:rsidRPr="00AF2ED0">
        <w:rPr>
          <w:rFonts w:ascii="Arial" w:hAnsi="Arial"/>
        </w:rPr>
        <w:t>l</w:t>
      </w:r>
      <w:r w:rsidR="00C06104" w:rsidRPr="00AF2ED0">
        <w:rPr>
          <w:rFonts w:ascii="Arial" w:hAnsi="Arial"/>
        </w:rPr>
        <w:t>is</w:t>
      </w:r>
      <w:proofErr w:type="spellEnd"/>
      <w:r w:rsidR="00C06104" w:rsidRPr="00AF2ED0">
        <w:rPr>
          <w:rFonts w:ascii="Arial" w:hAnsi="Arial"/>
        </w:rPr>
        <w:t xml:space="preserve"> da Área 21 de 2010-2012 trouxe importantes avanços para o desenvolvimento da </w:t>
      </w:r>
      <w:r w:rsidR="001541BD" w:rsidRPr="00AF2ED0">
        <w:rPr>
          <w:rFonts w:ascii="Arial" w:hAnsi="Arial"/>
        </w:rPr>
        <w:t>Á</w:t>
      </w:r>
      <w:r w:rsidR="00C06104" w:rsidRPr="00AF2ED0">
        <w:rPr>
          <w:rFonts w:ascii="Arial" w:hAnsi="Arial"/>
        </w:rPr>
        <w:t xml:space="preserve">rea, especialmente por </w:t>
      </w:r>
      <w:r w:rsidR="00350DF8" w:rsidRPr="00AF2ED0">
        <w:rPr>
          <w:rFonts w:ascii="Arial" w:hAnsi="Arial"/>
        </w:rPr>
        <w:t xml:space="preserve">desencadear um processo de correção de </w:t>
      </w:r>
      <w:r w:rsidR="00C06104" w:rsidRPr="00AF2ED0">
        <w:rPr>
          <w:rFonts w:ascii="Arial" w:hAnsi="Arial"/>
        </w:rPr>
        <w:t>problemas históricos relacionados à falta de identidade de vários veículos em relação ao escopo das área</w:t>
      </w:r>
      <w:r w:rsidR="006A1204" w:rsidRPr="00AF2ED0">
        <w:rPr>
          <w:rFonts w:ascii="Arial" w:hAnsi="Arial"/>
        </w:rPr>
        <w:t>s</w:t>
      </w:r>
      <w:r w:rsidR="00C06104" w:rsidRPr="00AF2ED0">
        <w:rPr>
          <w:rFonts w:ascii="Arial" w:hAnsi="Arial"/>
        </w:rPr>
        <w:t xml:space="preserve"> de concentração e linhas de pesquisa de seus programas. O impacto </w:t>
      </w:r>
      <w:r w:rsidR="00350DF8" w:rsidRPr="00AF2ED0">
        <w:rPr>
          <w:rFonts w:ascii="Arial" w:hAnsi="Arial"/>
        </w:rPr>
        <w:t xml:space="preserve">da </w:t>
      </w:r>
      <w:r w:rsidR="00F71B9C" w:rsidRPr="00AF2ED0">
        <w:rPr>
          <w:rFonts w:ascii="Arial" w:hAnsi="Arial"/>
        </w:rPr>
        <w:t xml:space="preserve">ausência de </w:t>
      </w:r>
      <w:r w:rsidR="00350DF8" w:rsidRPr="00AF2ED0">
        <w:rPr>
          <w:rFonts w:ascii="Arial" w:hAnsi="Arial"/>
        </w:rPr>
        <w:t xml:space="preserve">identificação com a área </w:t>
      </w:r>
      <w:r w:rsidR="00C06104" w:rsidRPr="00AF2ED0">
        <w:rPr>
          <w:rFonts w:ascii="Arial" w:hAnsi="Arial"/>
        </w:rPr>
        <w:t xml:space="preserve">era sistematicamente refletido na </w:t>
      </w:r>
      <w:r w:rsidR="001541BD" w:rsidRPr="00AF2ED0">
        <w:rPr>
          <w:rFonts w:ascii="Arial" w:hAnsi="Arial"/>
        </w:rPr>
        <w:t xml:space="preserve">avaliação </w:t>
      </w:r>
      <w:r w:rsidR="000F3D29" w:rsidRPr="00AF2ED0">
        <w:rPr>
          <w:rFonts w:ascii="Arial" w:hAnsi="Arial"/>
        </w:rPr>
        <w:t>da Área 21</w:t>
      </w:r>
      <w:r w:rsidR="00350DF8" w:rsidRPr="00AF2ED0">
        <w:rPr>
          <w:rFonts w:ascii="Arial" w:hAnsi="Arial"/>
        </w:rPr>
        <w:t>,</w:t>
      </w:r>
      <w:r w:rsidR="000F3D29" w:rsidRPr="00AF2ED0">
        <w:rPr>
          <w:rFonts w:ascii="Arial" w:hAnsi="Arial"/>
        </w:rPr>
        <w:t xml:space="preserve"> com especial </w:t>
      </w:r>
      <w:r w:rsidR="00F71B9C" w:rsidRPr="00AF2ED0">
        <w:rPr>
          <w:rFonts w:ascii="Arial" w:hAnsi="Arial"/>
        </w:rPr>
        <w:t>prejuízo a</w:t>
      </w:r>
      <w:r w:rsidR="001541BD" w:rsidRPr="00E76487">
        <w:rPr>
          <w:rFonts w:ascii="Arial" w:hAnsi="Arial"/>
        </w:rPr>
        <w:t xml:space="preserve"> programas que possuí</w:t>
      </w:r>
      <w:r w:rsidR="00C06104" w:rsidRPr="00E76487">
        <w:rPr>
          <w:rFonts w:ascii="Arial" w:hAnsi="Arial"/>
        </w:rPr>
        <w:t xml:space="preserve">am áreas </w:t>
      </w:r>
      <w:r w:rsidR="001541BD" w:rsidRPr="00E76487">
        <w:rPr>
          <w:rFonts w:ascii="Arial" w:hAnsi="Arial"/>
        </w:rPr>
        <w:t xml:space="preserve">de concentração </w:t>
      </w:r>
      <w:r w:rsidR="00C06104" w:rsidRPr="00E76487">
        <w:rPr>
          <w:rFonts w:ascii="Arial" w:hAnsi="Arial"/>
        </w:rPr>
        <w:t>e linhas de pesquisa relacionadas às ciências sociais e humanas</w:t>
      </w:r>
      <w:r w:rsidR="00350DF8" w:rsidRPr="00E76487">
        <w:rPr>
          <w:rFonts w:ascii="Arial" w:hAnsi="Arial"/>
        </w:rPr>
        <w:t>. A</w:t>
      </w:r>
      <w:r w:rsidR="00C06104" w:rsidRPr="00AF2ED0">
        <w:rPr>
          <w:rFonts w:ascii="Arial" w:hAnsi="Arial"/>
        </w:rPr>
        <w:t xml:space="preserve"> </w:t>
      </w:r>
      <w:r w:rsidR="000F3D29" w:rsidRPr="00E76487">
        <w:rPr>
          <w:rFonts w:ascii="Arial" w:hAnsi="Arial"/>
        </w:rPr>
        <w:t xml:space="preserve">quantidade de periódicos e seus respectivos </w:t>
      </w:r>
      <w:r w:rsidR="001541BD" w:rsidRPr="00E76487">
        <w:rPr>
          <w:rFonts w:ascii="Arial" w:hAnsi="Arial"/>
        </w:rPr>
        <w:t>fatores de impacto</w:t>
      </w:r>
      <w:r w:rsidR="00E2211E">
        <w:rPr>
          <w:rFonts w:ascii="Arial" w:hAnsi="Arial"/>
        </w:rPr>
        <w:t xml:space="preserve"> no </w:t>
      </w:r>
      <w:r w:rsidR="00C06104" w:rsidRPr="00E76487">
        <w:rPr>
          <w:rFonts w:ascii="Arial" w:hAnsi="Arial"/>
        </w:rPr>
        <w:t xml:space="preserve">JCR </w:t>
      </w:r>
      <w:r w:rsidR="00350DF8" w:rsidRPr="00E76487">
        <w:rPr>
          <w:rFonts w:ascii="Arial" w:hAnsi="Arial"/>
        </w:rPr>
        <w:t xml:space="preserve">nessas </w:t>
      </w:r>
      <w:r w:rsidR="001541BD" w:rsidRPr="00AF2ED0">
        <w:rPr>
          <w:rFonts w:ascii="Arial" w:hAnsi="Arial"/>
        </w:rPr>
        <w:t xml:space="preserve">áreas </w:t>
      </w:r>
      <w:r w:rsidR="000F3D29" w:rsidRPr="00E76487">
        <w:rPr>
          <w:rFonts w:ascii="Arial" w:hAnsi="Arial"/>
        </w:rPr>
        <w:t>do conhecimento</w:t>
      </w:r>
      <w:r w:rsidR="00C06104" w:rsidRPr="00E76487">
        <w:rPr>
          <w:rFonts w:ascii="Arial" w:hAnsi="Arial"/>
        </w:rPr>
        <w:t xml:space="preserve"> são reconhecidamente menores do que aqueles das ciências naturais e biológicas.</w:t>
      </w:r>
      <w:r w:rsidR="003B2291" w:rsidRPr="00E76487">
        <w:rPr>
          <w:rFonts w:ascii="Arial" w:hAnsi="Arial"/>
        </w:rPr>
        <w:t xml:space="preserve"> Naquela oportunidade, identificou-se a necessidade de que </w:t>
      </w:r>
      <w:r w:rsidR="000F3D29" w:rsidRPr="00E76487">
        <w:rPr>
          <w:rFonts w:ascii="Arial" w:hAnsi="Arial"/>
        </w:rPr>
        <w:t>o</w:t>
      </w:r>
      <w:r w:rsidR="003B2291" w:rsidRPr="00E76487">
        <w:rPr>
          <w:rFonts w:ascii="Arial" w:hAnsi="Arial"/>
        </w:rPr>
        <w:t xml:space="preserve">s </w:t>
      </w:r>
      <w:r w:rsidR="000F3D29" w:rsidRPr="00E76487">
        <w:rPr>
          <w:rFonts w:ascii="Arial" w:hAnsi="Arial"/>
        </w:rPr>
        <w:t xml:space="preserve">elementos </w:t>
      </w:r>
      <w:r w:rsidR="003B2291" w:rsidRPr="00E76487">
        <w:rPr>
          <w:rFonts w:ascii="Arial" w:hAnsi="Arial"/>
        </w:rPr>
        <w:t xml:space="preserve">que caracterizam a produção do conhecimento na área fossem </w:t>
      </w:r>
      <w:r w:rsidR="00350DF8" w:rsidRPr="00E76487">
        <w:rPr>
          <w:rFonts w:ascii="Arial" w:hAnsi="Arial"/>
        </w:rPr>
        <w:t>preservados</w:t>
      </w:r>
      <w:r w:rsidR="003B2291" w:rsidRPr="00E76487">
        <w:rPr>
          <w:rFonts w:ascii="Arial" w:hAnsi="Arial"/>
        </w:rPr>
        <w:t>.</w:t>
      </w:r>
      <w:r w:rsidR="003B2291" w:rsidRPr="00AF2ED0">
        <w:rPr>
          <w:rFonts w:ascii="Arial" w:hAnsi="Arial"/>
        </w:rPr>
        <w:t xml:space="preserve"> Assim, </w:t>
      </w:r>
      <w:r w:rsidR="003B2291" w:rsidRPr="00E76487">
        <w:rPr>
          <w:rFonts w:ascii="Arial" w:hAnsi="Arial"/>
        </w:rPr>
        <w:t>a Comissão instituiu a análise da aderência dos periódicos</w:t>
      </w:r>
      <w:r w:rsidR="00350DF8" w:rsidRPr="00E76487">
        <w:rPr>
          <w:rFonts w:ascii="Arial" w:hAnsi="Arial"/>
        </w:rPr>
        <w:t xml:space="preserve"> à área</w:t>
      </w:r>
      <w:r w:rsidR="003B2291" w:rsidRPr="00AF2ED0">
        <w:rPr>
          <w:rFonts w:ascii="Arial" w:hAnsi="Arial"/>
        </w:rPr>
        <w:t xml:space="preserve">, por meio </w:t>
      </w:r>
      <w:r w:rsidR="003B2291" w:rsidRPr="00E76487">
        <w:rPr>
          <w:rFonts w:ascii="Arial" w:hAnsi="Arial"/>
        </w:rPr>
        <w:t xml:space="preserve">da identificação do escopo e direcionamento dos </w:t>
      </w:r>
      <w:r w:rsidR="003B2291" w:rsidRPr="009B4346">
        <w:rPr>
          <w:rFonts w:ascii="Arial" w:hAnsi="Arial"/>
        </w:rPr>
        <w:t>periódicos com a produção do conhecimento específico das subáreas da Educação Física, Fisioterapia, Fonoaudiologia e Terapia Ocupacional.</w:t>
      </w:r>
    </w:p>
    <w:p w14:paraId="566F881E" w14:textId="050ABB84" w:rsidR="003B2291" w:rsidRPr="009B4346" w:rsidRDefault="007345AD" w:rsidP="003B229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F71B9C" w:rsidRPr="009B4346">
        <w:rPr>
          <w:rFonts w:ascii="Arial" w:hAnsi="Arial"/>
        </w:rPr>
        <w:t xml:space="preserve">Especificamente, os periódicos com maior aderência à área foram analisados separadamente daqueles de áreas correlatas. Neste processo, a mediana do impacto dos periódicos de maior aderência à </w:t>
      </w:r>
      <w:r w:rsidR="00E76487" w:rsidRPr="009B4346">
        <w:rPr>
          <w:rFonts w:ascii="Arial" w:hAnsi="Arial"/>
        </w:rPr>
        <w:t xml:space="preserve">área </w:t>
      </w:r>
      <w:r w:rsidR="00F71B9C" w:rsidRPr="009B4346">
        <w:rPr>
          <w:rFonts w:ascii="Arial" w:hAnsi="Arial"/>
        </w:rPr>
        <w:t>foi utilizada para a classificação desses periódicos.</w:t>
      </w:r>
      <w:r w:rsidR="003B2291" w:rsidRPr="009B4346">
        <w:rPr>
          <w:rFonts w:ascii="Arial" w:hAnsi="Arial"/>
        </w:rPr>
        <w:t xml:space="preserve"> Os resultados</w:t>
      </w:r>
      <w:r w:rsidR="00350DF8" w:rsidRPr="009B4346">
        <w:rPr>
          <w:rFonts w:ascii="Arial" w:hAnsi="Arial"/>
        </w:rPr>
        <w:t xml:space="preserve"> levaram a uma classificação que contemplou </w:t>
      </w:r>
      <w:r w:rsidR="00665E40" w:rsidRPr="009B4346">
        <w:rPr>
          <w:rFonts w:ascii="Arial" w:hAnsi="Arial"/>
        </w:rPr>
        <w:t>as necessidades das</w:t>
      </w:r>
      <w:r w:rsidR="00350DF8" w:rsidRPr="009B4346">
        <w:rPr>
          <w:rFonts w:ascii="Arial" w:hAnsi="Arial"/>
        </w:rPr>
        <w:t xml:space="preserve"> subáreas de pesquisa</w:t>
      </w:r>
      <w:r w:rsidR="00665E40" w:rsidRPr="009B4346">
        <w:rPr>
          <w:rFonts w:ascii="Arial" w:hAnsi="Arial"/>
        </w:rPr>
        <w:t xml:space="preserve"> com grande aderência à área</w:t>
      </w:r>
      <w:r w:rsidR="00350DF8" w:rsidRPr="009B4346">
        <w:rPr>
          <w:rFonts w:ascii="Arial" w:hAnsi="Arial"/>
        </w:rPr>
        <w:t xml:space="preserve"> que tiveram </w:t>
      </w:r>
      <w:r w:rsidR="00665E40" w:rsidRPr="009B4346">
        <w:rPr>
          <w:rFonts w:ascii="Arial" w:hAnsi="Arial"/>
        </w:rPr>
        <w:t xml:space="preserve">um maior número de </w:t>
      </w:r>
      <w:r w:rsidR="00350DF8" w:rsidRPr="009B4346">
        <w:rPr>
          <w:rFonts w:ascii="Arial" w:hAnsi="Arial"/>
        </w:rPr>
        <w:t>periódicos alocados em</w:t>
      </w:r>
      <w:r w:rsidR="00350DF8">
        <w:rPr>
          <w:rFonts w:ascii="Arial" w:hAnsi="Arial"/>
          <w:color w:val="00B050"/>
        </w:rPr>
        <w:t xml:space="preserve"> </w:t>
      </w:r>
      <w:r w:rsidR="00350DF8" w:rsidRPr="009B4346">
        <w:rPr>
          <w:rFonts w:ascii="Arial" w:hAnsi="Arial"/>
        </w:rPr>
        <w:t>estratos</w:t>
      </w:r>
      <w:r w:rsidR="00665E40" w:rsidRPr="009B4346">
        <w:rPr>
          <w:rFonts w:ascii="Arial" w:hAnsi="Arial"/>
        </w:rPr>
        <w:t xml:space="preserve"> </w:t>
      </w:r>
      <w:r w:rsidR="00350DF8" w:rsidRPr="009B4346">
        <w:rPr>
          <w:rFonts w:ascii="Arial" w:hAnsi="Arial"/>
        </w:rPr>
        <w:t xml:space="preserve">superiores. </w:t>
      </w:r>
      <w:r w:rsidR="00665E40" w:rsidRPr="009B4346">
        <w:rPr>
          <w:rFonts w:ascii="Arial" w:hAnsi="Arial"/>
        </w:rPr>
        <w:t xml:space="preserve">Similarmente, os periódicos de áreas com menor aderência foram analisados separadamente. Uma vez que estes periódicos possuíam uma mediana de impacto mais elevada, </w:t>
      </w:r>
      <w:r w:rsidR="00253B19">
        <w:rPr>
          <w:rFonts w:ascii="Arial" w:hAnsi="Arial"/>
        </w:rPr>
        <w:t>a</w:t>
      </w:r>
      <w:r w:rsidR="00665E40" w:rsidRPr="009B4346">
        <w:rPr>
          <w:rFonts w:ascii="Arial" w:hAnsi="Arial"/>
        </w:rPr>
        <w:t xml:space="preserve"> classificação d</w:t>
      </w:r>
      <w:r w:rsidR="00253B19">
        <w:rPr>
          <w:rFonts w:ascii="Arial" w:hAnsi="Arial"/>
        </w:rPr>
        <w:t>o</w:t>
      </w:r>
      <w:r w:rsidR="00665E40" w:rsidRPr="009B4346">
        <w:rPr>
          <w:rFonts w:ascii="Arial" w:hAnsi="Arial"/>
        </w:rPr>
        <w:t xml:space="preserve">s </w:t>
      </w:r>
      <w:r w:rsidR="00253B19">
        <w:rPr>
          <w:rFonts w:ascii="Arial" w:hAnsi="Arial"/>
        </w:rPr>
        <w:t>mesmos</w:t>
      </w:r>
      <w:r w:rsidR="00665E40" w:rsidRPr="009B4346">
        <w:rPr>
          <w:rFonts w:ascii="Arial" w:hAnsi="Arial"/>
        </w:rPr>
        <w:t xml:space="preserve"> foi </w:t>
      </w:r>
      <w:r w:rsidR="00253B19">
        <w:rPr>
          <w:rFonts w:ascii="Arial" w:hAnsi="Arial"/>
        </w:rPr>
        <w:t>diferente</w:t>
      </w:r>
      <w:r w:rsidR="00665E40" w:rsidRPr="009B4346">
        <w:rPr>
          <w:rFonts w:ascii="Arial" w:hAnsi="Arial"/>
        </w:rPr>
        <w:t xml:space="preserve"> do</w:t>
      </w:r>
      <w:r w:rsidR="00253B19">
        <w:rPr>
          <w:rFonts w:ascii="Arial" w:hAnsi="Arial"/>
        </w:rPr>
        <w:t xml:space="preserve">s periódicos de </w:t>
      </w:r>
      <w:r w:rsidR="00665E40" w:rsidRPr="009B4346">
        <w:rPr>
          <w:rFonts w:ascii="Arial" w:hAnsi="Arial"/>
        </w:rPr>
        <w:t xml:space="preserve">maior aderência. </w:t>
      </w:r>
    </w:p>
    <w:p w14:paraId="0FC5CE74" w14:textId="77777777" w:rsidR="000F3D29" w:rsidRPr="009B4346" w:rsidRDefault="000F3D29" w:rsidP="003B229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</w:p>
    <w:p w14:paraId="09BD1C43" w14:textId="07C86137" w:rsidR="00E76487" w:rsidRPr="00253B19" w:rsidRDefault="007345AD" w:rsidP="003B229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 w:rsidR="00350DF8" w:rsidRPr="009B4346">
        <w:rPr>
          <w:rFonts w:ascii="Arial" w:hAnsi="Arial"/>
        </w:rPr>
        <w:t xml:space="preserve">As adequações no </w:t>
      </w:r>
      <w:proofErr w:type="spellStart"/>
      <w:r w:rsidR="00350DF8" w:rsidRPr="009B4346">
        <w:rPr>
          <w:rFonts w:ascii="Arial" w:hAnsi="Arial"/>
        </w:rPr>
        <w:t>Qualis</w:t>
      </w:r>
      <w:proofErr w:type="spellEnd"/>
      <w:r w:rsidR="00350DF8" w:rsidRPr="009B4346">
        <w:rPr>
          <w:rFonts w:ascii="Arial" w:hAnsi="Arial"/>
        </w:rPr>
        <w:t xml:space="preserve"> </w:t>
      </w:r>
      <w:r w:rsidR="00A23C03" w:rsidRPr="009B4346">
        <w:rPr>
          <w:rFonts w:ascii="Arial" w:hAnsi="Arial"/>
        </w:rPr>
        <w:t>trouxe</w:t>
      </w:r>
      <w:r w:rsidR="00350DF8" w:rsidRPr="009B4346">
        <w:rPr>
          <w:rFonts w:ascii="Arial" w:hAnsi="Arial"/>
        </w:rPr>
        <w:t>ram</w:t>
      </w:r>
      <w:r w:rsidR="00A23C03" w:rsidRPr="009B4346">
        <w:rPr>
          <w:rFonts w:ascii="Arial" w:hAnsi="Arial"/>
        </w:rPr>
        <w:t xml:space="preserve"> importantes avanços </w:t>
      </w:r>
      <w:r w:rsidR="000F3D29" w:rsidRPr="009B4346">
        <w:rPr>
          <w:rFonts w:ascii="Arial" w:hAnsi="Arial"/>
        </w:rPr>
        <w:t xml:space="preserve">para </w:t>
      </w:r>
      <w:r w:rsidR="00A23C03" w:rsidRPr="009B4346">
        <w:rPr>
          <w:rFonts w:ascii="Arial" w:hAnsi="Arial"/>
        </w:rPr>
        <w:t xml:space="preserve">a </w:t>
      </w:r>
      <w:r w:rsidR="000F3D29" w:rsidRPr="009B4346">
        <w:rPr>
          <w:rFonts w:ascii="Arial" w:hAnsi="Arial"/>
        </w:rPr>
        <w:t>avaliação dos Programa</w:t>
      </w:r>
      <w:r w:rsidR="00B45254" w:rsidRPr="009B4346">
        <w:rPr>
          <w:rFonts w:ascii="Arial" w:hAnsi="Arial"/>
        </w:rPr>
        <w:t>s</w:t>
      </w:r>
      <w:r w:rsidR="00374860" w:rsidRPr="009B4346">
        <w:rPr>
          <w:rFonts w:ascii="Arial" w:hAnsi="Arial"/>
        </w:rPr>
        <w:t>, mas ainda assim</w:t>
      </w:r>
      <w:r w:rsidR="00A23C03" w:rsidRPr="009B4346">
        <w:rPr>
          <w:rFonts w:ascii="Arial" w:hAnsi="Arial"/>
        </w:rPr>
        <w:t xml:space="preserve"> </w:t>
      </w:r>
      <w:r w:rsidR="000F3D29" w:rsidRPr="009B4346">
        <w:rPr>
          <w:rFonts w:ascii="Arial" w:hAnsi="Arial"/>
        </w:rPr>
        <w:t xml:space="preserve">a </w:t>
      </w:r>
      <w:r w:rsidR="00022CDB">
        <w:rPr>
          <w:rFonts w:ascii="Arial" w:hAnsi="Arial"/>
        </w:rPr>
        <w:t>comissão</w:t>
      </w:r>
      <w:r w:rsidR="00022CDB" w:rsidRPr="009B4346">
        <w:rPr>
          <w:rFonts w:ascii="Arial" w:hAnsi="Arial"/>
        </w:rPr>
        <w:t xml:space="preserve"> </w:t>
      </w:r>
      <w:r w:rsidR="000F3D29" w:rsidRPr="009B4346">
        <w:rPr>
          <w:rFonts w:ascii="Arial" w:hAnsi="Arial"/>
        </w:rPr>
        <w:t xml:space="preserve">entendeu </w:t>
      </w:r>
      <w:r w:rsidR="00350DF8" w:rsidRPr="009B4346">
        <w:rPr>
          <w:rFonts w:ascii="Arial" w:hAnsi="Arial"/>
        </w:rPr>
        <w:t xml:space="preserve">ser necessário dar continuidade ao processo, buscando aprimorar critérios que </w:t>
      </w:r>
      <w:r w:rsidR="00AF2ED0" w:rsidRPr="009B4346">
        <w:rPr>
          <w:rFonts w:ascii="Arial" w:hAnsi="Arial"/>
        </w:rPr>
        <w:t>contemplasse</w:t>
      </w:r>
      <w:r w:rsidR="009B4346" w:rsidRPr="009B4346">
        <w:rPr>
          <w:rFonts w:ascii="Arial" w:hAnsi="Arial"/>
        </w:rPr>
        <w:t>m</w:t>
      </w:r>
      <w:r w:rsidR="00374860" w:rsidRPr="009B4346">
        <w:rPr>
          <w:rFonts w:ascii="Arial" w:hAnsi="Arial"/>
        </w:rPr>
        <w:t xml:space="preserve"> </w:t>
      </w:r>
      <w:r w:rsidR="00AF2ED0" w:rsidRPr="009B4346">
        <w:rPr>
          <w:rFonts w:ascii="Arial" w:hAnsi="Arial"/>
        </w:rPr>
        <w:t xml:space="preserve">as </w:t>
      </w:r>
      <w:r w:rsidR="00374860" w:rsidRPr="009B4346">
        <w:rPr>
          <w:rFonts w:ascii="Arial" w:hAnsi="Arial"/>
        </w:rPr>
        <w:t>diferen</w:t>
      </w:r>
      <w:r w:rsidR="00AF2ED0" w:rsidRPr="009B4346">
        <w:rPr>
          <w:rFonts w:ascii="Arial" w:hAnsi="Arial"/>
        </w:rPr>
        <w:t>ças</w:t>
      </w:r>
      <w:r w:rsidR="00374860" w:rsidRPr="009B4346">
        <w:rPr>
          <w:rFonts w:ascii="Arial" w:hAnsi="Arial"/>
        </w:rPr>
        <w:t xml:space="preserve"> </w:t>
      </w:r>
      <w:r w:rsidR="00AF2ED0" w:rsidRPr="009B4346">
        <w:rPr>
          <w:rFonts w:ascii="Arial" w:hAnsi="Arial"/>
        </w:rPr>
        <w:t>internas existentes entre as áreas de maior aderência</w:t>
      </w:r>
      <w:r w:rsidR="00A23C03" w:rsidRPr="009B4346">
        <w:rPr>
          <w:rFonts w:ascii="Arial" w:hAnsi="Arial"/>
        </w:rPr>
        <w:t xml:space="preserve">. </w:t>
      </w:r>
      <w:r w:rsidR="00743905" w:rsidRPr="009B4346">
        <w:rPr>
          <w:rFonts w:ascii="Arial" w:hAnsi="Arial" w:cs="Arial"/>
        </w:rPr>
        <w:t xml:space="preserve">Para tanto, foi decidido adotar </w:t>
      </w:r>
      <w:r w:rsidR="00253B19">
        <w:rPr>
          <w:rFonts w:ascii="Arial" w:hAnsi="Arial" w:cs="Arial"/>
        </w:rPr>
        <w:t xml:space="preserve">as medianas como referência </w:t>
      </w:r>
      <w:r w:rsidR="009B4346" w:rsidRPr="009B4346">
        <w:rPr>
          <w:rFonts w:ascii="Arial" w:hAnsi="Arial" w:cs="Arial"/>
        </w:rPr>
        <w:t xml:space="preserve">para os fatores </w:t>
      </w:r>
      <w:r w:rsidR="00743905" w:rsidRPr="009B4346">
        <w:rPr>
          <w:rFonts w:ascii="Arial" w:hAnsi="Arial" w:cs="Arial"/>
        </w:rPr>
        <w:t xml:space="preserve">de impacto </w:t>
      </w:r>
      <w:r w:rsidR="009B4346" w:rsidRPr="009B4346">
        <w:rPr>
          <w:rFonts w:ascii="Arial" w:hAnsi="Arial" w:cs="Arial"/>
        </w:rPr>
        <w:t>dos periódicos</w:t>
      </w:r>
      <w:r w:rsidR="00743905" w:rsidRPr="009B4346">
        <w:rPr>
          <w:rFonts w:ascii="Arial" w:hAnsi="Arial" w:cs="Arial"/>
        </w:rPr>
        <w:t xml:space="preserve"> aloca</w:t>
      </w:r>
      <w:r w:rsidR="009B4346" w:rsidRPr="009B4346">
        <w:rPr>
          <w:rFonts w:ascii="Arial" w:hAnsi="Arial" w:cs="Arial"/>
        </w:rPr>
        <w:t xml:space="preserve">dos </w:t>
      </w:r>
      <w:r w:rsidR="00743905" w:rsidRPr="009B4346">
        <w:rPr>
          <w:rFonts w:ascii="Arial" w:hAnsi="Arial" w:cs="Arial"/>
        </w:rPr>
        <w:t xml:space="preserve">nas edições </w:t>
      </w:r>
      <w:r w:rsidR="00AF2ED0" w:rsidRPr="009B4346">
        <w:rPr>
          <w:rFonts w:ascii="Arial" w:hAnsi="Arial" w:cs="Arial"/>
        </w:rPr>
        <w:t xml:space="preserve">do </w:t>
      </w:r>
      <w:r w:rsidR="00350DF8" w:rsidRPr="009B4346">
        <w:rPr>
          <w:rFonts w:ascii="Arial" w:hAnsi="Arial" w:cs="Arial"/>
        </w:rPr>
        <w:t xml:space="preserve">JCR Science </w:t>
      </w:r>
      <w:proofErr w:type="spellStart"/>
      <w:r w:rsidR="00350DF8" w:rsidRPr="009B4346">
        <w:rPr>
          <w:rFonts w:ascii="Arial" w:hAnsi="Arial" w:cs="Arial"/>
        </w:rPr>
        <w:t>Edition</w:t>
      </w:r>
      <w:proofErr w:type="spellEnd"/>
      <w:r w:rsidR="00350DF8" w:rsidRPr="009B4346">
        <w:rPr>
          <w:rFonts w:ascii="Arial" w:hAnsi="Arial" w:cs="Arial"/>
        </w:rPr>
        <w:t xml:space="preserve"> </w:t>
      </w:r>
      <w:r w:rsidR="00F06AE7">
        <w:rPr>
          <w:rFonts w:ascii="Arial" w:hAnsi="Arial" w:cs="Arial"/>
        </w:rPr>
        <w:t>(</w:t>
      </w:r>
      <w:r w:rsidR="00F06AE7" w:rsidRPr="00F06AE7">
        <w:rPr>
          <w:rFonts w:ascii="Arial" w:hAnsi="Arial" w:cs="Arial"/>
        </w:rPr>
        <w:t>SCIE</w:t>
      </w:r>
      <w:r w:rsidR="00F06AE7">
        <w:rPr>
          <w:rFonts w:ascii="Arial" w:hAnsi="Arial" w:cs="Arial"/>
        </w:rPr>
        <w:t>)</w:t>
      </w:r>
      <w:r w:rsidR="00F06AE7" w:rsidRPr="00F06AE7">
        <w:rPr>
          <w:rFonts w:ascii="Arial" w:hAnsi="Arial" w:cs="Arial"/>
        </w:rPr>
        <w:t xml:space="preserve"> </w:t>
      </w:r>
      <w:r w:rsidR="00743905" w:rsidRPr="009B4346">
        <w:rPr>
          <w:rFonts w:ascii="Arial" w:hAnsi="Arial" w:cs="Arial"/>
        </w:rPr>
        <w:t xml:space="preserve">ou </w:t>
      </w:r>
      <w:r w:rsidR="00AF2ED0" w:rsidRPr="009B4346">
        <w:rPr>
          <w:rFonts w:ascii="Arial" w:hAnsi="Arial" w:cs="Arial"/>
        </w:rPr>
        <w:t xml:space="preserve">do </w:t>
      </w:r>
      <w:r w:rsidR="00350DF8" w:rsidRPr="009B4346">
        <w:rPr>
          <w:rFonts w:ascii="Arial" w:hAnsi="Arial" w:cs="Arial"/>
        </w:rPr>
        <w:t xml:space="preserve">JCR Social Science </w:t>
      </w:r>
      <w:proofErr w:type="spellStart"/>
      <w:r w:rsidR="00350DF8" w:rsidRPr="009B4346">
        <w:rPr>
          <w:rFonts w:ascii="Arial" w:hAnsi="Arial" w:cs="Arial"/>
        </w:rPr>
        <w:t>Edition</w:t>
      </w:r>
      <w:proofErr w:type="spellEnd"/>
      <w:r w:rsidR="00350DF8" w:rsidRPr="009B4346">
        <w:rPr>
          <w:rFonts w:ascii="Arial" w:hAnsi="Arial" w:cs="Arial"/>
        </w:rPr>
        <w:t xml:space="preserve"> </w:t>
      </w:r>
      <w:r w:rsidR="00F06AE7">
        <w:rPr>
          <w:rFonts w:ascii="Arial" w:hAnsi="Arial" w:cs="Arial"/>
        </w:rPr>
        <w:t>(</w:t>
      </w:r>
      <w:r w:rsidR="00F06AE7" w:rsidRPr="00F06AE7">
        <w:rPr>
          <w:rFonts w:ascii="Arial" w:hAnsi="Arial" w:cs="Arial"/>
        </w:rPr>
        <w:t>SSCI</w:t>
      </w:r>
      <w:r w:rsidR="00F06AE7">
        <w:rPr>
          <w:rFonts w:ascii="Arial" w:hAnsi="Arial" w:cs="Arial"/>
        </w:rPr>
        <w:t>)</w:t>
      </w:r>
      <w:r w:rsidR="00F06AE7" w:rsidRPr="00F06AE7">
        <w:rPr>
          <w:rFonts w:ascii="Arial" w:hAnsi="Arial" w:cs="Arial"/>
        </w:rPr>
        <w:t xml:space="preserve"> </w:t>
      </w:r>
      <w:r w:rsidR="00AF2ED0" w:rsidRPr="009B4346">
        <w:rPr>
          <w:rFonts w:ascii="Arial" w:hAnsi="Arial" w:cs="Arial"/>
        </w:rPr>
        <w:t xml:space="preserve">do </w:t>
      </w:r>
      <w:r w:rsidR="00350923" w:rsidRPr="009B4346">
        <w:rPr>
          <w:rFonts w:ascii="Arial" w:hAnsi="Arial" w:cs="Arial"/>
        </w:rPr>
        <w:t xml:space="preserve">ISI - </w:t>
      </w:r>
      <w:r w:rsidR="00743905" w:rsidRPr="009B4346">
        <w:rPr>
          <w:rFonts w:ascii="Arial" w:hAnsi="Arial" w:cs="Arial"/>
        </w:rPr>
        <w:t xml:space="preserve">Web </w:t>
      </w:r>
      <w:proofErr w:type="spellStart"/>
      <w:r w:rsidR="00743905" w:rsidRPr="009B4346">
        <w:rPr>
          <w:rFonts w:ascii="Arial" w:hAnsi="Arial" w:cs="Arial"/>
        </w:rPr>
        <w:t>of</w:t>
      </w:r>
      <w:proofErr w:type="spellEnd"/>
      <w:r w:rsidR="00743905" w:rsidRPr="009B4346">
        <w:rPr>
          <w:rFonts w:ascii="Arial" w:hAnsi="Arial" w:cs="Arial"/>
        </w:rPr>
        <w:t xml:space="preserve"> </w:t>
      </w:r>
      <w:proofErr w:type="spellStart"/>
      <w:r w:rsidR="00743905" w:rsidRPr="009B4346">
        <w:rPr>
          <w:rFonts w:ascii="Arial" w:hAnsi="Arial" w:cs="Arial"/>
        </w:rPr>
        <w:t>Knowledge</w:t>
      </w:r>
      <w:proofErr w:type="spellEnd"/>
      <w:r w:rsidR="00743905" w:rsidRPr="009B4346">
        <w:rPr>
          <w:rFonts w:ascii="Arial" w:hAnsi="Arial" w:cs="Arial"/>
        </w:rPr>
        <w:t>.</w:t>
      </w:r>
      <w:r w:rsidR="00AF2ED0" w:rsidRPr="009B4346">
        <w:rPr>
          <w:rFonts w:ascii="Arial" w:hAnsi="Arial" w:cs="Arial"/>
        </w:rPr>
        <w:t xml:space="preserve"> Para exemplificar as distinções entre os periódicos classificad</w:t>
      </w:r>
      <w:r w:rsidR="00AF2ED0" w:rsidRPr="00F06AE7">
        <w:rPr>
          <w:rFonts w:ascii="Arial" w:hAnsi="Arial" w:cs="Arial"/>
        </w:rPr>
        <w:t xml:space="preserve">os em cada uma dessas edições do JCR, a tabela 1 mostra a mediana de impacto de periódicos de subáreas semelhantes </w:t>
      </w:r>
      <w:r w:rsidR="00AF2ED0" w:rsidRPr="009B4346">
        <w:rPr>
          <w:rFonts w:ascii="Arial" w:hAnsi="Arial" w:cs="Arial"/>
        </w:rPr>
        <w:t xml:space="preserve">que estão disponíveis em cada uma dessas edições. </w:t>
      </w:r>
      <w:r w:rsidR="00743905" w:rsidRPr="009B4346">
        <w:rPr>
          <w:rFonts w:ascii="Arial" w:hAnsi="Arial" w:cs="Arial"/>
        </w:rPr>
        <w:t xml:space="preserve">Esta decisão permitiu considerar </w:t>
      </w:r>
      <w:r w:rsidR="00253B19">
        <w:rPr>
          <w:rFonts w:ascii="Arial" w:hAnsi="Arial" w:cs="Arial"/>
        </w:rPr>
        <w:t xml:space="preserve">diferentes </w:t>
      </w:r>
      <w:r w:rsidR="00743905" w:rsidRPr="009B4346">
        <w:rPr>
          <w:rFonts w:ascii="Arial" w:hAnsi="Arial" w:cs="Arial"/>
        </w:rPr>
        <w:t>pontos de corte</w:t>
      </w:r>
      <w:r w:rsidR="00AF2ED0" w:rsidRPr="009B4346">
        <w:rPr>
          <w:rFonts w:ascii="Arial" w:hAnsi="Arial" w:cs="Arial"/>
        </w:rPr>
        <w:t xml:space="preserve"> </w:t>
      </w:r>
      <w:r w:rsidR="00743905" w:rsidRPr="009B4346">
        <w:rPr>
          <w:rFonts w:ascii="Arial" w:hAnsi="Arial" w:cs="Arial"/>
        </w:rPr>
        <w:t xml:space="preserve">para as revistas </w:t>
      </w:r>
      <w:r w:rsidR="00350DF8" w:rsidRPr="009B4346">
        <w:rPr>
          <w:rFonts w:ascii="Arial" w:hAnsi="Arial" w:cs="Arial"/>
        </w:rPr>
        <w:t xml:space="preserve">classificadas </w:t>
      </w:r>
      <w:r w:rsidR="00431CCA" w:rsidRPr="009B4346">
        <w:rPr>
          <w:rFonts w:ascii="Arial" w:hAnsi="Arial" w:cs="Arial"/>
        </w:rPr>
        <w:t xml:space="preserve">no âmbito das ciências </w:t>
      </w:r>
      <w:r w:rsidR="00253B19">
        <w:rPr>
          <w:rFonts w:ascii="Arial" w:hAnsi="Arial" w:cs="Arial"/>
        </w:rPr>
        <w:t xml:space="preserve">humanas e </w:t>
      </w:r>
      <w:r w:rsidR="00431CCA" w:rsidRPr="009B4346">
        <w:rPr>
          <w:rFonts w:ascii="Arial" w:hAnsi="Arial" w:cs="Arial"/>
        </w:rPr>
        <w:t>sociais.</w:t>
      </w:r>
    </w:p>
    <w:p w14:paraId="37AE85C7" w14:textId="77777777" w:rsidR="00E2211E" w:rsidRPr="00F06AE7" w:rsidRDefault="00E2211E" w:rsidP="003B229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</w:p>
    <w:p w14:paraId="36F1FC66" w14:textId="77777777" w:rsidR="00134F67" w:rsidRPr="007345AD" w:rsidRDefault="00E76487" w:rsidP="006817C5">
      <w:pPr>
        <w:tabs>
          <w:tab w:val="left" w:pos="720"/>
          <w:tab w:val="left" w:pos="1260"/>
        </w:tabs>
        <w:ind w:left="1134" w:hanging="1134"/>
        <w:jc w:val="both"/>
        <w:rPr>
          <w:rFonts w:ascii="Arial" w:hAnsi="Arial"/>
          <w:sz w:val="22"/>
        </w:rPr>
      </w:pPr>
      <w:r w:rsidRPr="007345AD">
        <w:rPr>
          <w:rFonts w:ascii="Arial" w:hAnsi="Arial"/>
          <w:b/>
          <w:sz w:val="22"/>
        </w:rPr>
        <w:t>Tabela 1</w:t>
      </w:r>
      <w:r w:rsidRPr="007345AD">
        <w:rPr>
          <w:rFonts w:ascii="Arial" w:hAnsi="Arial"/>
          <w:sz w:val="22"/>
        </w:rPr>
        <w:t>: Comparação entre categorias similares das edições de ciência e de ciências sociais do JCR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849"/>
        <w:gridCol w:w="1275"/>
        <w:gridCol w:w="1134"/>
        <w:gridCol w:w="1412"/>
        <w:gridCol w:w="1276"/>
      </w:tblGrid>
      <w:tr w:rsidR="002F46C1" w:rsidRPr="007345AD" w14:paraId="7E7DDF60" w14:textId="77777777" w:rsidTr="00E94077">
        <w:trPr>
          <w:jc w:val="center"/>
        </w:trPr>
        <w:tc>
          <w:tcPr>
            <w:tcW w:w="1838" w:type="dxa"/>
            <w:shd w:val="clear" w:color="auto" w:fill="C4BC96"/>
            <w:vAlign w:val="center"/>
          </w:tcPr>
          <w:p w14:paraId="1EC203B4" w14:textId="36E88D2E" w:rsidR="002F46C1" w:rsidRPr="007345AD" w:rsidRDefault="00720FA7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>JCR</w:t>
            </w:r>
            <w:r w:rsidR="002F46C1" w:rsidRPr="007345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F46C1" w:rsidRPr="007345AD">
              <w:rPr>
                <w:rFonts w:ascii="Arial" w:hAnsi="Arial" w:cs="Arial"/>
                <w:b/>
                <w:sz w:val="22"/>
                <w:szCs w:val="22"/>
              </w:rPr>
              <w:t>Edition</w:t>
            </w:r>
            <w:proofErr w:type="spellEnd"/>
          </w:p>
        </w:tc>
        <w:tc>
          <w:tcPr>
            <w:tcW w:w="1849" w:type="dxa"/>
            <w:shd w:val="clear" w:color="auto" w:fill="C4BC96"/>
            <w:vAlign w:val="center"/>
          </w:tcPr>
          <w:p w14:paraId="1414DFBE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1275" w:type="dxa"/>
            <w:shd w:val="clear" w:color="auto" w:fill="C4BC96"/>
            <w:vAlign w:val="center"/>
          </w:tcPr>
          <w:p w14:paraId="7FD83D35" w14:textId="77777777" w:rsidR="002F46C1" w:rsidRPr="007345AD" w:rsidRDefault="002F46C1" w:rsidP="00E940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>Fator de Impacto -Mediana</w:t>
            </w:r>
          </w:p>
        </w:tc>
        <w:tc>
          <w:tcPr>
            <w:tcW w:w="1134" w:type="dxa"/>
            <w:shd w:val="clear" w:color="auto" w:fill="C4BC96"/>
            <w:vAlign w:val="center"/>
          </w:tcPr>
          <w:p w14:paraId="25B11B82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 xml:space="preserve">Nº Citações </w:t>
            </w:r>
          </w:p>
        </w:tc>
        <w:tc>
          <w:tcPr>
            <w:tcW w:w="1412" w:type="dxa"/>
            <w:shd w:val="clear" w:color="auto" w:fill="C4BC96"/>
            <w:vAlign w:val="center"/>
          </w:tcPr>
          <w:p w14:paraId="16790A71" w14:textId="77777777" w:rsidR="002F46C1" w:rsidRPr="007345AD" w:rsidRDefault="002F46C1" w:rsidP="007345AD">
            <w:pPr>
              <w:ind w:right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  <w:p w14:paraId="3C925E14" w14:textId="77777777" w:rsidR="002F46C1" w:rsidRPr="007345AD" w:rsidRDefault="002F46C1" w:rsidP="007345AD">
            <w:pPr>
              <w:ind w:right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 xml:space="preserve">Periódicos </w:t>
            </w:r>
          </w:p>
        </w:tc>
        <w:tc>
          <w:tcPr>
            <w:tcW w:w="1276" w:type="dxa"/>
            <w:shd w:val="clear" w:color="auto" w:fill="C4BC96"/>
            <w:vAlign w:val="center"/>
          </w:tcPr>
          <w:p w14:paraId="562FF49D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>Nº</w:t>
            </w:r>
          </w:p>
          <w:p w14:paraId="08C81297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>Artigos</w:t>
            </w:r>
          </w:p>
        </w:tc>
      </w:tr>
      <w:tr w:rsidR="002F46C1" w:rsidRPr="007345AD" w14:paraId="743B1A4D" w14:textId="77777777" w:rsidTr="00E94077">
        <w:trPr>
          <w:trHeight w:val="353"/>
          <w:jc w:val="center"/>
        </w:trPr>
        <w:tc>
          <w:tcPr>
            <w:tcW w:w="1838" w:type="dxa"/>
            <w:vAlign w:val="center"/>
          </w:tcPr>
          <w:p w14:paraId="3DEF72BE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>Science</w:t>
            </w:r>
          </w:p>
        </w:tc>
        <w:tc>
          <w:tcPr>
            <w:tcW w:w="1849" w:type="dxa"/>
            <w:vAlign w:val="center"/>
          </w:tcPr>
          <w:p w14:paraId="2611A915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45AD">
              <w:rPr>
                <w:rFonts w:ascii="Arial" w:hAnsi="Arial" w:cs="Arial"/>
                <w:sz w:val="22"/>
                <w:szCs w:val="22"/>
              </w:rPr>
              <w:t>Rehabilitation</w:t>
            </w:r>
            <w:proofErr w:type="spellEnd"/>
          </w:p>
        </w:tc>
        <w:tc>
          <w:tcPr>
            <w:tcW w:w="1275" w:type="dxa"/>
            <w:vAlign w:val="center"/>
          </w:tcPr>
          <w:p w14:paraId="0E905E1A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1,412</w:t>
            </w:r>
          </w:p>
        </w:tc>
        <w:tc>
          <w:tcPr>
            <w:tcW w:w="1134" w:type="dxa"/>
            <w:vAlign w:val="center"/>
          </w:tcPr>
          <w:p w14:paraId="5376CC42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114.767</w:t>
            </w:r>
          </w:p>
        </w:tc>
        <w:tc>
          <w:tcPr>
            <w:tcW w:w="1412" w:type="dxa"/>
            <w:vAlign w:val="center"/>
          </w:tcPr>
          <w:p w14:paraId="0F86DE64" w14:textId="77777777" w:rsidR="002F46C1" w:rsidRPr="007345AD" w:rsidRDefault="002F46C1" w:rsidP="007345AD">
            <w:pPr>
              <w:ind w:right="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276" w:type="dxa"/>
            <w:vAlign w:val="center"/>
          </w:tcPr>
          <w:p w14:paraId="440E50B5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5.453</w:t>
            </w:r>
          </w:p>
        </w:tc>
      </w:tr>
      <w:tr w:rsidR="002F46C1" w:rsidRPr="007345AD" w14:paraId="69CBC3A1" w14:textId="77777777" w:rsidTr="00E94077">
        <w:trPr>
          <w:trHeight w:val="640"/>
          <w:jc w:val="center"/>
        </w:trPr>
        <w:tc>
          <w:tcPr>
            <w:tcW w:w="1838" w:type="dxa"/>
            <w:vAlign w:val="center"/>
          </w:tcPr>
          <w:p w14:paraId="1A6CE10E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>Science</w:t>
            </w:r>
          </w:p>
        </w:tc>
        <w:tc>
          <w:tcPr>
            <w:tcW w:w="1849" w:type="dxa"/>
            <w:vAlign w:val="center"/>
          </w:tcPr>
          <w:p w14:paraId="5E028AE9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45AD">
              <w:rPr>
                <w:rFonts w:ascii="Arial" w:hAnsi="Arial" w:cs="Arial"/>
                <w:sz w:val="22"/>
                <w:szCs w:val="22"/>
              </w:rPr>
              <w:t>Audiology</w:t>
            </w:r>
            <w:proofErr w:type="spellEnd"/>
            <w:r w:rsidRPr="007345AD">
              <w:rPr>
                <w:rFonts w:ascii="Arial" w:hAnsi="Arial" w:cs="Arial"/>
                <w:sz w:val="22"/>
                <w:szCs w:val="22"/>
              </w:rPr>
              <w:t>, Speech-</w:t>
            </w:r>
            <w:proofErr w:type="spellStart"/>
            <w:r w:rsidRPr="007345AD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7345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5AD">
              <w:rPr>
                <w:rFonts w:ascii="Arial" w:hAnsi="Arial" w:cs="Arial"/>
                <w:sz w:val="22"/>
                <w:szCs w:val="22"/>
              </w:rPr>
              <w:t>Pathology</w:t>
            </w:r>
            <w:proofErr w:type="spellEnd"/>
          </w:p>
        </w:tc>
        <w:tc>
          <w:tcPr>
            <w:tcW w:w="1275" w:type="dxa"/>
            <w:vAlign w:val="center"/>
          </w:tcPr>
          <w:p w14:paraId="2297E8A9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1,419</w:t>
            </w:r>
          </w:p>
        </w:tc>
        <w:tc>
          <w:tcPr>
            <w:tcW w:w="1134" w:type="dxa"/>
            <w:vAlign w:val="center"/>
          </w:tcPr>
          <w:p w14:paraId="38C550F8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73.229</w:t>
            </w:r>
          </w:p>
        </w:tc>
        <w:tc>
          <w:tcPr>
            <w:tcW w:w="1412" w:type="dxa"/>
            <w:vAlign w:val="center"/>
          </w:tcPr>
          <w:p w14:paraId="04C00F11" w14:textId="77777777" w:rsidR="002F46C1" w:rsidRPr="007345AD" w:rsidRDefault="002F46C1" w:rsidP="007345AD">
            <w:pPr>
              <w:ind w:right="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14:paraId="570EB1E7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2.213</w:t>
            </w:r>
          </w:p>
        </w:tc>
      </w:tr>
      <w:tr w:rsidR="002F46C1" w:rsidRPr="007345AD" w14:paraId="79C05DAC" w14:textId="77777777" w:rsidTr="00E94077">
        <w:trPr>
          <w:trHeight w:val="691"/>
          <w:jc w:val="center"/>
        </w:trPr>
        <w:tc>
          <w:tcPr>
            <w:tcW w:w="1838" w:type="dxa"/>
            <w:vAlign w:val="center"/>
          </w:tcPr>
          <w:p w14:paraId="491CFA17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>Science</w:t>
            </w:r>
          </w:p>
        </w:tc>
        <w:tc>
          <w:tcPr>
            <w:tcW w:w="1849" w:type="dxa"/>
            <w:vAlign w:val="center"/>
          </w:tcPr>
          <w:p w14:paraId="77B30ED5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Sport Science</w:t>
            </w:r>
          </w:p>
        </w:tc>
        <w:tc>
          <w:tcPr>
            <w:tcW w:w="1275" w:type="dxa"/>
            <w:vAlign w:val="center"/>
          </w:tcPr>
          <w:p w14:paraId="2B4CF059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1,425</w:t>
            </w:r>
          </w:p>
        </w:tc>
        <w:tc>
          <w:tcPr>
            <w:tcW w:w="1134" w:type="dxa"/>
            <w:vAlign w:val="center"/>
          </w:tcPr>
          <w:p w14:paraId="41AD609F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268.841</w:t>
            </w:r>
          </w:p>
        </w:tc>
        <w:tc>
          <w:tcPr>
            <w:tcW w:w="1412" w:type="dxa"/>
            <w:vAlign w:val="center"/>
          </w:tcPr>
          <w:p w14:paraId="336088E2" w14:textId="77777777" w:rsidR="002F46C1" w:rsidRPr="007345AD" w:rsidRDefault="002F46C1" w:rsidP="007345AD">
            <w:pPr>
              <w:ind w:right="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276" w:type="dxa"/>
            <w:vAlign w:val="center"/>
          </w:tcPr>
          <w:p w14:paraId="197006C4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8.165</w:t>
            </w:r>
          </w:p>
        </w:tc>
      </w:tr>
      <w:tr w:rsidR="002F46C1" w:rsidRPr="007345AD" w14:paraId="20C3D9D4" w14:textId="77777777" w:rsidTr="00E94077">
        <w:trPr>
          <w:trHeight w:val="468"/>
          <w:jc w:val="center"/>
        </w:trPr>
        <w:tc>
          <w:tcPr>
            <w:tcW w:w="1838" w:type="dxa"/>
            <w:vAlign w:val="center"/>
          </w:tcPr>
          <w:p w14:paraId="63D692D5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 xml:space="preserve">Social </w:t>
            </w:r>
            <w:proofErr w:type="spellStart"/>
            <w:r w:rsidRPr="007345AD">
              <w:rPr>
                <w:rFonts w:ascii="Arial" w:hAnsi="Arial" w:cs="Arial"/>
                <w:b/>
                <w:sz w:val="22"/>
                <w:szCs w:val="22"/>
              </w:rPr>
              <w:t>Sciences</w:t>
            </w:r>
            <w:proofErr w:type="spellEnd"/>
          </w:p>
        </w:tc>
        <w:tc>
          <w:tcPr>
            <w:tcW w:w="1849" w:type="dxa"/>
            <w:vAlign w:val="center"/>
          </w:tcPr>
          <w:p w14:paraId="39CBDF41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45AD">
              <w:rPr>
                <w:rFonts w:ascii="Arial" w:hAnsi="Arial" w:cs="Arial"/>
                <w:sz w:val="22"/>
                <w:szCs w:val="22"/>
              </w:rPr>
              <w:t>Rehabilitation</w:t>
            </w:r>
            <w:proofErr w:type="spellEnd"/>
          </w:p>
        </w:tc>
        <w:tc>
          <w:tcPr>
            <w:tcW w:w="1275" w:type="dxa"/>
            <w:vAlign w:val="center"/>
          </w:tcPr>
          <w:p w14:paraId="5D408D57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1,065</w:t>
            </w:r>
          </w:p>
        </w:tc>
        <w:tc>
          <w:tcPr>
            <w:tcW w:w="1134" w:type="dxa"/>
            <w:vAlign w:val="center"/>
          </w:tcPr>
          <w:p w14:paraId="107B1C73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69.743</w:t>
            </w:r>
          </w:p>
        </w:tc>
        <w:tc>
          <w:tcPr>
            <w:tcW w:w="1412" w:type="dxa"/>
            <w:vAlign w:val="center"/>
          </w:tcPr>
          <w:p w14:paraId="5DFF1316" w14:textId="77777777" w:rsidR="002F46C1" w:rsidRPr="007345AD" w:rsidRDefault="002F46C1" w:rsidP="007345AD">
            <w:pPr>
              <w:ind w:right="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276" w:type="dxa"/>
            <w:vAlign w:val="center"/>
          </w:tcPr>
          <w:p w14:paraId="1D8C0C62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3.653</w:t>
            </w:r>
          </w:p>
        </w:tc>
      </w:tr>
      <w:tr w:rsidR="002F46C1" w:rsidRPr="007345AD" w14:paraId="5CD22B98" w14:textId="77777777" w:rsidTr="00E94077">
        <w:trPr>
          <w:trHeight w:val="468"/>
          <w:jc w:val="center"/>
        </w:trPr>
        <w:tc>
          <w:tcPr>
            <w:tcW w:w="1838" w:type="dxa"/>
            <w:vAlign w:val="center"/>
          </w:tcPr>
          <w:p w14:paraId="148865C5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 xml:space="preserve">Social </w:t>
            </w:r>
            <w:proofErr w:type="spellStart"/>
            <w:r w:rsidRPr="007345AD">
              <w:rPr>
                <w:rFonts w:ascii="Arial" w:hAnsi="Arial" w:cs="Arial"/>
                <w:b/>
                <w:sz w:val="22"/>
                <w:szCs w:val="22"/>
              </w:rPr>
              <w:t>Sciences</w:t>
            </w:r>
            <w:proofErr w:type="spellEnd"/>
          </w:p>
        </w:tc>
        <w:tc>
          <w:tcPr>
            <w:tcW w:w="1849" w:type="dxa"/>
            <w:vAlign w:val="center"/>
          </w:tcPr>
          <w:p w14:paraId="4FB5028B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45AD">
              <w:rPr>
                <w:rFonts w:ascii="Arial" w:hAnsi="Arial" w:cs="Arial"/>
                <w:sz w:val="22"/>
                <w:szCs w:val="22"/>
              </w:rPr>
              <w:t>Linguistics</w:t>
            </w:r>
            <w:proofErr w:type="spellEnd"/>
          </w:p>
        </w:tc>
        <w:tc>
          <w:tcPr>
            <w:tcW w:w="1275" w:type="dxa"/>
            <w:vAlign w:val="center"/>
          </w:tcPr>
          <w:p w14:paraId="6E2F6F60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0,541</w:t>
            </w:r>
          </w:p>
        </w:tc>
        <w:tc>
          <w:tcPr>
            <w:tcW w:w="1134" w:type="dxa"/>
            <w:vAlign w:val="center"/>
          </w:tcPr>
          <w:p w14:paraId="2CD0B0C2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83.419</w:t>
            </w:r>
          </w:p>
        </w:tc>
        <w:tc>
          <w:tcPr>
            <w:tcW w:w="1412" w:type="dxa"/>
            <w:vAlign w:val="center"/>
          </w:tcPr>
          <w:p w14:paraId="5D19D81E" w14:textId="77777777" w:rsidR="002F46C1" w:rsidRPr="007345AD" w:rsidRDefault="002F46C1" w:rsidP="007345AD">
            <w:pPr>
              <w:ind w:right="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1276" w:type="dxa"/>
            <w:vAlign w:val="center"/>
          </w:tcPr>
          <w:p w14:paraId="4384E857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4.371</w:t>
            </w:r>
          </w:p>
        </w:tc>
      </w:tr>
      <w:tr w:rsidR="002F46C1" w:rsidRPr="007345AD" w14:paraId="63B5459A" w14:textId="77777777" w:rsidTr="00E94077">
        <w:trPr>
          <w:trHeight w:val="468"/>
          <w:jc w:val="center"/>
        </w:trPr>
        <w:tc>
          <w:tcPr>
            <w:tcW w:w="1838" w:type="dxa"/>
            <w:vAlign w:val="center"/>
          </w:tcPr>
          <w:p w14:paraId="05DF45D5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5AD">
              <w:rPr>
                <w:rFonts w:ascii="Arial" w:hAnsi="Arial" w:cs="Arial"/>
                <w:b/>
                <w:sz w:val="22"/>
                <w:szCs w:val="22"/>
              </w:rPr>
              <w:t xml:space="preserve">Social </w:t>
            </w:r>
            <w:proofErr w:type="spellStart"/>
            <w:r w:rsidRPr="007345AD">
              <w:rPr>
                <w:rFonts w:ascii="Arial" w:hAnsi="Arial" w:cs="Arial"/>
                <w:b/>
                <w:sz w:val="22"/>
                <w:szCs w:val="22"/>
              </w:rPr>
              <w:t>Sciences</w:t>
            </w:r>
            <w:proofErr w:type="spellEnd"/>
          </w:p>
        </w:tc>
        <w:tc>
          <w:tcPr>
            <w:tcW w:w="1849" w:type="dxa"/>
            <w:vAlign w:val="center"/>
          </w:tcPr>
          <w:p w14:paraId="6186A729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345AD">
              <w:rPr>
                <w:rFonts w:ascii="Arial" w:hAnsi="Arial" w:cs="Arial"/>
                <w:sz w:val="22"/>
                <w:szCs w:val="22"/>
                <w:lang w:val="en-US"/>
              </w:rPr>
              <w:t>Hospitality, Leisure, Sport and Tourism</w:t>
            </w:r>
          </w:p>
        </w:tc>
        <w:tc>
          <w:tcPr>
            <w:tcW w:w="1275" w:type="dxa"/>
            <w:vAlign w:val="center"/>
          </w:tcPr>
          <w:p w14:paraId="05C7C53C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345AD">
              <w:rPr>
                <w:rFonts w:ascii="Arial" w:hAnsi="Arial" w:cs="Arial"/>
                <w:sz w:val="22"/>
                <w:szCs w:val="22"/>
                <w:lang w:val="en-US"/>
              </w:rPr>
              <w:t>1,049</w:t>
            </w:r>
          </w:p>
        </w:tc>
        <w:tc>
          <w:tcPr>
            <w:tcW w:w="1134" w:type="dxa"/>
            <w:vAlign w:val="center"/>
          </w:tcPr>
          <w:p w14:paraId="5BE65381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345AD">
              <w:rPr>
                <w:rFonts w:ascii="Arial" w:hAnsi="Arial" w:cs="Arial"/>
                <w:sz w:val="22"/>
                <w:szCs w:val="22"/>
                <w:lang w:val="en-US"/>
              </w:rPr>
              <w:t>39.368</w:t>
            </w:r>
          </w:p>
        </w:tc>
        <w:tc>
          <w:tcPr>
            <w:tcW w:w="1412" w:type="dxa"/>
            <w:vAlign w:val="center"/>
          </w:tcPr>
          <w:p w14:paraId="2E1E6B5C" w14:textId="77777777" w:rsidR="002F46C1" w:rsidRPr="007345AD" w:rsidRDefault="002F46C1" w:rsidP="007345AD">
            <w:pPr>
              <w:ind w:right="3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345AD">
              <w:rPr>
                <w:rFonts w:ascii="Arial" w:hAnsi="Arial" w:cs="Arial"/>
                <w:sz w:val="22"/>
                <w:szCs w:val="22"/>
                <w:lang w:val="en-US"/>
              </w:rPr>
              <w:t>39</w:t>
            </w:r>
          </w:p>
        </w:tc>
        <w:tc>
          <w:tcPr>
            <w:tcW w:w="1276" w:type="dxa"/>
            <w:vAlign w:val="center"/>
          </w:tcPr>
          <w:p w14:paraId="600966B0" w14:textId="77777777" w:rsidR="002F46C1" w:rsidRPr="007345AD" w:rsidRDefault="002F46C1" w:rsidP="007345A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345AD">
              <w:rPr>
                <w:rFonts w:ascii="Arial" w:hAnsi="Arial" w:cs="Arial"/>
                <w:sz w:val="22"/>
                <w:szCs w:val="22"/>
                <w:lang w:val="en-US"/>
              </w:rPr>
              <w:t>8.165</w:t>
            </w:r>
          </w:p>
        </w:tc>
      </w:tr>
    </w:tbl>
    <w:p w14:paraId="7C6CA885" w14:textId="40351216" w:rsidR="00AF2ED0" w:rsidRDefault="00AF2ED0" w:rsidP="00134F67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b/>
        </w:rPr>
      </w:pPr>
    </w:p>
    <w:p w14:paraId="5D82AD07" w14:textId="77777777" w:rsidR="00253B19" w:rsidRDefault="00253B19" w:rsidP="00134F67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b/>
        </w:rPr>
      </w:pPr>
    </w:p>
    <w:p w14:paraId="6F8A03DA" w14:textId="77777777" w:rsidR="00134F67" w:rsidRDefault="00134F67" w:rsidP="00134F67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Metodologia para Classificação Geral</w:t>
      </w:r>
    </w:p>
    <w:p w14:paraId="1CC2C70C" w14:textId="77777777" w:rsidR="00374860" w:rsidRDefault="00374860" w:rsidP="007345AD">
      <w:pPr>
        <w:spacing w:line="360" w:lineRule="auto"/>
        <w:ind w:firstLine="709"/>
        <w:jc w:val="both"/>
        <w:rPr>
          <w:rFonts w:ascii="Arial" w:hAnsi="Arial" w:cs="Arial"/>
        </w:rPr>
      </w:pPr>
      <w:r w:rsidRPr="00374860">
        <w:rPr>
          <w:rFonts w:ascii="Arial" w:hAnsi="Arial" w:cs="Arial"/>
        </w:rPr>
        <w:t>O princípio</w:t>
      </w:r>
      <w:r>
        <w:rPr>
          <w:rFonts w:ascii="Arial" w:hAnsi="Arial" w:cs="Arial"/>
        </w:rPr>
        <w:t xml:space="preserve"> geral</w:t>
      </w:r>
      <w:r w:rsidRPr="00374860">
        <w:rPr>
          <w:rFonts w:ascii="Arial" w:hAnsi="Arial" w:cs="Arial"/>
        </w:rPr>
        <w:t xml:space="preserve"> da classificação dos periódicos </w:t>
      </w:r>
      <w:r>
        <w:rPr>
          <w:rFonts w:ascii="Arial" w:hAnsi="Arial" w:cs="Arial"/>
        </w:rPr>
        <w:t xml:space="preserve">segundo a </w:t>
      </w:r>
      <w:r w:rsidRPr="00374860">
        <w:rPr>
          <w:rFonts w:ascii="Arial" w:hAnsi="Arial" w:cs="Arial"/>
        </w:rPr>
        <w:t>aderência em relação às quatro</w:t>
      </w:r>
      <w:r w:rsidR="00B56AC3">
        <w:rPr>
          <w:rFonts w:ascii="Arial" w:hAnsi="Arial" w:cs="Arial"/>
        </w:rPr>
        <w:t xml:space="preserve"> subáreas que compõem a Área 21 </w:t>
      </w:r>
      <w:r>
        <w:rPr>
          <w:rFonts w:ascii="Arial" w:hAnsi="Arial" w:cs="Arial"/>
        </w:rPr>
        <w:t>adotado no triênio anterior foi mantido.</w:t>
      </w:r>
      <w:r w:rsidRPr="00374860">
        <w:rPr>
          <w:rFonts w:ascii="Arial" w:hAnsi="Arial" w:cs="Arial"/>
        </w:rPr>
        <w:t xml:space="preserve"> </w:t>
      </w:r>
      <w:r w:rsidR="00B56AC3">
        <w:rPr>
          <w:rFonts w:ascii="Arial" w:hAnsi="Arial" w:cs="Arial"/>
        </w:rPr>
        <w:t>Os</w:t>
      </w:r>
      <w:r w:rsidRPr="00374860">
        <w:rPr>
          <w:rFonts w:ascii="Arial" w:hAnsi="Arial" w:cs="Arial"/>
        </w:rPr>
        <w:t xml:space="preserve"> quatro níveis (1 a 4) classificatórios adotados se encontram detalhados </w:t>
      </w:r>
      <w:r w:rsidR="00AF2ED0">
        <w:rPr>
          <w:rFonts w:ascii="Arial" w:hAnsi="Arial" w:cs="Arial"/>
        </w:rPr>
        <w:t>na tabela 2</w:t>
      </w:r>
      <w:r w:rsidRPr="00374860">
        <w:rPr>
          <w:rFonts w:ascii="Arial" w:hAnsi="Arial" w:cs="Arial"/>
        </w:rPr>
        <w:t>.</w:t>
      </w:r>
    </w:p>
    <w:p w14:paraId="775ACCC8" w14:textId="77777777" w:rsidR="00E76487" w:rsidRPr="00374860" w:rsidRDefault="00E76487" w:rsidP="00B56AC3">
      <w:pPr>
        <w:spacing w:line="360" w:lineRule="auto"/>
        <w:jc w:val="both"/>
        <w:rPr>
          <w:rFonts w:ascii="Arial" w:hAnsi="Arial" w:cs="Arial"/>
        </w:rPr>
      </w:pPr>
    </w:p>
    <w:p w14:paraId="716F020D" w14:textId="77777777" w:rsidR="00374860" w:rsidRPr="007345AD" w:rsidRDefault="00AF2ED0" w:rsidP="007345AD">
      <w:pPr>
        <w:ind w:left="993" w:right="-143" w:hanging="993"/>
        <w:jc w:val="both"/>
        <w:rPr>
          <w:rFonts w:ascii="Arial" w:hAnsi="Arial" w:cs="Arial"/>
          <w:sz w:val="22"/>
        </w:rPr>
      </w:pPr>
      <w:r w:rsidRPr="007345AD">
        <w:rPr>
          <w:rFonts w:ascii="Arial" w:hAnsi="Arial" w:cs="Arial"/>
          <w:b/>
          <w:sz w:val="22"/>
        </w:rPr>
        <w:lastRenderedPageBreak/>
        <w:t>Tabela 2</w:t>
      </w:r>
      <w:r w:rsidRPr="007345AD">
        <w:rPr>
          <w:rFonts w:ascii="Arial" w:hAnsi="Arial" w:cs="Arial"/>
          <w:sz w:val="22"/>
        </w:rPr>
        <w:t xml:space="preserve"> </w:t>
      </w:r>
      <w:r w:rsidR="00374860" w:rsidRPr="007345AD">
        <w:rPr>
          <w:rFonts w:ascii="Arial" w:hAnsi="Arial" w:cs="Arial"/>
          <w:sz w:val="22"/>
        </w:rPr>
        <w:t>- Definição dos critérios usados para definir a aderência dos periódicos às subáreas da Área 21.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2"/>
        <w:gridCol w:w="7212"/>
      </w:tblGrid>
      <w:tr w:rsidR="00B56AC3" w:rsidRPr="003C3FC1" w14:paraId="1B28C0E0" w14:textId="77777777" w:rsidTr="007345AD">
        <w:tc>
          <w:tcPr>
            <w:tcW w:w="1572" w:type="dxa"/>
            <w:shd w:val="clear" w:color="auto" w:fill="C4BC96"/>
          </w:tcPr>
          <w:p w14:paraId="4AAE8E0E" w14:textId="77777777" w:rsidR="00B56AC3" w:rsidRPr="007345AD" w:rsidRDefault="00B56AC3" w:rsidP="00F71B9C">
            <w:pPr>
              <w:ind w:right="-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Aderência</w:t>
            </w:r>
          </w:p>
        </w:tc>
        <w:tc>
          <w:tcPr>
            <w:tcW w:w="7212" w:type="dxa"/>
            <w:shd w:val="clear" w:color="auto" w:fill="C4BC96"/>
          </w:tcPr>
          <w:p w14:paraId="258C8721" w14:textId="77777777" w:rsidR="00B56AC3" w:rsidRPr="007345AD" w:rsidRDefault="00B56AC3" w:rsidP="00F71B9C">
            <w:pPr>
              <w:ind w:right="-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</w:tr>
      <w:tr w:rsidR="00B56AC3" w:rsidRPr="00A36729" w14:paraId="00334256" w14:textId="77777777" w:rsidTr="007345AD">
        <w:trPr>
          <w:trHeight w:val="353"/>
        </w:trPr>
        <w:tc>
          <w:tcPr>
            <w:tcW w:w="1572" w:type="dxa"/>
          </w:tcPr>
          <w:p w14:paraId="057C1A95" w14:textId="77777777" w:rsidR="00B56AC3" w:rsidRPr="007345AD" w:rsidRDefault="00B56AC3" w:rsidP="00F71B9C">
            <w:pPr>
              <w:ind w:right="-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ADE 1</w:t>
            </w:r>
          </w:p>
        </w:tc>
        <w:tc>
          <w:tcPr>
            <w:tcW w:w="7212" w:type="dxa"/>
          </w:tcPr>
          <w:p w14:paraId="05148B5E" w14:textId="77777777" w:rsidR="00B56AC3" w:rsidRPr="007345AD" w:rsidRDefault="00B56AC3" w:rsidP="00F71B9C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Periódicos sem aderência com as subáreas da Área 21</w:t>
            </w:r>
          </w:p>
        </w:tc>
      </w:tr>
      <w:tr w:rsidR="00B56AC3" w:rsidRPr="009B4346" w14:paraId="25CC3580" w14:textId="77777777" w:rsidTr="007345AD">
        <w:tc>
          <w:tcPr>
            <w:tcW w:w="1572" w:type="dxa"/>
          </w:tcPr>
          <w:p w14:paraId="49847EA9" w14:textId="77777777" w:rsidR="00B56AC3" w:rsidRPr="007345AD" w:rsidRDefault="00B56AC3" w:rsidP="00F71B9C">
            <w:pPr>
              <w:ind w:right="-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ADE 2</w:t>
            </w:r>
          </w:p>
        </w:tc>
        <w:tc>
          <w:tcPr>
            <w:tcW w:w="7212" w:type="dxa"/>
          </w:tcPr>
          <w:p w14:paraId="7AFBF3AE" w14:textId="77777777" w:rsidR="00B56AC3" w:rsidRPr="007345AD" w:rsidRDefault="00B56AC3" w:rsidP="00B56AC3">
            <w:pPr>
              <w:numPr>
                <w:ilvl w:val="0"/>
                <w:numId w:val="12"/>
              </w:num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Periódicos com baixa aderência com as subár</w:t>
            </w:r>
            <w:r w:rsidR="00B1231D" w:rsidRPr="007345AD">
              <w:rPr>
                <w:rFonts w:ascii="Arial" w:hAnsi="Arial" w:cs="Arial"/>
                <w:sz w:val="22"/>
                <w:szCs w:val="22"/>
              </w:rPr>
              <w:t>eas da Área 21, de escopo amplo</w:t>
            </w:r>
            <w:r w:rsidRPr="007345AD">
              <w:rPr>
                <w:rFonts w:ascii="Arial" w:hAnsi="Arial" w:cs="Arial"/>
                <w:sz w:val="22"/>
                <w:szCs w:val="22"/>
              </w:rPr>
              <w:t xml:space="preserve"> e/ou metodológico</w:t>
            </w:r>
          </w:p>
          <w:p w14:paraId="2EC06415" w14:textId="77777777" w:rsidR="00B56AC3" w:rsidRPr="007345AD" w:rsidRDefault="00B56AC3" w:rsidP="00B56AC3">
            <w:pPr>
              <w:numPr>
                <w:ilvl w:val="0"/>
                <w:numId w:val="12"/>
              </w:num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Periódicos de áreas correlatas com baixa aderência com as subáreas da Área 21</w:t>
            </w:r>
          </w:p>
        </w:tc>
      </w:tr>
      <w:tr w:rsidR="00B56AC3" w:rsidRPr="009B4346" w14:paraId="790B4BD6" w14:textId="77777777" w:rsidTr="007345AD">
        <w:trPr>
          <w:trHeight w:val="473"/>
        </w:trPr>
        <w:tc>
          <w:tcPr>
            <w:tcW w:w="1572" w:type="dxa"/>
          </w:tcPr>
          <w:p w14:paraId="262D27FF" w14:textId="77777777" w:rsidR="00B56AC3" w:rsidRPr="007345AD" w:rsidRDefault="00B56AC3" w:rsidP="00F71B9C">
            <w:pPr>
              <w:ind w:right="-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ADE 3</w:t>
            </w:r>
          </w:p>
        </w:tc>
        <w:tc>
          <w:tcPr>
            <w:tcW w:w="7212" w:type="dxa"/>
          </w:tcPr>
          <w:p w14:paraId="2D6439D4" w14:textId="77777777" w:rsidR="00B56AC3" w:rsidRPr="007345AD" w:rsidRDefault="00B56AC3" w:rsidP="00F71B9C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Periódicos de áreas correlatas com moderada aderência com as subáreas da Área 21</w:t>
            </w:r>
          </w:p>
        </w:tc>
      </w:tr>
      <w:tr w:rsidR="00B56AC3" w:rsidRPr="009B4346" w14:paraId="0D87510E" w14:textId="77777777" w:rsidTr="007345AD">
        <w:trPr>
          <w:trHeight w:val="468"/>
        </w:trPr>
        <w:tc>
          <w:tcPr>
            <w:tcW w:w="1572" w:type="dxa"/>
          </w:tcPr>
          <w:p w14:paraId="41693812" w14:textId="77777777" w:rsidR="00B56AC3" w:rsidRPr="007345AD" w:rsidRDefault="00B56AC3" w:rsidP="00F71B9C">
            <w:pPr>
              <w:ind w:right="-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ADE 4</w:t>
            </w:r>
          </w:p>
        </w:tc>
        <w:tc>
          <w:tcPr>
            <w:tcW w:w="7212" w:type="dxa"/>
          </w:tcPr>
          <w:p w14:paraId="7C98D098" w14:textId="77777777" w:rsidR="00B56AC3" w:rsidRPr="007345AD" w:rsidRDefault="00B56AC3" w:rsidP="00F71B9C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7345AD">
              <w:rPr>
                <w:rFonts w:ascii="Arial" w:hAnsi="Arial" w:cs="Arial"/>
                <w:sz w:val="22"/>
                <w:szCs w:val="22"/>
              </w:rPr>
              <w:t>Periódicos com alta e inequívoca aderência com uma ou mais subáreas da Área 21</w:t>
            </w:r>
          </w:p>
        </w:tc>
      </w:tr>
    </w:tbl>
    <w:p w14:paraId="1B3D470D" w14:textId="77777777" w:rsidR="00B56AC3" w:rsidRPr="009B4346" w:rsidRDefault="00B56AC3" w:rsidP="00134F67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b/>
        </w:rPr>
      </w:pPr>
    </w:p>
    <w:p w14:paraId="18DB83B5" w14:textId="2D463F8B" w:rsidR="00204615" w:rsidRPr="009B4346" w:rsidRDefault="007345AD" w:rsidP="00204615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87219" w:rsidRPr="009B4346">
        <w:rPr>
          <w:rFonts w:ascii="Arial" w:hAnsi="Arial" w:cs="Arial"/>
        </w:rPr>
        <w:t>A qualificação dos periódicos segundo níveis de aderência norteou a aplicação de critérios diferentes para classificação dos periódicos nos estratos</w:t>
      </w:r>
      <w:r w:rsidR="00204615" w:rsidRPr="009B4346">
        <w:rPr>
          <w:rFonts w:ascii="Arial" w:hAnsi="Arial" w:cs="Arial"/>
        </w:rPr>
        <w:t>.</w:t>
      </w:r>
      <w:r w:rsidR="00987219" w:rsidRPr="009B4346">
        <w:rPr>
          <w:rFonts w:ascii="Arial" w:hAnsi="Arial" w:cs="Arial"/>
        </w:rPr>
        <w:t xml:space="preserve"> </w:t>
      </w:r>
      <w:r w:rsidR="00204615" w:rsidRPr="009B4346">
        <w:rPr>
          <w:rFonts w:ascii="Arial" w:hAnsi="Arial" w:cs="Arial"/>
        </w:rPr>
        <w:t>A partir da decisão adotada em relação aos fatores de impacto foram também redefinidas as posições das bases de indexação como critérios de classificação dos periódicos</w:t>
      </w:r>
      <w:r w:rsidR="002677B1" w:rsidRPr="009B4346">
        <w:rPr>
          <w:rFonts w:ascii="Arial" w:hAnsi="Arial" w:cs="Arial"/>
        </w:rPr>
        <w:t xml:space="preserve">, sistematizados </w:t>
      </w:r>
      <w:r w:rsidR="009B4346" w:rsidRPr="009B4346">
        <w:rPr>
          <w:rFonts w:ascii="Arial" w:hAnsi="Arial" w:cs="Arial"/>
        </w:rPr>
        <w:t>na tabela</w:t>
      </w:r>
      <w:r w:rsidR="002677B1" w:rsidRPr="009B4346">
        <w:rPr>
          <w:rFonts w:ascii="Arial" w:hAnsi="Arial" w:cs="Arial"/>
        </w:rPr>
        <w:t xml:space="preserve"> </w:t>
      </w:r>
      <w:r w:rsidR="009B4346" w:rsidRPr="009B4346">
        <w:rPr>
          <w:rFonts w:ascii="Arial" w:hAnsi="Arial" w:cs="Arial"/>
        </w:rPr>
        <w:t>3</w:t>
      </w:r>
      <w:r w:rsidR="00204615" w:rsidRPr="009B4346">
        <w:rPr>
          <w:rFonts w:ascii="Arial" w:hAnsi="Arial" w:cs="Arial"/>
        </w:rPr>
        <w:t xml:space="preserve">. </w:t>
      </w:r>
    </w:p>
    <w:p w14:paraId="38588342" w14:textId="77777777" w:rsidR="00431CCA" w:rsidRDefault="00431CCA" w:rsidP="00134F67">
      <w:pPr>
        <w:tabs>
          <w:tab w:val="left" w:pos="720"/>
          <w:tab w:val="left" w:pos="1260"/>
        </w:tabs>
        <w:spacing w:line="360" w:lineRule="auto"/>
        <w:jc w:val="both"/>
      </w:pPr>
    </w:p>
    <w:p w14:paraId="36B03FE9" w14:textId="77777777" w:rsidR="00B45254" w:rsidRPr="007345AD" w:rsidRDefault="009B4346" w:rsidP="00B45254">
      <w:pPr>
        <w:ind w:right="-143"/>
        <w:rPr>
          <w:rFonts w:ascii="Arial" w:hAnsi="Arial" w:cs="Arial"/>
          <w:sz w:val="22"/>
        </w:rPr>
      </w:pPr>
      <w:r w:rsidRPr="007345AD">
        <w:rPr>
          <w:rFonts w:ascii="Arial" w:hAnsi="Arial" w:cs="Arial"/>
          <w:b/>
          <w:sz w:val="22"/>
        </w:rPr>
        <w:t>Tabela 3</w:t>
      </w:r>
      <w:r w:rsidR="00B45254" w:rsidRPr="007345AD">
        <w:rPr>
          <w:rFonts w:ascii="Arial" w:hAnsi="Arial" w:cs="Arial"/>
          <w:b/>
          <w:sz w:val="22"/>
        </w:rPr>
        <w:t xml:space="preserve"> - </w:t>
      </w:r>
      <w:r w:rsidR="00B45254" w:rsidRPr="007345AD">
        <w:rPr>
          <w:rFonts w:ascii="Arial" w:hAnsi="Arial" w:cs="Arial"/>
          <w:sz w:val="22"/>
        </w:rPr>
        <w:t>Síntese dos critérios de classificação dos periódicos por grupo de aderência.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530"/>
        <w:gridCol w:w="1588"/>
        <w:gridCol w:w="1418"/>
        <w:gridCol w:w="992"/>
        <w:gridCol w:w="992"/>
        <w:gridCol w:w="1134"/>
        <w:gridCol w:w="1106"/>
      </w:tblGrid>
      <w:tr w:rsidR="0014564E" w14:paraId="4AC2FE16" w14:textId="77777777" w:rsidTr="006817C5">
        <w:tc>
          <w:tcPr>
            <w:tcW w:w="846" w:type="dxa"/>
            <w:shd w:val="clear" w:color="auto" w:fill="C4BC96" w:themeFill="background2" w:themeFillShade="BF"/>
            <w:vAlign w:val="center"/>
          </w:tcPr>
          <w:p w14:paraId="2290ABAF" w14:textId="77777777" w:rsidR="00B45254" w:rsidRPr="00E31514" w:rsidRDefault="00B45254" w:rsidP="00D350BA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4BC96" w:themeFill="background2" w:themeFillShade="BF"/>
            <w:vAlign w:val="center"/>
          </w:tcPr>
          <w:p w14:paraId="23170A7B" w14:textId="77777777" w:rsidR="00B45254" w:rsidRPr="00E31514" w:rsidRDefault="00B45254" w:rsidP="00D350BA">
            <w:pPr>
              <w:ind w:right="-143"/>
              <w:jc w:val="center"/>
              <w:rPr>
                <w:rFonts w:cs="Calibri"/>
                <w:b/>
                <w:bCs/>
                <w:color w:val="000000"/>
              </w:rPr>
            </w:pPr>
            <w:r w:rsidRPr="00E31514">
              <w:rPr>
                <w:rFonts w:cs="Calibri"/>
                <w:b/>
                <w:bCs/>
                <w:color w:val="000000"/>
              </w:rPr>
              <w:t>A1</w:t>
            </w:r>
          </w:p>
        </w:tc>
        <w:tc>
          <w:tcPr>
            <w:tcW w:w="1588" w:type="dxa"/>
            <w:shd w:val="clear" w:color="auto" w:fill="C4BC96" w:themeFill="background2" w:themeFillShade="BF"/>
            <w:vAlign w:val="center"/>
          </w:tcPr>
          <w:p w14:paraId="45F9C31C" w14:textId="77777777" w:rsidR="00B45254" w:rsidRPr="00E31514" w:rsidRDefault="00B45254" w:rsidP="00D350BA">
            <w:pPr>
              <w:ind w:right="-143"/>
              <w:jc w:val="center"/>
              <w:rPr>
                <w:rFonts w:cs="Calibri"/>
                <w:b/>
                <w:bCs/>
                <w:color w:val="000000"/>
              </w:rPr>
            </w:pPr>
            <w:r w:rsidRPr="00E31514">
              <w:rPr>
                <w:rFonts w:cs="Calibri"/>
                <w:b/>
                <w:bCs/>
                <w:color w:val="000000"/>
              </w:rPr>
              <w:t>A2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center"/>
          </w:tcPr>
          <w:p w14:paraId="19BEEC61" w14:textId="77777777" w:rsidR="00B45254" w:rsidRPr="00E31514" w:rsidRDefault="00B45254" w:rsidP="00D350BA">
            <w:pPr>
              <w:ind w:right="-143"/>
              <w:jc w:val="center"/>
              <w:rPr>
                <w:rFonts w:cs="Calibri"/>
                <w:b/>
                <w:bCs/>
                <w:color w:val="000000"/>
              </w:rPr>
            </w:pPr>
            <w:r w:rsidRPr="00E31514">
              <w:rPr>
                <w:rFonts w:cs="Calibri"/>
                <w:b/>
                <w:bCs/>
                <w:color w:val="000000"/>
              </w:rPr>
              <w:t>B1</w:t>
            </w:r>
          </w:p>
        </w:tc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4C7F0B98" w14:textId="77777777" w:rsidR="00B45254" w:rsidRPr="00E31514" w:rsidRDefault="00B45254" w:rsidP="00D350BA">
            <w:pPr>
              <w:ind w:right="-143"/>
              <w:jc w:val="center"/>
              <w:rPr>
                <w:rFonts w:cs="Calibri"/>
                <w:b/>
                <w:bCs/>
                <w:color w:val="000000"/>
              </w:rPr>
            </w:pPr>
            <w:r w:rsidRPr="00E31514">
              <w:rPr>
                <w:rFonts w:cs="Calibri"/>
                <w:b/>
                <w:bCs/>
                <w:color w:val="000000"/>
              </w:rPr>
              <w:t>B2</w:t>
            </w:r>
          </w:p>
        </w:tc>
        <w:tc>
          <w:tcPr>
            <w:tcW w:w="992" w:type="dxa"/>
            <w:shd w:val="clear" w:color="auto" w:fill="C4BC96" w:themeFill="background2" w:themeFillShade="BF"/>
            <w:vAlign w:val="center"/>
          </w:tcPr>
          <w:p w14:paraId="40ECB590" w14:textId="77777777" w:rsidR="00B45254" w:rsidRPr="00E31514" w:rsidRDefault="00B45254" w:rsidP="00D350BA">
            <w:pPr>
              <w:ind w:right="-143"/>
              <w:jc w:val="center"/>
              <w:rPr>
                <w:rFonts w:cs="Calibri"/>
                <w:b/>
                <w:bCs/>
                <w:color w:val="000000"/>
              </w:rPr>
            </w:pPr>
            <w:r w:rsidRPr="00E31514">
              <w:rPr>
                <w:rFonts w:cs="Calibri"/>
                <w:b/>
                <w:bCs/>
                <w:color w:val="000000"/>
              </w:rPr>
              <w:t>B3</w:t>
            </w:r>
          </w:p>
        </w:tc>
        <w:tc>
          <w:tcPr>
            <w:tcW w:w="1134" w:type="dxa"/>
            <w:shd w:val="clear" w:color="auto" w:fill="C4BC96" w:themeFill="background2" w:themeFillShade="BF"/>
            <w:vAlign w:val="center"/>
          </w:tcPr>
          <w:p w14:paraId="53FE2C01" w14:textId="77777777" w:rsidR="00B45254" w:rsidRPr="00E31514" w:rsidRDefault="00B45254" w:rsidP="00D350BA">
            <w:pPr>
              <w:ind w:right="-143"/>
              <w:jc w:val="center"/>
              <w:rPr>
                <w:rFonts w:cs="Calibri"/>
                <w:b/>
                <w:bCs/>
                <w:color w:val="000000"/>
              </w:rPr>
            </w:pPr>
            <w:r w:rsidRPr="00E31514">
              <w:rPr>
                <w:rFonts w:cs="Calibri"/>
                <w:b/>
                <w:bCs/>
                <w:color w:val="000000"/>
              </w:rPr>
              <w:t>B4</w:t>
            </w:r>
          </w:p>
        </w:tc>
        <w:tc>
          <w:tcPr>
            <w:tcW w:w="1106" w:type="dxa"/>
            <w:shd w:val="clear" w:color="auto" w:fill="C4BC96" w:themeFill="background2" w:themeFillShade="BF"/>
            <w:vAlign w:val="center"/>
          </w:tcPr>
          <w:p w14:paraId="58EB0245" w14:textId="77777777" w:rsidR="00B45254" w:rsidRPr="00E31514" w:rsidRDefault="00B45254" w:rsidP="00D350BA">
            <w:pPr>
              <w:ind w:right="-143"/>
              <w:jc w:val="center"/>
              <w:rPr>
                <w:rFonts w:cs="Calibri"/>
                <w:b/>
                <w:bCs/>
                <w:color w:val="000000"/>
              </w:rPr>
            </w:pPr>
            <w:r w:rsidRPr="00E31514">
              <w:rPr>
                <w:rFonts w:cs="Calibri"/>
                <w:b/>
                <w:bCs/>
                <w:color w:val="000000"/>
              </w:rPr>
              <w:t>B5</w:t>
            </w:r>
          </w:p>
        </w:tc>
      </w:tr>
      <w:tr w:rsidR="00D718B2" w:rsidRPr="00A36729" w14:paraId="1488C73A" w14:textId="77777777" w:rsidTr="006817C5">
        <w:trPr>
          <w:trHeight w:val="255"/>
        </w:trPr>
        <w:tc>
          <w:tcPr>
            <w:tcW w:w="846" w:type="dxa"/>
            <w:vMerge w:val="restart"/>
            <w:vAlign w:val="center"/>
          </w:tcPr>
          <w:p w14:paraId="359A76D9" w14:textId="77777777" w:rsidR="00D718B2" w:rsidRPr="0087541D" w:rsidRDefault="00D718B2" w:rsidP="007345AD">
            <w:pPr>
              <w:ind w:right="-51"/>
              <w:jc w:val="center"/>
              <w:rPr>
                <w:rFonts w:cs="Calibri"/>
                <w:b/>
                <w:bCs/>
                <w:color w:val="000000"/>
                <w:sz w:val="16"/>
                <w:szCs w:val="20"/>
              </w:rPr>
            </w:pPr>
            <w:r w:rsidRPr="0087541D">
              <w:rPr>
                <w:b/>
                <w:sz w:val="22"/>
              </w:rPr>
              <w:t>ADE</w:t>
            </w:r>
            <w:r w:rsidRPr="0087541D">
              <w:rPr>
                <w:rFonts w:cs="Calibri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87541D">
              <w:rPr>
                <w:rFonts w:cs="Calibri"/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 w14:paraId="01CE290B" w14:textId="77777777" w:rsidR="00D718B2" w:rsidRPr="006817C5" w:rsidRDefault="00D350BA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SCIE </w:t>
            </w:r>
            <w:r w:rsidR="00D718B2" w:rsidRPr="006817C5">
              <w:rPr>
                <w:rFonts w:ascii="Arial" w:hAnsi="Arial" w:cs="Arial"/>
                <w:sz w:val="16"/>
                <w:szCs w:val="14"/>
              </w:rPr>
              <w:t xml:space="preserve">JCR </w:t>
            </w:r>
            <w:r w:rsidR="00D718B2" w:rsidRPr="006817C5">
              <w:rPr>
                <w:sz w:val="16"/>
                <w:szCs w:val="14"/>
              </w:rPr>
              <w:t>≥</w:t>
            </w:r>
            <w:r w:rsidR="00D718B2" w:rsidRPr="006817C5">
              <w:rPr>
                <w:rFonts w:ascii="Arial" w:hAnsi="Arial" w:cs="Arial"/>
                <w:sz w:val="16"/>
                <w:szCs w:val="14"/>
              </w:rPr>
              <w:t xml:space="preserve"> 1,6</w:t>
            </w:r>
          </w:p>
        </w:tc>
        <w:tc>
          <w:tcPr>
            <w:tcW w:w="1588" w:type="dxa"/>
            <w:vAlign w:val="center"/>
          </w:tcPr>
          <w:p w14:paraId="5D09460A" w14:textId="77777777" w:rsidR="00D718B2" w:rsidRPr="006817C5" w:rsidRDefault="00D350BA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proofErr w:type="gramStart"/>
            <w:r w:rsidRPr="006817C5">
              <w:rPr>
                <w:rFonts w:ascii="Arial" w:hAnsi="Arial" w:cs="Arial"/>
                <w:sz w:val="16"/>
                <w:szCs w:val="14"/>
              </w:rPr>
              <w:t xml:space="preserve">SCIE  </w:t>
            </w:r>
            <w:r w:rsidR="00D718B2" w:rsidRPr="006817C5">
              <w:rPr>
                <w:rFonts w:ascii="Arial" w:hAnsi="Arial" w:cs="Arial"/>
                <w:sz w:val="16"/>
                <w:szCs w:val="14"/>
              </w:rPr>
              <w:t>JCR</w:t>
            </w:r>
            <w:proofErr w:type="gramEnd"/>
            <w:r w:rsidR="00D718B2" w:rsidRPr="006817C5">
              <w:rPr>
                <w:rFonts w:ascii="Arial" w:hAnsi="Arial" w:cs="Arial"/>
                <w:sz w:val="16"/>
                <w:szCs w:val="14"/>
              </w:rPr>
              <w:t xml:space="preserve"> &lt; 1,59</w:t>
            </w:r>
          </w:p>
        </w:tc>
        <w:tc>
          <w:tcPr>
            <w:tcW w:w="1418" w:type="dxa"/>
            <w:vMerge w:val="restart"/>
            <w:vAlign w:val="center"/>
          </w:tcPr>
          <w:p w14:paraId="47D0CC92" w14:textId="77777777" w:rsidR="00D718B2" w:rsidRPr="006817C5" w:rsidRDefault="00D718B2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SJR</w:t>
            </w:r>
          </w:p>
          <w:p w14:paraId="3044CCD7" w14:textId="77777777" w:rsidR="00D718B2" w:rsidRPr="006817C5" w:rsidRDefault="00D718B2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SCIELO</w:t>
            </w:r>
          </w:p>
          <w:p w14:paraId="5A7318BD" w14:textId="77777777" w:rsidR="00D718B2" w:rsidRPr="006817C5" w:rsidRDefault="00D718B2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PUBMED</w:t>
            </w:r>
          </w:p>
        </w:tc>
        <w:tc>
          <w:tcPr>
            <w:tcW w:w="992" w:type="dxa"/>
            <w:vMerge w:val="restart"/>
            <w:vAlign w:val="center"/>
          </w:tcPr>
          <w:p w14:paraId="0C88F330" w14:textId="77777777" w:rsidR="00D718B2" w:rsidRPr="006817C5" w:rsidRDefault="00D718B2" w:rsidP="007345AD">
            <w:pPr>
              <w:ind w:right="-44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LILACS</w:t>
            </w:r>
          </w:p>
        </w:tc>
        <w:tc>
          <w:tcPr>
            <w:tcW w:w="992" w:type="dxa"/>
            <w:vMerge w:val="restart"/>
            <w:vAlign w:val="center"/>
          </w:tcPr>
          <w:p w14:paraId="7CE63AD2" w14:textId="77777777" w:rsidR="00D718B2" w:rsidRPr="006817C5" w:rsidRDefault="00D718B2" w:rsidP="007345AD">
            <w:pPr>
              <w:ind w:left="-79" w:right="-109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CINAHL</w:t>
            </w:r>
          </w:p>
        </w:tc>
        <w:tc>
          <w:tcPr>
            <w:tcW w:w="1134" w:type="dxa"/>
            <w:vMerge w:val="restart"/>
            <w:vAlign w:val="center"/>
          </w:tcPr>
          <w:p w14:paraId="276B87F2" w14:textId="77777777" w:rsidR="00D718B2" w:rsidRPr="006817C5" w:rsidRDefault="00D718B2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REDALIC</w:t>
            </w:r>
          </w:p>
          <w:p w14:paraId="634B19EA" w14:textId="77777777" w:rsidR="00D718B2" w:rsidRPr="006817C5" w:rsidRDefault="00D718B2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LATINDEX</w:t>
            </w:r>
          </w:p>
        </w:tc>
        <w:tc>
          <w:tcPr>
            <w:tcW w:w="1106" w:type="dxa"/>
            <w:vMerge w:val="restart"/>
            <w:vAlign w:val="center"/>
          </w:tcPr>
          <w:p w14:paraId="2B77230F" w14:textId="22F00E78" w:rsidR="00D718B2" w:rsidRPr="006817C5" w:rsidRDefault="0014564E" w:rsidP="006817C5">
            <w:pPr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6817C5">
              <w:rPr>
                <w:rFonts w:ascii="Arial" w:hAnsi="Arial" w:cs="Arial"/>
                <w:sz w:val="14"/>
                <w:szCs w:val="14"/>
              </w:rPr>
              <w:t>S/ INDEXAÇÃO</w:t>
            </w:r>
          </w:p>
        </w:tc>
      </w:tr>
      <w:tr w:rsidR="00D718B2" w:rsidRPr="00A36729" w14:paraId="13F50D61" w14:textId="77777777" w:rsidTr="006817C5">
        <w:trPr>
          <w:trHeight w:val="255"/>
        </w:trPr>
        <w:tc>
          <w:tcPr>
            <w:tcW w:w="846" w:type="dxa"/>
            <w:vMerge/>
            <w:vAlign w:val="center"/>
          </w:tcPr>
          <w:p w14:paraId="5E4FA834" w14:textId="77777777" w:rsidR="00D718B2" w:rsidRPr="0087541D" w:rsidRDefault="00D718B2" w:rsidP="007345AD">
            <w:pPr>
              <w:ind w:right="-51"/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30F4AC35" w14:textId="77777777" w:rsidR="00D718B2" w:rsidRPr="006817C5" w:rsidRDefault="00D718B2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SSCI JCR </w:t>
            </w:r>
            <w:r w:rsidRPr="006817C5">
              <w:rPr>
                <w:sz w:val="16"/>
                <w:szCs w:val="14"/>
              </w:rPr>
              <w:t>≥</w:t>
            </w:r>
            <w:r w:rsidRPr="006817C5">
              <w:rPr>
                <w:rFonts w:ascii="Arial" w:hAnsi="Arial" w:cs="Arial"/>
                <w:sz w:val="16"/>
                <w:szCs w:val="14"/>
              </w:rPr>
              <w:t xml:space="preserve"> 1,0</w:t>
            </w:r>
          </w:p>
        </w:tc>
        <w:tc>
          <w:tcPr>
            <w:tcW w:w="1588" w:type="dxa"/>
            <w:vAlign w:val="center"/>
          </w:tcPr>
          <w:p w14:paraId="357F3483" w14:textId="77777777" w:rsidR="00D718B2" w:rsidRPr="006817C5" w:rsidRDefault="00D718B2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SSCI JCR </w:t>
            </w:r>
            <w:r w:rsidRPr="006817C5">
              <w:rPr>
                <w:sz w:val="16"/>
                <w:szCs w:val="14"/>
              </w:rPr>
              <w:t>&lt;</w:t>
            </w:r>
            <w:r w:rsidRPr="006817C5">
              <w:rPr>
                <w:rFonts w:ascii="Arial" w:hAnsi="Arial" w:cs="Arial"/>
                <w:sz w:val="16"/>
                <w:szCs w:val="14"/>
              </w:rPr>
              <w:t xml:space="preserve"> 1,0</w:t>
            </w:r>
          </w:p>
        </w:tc>
        <w:tc>
          <w:tcPr>
            <w:tcW w:w="1418" w:type="dxa"/>
            <w:vMerge/>
            <w:vAlign w:val="center"/>
          </w:tcPr>
          <w:p w14:paraId="6C0E5576" w14:textId="77777777" w:rsidR="00D718B2" w:rsidRPr="006817C5" w:rsidRDefault="00D718B2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CF181D4" w14:textId="77777777" w:rsidR="00D718B2" w:rsidRPr="006817C5" w:rsidRDefault="00D718B2" w:rsidP="007345AD">
            <w:pPr>
              <w:ind w:right="-44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80EACDB" w14:textId="77777777" w:rsidR="00D718B2" w:rsidRPr="006817C5" w:rsidRDefault="00D718B2" w:rsidP="007345AD">
            <w:pPr>
              <w:ind w:left="-79" w:right="-109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460A3DBA" w14:textId="77777777" w:rsidR="00D718B2" w:rsidRPr="006817C5" w:rsidRDefault="00D718B2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106" w:type="dxa"/>
            <w:vMerge/>
            <w:vAlign w:val="center"/>
          </w:tcPr>
          <w:p w14:paraId="11EEDF31" w14:textId="77777777" w:rsidR="00D718B2" w:rsidRPr="006817C5" w:rsidRDefault="00D718B2" w:rsidP="00D350BA">
            <w:pPr>
              <w:ind w:right="-14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564E" w:rsidRPr="00A36729" w14:paraId="49A946B5" w14:textId="77777777" w:rsidTr="006817C5">
        <w:trPr>
          <w:trHeight w:val="188"/>
        </w:trPr>
        <w:tc>
          <w:tcPr>
            <w:tcW w:w="846" w:type="dxa"/>
            <w:vMerge w:val="restart"/>
            <w:vAlign w:val="center"/>
          </w:tcPr>
          <w:p w14:paraId="3B0F0D04" w14:textId="77777777" w:rsidR="0014564E" w:rsidRPr="0087541D" w:rsidRDefault="0014564E" w:rsidP="007345AD">
            <w:pPr>
              <w:ind w:right="-51"/>
              <w:jc w:val="center"/>
              <w:rPr>
                <w:rFonts w:cs="Calibri"/>
                <w:b/>
                <w:bCs/>
                <w:color w:val="000000"/>
                <w:sz w:val="16"/>
                <w:szCs w:val="20"/>
              </w:rPr>
            </w:pPr>
            <w:r w:rsidRPr="0087541D">
              <w:rPr>
                <w:b/>
                <w:sz w:val="22"/>
              </w:rPr>
              <w:t>ADE</w:t>
            </w:r>
            <w:r w:rsidRPr="0087541D">
              <w:rPr>
                <w:rFonts w:cs="Calibri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87541D">
              <w:rPr>
                <w:rFonts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0" w:type="dxa"/>
            <w:vAlign w:val="center"/>
          </w:tcPr>
          <w:p w14:paraId="4B7336EE" w14:textId="77777777" w:rsidR="0014564E" w:rsidRPr="006817C5" w:rsidRDefault="0014564E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SCIE JCR </w:t>
            </w:r>
            <w:r w:rsidRPr="006817C5">
              <w:rPr>
                <w:sz w:val="16"/>
                <w:szCs w:val="14"/>
              </w:rPr>
              <w:t>≥</w:t>
            </w:r>
            <w:r w:rsidRPr="006817C5">
              <w:rPr>
                <w:rFonts w:ascii="Arial" w:hAnsi="Arial" w:cs="Arial"/>
                <w:sz w:val="16"/>
                <w:szCs w:val="14"/>
              </w:rPr>
              <w:t xml:space="preserve"> 3,75</w:t>
            </w:r>
          </w:p>
        </w:tc>
        <w:tc>
          <w:tcPr>
            <w:tcW w:w="1588" w:type="dxa"/>
            <w:vAlign w:val="center"/>
          </w:tcPr>
          <w:p w14:paraId="1E0F388E" w14:textId="77777777" w:rsidR="0014564E" w:rsidRPr="006817C5" w:rsidRDefault="0014564E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JCR &lt;3,75 </w:t>
            </w:r>
            <w:r w:rsidRPr="006817C5">
              <w:rPr>
                <w:sz w:val="16"/>
                <w:szCs w:val="14"/>
              </w:rPr>
              <w:t>≥</w:t>
            </w:r>
            <w:r w:rsidRPr="006817C5">
              <w:rPr>
                <w:rFonts w:ascii="Arial" w:hAnsi="Arial" w:cs="Arial"/>
                <w:sz w:val="16"/>
                <w:szCs w:val="14"/>
              </w:rPr>
              <w:t>2,5</w:t>
            </w:r>
          </w:p>
        </w:tc>
        <w:tc>
          <w:tcPr>
            <w:tcW w:w="1418" w:type="dxa"/>
            <w:vAlign w:val="center"/>
          </w:tcPr>
          <w:p w14:paraId="48F96F3C" w14:textId="77777777" w:rsidR="0014564E" w:rsidRPr="006817C5" w:rsidRDefault="0014564E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SCIE JCR &lt;2,0</w:t>
            </w:r>
          </w:p>
        </w:tc>
        <w:tc>
          <w:tcPr>
            <w:tcW w:w="992" w:type="dxa"/>
            <w:vMerge w:val="restart"/>
            <w:vAlign w:val="center"/>
          </w:tcPr>
          <w:p w14:paraId="242D2DDC" w14:textId="77777777" w:rsidR="0014564E" w:rsidRPr="006817C5" w:rsidRDefault="0014564E" w:rsidP="007345AD">
            <w:pPr>
              <w:ind w:right="-44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SJR</w:t>
            </w:r>
          </w:p>
          <w:p w14:paraId="74451B53" w14:textId="77777777" w:rsidR="0014564E" w:rsidRPr="006817C5" w:rsidRDefault="0014564E" w:rsidP="007345AD">
            <w:pPr>
              <w:ind w:right="-44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SCIELO</w:t>
            </w:r>
          </w:p>
          <w:p w14:paraId="1A362728" w14:textId="77777777" w:rsidR="0014564E" w:rsidRPr="006817C5" w:rsidRDefault="0014564E" w:rsidP="007345AD">
            <w:pPr>
              <w:ind w:right="-44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PUBMED</w:t>
            </w:r>
          </w:p>
        </w:tc>
        <w:tc>
          <w:tcPr>
            <w:tcW w:w="992" w:type="dxa"/>
            <w:vMerge w:val="restart"/>
            <w:vAlign w:val="center"/>
          </w:tcPr>
          <w:p w14:paraId="2A88E181" w14:textId="77777777" w:rsidR="0014564E" w:rsidRPr="006817C5" w:rsidRDefault="0014564E" w:rsidP="007345AD">
            <w:pPr>
              <w:ind w:left="-79" w:right="-109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LILACS</w:t>
            </w:r>
          </w:p>
        </w:tc>
        <w:tc>
          <w:tcPr>
            <w:tcW w:w="1134" w:type="dxa"/>
            <w:vMerge w:val="restart"/>
            <w:vAlign w:val="center"/>
          </w:tcPr>
          <w:p w14:paraId="603FDFA3" w14:textId="77777777" w:rsidR="0014564E" w:rsidRPr="006817C5" w:rsidRDefault="0014564E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CINAHL</w:t>
            </w:r>
          </w:p>
          <w:p w14:paraId="0D735EE3" w14:textId="77777777" w:rsidR="0014564E" w:rsidRPr="006817C5" w:rsidRDefault="0014564E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REDALIC</w:t>
            </w:r>
          </w:p>
          <w:p w14:paraId="1E0BE8CF" w14:textId="77777777" w:rsidR="0014564E" w:rsidRPr="006817C5" w:rsidRDefault="0014564E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LATINDEX</w:t>
            </w:r>
          </w:p>
        </w:tc>
        <w:tc>
          <w:tcPr>
            <w:tcW w:w="1106" w:type="dxa"/>
            <w:vMerge w:val="restart"/>
            <w:vAlign w:val="center"/>
          </w:tcPr>
          <w:p w14:paraId="71B1B63D" w14:textId="26D3B5BE" w:rsidR="0014564E" w:rsidRPr="006817C5" w:rsidRDefault="0014564E" w:rsidP="006817C5">
            <w:pPr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6817C5">
              <w:rPr>
                <w:rFonts w:ascii="Arial" w:hAnsi="Arial" w:cs="Arial"/>
                <w:sz w:val="14"/>
                <w:szCs w:val="14"/>
              </w:rPr>
              <w:t>S/ INDEXAÇÃO</w:t>
            </w:r>
          </w:p>
        </w:tc>
      </w:tr>
      <w:tr w:rsidR="0014564E" w:rsidRPr="00A36729" w14:paraId="7DEBE8A8" w14:textId="77777777" w:rsidTr="006817C5">
        <w:trPr>
          <w:trHeight w:val="187"/>
        </w:trPr>
        <w:tc>
          <w:tcPr>
            <w:tcW w:w="846" w:type="dxa"/>
            <w:vMerge/>
            <w:vAlign w:val="center"/>
          </w:tcPr>
          <w:p w14:paraId="7E0A7407" w14:textId="77777777" w:rsidR="0014564E" w:rsidRPr="0087541D" w:rsidRDefault="0014564E" w:rsidP="007345AD">
            <w:pPr>
              <w:ind w:right="-51"/>
              <w:jc w:val="center"/>
              <w:rPr>
                <w:b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2122E6B" w14:textId="77777777" w:rsidR="0014564E" w:rsidRPr="006817C5" w:rsidRDefault="0014564E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SSCI JCR </w:t>
            </w:r>
            <w:r w:rsidRPr="006817C5">
              <w:rPr>
                <w:sz w:val="16"/>
                <w:szCs w:val="14"/>
              </w:rPr>
              <w:t>≥</w:t>
            </w:r>
            <w:r w:rsidRPr="006817C5">
              <w:rPr>
                <w:rFonts w:ascii="Arial" w:hAnsi="Arial" w:cs="Arial"/>
                <w:sz w:val="16"/>
                <w:szCs w:val="14"/>
              </w:rPr>
              <w:t xml:space="preserve"> 2,5</w:t>
            </w:r>
          </w:p>
        </w:tc>
        <w:tc>
          <w:tcPr>
            <w:tcW w:w="1588" w:type="dxa"/>
            <w:vAlign w:val="center"/>
          </w:tcPr>
          <w:p w14:paraId="3E8BC511" w14:textId="77777777" w:rsidR="0014564E" w:rsidRPr="006817C5" w:rsidRDefault="0014564E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SSCI JCR&lt;2,5 </w:t>
            </w:r>
            <w:r w:rsidRPr="006817C5">
              <w:rPr>
                <w:sz w:val="16"/>
                <w:szCs w:val="14"/>
              </w:rPr>
              <w:t>≥2,0</w:t>
            </w:r>
          </w:p>
        </w:tc>
        <w:tc>
          <w:tcPr>
            <w:tcW w:w="1418" w:type="dxa"/>
            <w:vAlign w:val="center"/>
          </w:tcPr>
          <w:p w14:paraId="1314034E" w14:textId="77777777" w:rsidR="0014564E" w:rsidRPr="006817C5" w:rsidRDefault="0014564E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SSCI JCR&lt; </w:t>
            </w:r>
            <w:r w:rsidRPr="006817C5">
              <w:rPr>
                <w:sz w:val="16"/>
                <w:szCs w:val="14"/>
              </w:rPr>
              <w:t>2,0</w:t>
            </w:r>
          </w:p>
        </w:tc>
        <w:tc>
          <w:tcPr>
            <w:tcW w:w="992" w:type="dxa"/>
            <w:vMerge/>
            <w:vAlign w:val="center"/>
          </w:tcPr>
          <w:p w14:paraId="01CF90EB" w14:textId="77777777" w:rsidR="0014564E" w:rsidRPr="006817C5" w:rsidRDefault="0014564E" w:rsidP="007345AD">
            <w:pPr>
              <w:ind w:right="-44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2F74916" w14:textId="77777777" w:rsidR="0014564E" w:rsidRPr="006817C5" w:rsidRDefault="0014564E" w:rsidP="007345AD">
            <w:pPr>
              <w:ind w:left="-79" w:right="-109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3BB8FEF" w14:textId="77777777" w:rsidR="0014564E" w:rsidRPr="006817C5" w:rsidRDefault="0014564E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106" w:type="dxa"/>
            <w:vMerge/>
            <w:vAlign w:val="center"/>
          </w:tcPr>
          <w:p w14:paraId="3D8DA47B" w14:textId="77777777" w:rsidR="0014564E" w:rsidRPr="006817C5" w:rsidRDefault="0014564E" w:rsidP="00D350BA">
            <w:pPr>
              <w:ind w:right="-14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564E" w:rsidRPr="00A36729" w14:paraId="45BD4F88" w14:textId="77777777" w:rsidTr="006817C5">
        <w:tc>
          <w:tcPr>
            <w:tcW w:w="846" w:type="dxa"/>
            <w:vAlign w:val="center"/>
          </w:tcPr>
          <w:p w14:paraId="5E497D66" w14:textId="77777777" w:rsidR="00B45254" w:rsidRPr="0087541D" w:rsidRDefault="00B45254" w:rsidP="007345AD">
            <w:pPr>
              <w:ind w:right="-51"/>
              <w:jc w:val="center"/>
              <w:rPr>
                <w:rFonts w:cs="Calibri"/>
                <w:b/>
                <w:bCs/>
                <w:color w:val="000000"/>
                <w:sz w:val="16"/>
                <w:szCs w:val="20"/>
              </w:rPr>
            </w:pPr>
            <w:r w:rsidRPr="0087541D">
              <w:rPr>
                <w:b/>
                <w:sz w:val="22"/>
              </w:rPr>
              <w:t>ADE</w:t>
            </w:r>
            <w:r w:rsidRPr="0087541D">
              <w:rPr>
                <w:rFonts w:cs="Calibri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87541D">
              <w:rPr>
                <w:rFonts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14:paraId="445CA25F" w14:textId="77777777" w:rsidR="00B45254" w:rsidRPr="006817C5" w:rsidRDefault="00D350BA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SCIE </w:t>
            </w:r>
            <w:r w:rsidR="00B45254" w:rsidRPr="006817C5">
              <w:rPr>
                <w:rFonts w:ascii="Arial" w:hAnsi="Arial" w:cs="Arial"/>
                <w:sz w:val="16"/>
                <w:szCs w:val="14"/>
              </w:rPr>
              <w:t xml:space="preserve">JCR </w:t>
            </w:r>
            <w:r w:rsidR="00B45254" w:rsidRPr="006817C5">
              <w:rPr>
                <w:sz w:val="16"/>
                <w:szCs w:val="14"/>
              </w:rPr>
              <w:t>≥</w:t>
            </w:r>
            <w:r w:rsidR="00B45254" w:rsidRPr="006817C5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6817C5">
              <w:rPr>
                <w:rFonts w:ascii="Arial" w:hAnsi="Arial" w:cs="Arial"/>
                <w:sz w:val="16"/>
                <w:szCs w:val="14"/>
              </w:rPr>
              <w:t>5</w:t>
            </w:r>
            <w:r w:rsidR="00B45254" w:rsidRPr="006817C5">
              <w:rPr>
                <w:rFonts w:ascii="Arial" w:hAnsi="Arial" w:cs="Arial"/>
                <w:sz w:val="16"/>
                <w:szCs w:val="14"/>
              </w:rPr>
              <w:t>,</w:t>
            </w:r>
            <w:r w:rsidRPr="006817C5">
              <w:rPr>
                <w:rFonts w:ascii="Arial" w:hAnsi="Arial" w:cs="Arial"/>
                <w:sz w:val="16"/>
                <w:szCs w:val="14"/>
              </w:rPr>
              <w:t>7</w:t>
            </w:r>
            <w:r w:rsidR="00B45254" w:rsidRPr="006817C5">
              <w:rPr>
                <w:rFonts w:ascii="Arial" w:hAnsi="Arial" w:cs="Arial"/>
                <w:sz w:val="16"/>
                <w:szCs w:val="14"/>
              </w:rPr>
              <w:t>5</w:t>
            </w:r>
          </w:p>
        </w:tc>
        <w:tc>
          <w:tcPr>
            <w:tcW w:w="1588" w:type="dxa"/>
            <w:vAlign w:val="center"/>
          </w:tcPr>
          <w:p w14:paraId="30CDFB11" w14:textId="77777777" w:rsidR="00B45254" w:rsidRPr="006817C5" w:rsidRDefault="00D350BA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 xml:space="preserve">SCIE </w:t>
            </w:r>
            <w:r w:rsidR="00B45254" w:rsidRPr="006817C5">
              <w:rPr>
                <w:rFonts w:ascii="Arial" w:hAnsi="Arial" w:cs="Arial"/>
                <w:sz w:val="16"/>
                <w:szCs w:val="14"/>
              </w:rPr>
              <w:t xml:space="preserve">JCR &lt; </w:t>
            </w:r>
            <w:r w:rsidRPr="006817C5">
              <w:rPr>
                <w:rFonts w:ascii="Arial" w:hAnsi="Arial" w:cs="Arial"/>
                <w:sz w:val="16"/>
                <w:szCs w:val="14"/>
              </w:rPr>
              <w:t>5</w:t>
            </w:r>
            <w:r w:rsidR="00B45254" w:rsidRPr="006817C5">
              <w:rPr>
                <w:rFonts w:ascii="Arial" w:hAnsi="Arial" w:cs="Arial"/>
                <w:sz w:val="16"/>
                <w:szCs w:val="14"/>
              </w:rPr>
              <w:t>,</w:t>
            </w:r>
            <w:r w:rsidRPr="006817C5">
              <w:rPr>
                <w:rFonts w:ascii="Arial" w:hAnsi="Arial" w:cs="Arial"/>
                <w:sz w:val="16"/>
                <w:szCs w:val="14"/>
              </w:rPr>
              <w:t>7</w:t>
            </w:r>
            <w:r w:rsidR="00B45254" w:rsidRPr="006817C5">
              <w:rPr>
                <w:rFonts w:ascii="Arial" w:hAnsi="Arial" w:cs="Arial"/>
                <w:sz w:val="16"/>
                <w:szCs w:val="14"/>
              </w:rPr>
              <w:t xml:space="preserve">5 </w:t>
            </w:r>
            <w:r w:rsidR="00B45254" w:rsidRPr="006817C5">
              <w:rPr>
                <w:sz w:val="16"/>
                <w:szCs w:val="14"/>
              </w:rPr>
              <w:t>≥</w:t>
            </w:r>
            <w:r w:rsidRPr="006817C5">
              <w:rPr>
                <w:rFonts w:ascii="Arial" w:hAnsi="Arial" w:cs="Arial"/>
                <w:sz w:val="16"/>
                <w:szCs w:val="14"/>
              </w:rPr>
              <w:t xml:space="preserve"> 3,7</w:t>
            </w:r>
            <w:r w:rsidR="00B45254" w:rsidRPr="006817C5">
              <w:rPr>
                <w:rFonts w:ascii="Arial" w:hAnsi="Arial" w:cs="Arial"/>
                <w:sz w:val="16"/>
                <w:szCs w:val="14"/>
              </w:rPr>
              <w:t>5</w:t>
            </w:r>
          </w:p>
        </w:tc>
        <w:tc>
          <w:tcPr>
            <w:tcW w:w="1418" w:type="dxa"/>
            <w:vAlign w:val="center"/>
          </w:tcPr>
          <w:p w14:paraId="69258BDF" w14:textId="62D7F1FC" w:rsidR="00D350BA" w:rsidRPr="006817C5" w:rsidRDefault="7CFC609A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eastAsia="Arial" w:hAnsi="Arial" w:cs="Arial"/>
                <w:sz w:val="16"/>
                <w:szCs w:val="14"/>
              </w:rPr>
              <w:t>JCR</w:t>
            </w:r>
            <w:r w:rsidR="00E94077">
              <w:rPr>
                <w:rFonts w:ascii="Arial" w:eastAsia="Arial" w:hAnsi="Arial" w:cs="Arial"/>
                <w:sz w:val="16"/>
                <w:szCs w:val="14"/>
              </w:rPr>
              <w:t xml:space="preserve"> </w:t>
            </w:r>
            <w:bookmarkStart w:id="0" w:name="_GoBack"/>
            <w:bookmarkEnd w:id="0"/>
            <w:r w:rsidRPr="006817C5">
              <w:rPr>
                <w:rFonts w:ascii="Arial" w:eastAsia="Arial" w:hAnsi="Arial" w:cs="Arial"/>
                <w:sz w:val="16"/>
                <w:szCs w:val="14"/>
              </w:rPr>
              <w:t xml:space="preserve">&lt; 3,75 </w:t>
            </w:r>
            <w:r w:rsidRPr="006817C5">
              <w:rPr>
                <w:sz w:val="16"/>
                <w:szCs w:val="14"/>
              </w:rPr>
              <w:t>≥</w:t>
            </w:r>
            <w:r w:rsidRPr="006817C5">
              <w:rPr>
                <w:rFonts w:ascii="Arial" w:eastAsia="Arial" w:hAnsi="Arial" w:cs="Arial"/>
                <w:sz w:val="16"/>
                <w:szCs w:val="14"/>
              </w:rPr>
              <w:t>2,25</w:t>
            </w:r>
          </w:p>
          <w:p w14:paraId="6073DBE7" w14:textId="77777777" w:rsidR="00B45254" w:rsidRPr="006817C5" w:rsidRDefault="00B45254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7C80A5A" w14:textId="77777777" w:rsidR="00B45254" w:rsidRPr="006817C5" w:rsidRDefault="00D350BA" w:rsidP="007345AD">
            <w:pPr>
              <w:ind w:right="-44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JCR&lt;2,25</w:t>
            </w:r>
          </w:p>
        </w:tc>
        <w:tc>
          <w:tcPr>
            <w:tcW w:w="992" w:type="dxa"/>
            <w:vAlign w:val="center"/>
          </w:tcPr>
          <w:p w14:paraId="30420BF1" w14:textId="77777777" w:rsidR="00D350BA" w:rsidRPr="006817C5" w:rsidRDefault="00D350BA" w:rsidP="007345AD">
            <w:pPr>
              <w:ind w:left="-79" w:right="-109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SCIELO</w:t>
            </w:r>
          </w:p>
          <w:p w14:paraId="70D0EFF1" w14:textId="77777777" w:rsidR="00D350BA" w:rsidRPr="006817C5" w:rsidRDefault="00D350BA" w:rsidP="007345AD">
            <w:pPr>
              <w:ind w:left="-79" w:right="-109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SJR</w:t>
            </w:r>
          </w:p>
          <w:p w14:paraId="1A91F720" w14:textId="77777777" w:rsidR="00D350BA" w:rsidRPr="006817C5" w:rsidRDefault="00D350BA" w:rsidP="007345AD">
            <w:pPr>
              <w:ind w:left="-79" w:right="-109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PUBMED</w:t>
            </w:r>
          </w:p>
        </w:tc>
        <w:tc>
          <w:tcPr>
            <w:tcW w:w="1134" w:type="dxa"/>
            <w:vAlign w:val="center"/>
          </w:tcPr>
          <w:p w14:paraId="6CC242CA" w14:textId="77777777" w:rsidR="00B45254" w:rsidRPr="006817C5" w:rsidRDefault="00B45254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CINAHL</w:t>
            </w:r>
          </w:p>
          <w:p w14:paraId="73893A1D" w14:textId="77777777" w:rsidR="00D350BA" w:rsidRPr="006817C5" w:rsidRDefault="00D350BA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LILACS</w:t>
            </w:r>
          </w:p>
          <w:p w14:paraId="728758C0" w14:textId="77777777" w:rsidR="00D350BA" w:rsidRPr="006817C5" w:rsidRDefault="00D350BA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REDALIC</w:t>
            </w:r>
          </w:p>
          <w:p w14:paraId="4D64C572" w14:textId="77777777" w:rsidR="00D350BA" w:rsidRPr="006817C5" w:rsidRDefault="00D350BA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LATINDEX</w:t>
            </w:r>
          </w:p>
        </w:tc>
        <w:tc>
          <w:tcPr>
            <w:tcW w:w="1106" w:type="dxa"/>
            <w:vAlign w:val="center"/>
          </w:tcPr>
          <w:p w14:paraId="0ABB1264" w14:textId="313DB19E" w:rsidR="00B45254" w:rsidRPr="006817C5" w:rsidRDefault="0014564E" w:rsidP="006817C5">
            <w:pPr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6817C5">
              <w:rPr>
                <w:rFonts w:ascii="Arial" w:hAnsi="Arial" w:cs="Arial"/>
                <w:sz w:val="14"/>
                <w:szCs w:val="14"/>
              </w:rPr>
              <w:t>S/ INDEXAÇÃO</w:t>
            </w:r>
          </w:p>
        </w:tc>
      </w:tr>
      <w:tr w:rsidR="0014564E" w:rsidRPr="00A36729" w14:paraId="28751781" w14:textId="77777777" w:rsidTr="006817C5">
        <w:trPr>
          <w:trHeight w:val="440"/>
        </w:trPr>
        <w:tc>
          <w:tcPr>
            <w:tcW w:w="846" w:type="dxa"/>
            <w:vAlign w:val="center"/>
          </w:tcPr>
          <w:p w14:paraId="0AA10002" w14:textId="77777777" w:rsidR="00D350BA" w:rsidRPr="0087541D" w:rsidRDefault="00D350BA" w:rsidP="007345AD">
            <w:pPr>
              <w:ind w:right="-51"/>
              <w:jc w:val="center"/>
              <w:rPr>
                <w:rFonts w:cs="Calibri"/>
                <w:b/>
                <w:bCs/>
                <w:color w:val="000000"/>
                <w:sz w:val="16"/>
                <w:szCs w:val="20"/>
              </w:rPr>
            </w:pPr>
            <w:r w:rsidRPr="0087541D">
              <w:rPr>
                <w:b/>
                <w:sz w:val="22"/>
              </w:rPr>
              <w:t>ADE</w:t>
            </w:r>
            <w:r w:rsidRPr="0087541D">
              <w:rPr>
                <w:rFonts w:cs="Calibri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87541D"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vAlign w:val="center"/>
          </w:tcPr>
          <w:p w14:paraId="5D89F9E8" w14:textId="77777777" w:rsidR="00D350BA" w:rsidRPr="006817C5" w:rsidRDefault="00D350BA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588" w:type="dxa"/>
            <w:vAlign w:val="center"/>
          </w:tcPr>
          <w:p w14:paraId="1145276E" w14:textId="77777777" w:rsidR="00D350BA" w:rsidRPr="006817C5" w:rsidRDefault="00D350BA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25065AE3" w14:textId="77777777" w:rsidR="00D350BA" w:rsidRPr="006817C5" w:rsidRDefault="00D350BA" w:rsidP="007345AD">
            <w:pPr>
              <w:ind w:right="5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FD98B94" w14:textId="77777777" w:rsidR="00D350BA" w:rsidRPr="006817C5" w:rsidRDefault="00D350BA" w:rsidP="007345AD">
            <w:pPr>
              <w:ind w:right="-44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7CCBA27" w14:textId="77777777" w:rsidR="00D350BA" w:rsidRPr="006817C5" w:rsidRDefault="00D350BA" w:rsidP="007345AD">
            <w:pPr>
              <w:ind w:left="-79" w:right="-109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JCR</w:t>
            </w:r>
            <w:r w:rsidRPr="006817C5">
              <w:rPr>
                <w:sz w:val="16"/>
                <w:szCs w:val="14"/>
              </w:rPr>
              <w:t>≥</w:t>
            </w:r>
            <w:r w:rsidRPr="006817C5">
              <w:rPr>
                <w:rFonts w:ascii="Arial" w:hAnsi="Arial" w:cs="Arial"/>
                <w:sz w:val="16"/>
                <w:szCs w:val="14"/>
              </w:rPr>
              <w:t>3,0</w:t>
            </w:r>
          </w:p>
        </w:tc>
        <w:tc>
          <w:tcPr>
            <w:tcW w:w="1134" w:type="dxa"/>
            <w:vAlign w:val="center"/>
          </w:tcPr>
          <w:p w14:paraId="640E6114" w14:textId="561AEE67" w:rsidR="00D350BA" w:rsidRPr="006817C5" w:rsidRDefault="00D350BA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JCR&lt;3.0</w:t>
            </w:r>
          </w:p>
          <w:p w14:paraId="16AF2039" w14:textId="6238BC8F" w:rsidR="00D350BA" w:rsidRPr="006817C5" w:rsidRDefault="00D350BA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SJR</w:t>
            </w:r>
          </w:p>
          <w:p w14:paraId="5773EA05" w14:textId="77777777" w:rsidR="00D350BA" w:rsidRPr="006817C5" w:rsidRDefault="00D350BA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PUBMED</w:t>
            </w:r>
          </w:p>
          <w:p w14:paraId="14E5AE51" w14:textId="77777777" w:rsidR="00D350BA" w:rsidRPr="006817C5" w:rsidRDefault="00D350BA" w:rsidP="007345A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6817C5">
              <w:rPr>
                <w:rFonts w:ascii="Arial" w:hAnsi="Arial" w:cs="Arial"/>
                <w:sz w:val="16"/>
                <w:szCs w:val="14"/>
              </w:rPr>
              <w:t>SCIELO</w:t>
            </w:r>
          </w:p>
        </w:tc>
        <w:tc>
          <w:tcPr>
            <w:tcW w:w="1106" w:type="dxa"/>
            <w:vAlign w:val="center"/>
          </w:tcPr>
          <w:p w14:paraId="4A5D0D80" w14:textId="77777777" w:rsidR="00D350BA" w:rsidRPr="006817C5" w:rsidRDefault="00D350BA" w:rsidP="0014564E">
            <w:pPr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6817C5">
              <w:rPr>
                <w:rFonts w:ascii="Arial" w:hAnsi="Arial" w:cs="Arial"/>
                <w:sz w:val="14"/>
                <w:szCs w:val="14"/>
              </w:rPr>
              <w:t>LILACS, CINAHL</w:t>
            </w:r>
          </w:p>
          <w:p w14:paraId="6EDBCA8D" w14:textId="77777777" w:rsidR="00D350BA" w:rsidRPr="006817C5" w:rsidRDefault="00D350BA" w:rsidP="0014564E">
            <w:pPr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6817C5">
              <w:rPr>
                <w:rFonts w:ascii="Arial" w:hAnsi="Arial" w:cs="Arial"/>
                <w:sz w:val="14"/>
                <w:szCs w:val="14"/>
              </w:rPr>
              <w:t>REDALIC</w:t>
            </w:r>
          </w:p>
          <w:p w14:paraId="00F68860" w14:textId="77777777" w:rsidR="00D350BA" w:rsidRPr="006817C5" w:rsidRDefault="00D350BA" w:rsidP="0014564E">
            <w:pPr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6817C5">
              <w:rPr>
                <w:rFonts w:ascii="Arial" w:hAnsi="Arial" w:cs="Arial"/>
                <w:sz w:val="14"/>
                <w:szCs w:val="14"/>
              </w:rPr>
              <w:t>LATINDEX</w:t>
            </w:r>
          </w:p>
          <w:p w14:paraId="33E6631D" w14:textId="6E67E044" w:rsidR="00D350BA" w:rsidRPr="006817C5" w:rsidRDefault="0014564E" w:rsidP="0014564E">
            <w:pPr>
              <w:ind w:right="-143"/>
              <w:rPr>
                <w:rFonts w:ascii="Arial" w:hAnsi="Arial" w:cs="Arial"/>
                <w:sz w:val="14"/>
                <w:szCs w:val="14"/>
              </w:rPr>
            </w:pPr>
            <w:r w:rsidRPr="006817C5">
              <w:rPr>
                <w:rFonts w:ascii="Arial" w:hAnsi="Arial" w:cs="Arial"/>
                <w:sz w:val="14"/>
                <w:szCs w:val="14"/>
              </w:rPr>
              <w:t>S/ INDEXAÇÃO</w:t>
            </w:r>
          </w:p>
        </w:tc>
      </w:tr>
    </w:tbl>
    <w:p w14:paraId="2F138864" w14:textId="77777777" w:rsidR="00B45254" w:rsidRDefault="00B45254" w:rsidP="00134F67">
      <w:pPr>
        <w:tabs>
          <w:tab w:val="left" w:pos="720"/>
          <w:tab w:val="left" w:pos="1260"/>
        </w:tabs>
        <w:spacing w:line="360" w:lineRule="auto"/>
        <w:jc w:val="both"/>
      </w:pPr>
    </w:p>
    <w:p w14:paraId="1B644254" w14:textId="457B648E" w:rsidR="002A37E6" w:rsidRDefault="00253B19" w:rsidP="007345AD">
      <w:pPr>
        <w:spacing w:line="360" w:lineRule="auto"/>
        <w:ind w:right="3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4615" w:rsidRPr="009B4346">
        <w:rPr>
          <w:rFonts w:ascii="Arial" w:hAnsi="Arial" w:cs="Arial"/>
        </w:rPr>
        <w:t xml:space="preserve"> </w:t>
      </w:r>
      <w:r w:rsidR="002A37E6" w:rsidRPr="009B4346">
        <w:rPr>
          <w:rFonts w:ascii="Arial" w:hAnsi="Arial" w:cs="Arial"/>
        </w:rPr>
        <w:t xml:space="preserve">unificação de periódicos com ISSN duplicados (versão impressa e digital) e a eliminação de registros </w:t>
      </w:r>
      <w:r>
        <w:rPr>
          <w:rFonts w:ascii="Arial" w:hAnsi="Arial" w:cs="Arial"/>
        </w:rPr>
        <w:t>com erros resultaram</w:t>
      </w:r>
      <w:r w:rsidR="00204615" w:rsidRPr="009B4346">
        <w:rPr>
          <w:rFonts w:ascii="Arial" w:hAnsi="Arial" w:cs="Arial"/>
        </w:rPr>
        <w:t xml:space="preserve"> na classificação do total de </w:t>
      </w:r>
      <w:r w:rsidR="0019590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195906">
        <w:rPr>
          <w:rFonts w:ascii="Arial" w:hAnsi="Arial" w:cs="Arial"/>
        </w:rPr>
        <w:t xml:space="preserve">199 </w:t>
      </w:r>
      <w:r w:rsidR="00204615" w:rsidRPr="009B4346">
        <w:rPr>
          <w:rFonts w:ascii="Arial" w:hAnsi="Arial" w:cs="Arial"/>
        </w:rPr>
        <w:t>periódicos</w:t>
      </w:r>
      <w:r w:rsidR="00D0562A">
        <w:rPr>
          <w:rFonts w:ascii="Arial" w:hAnsi="Arial" w:cs="Arial"/>
        </w:rPr>
        <w:t xml:space="preserve"> (10 classificados como C), tendo sido considerados 1</w:t>
      </w:r>
      <w:r>
        <w:rPr>
          <w:rFonts w:ascii="Arial" w:hAnsi="Arial" w:cs="Arial"/>
        </w:rPr>
        <w:t>.</w:t>
      </w:r>
      <w:r w:rsidR="00D0562A">
        <w:rPr>
          <w:rFonts w:ascii="Arial" w:hAnsi="Arial" w:cs="Arial"/>
        </w:rPr>
        <w:t xml:space="preserve">189 para a </w:t>
      </w:r>
      <w:r>
        <w:rPr>
          <w:rFonts w:ascii="Arial" w:hAnsi="Arial" w:cs="Arial"/>
        </w:rPr>
        <w:t>estratifica</w:t>
      </w:r>
      <w:r w:rsidR="00D0562A">
        <w:rPr>
          <w:rFonts w:ascii="Arial" w:hAnsi="Arial" w:cs="Arial"/>
        </w:rPr>
        <w:t>ção</w:t>
      </w:r>
      <w:r w:rsidR="00204615" w:rsidRPr="009B4346">
        <w:rPr>
          <w:rFonts w:ascii="Arial" w:hAnsi="Arial" w:cs="Arial"/>
        </w:rPr>
        <w:t>.</w:t>
      </w:r>
      <w:r w:rsidR="002A37E6" w:rsidRPr="009B4346">
        <w:rPr>
          <w:rFonts w:ascii="Arial" w:hAnsi="Arial" w:cs="Arial"/>
        </w:rPr>
        <w:t xml:space="preserve"> A</w:t>
      </w:r>
      <w:r w:rsidR="009B4346">
        <w:rPr>
          <w:rFonts w:ascii="Arial" w:hAnsi="Arial" w:cs="Arial"/>
        </w:rPr>
        <w:t xml:space="preserve"> aplicação</w:t>
      </w:r>
      <w:r w:rsidR="009B4346" w:rsidRPr="009B4346">
        <w:rPr>
          <w:rFonts w:ascii="Arial" w:hAnsi="Arial" w:cs="Arial"/>
        </w:rPr>
        <w:t xml:space="preserve"> dos novos critérios</w:t>
      </w:r>
      <w:r w:rsidR="009B4346">
        <w:rPr>
          <w:rFonts w:ascii="Arial" w:hAnsi="Arial" w:cs="Arial"/>
        </w:rPr>
        <w:t xml:space="preserve"> fez com que a</w:t>
      </w:r>
      <w:r w:rsidR="009B4346" w:rsidRPr="009B4346">
        <w:rPr>
          <w:rFonts w:ascii="Arial" w:hAnsi="Arial" w:cs="Arial"/>
        </w:rPr>
        <w:t xml:space="preserve"> </w:t>
      </w:r>
      <w:r w:rsidR="002A37E6" w:rsidRPr="009B4346">
        <w:rPr>
          <w:rFonts w:ascii="Arial" w:hAnsi="Arial" w:cs="Arial"/>
        </w:rPr>
        <w:t xml:space="preserve">Área 21 </w:t>
      </w:r>
      <w:r w:rsidR="009B4346" w:rsidRPr="009B4346">
        <w:rPr>
          <w:rFonts w:ascii="Arial" w:hAnsi="Arial" w:cs="Arial"/>
        </w:rPr>
        <w:t>exib</w:t>
      </w:r>
      <w:r w:rsidR="009B4346">
        <w:rPr>
          <w:rFonts w:ascii="Arial" w:hAnsi="Arial" w:cs="Arial"/>
        </w:rPr>
        <w:t>isse</w:t>
      </w:r>
      <w:r w:rsidR="009B4346" w:rsidRPr="009B4346">
        <w:rPr>
          <w:rFonts w:ascii="Arial" w:hAnsi="Arial" w:cs="Arial"/>
        </w:rPr>
        <w:t xml:space="preserve"> </w:t>
      </w:r>
      <w:r w:rsidR="002A37E6" w:rsidRPr="009B4346">
        <w:rPr>
          <w:rFonts w:ascii="Arial" w:hAnsi="Arial" w:cs="Arial"/>
        </w:rPr>
        <w:t xml:space="preserve">a </w:t>
      </w:r>
      <w:r w:rsidR="009B4346">
        <w:rPr>
          <w:rFonts w:ascii="Arial" w:hAnsi="Arial" w:cs="Arial"/>
        </w:rPr>
        <w:t>seguinte porcentagem</w:t>
      </w:r>
      <w:r w:rsidR="009B4346" w:rsidRPr="009B4346">
        <w:rPr>
          <w:rFonts w:ascii="Arial" w:hAnsi="Arial" w:cs="Arial"/>
        </w:rPr>
        <w:t xml:space="preserve"> </w:t>
      </w:r>
      <w:r w:rsidR="002A37E6" w:rsidRPr="009B4346">
        <w:rPr>
          <w:rFonts w:ascii="Arial" w:hAnsi="Arial" w:cs="Arial"/>
        </w:rPr>
        <w:t>de</w:t>
      </w:r>
      <w:r w:rsidR="009B4346">
        <w:rPr>
          <w:rFonts w:ascii="Arial" w:hAnsi="Arial" w:cs="Arial"/>
        </w:rPr>
        <w:t xml:space="preserve"> </w:t>
      </w:r>
      <w:r w:rsidR="00F06AE7">
        <w:rPr>
          <w:rFonts w:ascii="Arial" w:hAnsi="Arial" w:cs="Arial"/>
        </w:rPr>
        <w:t>distribuição entre estratos:</w:t>
      </w:r>
      <w:r w:rsidR="002A37E6" w:rsidRPr="009B4346">
        <w:rPr>
          <w:rFonts w:ascii="Arial" w:hAnsi="Arial" w:cs="Arial"/>
        </w:rPr>
        <w:t xml:space="preserve"> </w:t>
      </w:r>
      <w:r w:rsidR="00D0562A">
        <w:rPr>
          <w:rFonts w:ascii="Arial" w:hAnsi="Arial" w:cs="Arial"/>
        </w:rPr>
        <w:t>10,43</w:t>
      </w:r>
      <w:r w:rsidR="002A37E6" w:rsidRPr="009B4346">
        <w:rPr>
          <w:rFonts w:ascii="Arial" w:hAnsi="Arial" w:cs="Arial"/>
        </w:rPr>
        <w:t>%</w:t>
      </w:r>
      <w:r w:rsidR="00D0562A">
        <w:rPr>
          <w:rFonts w:ascii="Arial" w:hAnsi="Arial" w:cs="Arial"/>
        </w:rPr>
        <w:t xml:space="preserve"> (124)</w:t>
      </w:r>
      <w:r w:rsidR="002A37E6" w:rsidRPr="009B4346">
        <w:rPr>
          <w:rFonts w:ascii="Arial" w:hAnsi="Arial" w:cs="Arial"/>
        </w:rPr>
        <w:t xml:space="preserve"> no estrato A1, </w:t>
      </w:r>
      <w:r w:rsidR="00D0562A">
        <w:rPr>
          <w:rFonts w:ascii="Arial" w:hAnsi="Arial" w:cs="Arial"/>
        </w:rPr>
        <w:t>11,02</w:t>
      </w:r>
      <w:r w:rsidR="002A37E6" w:rsidRPr="009B4346">
        <w:rPr>
          <w:rFonts w:ascii="Arial" w:hAnsi="Arial" w:cs="Arial"/>
        </w:rPr>
        <w:t xml:space="preserve">% </w:t>
      </w:r>
      <w:r w:rsidR="00D0562A">
        <w:rPr>
          <w:rFonts w:ascii="Arial" w:hAnsi="Arial" w:cs="Arial"/>
        </w:rPr>
        <w:t xml:space="preserve">(131) </w:t>
      </w:r>
      <w:r w:rsidR="002A37E6" w:rsidRPr="009B4346">
        <w:rPr>
          <w:rFonts w:ascii="Arial" w:hAnsi="Arial" w:cs="Arial"/>
        </w:rPr>
        <w:t xml:space="preserve">no estrato A2, </w:t>
      </w:r>
      <w:r w:rsidR="00D0562A">
        <w:rPr>
          <w:rFonts w:ascii="Arial" w:hAnsi="Arial" w:cs="Arial"/>
        </w:rPr>
        <w:t>20,69% (246)</w:t>
      </w:r>
      <w:r w:rsidR="002A37E6" w:rsidRPr="009B4346">
        <w:rPr>
          <w:rFonts w:ascii="Arial" w:hAnsi="Arial" w:cs="Arial"/>
        </w:rPr>
        <w:t xml:space="preserve"> no estrato B1, </w:t>
      </w:r>
      <w:r w:rsidR="00D0562A">
        <w:rPr>
          <w:rFonts w:ascii="Arial" w:hAnsi="Arial" w:cs="Arial"/>
        </w:rPr>
        <w:t>18,33</w:t>
      </w:r>
      <w:r w:rsidR="002A37E6" w:rsidRPr="009B4346">
        <w:rPr>
          <w:rFonts w:ascii="Arial" w:hAnsi="Arial" w:cs="Arial"/>
        </w:rPr>
        <w:t xml:space="preserve">% </w:t>
      </w:r>
      <w:r w:rsidR="00D0562A">
        <w:rPr>
          <w:rFonts w:ascii="Arial" w:hAnsi="Arial" w:cs="Arial"/>
        </w:rPr>
        <w:t xml:space="preserve">(218) </w:t>
      </w:r>
      <w:r w:rsidR="002A37E6" w:rsidRPr="009B4346">
        <w:rPr>
          <w:rFonts w:ascii="Arial" w:hAnsi="Arial" w:cs="Arial"/>
        </w:rPr>
        <w:t xml:space="preserve">no estrato B2, </w:t>
      </w:r>
      <w:r w:rsidR="00D0562A">
        <w:rPr>
          <w:rFonts w:ascii="Arial" w:hAnsi="Arial" w:cs="Arial"/>
        </w:rPr>
        <w:t>9,67</w:t>
      </w:r>
      <w:r w:rsidR="00EC61A5">
        <w:rPr>
          <w:rFonts w:ascii="Arial" w:hAnsi="Arial" w:cs="Arial"/>
        </w:rPr>
        <w:t>%</w:t>
      </w:r>
      <w:r w:rsidR="00D0562A">
        <w:rPr>
          <w:rFonts w:ascii="Arial" w:hAnsi="Arial" w:cs="Arial"/>
        </w:rPr>
        <w:t xml:space="preserve"> (115)</w:t>
      </w:r>
      <w:r w:rsidR="002A37E6" w:rsidRPr="009B4346">
        <w:rPr>
          <w:rFonts w:ascii="Arial" w:hAnsi="Arial" w:cs="Arial"/>
        </w:rPr>
        <w:t xml:space="preserve"> no estrato B3, </w:t>
      </w:r>
      <w:r w:rsidR="00D0562A">
        <w:rPr>
          <w:rFonts w:ascii="Arial" w:hAnsi="Arial" w:cs="Arial"/>
        </w:rPr>
        <w:t>7,32</w:t>
      </w:r>
      <w:r w:rsidR="002A37E6" w:rsidRPr="009B4346">
        <w:rPr>
          <w:rFonts w:ascii="Arial" w:hAnsi="Arial" w:cs="Arial"/>
        </w:rPr>
        <w:t>%</w:t>
      </w:r>
      <w:r w:rsidR="00D0562A">
        <w:rPr>
          <w:rFonts w:ascii="Arial" w:hAnsi="Arial" w:cs="Arial"/>
        </w:rPr>
        <w:t xml:space="preserve"> (87)</w:t>
      </w:r>
      <w:r w:rsidR="002A37E6" w:rsidRPr="009B4346">
        <w:rPr>
          <w:rFonts w:ascii="Arial" w:hAnsi="Arial" w:cs="Arial"/>
        </w:rPr>
        <w:t xml:space="preserve"> no estrato B4 e </w:t>
      </w:r>
      <w:r w:rsidR="00D0562A">
        <w:rPr>
          <w:rFonts w:ascii="Arial" w:hAnsi="Arial" w:cs="Arial"/>
        </w:rPr>
        <w:t>22,54</w:t>
      </w:r>
      <w:r w:rsidR="002A37E6" w:rsidRPr="009B4346">
        <w:rPr>
          <w:rFonts w:ascii="Arial" w:hAnsi="Arial" w:cs="Arial"/>
        </w:rPr>
        <w:t>%</w:t>
      </w:r>
      <w:r w:rsidR="00D0562A">
        <w:rPr>
          <w:rFonts w:ascii="Arial" w:hAnsi="Arial" w:cs="Arial"/>
        </w:rPr>
        <w:t xml:space="preserve"> (268)</w:t>
      </w:r>
      <w:r w:rsidR="002A37E6" w:rsidRPr="009B4346">
        <w:rPr>
          <w:rFonts w:ascii="Arial" w:hAnsi="Arial" w:cs="Arial"/>
        </w:rPr>
        <w:t xml:space="preserve"> no estrato B5. A proporção de produtos nos estratos </w:t>
      </w:r>
      <w:r w:rsidR="00204615" w:rsidRPr="009B4346">
        <w:rPr>
          <w:rFonts w:ascii="Arial" w:hAnsi="Arial" w:cs="Arial"/>
        </w:rPr>
        <w:t>obedeceu às</w:t>
      </w:r>
      <w:r w:rsidR="002A37E6" w:rsidRPr="009B4346">
        <w:rPr>
          <w:rFonts w:ascii="Arial" w:hAnsi="Arial" w:cs="Arial"/>
        </w:rPr>
        <w:t xml:space="preserve"> diretrizes da CAPES que determinam a presença de 12% e 13% nos estratos superio</w:t>
      </w:r>
      <w:r w:rsidR="00204615" w:rsidRPr="009B4346">
        <w:rPr>
          <w:rFonts w:ascii="Arial" w:hAnsi="Arial" w:cs="Arial"/>
        </w:rPr>
        <w:t>res (</w:t>
      </w:r>
      <w:r w:rsidR="00684C8A">
        <w:rPr>
          <w:rFonts w:ascii="Arial" w:hAnsi="Arial" w:cs="Arial"/>
        </w:rPr>
        <w:t xml:space="preserve">respectivamente em </w:t>
      </w:r>
      <w:r w:rsidR="00204615" w:rsidRPr="009B4346">
        <w:rPr>
          <w:rFonts w:ascii="Arial" w:hAnsi="Arial" w:cs="Arial"/>
        </w:rPr>
        <w:t>A1 e A2)</w:t>
      </w:r>
      <w:r w:rsidR="00684C8A">
        <w:rPr>
          <w:rFonts w:ascii="Arial" w:hAnsi="Arial" w:cs="Arial"/>
        </w:rPr>
        <w:t>,</w:t>
      </w:r>
      <w:r w:rsidR="00204615" w:rsidRPr="009B4346">
        <w:rPr>
          <w:rFonts w:ascii="Arial" w:hAnsi="Arial" w:cs="Arial"/>
        </w:rPr>
        <w:t xml:space="preserve"> sendo que a soma </w:t>
      </w:r>
      <w:r w:rsidR="002A37E6" w:rsidRPr="009B4346">
        <w:rPr>
          <w:rFonts w:ascii="Arial" w:hAnsi="Arial" w:cs="Arial"/>
        </w:rPr>
        <w:t>desses estratos superiores, quando incluído o estrato B1, d</w:t>
      </w:r>
      <w:r w:rsidR="00204615" w:rsidRPr="009B4346">
        <w:rPr>
          <w:rFonts w:ascii="Arial" w:hAnsi="Arial" w:cs="Arial"/>
        </w:rPr>
        <w:t>eve ser igual ou inferior a 50%</w:t>
      </w:r>
      <w:r w:rsidR="002A37E6" w:rsidRPr="009B4346">
        <w:rPr>
          <w:rFonts w:ascii="Arial" w:hAnsi="Arial" w:cs="Arial"/>
        </w:rPr>
        <w:t>.</w:t>
      </w:r>
    </w:p>
    <w:p w14:paraId="7A4D19CB" w14:textId="77777777" w:rsidR="00195906" w:rsidRDefault="00195906" w:rsidP="002A37E6">
      <w:pPr>
        <w:spacing w:line="360" w:lineRule="auto"/>
        <w:ind w:right="33"/>
        <w:jc w:val="both"/>
        <w:rPr>
          <w:rFonts w:ascii="Arial" w:hAnsi="Arial" w:cs="Arial"/>
          <w:b/>
        </w:rPr>
      </w:pPr>
    </w:p>
    <w:p w14:paraId="7AE36ED0" w14:textId="33E62A52" w:rsidR="00195906" w:rsidRDefault="00195906" w:rsidP="002A37E6">
      <w:pPr>
        <w:spacing w:line="360" w:lineRule="auto"/>
        <w:ind w:right="3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Adicionais</w:t>
      </w:r>
    </w:p>
    <w:p w14:paraId="2382A4F1" w14:textId="430B4881" w:rsidR="00195906" w:rsidRDefault="00195906" w:rsidP="00195906">
      <w:pPr>
        <w:spacing w:line="360" w:lineRule="auto"/>
        <w:ind w:right="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 sistema retirou todos os periódicos que estavam no </w:t>
      </w:r>
      <w:proofErr w:type="spellStart"/>
      <w:r>
        <w:rPr>
          <w:rFonts w:ascii="Arial" w:hAnsi="Arial" w:cs="Arial"/>
        </w:rPr>
        <w:t>Qualis</w:t>
      </w:r>
      <w:proofErr w:type="spellEnd"/>
      <w:r>
        <w:rPr>
          <w:rFonts w:ascii="Arial" w:hAnsi="Arial" w:cs="Arial"/>
        </w:rPr>
        <w:t xml:space="preserve"> até 2012. Assim, para a análise realizada pela comissão, foram considerados os periódicos declarados no biênio 2013-2014.</w:t>
      </w:r>
    </w:p>
    <w:p w14:paraId="2F8B162C" w14:textId="0BA455EA" w:rsidR="00195906" w:rsidRDefault="00195906" w:rsidP="002A37E6">
      <w:pPr>
        <w:spacing w:line="360" w:lineRule="auto"/>
        <w:ind w:right="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Em função de limitações no sistema operacional para consolidar os periódicos dos dois anos avaliados, foi necessário retirar revistas dos estratos A1 e A2 do ano 2014 e alocá-las provisoriamente no estrato B5. Portanto, as seguintes revistas </w:t>
      </w:r>
      <w:r w:rsidR="000F3197">
        <w:rPr>
          <w:rFonts w:ascii="Arial" w:hAnsi="Arial" w:cs="Arial"/>
        </w:rPr>
        <w:t xml:space="preserve">da Tabela 4 </w:t>
      </w:r>
      <w:r>
        <w:rPr>
          <w:rFonts w:ascii="Arial" w:hAnsi="Arial" w:cs="Arial"/>
        </w:rPr>
        <w:t>deverão ser consideradas para efeito de avaliação nos seus respectivos estratos.</w:t>
      </w:r>
    </w:p>
    <w:p w14:paraId="3A80A496" w14:textId="77777777" w:rsidR="000F3197" w:rsidRDefault="000F3197" w:rsidP="002A37E6">
      <w:pPr>
        <w:spacing w:line="360" w:lineRule="auto"/>
        <w:ind w:right="33"/>
        <w:jc w:val="both"/>
        <w:rPr>
          <w:rFonts w:ascii="Arial" w:hAnsi="Arial" w:cs="Arial"/>
        </w:rPr>
      </w:pPr>
    </w:p>
    <w:p w14:paraId="773A108B" w14:textId="68C72D36" w:rsidR="000F3197" w:rsidRPr="007345AD" w:rsidRDefault="000F3197" w:rsidP="000F3197">
      <w:pPr>
        <w:ind w:right="-143"/>
        <w:rPr>
          <w:rFonts w:ascii="Arial" w:hAnsi="Arial" w:cs="Arial"/>
          <w:sz w:val="22"/>
        </w:rPr>
      </w:pPr>
      <w:r w:rsidRPr="007345AD">
        <w:rPr>
          <w:rFonts w:ascii="Arial" w:hAnsi="Arial" w:cs="Arial"/>
          <w:b/>
          <w:sz w:val="22"/>
        </w:rPr>
        <w:t xml:space="preserve">Tabela 4 – </w:t>
      </w:r>
      <w:r w:rsidRPr="007345AD">
        <w:rPr>
          <w:rFonts w:ascii="Arial" w:hAnsi="Arial" w:cs="Arial"/>
          <w:sz w:val="22"/>
        </w:rPr>
        <w:t>Revistas alocadas provisoriamente em B5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1429"/>
        <w:gridCol w:w="1982"/>
        <w:gridCol w:w="1007"/>
      </w:tblGrid>
      <w:tr w:rsidR="00195906" w:rsidRPr="00195906" w14:paraId="66433F01" w14:textId="76C7FA9A" w:rsidTr="000F3197">
        <w:trPr>
          <w:trHeight w:val="680"/>
        </w:trPr>
        <w:tc>
          <w:tcPr>
            <w:tcW w:w="4361" w:type="dxa"/>
            <w:shd w:val="clear" w:color="auto" w:fill="C4BC96" w:themeFill="background2" w:themeFillShade="BF"/>
            <w:vAlign w:val="center"/>
          </w:tcPr>
          <w:p w14:paraId="50EEED93" w14:textId="21B0C892" w:rsidR="00195906" w:rsidRPr="00195906" w:rsidRDefault="00195906" w:rsidP="000F3197">
            <w:pPr>
              <w:spacing w:before="60"/>
              <w:ind w:right="3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5906">
              <w:rPr>
                <w:rFonts w:ascii="Arial" w:hAnsi="Arial" w:cs="Arial"/>
                <w:b/>
                <w:sz w:val="22"/>
                <w:szCs w:val="22"/>
              </w:rPr>
              <w:t>Periódico</w:t>
            </w:r>
          </w:p>
        </w:tc>
        <w:tc>
          <w:tcPr>
            <w:tcW w:w="1429" w:type="dxa"/>
            <w:shd w:val="clear" w:color="auto" w:fill="C4BC96" w:themeFill="background2" w:themeFillShade="BF"/>
            <w:vAlign w:val="center"/>
          </w:tcPr>
          <w:p w14:paraId="791CF07F" w14:textId="08E53699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5906">
              <w:rPr>
                <w:rFonts w:ascii="Arial" w:hAnsi="Arial" w:cs="Arial"/>
                <w:b/>
                <w:sz w:val="22"/>
                <w:szCs w:val="22"/>
              </w:rPr>
              <w:t>ISSN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18AD57BA" w14:textId="221212F4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5906">
              <w:rPr>
                <w:rFonts w:ascii="Arial" w:hAnsi="Arial" w:cs="Arial"/>
                <w:b/>
                <w:sz w:val="22"/>
                <w:szCs w:val="22"/>
              </w:rPr>
              <w:t>Nº</w:t>
            </w:r>
            <w:r w:rsidR="000F31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95906">
              <w:rPr>
                <w:rFonts w:ascii="Arial" w:hAnsi="Arial" w:cs="Arial"/>
                <w:b/>
                <w:sz w:val="22"/>
                <w:szCs w:val="22"/>
              </w:rPr>
              <w:t>Referência no sistema</w:t>
            </w:r>
          </w:p>
        </w:tc>
        <w:tc>
          <w:tcPr>
            <w:tcW w:w="0" w:type="auto"/>
            <w:shd w:val="clear" w:color="auto" w:fill="C4BC96" w:themeFill="background2" w:themeFillShade="BF"/>
            <w:vAlign w:val="center"/>
          </w:tcPr>
          <w:p w14:paraId="70E5E2FF" w14:textId="6088E9D2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5906">
              <w:rPr>
                <w:rFonts w:ascii="Arial" w:hAnsi="Arial" w:cs="Arial"/>
                <w:b/>
                <w:sz w:val="22"/>
                <w:szCs w:val="22"/>
              </w:rPr>
              <w:t>Estrato</w:t>
            </w:r>
          </w:p>
        </w:tc>
      </w:tr>
      <w:tr w:rsidR="00195906" w:rsidRPr="00195906" w14:paraId="02BE2F5A" w14:textId="3E4256FC" w:rsidTr="000F3197">
        <w:tc>
          <w:tcPr>
            <w:tcW w:w="4361" w:type="dxa"/>
            <w:vAlign w:val="center"/>
          </w:tcPr>
          <w:p w14:paraId="3CD507C5" w14:textId="5E3B0065" w:rsidR="00195906" w:rsidRPr="00195906" w:rsidRDefault="00195906" w:rsidP="000F3197">
            <w:pPr>
              <w:spacing w:before="60"/>
              <w:ind w:right="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 xml:space="preserve">BMC </w:t>
            </w:r>
            <w:proofErr w:type="spellStart"/>
            <w:r w:rsidRPr="00195906">
              <w:rPr>
                <w:rFonts w:ascii="Arial" w:hAnsi="Arial" w:cs="Arial"/>
                <w:sz w:val="22"/>
                <w:szCs w:val="22"/>
              </w:rPr>
              <w:t>Genomics</w:t>
            </w:r>
            <w:proofErr w:type="spellEnd"/>
          </w:p>
        </w:tc>
        <w:tc>
          <w:tcPr>
            <w:tcW w:w="1429" w:type="dxa"/>
            <w:vAlign w:val="center"/>
          </w:tcPr>
          <w:p w14:paraId="5397D473" w14:textId="3A28BAB9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1471-2164</w:t>
            </w:r>
          </w:p>
        </w:tc>
        <w:tc>
          <w:tcPr>
            <w:tcW w:w="0" w:type="auto"/>
            <w:vAlign w:val="center"/>
          </w:tcPr>
          <w:p w14:paraId="4570204D" w14:textId="0CDDFACF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644</w:t>
            </w:r>
          </w:p>
        </w:tc>
        <w:tc>
          <w:tcPr>
            <w:tcW w:w="0" w:type="auto"/>
            <w:vAlign w:val="center"/>
          </w:tcPr>
          <w:p w14:paraId="120FCF40" w14:textId="0C9203DA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195906" w:rsidRPr="00195906" w14:paraId="29941D7E" w14:textId="038E8B97" w:rsidTr="000F3197">
        <w:tc>
          <w:tcPr>
            <w:tcW w:w="4361" w:type="dxa"/>
            <w:vAlign w:val="center"/>
          </w:tcPr>
          <w:p w14:paraId="552B2E91" w14:textId="215C21CB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Cephalalgia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(Oslo)</w:t>
            </w:r>
          </w:p>
        </w:tc>
        <w:tc>
          <w:tcPr>
            <w:tcW w:w="1429" w:type="dxa"/>
            <w:vAlign w:val="center"/>
          </w:tcPr>
          <w:p w14:paraId="74A64438" w14:textId="5C9CDF6E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033-1024</w:t>
            </w:r>
          </w:p>
        </w:tc>
        <w:tc>
          <w:tcPr>
            <w:tcW w:w="0" w:type="auto"/>
            <w:vAlign w:val="center"/>
          </w:tcPr>
          <w:p w14:paraId="3E7FD2F1" w14:textId="37DA1C8F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0" w:type="auto"/>
            <w:vAlign w:val="center"/>
          </w:tcPr>
          <w:p w14:paraId="0E8DE252" w14:textId="4E7FE74F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195906" w:rsidRPr="00195906" w14:paraId="6C962D9B" w14:textId="74301BAF" w:rsidTr="000F3197">
        <w:tc>
          <w:tcPr>
            <w:tcW w:w="4361" w:type="dxa"/>
            <w:vAlign w:val="center"/>
          </w:tcPr>
          <w:p w14:paraId="323C3C12" w14:textId="07DF6489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Clinical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Microbiology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Reviews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(Print)</w:t>
            </w:r>
          </w:p>
        </w:tc>
        <w:tc>
          <w:tcPr>
            <w:tcW w:w="1429" w:type="dxa"/>
            <w:vAlign w:val="center"/>
          </w:tcPr>
          <w:p w14:paraId="4BD95B73" w14:textId="71C1CAAD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0893-8512</w:t>
            </w:r>
          </w:p>
        </w:tc>
        <w:tc>
          <w:tcPr>
            <w:tcW w:w="0" w:type="auto"/>
            <w:vAlign w:val="center"/>
          </w:tcPr>
          <w:p w14:paraId="5E76F0B0" w14:textId="0782BDE8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371</w:t>
            </w:r>
          </w:p>
        </w:tc>
        <w:tc>
          <w:tcPr>
            <w:tcW w:w="0" w:type="auto"/>
            <w:vAlign w:val="center"/>
          </w:tcPr>
          <w:p w14:paraId="74A2F5BE" w14:textId="68ED298A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195906" w:rsidRPr="00195906" w14:paraId="63BCBAC2" w14:textId="2ABA6CE4" w:rsidTr="000F3197">
        <w:tc>
          <w:tcPr>
            <w:tcW w:w="4361" w:type="dxa"/>
            <w:vAlign w:val="center"/>
          </w:tcPr>
          <w:p w14:paraId="5860838D" w14:textId="02192BB0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European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Radiology</w:t>
            </w:r>
            <w:proofErr w:type="spellEnd"/>
          </w:p>
        </w:tc>
        <w:tc>
          <w:tcPr>
            <w:tcW w:w="1429" w:type="dxa"/>
            <w:vAlign w:val="center"/>
          </w:tcPr>
          <w:p w14:paraId="09A395F6" w14:textId="4AE1231E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0938-7994</w:t>
            </w:r>
          </w:p>
        </w:tc>
        <w:tc>
          <w:tcPr>
            <w:tcW w:w="0" w:type="auto"/>
            <w:vAlign w:val="center"/>
          </w:tcPr>
          <w:p w14:paraId="598ED9A1" w14:textId="7F0AADD9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397</w:t>
            </w:r>
          </w:p>
        </w:tc>
        <w:tc>
          <w:tcPr>
            <w:tcW w:w="0" w:type="auto"/>
            <w:vAlign w:val="center"/>
          </w:tcPr>
          <w:p w14:paraId="4CF02BD6" w14:textId="70EC0275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195906" w:rsidRPr="00195906" w14:paraId="714EBCF2" w14:textId="34CE95BF" w:rsidTr="000F3197">
        <w:tc>
          <w:tcPr>
            <w:tcW w:w="4361" w:type="dxa"/>
            <w:vAlign w:val="center"/>
          </w:tcPr>
          <w:p w14:paraId="5A558DC0" w14:textId="48EA7F49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Human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Brain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Mapping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(Print)</w:t>
            </w:r>
          </w:p>
        </w:tc>
        <w:tc>
          <w:tcPr>
            <w:tcW w:w="1429" w:type="dxa"/>
            <w:vAlign w:val="center"/>
          </w:tcPr>
          <w:p w14:paraId="1F2BE075" w14:textId="70E43D8F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1065-9471</w:t>
            </w:r>
          </w:p>
        </w:tc>
        <w:tc>
          <w:tcPr>
            <w:tcW w:w="0" w:type="auto"/>
            <w:vAlign w:val="center"/>
          </w:tcPr>
          <w:p w14:paraId="26DE6EB4" w14:textId="3D675E5D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0" w:type="auto"/>
            <w:vAlign w:val="center"/>
          </w:tcPr>
          <w:p w14:paraId="74539487" w14:textId="65610911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195906" w:rsidRPr="00195906" w14:paraId="75A2F888" w14:textId="4575FE92" w:rsidTr="000F3197">
        <w:tc>
          <w:tcPr>
            <w:tcW w:w="4361" w:type="dxa"/>
            <w:vAlign w:val="center"/>
          </w:tcPr>
          <w:p w14:paraId="74B384F3" w14:textId="048D07AB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Inflammatory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Bowel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Diseases</w:t>
            </w:r>
            <w:proofErr w:type="spellEnd"/>
          </w:p>
        </w:tc>
        <w:tc>
          <w:tcPr>
            <w:tcW w:w="1429" w:type="dxa"/>
            <w:vAlign w:val="center"/>
          </w:tcPr>
          <w:p w14:paraId="260053FE" w14:textId="249A3E92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1078-0998</w:t>
            </w:r>
          </w:p>
        </w:tc>
        <w:tc>
          <w:tcPr>
            <w:tcW w:w="0" w:type="auto"/>
            <w:vAlign w:val="center"/>
          </w:tcPr>
          <w:p w14:paraId="2A2DADFE" w14:textId="3ACBB574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483</w:t>
            </w:r>
          </w:p>
        </w:tc>
        <w:tc>
          <w:tcPr>
            <w:tcW w:w="0" w:type="auto"/>
            <w:vAlign w:val="center"/>
          </w:tcPr>
          <w:p w14:paraId="5AB406DF" w14:textId="58D985EC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195906" w:rsidRPr="00195906" w14:paraId="44E13667" w14:textId="47787F10" w:rsidTr="000F3197">
        <w:tc>
          <w:tcPr>
            <w:tcW w:w="4361" w:type="dxa"/>
            <w:vAlign w:val="center"/>
          </w:tcPr>
          <w:p w14:paraId="082581A1" w14:textId="393CF39E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J BIOPHOTONICS</w:t>
            </w:r>
          </w:p>
        </w:tc>
        <w:tc>
          <w:tcPr>
            <w:tcW w:w="1429" w:type="dxa"/>
            <w:vAlign w:val="center"/>
          </w:tcPr>
          <w:p w14:paraId="21EAB9A8" w14:textId="7E087A5C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1864-063X</w:t>
            </w:r>
          </w:p>
        </w:tc>
        <w:tc>
          <w:tcPr>
            <w:tcW w:w="0" w:type="auto"/>
            <w:vAlign w:val="center"/>
          </w:tcPr>
          <w:p w14:paraId="75327D95" w14:textId="2167BCA5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987</w:t>
            </w:r>
          </w:p>
        </w:tc>
        <w:tc>
          <w:tcPr>
            <w:tcW w:w="0" w:type="auto"/>
            <w:vAlign w:val="center"/>
          </w:tcPr>
          <w:p w14:paraId="74AF71C9" w14:textId="5ACE634C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195906" w:rsidRPr="00195906" w14:paraId="3E334B4F" w14:textId="77777777" w:rsidTr="000F3197">
        <w:tc>
          <w:tcPr>
            <w:tcW w:w="4361" w:type="dxa"/>
            <w:vAlign w:val="center"/>
          </w:tcPr>
          <w:p w14:paraId="573C304D" w14:textId="50ECA22C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Journal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Pathology</w:t>
            </w:r>
            <w:proofErr w:type="spellEnd"/>
          </w:p>
        </w:tc>
        <w:tc>
          <w:tcPr>
            <w:tcW w:w="1429" w:type="dxa"/>
            <w:vAlign w:val="center"/>
          </w:tcPr>
          <w:p w14:paraId="3B15F023" w14:textId="03FCA819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0022-3417</w:t>
            </w:r>
          </w:p>
        </w:tc>
        <w:tc>
          <w:tcPr>
            <w:tcW w:w="0" w:type="auto"/>
            <w:vAlign w:val="center"/>
          </w:tcPr>
          <w:p w14:paraId="53AA3359" w14:textId="5DC7E353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0" w:type="auto"/>
            <w:vAlign w:val="center"/>
          </w:tcPr>
          <w:p w14:paraId="4380C5DB" w14:textId="1F1A3140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195906" w:rsidRPr="00195906" w14:paraId="7709A549" w14:textId="77777777" w:rsidTr="000F3197">
        <w:tc>
          <w:tcPr>
            <w:tcW w:w="4361" w:type="dxa"/>
            <w:vAlign w:val="center"/>
          </w:tcPr>
          <w:p w14:paraId="4DF7C9D1" w14:textId="0ADC5C2C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Nature</w:t>
            </w:r>
            <w:proofErr w:type="spellEnd"/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 xml:space="preserve"> Communications</w:t>
            </w:r>
          </w:p>
        </w:tc>
        <w:tc>
          <w:tcPr>
            <w:tcW w:w="1429" w:type="dxa"/>
            <w:vAlign w:val="center"/>
          </w:tcPr>
          <w:p w14:paraId="36062D05" w14:textId="2977E8F8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2041-1723</w:t>
            </w:r>
          </w:p>
        </w:tc>
        <w:tc>
          <w:tcPr>
            <w:tcW w:w="0" w:type="auto"/>
            <w:vAlign w:val="center"/>
          </w:tcPr>
          <w:p w14:paraId="25F9E758" w14:textId="214D4176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1132</w:t>
            </w:r>
          </w:p>
        </w:tc>
        <w:tc>
          <w:tcPr>
            <w:tcW w:w="0" w:type="auto"/>
            <w:vAlign w:val="center"/>
          </w:tcPr>
          <w:p w14:paraId="7F2CDC3A" w14:textId="590943FB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195906" w:rsidRPr="00195906" w14:paraId="485B9F3E" w14:textId="77777777" w:rsidTr="000F3197">
        <w:tc>
          <w:tcPr>
            <w:tcW w:w="4361" w:type="dxa"/>
            <w:vAlign w:val="center"/>
          </w:tcPr>
          <w:p w14:paraId="1FA1ECBE" w14:textId="7557778A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Proceedings of the National Academy of Sciences of the United States of America</w:t>
            </w:r>
          </w:p>
        </w:tc>
        <w:tc>
          <w:tcPr>
            <w:tcW w:w="1429" w:type="dxa"/>
            <w:vAlign w:val="center"/>
          </w:tcPr>
          <w:p w14:paraId="2203F1CB" w14:textId="683A3890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0027-8424</w:t>
            </w:r>
          </w:p>
        </w:tc>
        <w:tc>
          <w:tcPr>
            <w:tcW w:w="0" w:type="auto"/>
            <w:vAlign w:val="center"/>
          </w:tcPr>
          <w:p w14:paraId="0C5FB824" w14:textId="3A38FAC5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0" w:type="auto"/>
            <w:vAlign w:val="center"/>
          </w:tcPr>
          <w:p w14:paraId="4F27E3D1" w14:textId="2356AB01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A1</w:t>
            </w:r>
          </w:p>
        </w:tc>
      </w:tr>
      <w:tr w:rsidR="00195906" w:rsidRPr="00195906" w14:paraId="0508748D" w14:textId="77777777" w:rsidTr="000F3197">
        <w:tc>
          <w:tcPr>
            <w:tcW w:w="4361" w:type="dxa"/>
            <w:vAlign w:val="center"/>
          </w:tcPr>
          <w:p w14:paraId="1CB81FA4" w14:textId="4F7401D3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Thyroid (New York, N.Y.)</w:t>
            </w:r>
          </w:p>
        </w:tc>
        <w:tc>
          <w:tcPr>
            <w:tcW w:w="1429" w:type="dxa"/>
            <w:vAlign w:val="center"/>
          </w:tcPr>
          <w:p w14:paraId="5EA2869B" w14:textId="3AE6A6A1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1050-7256</w:t>
            </w:r>
          </w:p>
        </w:tc>
        <w:tc>
          <w:tcPr>
            <w:tcW w:w="0" w:type="auto"/>
            <w:vAlign w:val="center"/>
          </w:tcPr>
          <w:p w14:paraId="1C12D2B6" w14:textId="38A1B0C5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458</w:t>
            </w:r>
          </w:p>
        </w:tc>
        <w:tc>
          <w:tcPr>
            <w:tcW w:w="0" w:type="auto"/>
            <w:vAlign w:val="center"/>
          </w:tcPr>
          <w:p w14:paraId="192A40E6" w14:textId="1E92CA55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  <w:tr w:rsidR="00195906" w:rsidRPr="00195906" w14:paraId="1429C7F6" w14:textId="77777777" w:rsidTr="000F3197">
        <w:tc>
          <w:tcPr>
            <w:tcW w:w="4361" w:type="dxa"/>
            <w:vAlign w:val="center"/>
          </w:tcPr>
          <w:p w14:paraId="66EC1C87" w14:textId="333D7CC9" w:rsidR="00195906" w:rsidRPr="00195906" w:rsidRDefault="00195906" w:rsidP="000F3197">
            <w:p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Hippocampus (New York, N.Y. Print)</w:t>
            </w:r>
          </w:p>
        </w:tc>
        <w:tc>
          <w:tcPr>
            <w:tcW w:w="1429" w:type="dxa"/>
            <w:vAlign w:val="center"/>
          </w:tcPr>
          <w:p w14:paraId="0B0F4FA5" w14:textId="6D587EC1" w:rsidR="00195906" w:rsidRPr="00195906" w:rsidRDefault="00195906" w:rsidP="000F3197">
            <w:pPr>
              <w:spacing w:before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5906">
              <w:rPr>
                <w:rFonts w:ascii="Arial" w:hAnsi="Arial" w:cs="Arial"/>
                <w:color w:val="000000"/>
                <w:sz w:val="22"/>
                <w:szCs w:val="22"/>
              </w:rPr>
              <w:t>1050-9631</w:t>
            </w:r>
          </w:p>
        </w:tc>
        <w:tc>
          <w:tcPr>
            <w:tcW w:w="0" w:type="auto"/>
            <w:vAlign w:val="center"/>
          </w:tcPr>
          <w:p w14:paraId="656F364B" w14:textId="63BB0F33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459</w:t>
            </w:r>
          </w:p>
        </w:tc>
        <w:tc>
          <w:tcPr>
            <w:tcW w:w="0" w:type="auto"/>
            <w:vAlign w:val="center"/>
          </w:tcPr>
          <w:p w14:paraId="7682D4C7" w14:textId="691B4A5E" w:rsidR="00195906" w:rsidRPr="00195906" w:rsidRDefault="00195906" w:rsidP="000F3197">
            <w:pPr>
              <w:spacing w:before="60"/>
              <w:ind w:righ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906">
              <w:rPr>
                <w:rFonts w:ascii="Arial" w:hAnsi="Arial" w:cs="Arial"/>
                <w:sz w:val="22"/>
                <w:szCs w:val="22"/>
              </w:rPr>
              <w:t>A2</w:t>
            </w:r>
          </w:p>
        </w:tc>
      </w:tr>
    </w:tbl>
    <w:p w14:paraId="2D528C66" w14:textId="77777777" w:rsidR="00195906" w:rsidRDefault="00195906" w:rsidP="002A37E6">
      <w:pPr>
        <w:spacing w:line="360" w:lineRule="auto"/>
        <w:ind w:right="33"/>
        <w:jc w:val="both"/>
        <w:rPr>
          <w:rFonts w:ascii="Arial" w:hAnsi="Arial" w:cs="Arial"/>
        </w:rPr>
      </w:pPr>
    </w:p>
    <w:p w14:paraId="64F945C9" w14:textId="27F1087A" w:rsidR="00812D71" w:rsidRDefault="00812D71" w:rsidP="007345AD">
      <w:pPr>
        <w:spacing w:line="360" w:lineRule="auto"/>
        <w:ind w:right="3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resultado consiste em um primeiro ensaio da área visto que os dados empregados são apenas dos dois primeiros anos do quadriênio e precisam considerar os periódicos que poderão ser usados ao longo dos anos de 2015 e 2016.</w:t>
      </w:r>
    </w:p>
    <w:p w14:paraId="280020A4" w14:textId="77777777" w:rsidR="00812D71" w:rsidRPr="00195906" w:rsidRDefault="00812D71" w:rsidP="002A37E6">
      <w:pPr>
        <w:spacing w:line="360" w:lineRule="auto"/>
        <w:ind w:right="33"/>
        <w:jc w:val="both"/>
        <w:rPr>
          <w:rFonts w:ascii="Arial" w:hAnsi="Arial" w:cs="Arial"/>
        </w:rPr>
      </w:pPr>
    </w:p>
    <w:p w14:paraId="7051521D" w14:textId="77777777" w:rsidR="00134F67" w:rsidRPr="009B4346" w:rsidRDefault="00134F67" w:rsidP="00134F67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7AC81090" w14:textId="77777777" w:rsidR="00134F67" w:rsidRPr="009B4346" w:rsidRDefault="00134F67" w:rsidP="00134F67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b/>
        </w:rPr>
      </w:pPr>
      <w:r w:rsidRPr="009B4346">
        <w:rPr>
          <w:rFonts w:ascii="Arial" w:hAnsi="Arial"/>
          <w:b/>
        </w:rPr>
        <w:t>Comitê Avaliador</w:t>
      </w:r>
    </w:p>
    <w:p w14:paraId="68306DCE" w14:textId="77777777" w:rsidR="00134F67" w:rsidRPr="009B4346" w:rsidRDefault="00717999" w:rsidP="00134F67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  <w:r w:rsidRPr="009B4346">
        <w:rPr>
          <w:rFonts w:ascii="Arial" w:hAnsi="Arial"/>
        </w:rPr>
        <w:t xml:space="preserve">André Luiz Felix </w:t>
      </w:r>
      <w:proofErr w:type="spellStart"/>
      <w:r w:rsidRPr="009B4346">
        <w:rPr>
          <w:rFonts w:ascii="Arial" w:hAnsi="Arial"/>
        </w:rPr>
        <w:t>Rodacki</w:t>
      </w:r>
      <w:proofErr w:type="spellEnd"/>
    </w:p>
    <w:p w14:paraId="24F15DAA" w14:textId="77777777" w:rsidR="004C2398" w:rsidRPr="009B4346" w:rsidRDefault="00717999" w:rsidP="00134F67">
      <w:pPr>
        <w:spacing w:line="360" w:lineRule="auto"/>
        <w:jc w:val="both"/>
        <w:rPr>
          <w:rFonts w:ascii="Arial" w:hAnsi="Arial" w:cs="Arial"/>
        </w:rPr>
      </w:pPr>
      <w:r w:rsidRPr="009B4346">
        <w:rPr>
          <w:rFonts w:ascii="Arial" w:hAnsi="Arial" w:cs="Arial"/>
        </w:rPr>
        <w:t>Rinaldo Roberto de Jesus Guirro</w:t>
      </w:r>
    </w:p>
    <w:p w14:paraId="39C519D5" w14:textId="77777777" w:rsidR="000F3197" w:rsidRDefault="000F3197" w:rsidP="000F31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Marcia </w:t>
      </w:r>
      <w:proofErr w:type="spellStart"/>
      <w:r>
        <w:rPr>
          <w:rFonts w:ascii="Arial" w:hAnsi="Arial" w:cs="Arial"/>
        </w:rPr>
        <w:t>Keske</w:t>
      </w:r>
      <w:proofErr w:type="spellEnd"/>
      <w:r>
        <w:rPr>
          <w:rFonts w:ascii="Arial" w:hAnsi="Arial" w:cs="Arial"/>
        </w:rPr>
        <w:t xml:space="preserve"> Soares</w:t>
      </w:r>
    </w:p>
    <w:p w14:paraId="5AA316D3" w14:textId="58D78024" w:rsidR="00717999" w:rsidRPr="009B4346" w:rsidRDefault="00717999" w:rsidP="00717999">
      <w:pPr>
        <w:spacing w:line="360" w:lineRule="auto"/>
        <w:jc w:val="both"/>
        <w:rPr>
          <w:rFonts w:ascii="Arial" w:hAnsi="Arial" w:cs="Arial"/>
        </w:rPr>
      </w:pPr>
      <w:r w:rsidRPr="009B4346">
        <w:rPr>
          <w:rFonts w:ascii="Arial" w:hAnsi="Arial" w:cs="Arial"/>
        </w:rPr>
        <w:lastRenderedPageBreak/>
        <w:t xml:space="preserve">Ana </w:t>
      </w:r>
      <w:r w:rsidR="00331EA9">
        <w:rPr>
          <w:rFonts w:ascii="Arial" w:hAnsi="Arial" w:cs="Arial"/>
        </w:rPr>
        <w:t xml:space="preserve">Paula </w:t>
      </w:r>
      <w:proofErr w:type="spellStart"/>
      <w:r w:rsidR="00331EA9">
        <w:rPr>
          <w:rFonts w:ascii="Arial" w:hAnsi="Arial" w:cs="Arial"/>
        </w:rPr>
        <w:t>Serrata</w:t>
      </w:r>
      <w:proofErr w:type="spellEnd"/>
      <w:r w:rsidR="00331EA9">
        <w:rPr>
          <w:rFonts w:ascii="Arial" w:hAnsi="Arial" w:cs="Arial"/>
        </w:rPr>
        <w:t xml:space="preserve"> </w:t>
      </w:r>
      <w:proofErr w:type="spellStart"/>
      <w:r w:rsidR="00331EA9">
        <w:rPr>
          <w:rFonts w:ascii="Arial" w:hAnsi="Arial" w:cs="Arial"/>
        </w:rPr>
        <w:t>Malfitano</w:t>
      </w:r>
      <w:proofErr w:type="spellEnd"/>
    </w:p>
    <w:p w14:paraId="3DAF9536" w14:textId="77777777" w:rsidR="00717999" w:rsidRPr="009B4346" w:rsidRDefault="00717999" w:rsidP="00717999">
      <w:pPr>
        <w:spacing w:line="360" w:lineRule="auto"/>
        <w:jc w:val="both"/>
        <w:rPr>
          <w:rFonts w:ascii="Arial" w:hAnsi="Arial" w:cs="Arial"/>
        </w:rPr>
      </w:pPr>
      <w:r w:rsidRPr="009B4346">
        <w:rPr>
          <w:rFonts w:ascii="Arial" w:hAnsi="Arial" w:cs="Arial"/>
        </w:rPr>
        <w:t>Beatriz Cavalcanti de Albuquerque Caiuby Novaes</w:t>
      </w:r>
    </w:p>
    <w:p w14:paraId="13FC1C6D" w14:textId="77777777" w:rsidR="00882400" w:rsidRDefault="00882400" w:rsidP="007179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João Carlos Ferrari Correa</w:t>
      </w:r>
    </w:p>
    <w:p w14:paraId="45E2C6F0" w14:textId="061DD6C6" w:rsidR="005F0739" w:rsidRDefault="005F0739" w:rsidP="007179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Martin </w:t>
      </w:r>
      <w:proofErr w:type="spellStart"/>
      <w:r w:rsidR="002569CF">
        <w:rPr>
          <w:rFonts w:ascii="Arial" w:hAnsi="Arial" w:cs="Arial"/>
        </w:rPr>
        <w:t>Botaro</w:t>
      </w:r>
      <w:proofErr w:type="spellEnd"/>
      <w:r w:rsidR="002569CF">
        <w:rPr>
          <w:rFonts w:ascii="Arial" w:hAnsi="Arial" w:cs="Arial"/>
        </w:rPr>
        <w:t xml:space="preserve"> Marques</w:t>
      </w:r>
    </w:p>
    <w:p w14:paraId="793F6F31" w14:textId="77777777" w:rsidR="00717999" w:rsidRDefault="00717999" w:rsidP="00134F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Otávio Guimarães Tavares da Silva</w:t>
      </w:r>
    </w:p>
    <w:p w14:paraId="1199AADB" w14:textId="77777777" w:rsidR="00717999" w:rsidRDefault="00717999" w:rsidP="00134F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Rodrigues Curi </w:t>
      </w:r>
      <w:proofErr w:type="spellStart"/>
      <w:r>
        <w:rPr>
          <w:rFonts w:ascii="Arial" w:hAnsi="Arial" w:cs="Arial"/>
        </w:rPr>
        <w:t>Hallal</w:t>
      </w:r>
      <w:proofErr w:type="spellEnd"/>
      <w:r>
        <w:rPr>
          <w:rFonts w:ascii="Arial" w:hAnsi="Arial" w:cs="Arial"/>
        </w:rPr>
        <w:t xml:space="preserve"> </w:t>
      </w:r>
    </w:p>
    <w:p w14:paraId="4F3C575E" w14:textId="77777777" w:rsidR="00717999" w:rsidRDefault="00717999" w:rsidP="007179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Stela Marcia </w:t>
      </w:r>
      <w:proofErr w:type="spellStart"/>
      <w:r>
        <w:rPr>
          <w:rFonts w:ascii="Arial" w:hAnsi="Arial" w:cs="Arial"/>
        </w:rPr>
        <w:t>Mattiello</w:t>
      </w:r>
      <w:proofErr w:type="spellEnd"/>
    </w:p>
    <w:p w14:paraId="58F099BF" w14:textId="77777777" w:rsidR="00717999" w:rsidRPr="0032074F" w:rsidRDefault="00717999" w:rsidP="00134F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Sergio Teixeira da Fonseca</w:t>
      </w:r>
    </w:p>
    <w:sectPr w:rsidR="00717999" w:rsidRPr="0032074F" w:rsidSect="007345AD">
      <w:pgSz w:w="11906" w:h="16838"/>
      <w:pgMar w:top="11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EAA80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1AD4"/>
    <w:multiLevelType w:val="hybridMultilevel"/>
    <w:tmpl w:val="97F07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7365"/>
    <w:multiLevelType w:val="hybridMultilevel"/>
    <w:tmpl w:val="F4087148"/>
    <w:lvl w:ilvl="0" w:tplc="E452BF56">
      <w:start w:val="1"/>
      <w:numFmt w:val="decimal"/>
      <w:lvlText w:val="%1.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FEB2CC6"/>
    <w:multiLevelType w:val="hybridMultilevel"/>
    <w:tmpl w:val="CD34D1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2CA0"/>
    <w:multiLevelType w:val="hybridMultilevel"/>
    <w:tmpl w:val="FEF6C3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E6878AC"/>
    <w:multiLevelType w:val="hybridMultilevel"/>
    <w:tmpl w:val="79F062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93D3B"/>
    <w:multiLevelType w:val="hybridMultilevel"/>
    <w:tmpl w:val="9D205794"/>
    <w:lvl w:ilvl="0" w:tplc="058E959A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18332E"/>
    <w:multiLevelType w:val="hybridMultilevel"/>
    <w:tmpl w:val="D8A0280E"/>
    <w:lvl w:ilvl="0" w:tplc="479ED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B2B8B"/>
    <w:multiLevelType w:val="hybridMultilevel"/>
    <w:tmpl w:val="46D014C2"/>
    <w:lvl w:ilvl="0" w:tplc="0416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9" w15:restartNumberingAfterBreak="0">
    <w:nsid w:val="4D197E49"/>
    <w:multiLevelType w:val="hybridMultilevel"/>
    <w:tmpl w:val="08087078"/>
    <w:lvl w:ilvl="0" w:tplc="0416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6D5244C2"/>
    <w:multiLevelType w:val="hybridMultilevel"/>
    <w:tmpl w:val="F4F4C490"/>
    <w:lvl w:ilvl="0" w:tplc="0416000F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abstractNum w:abstractNumId="11" w15:restartNumberingAfterBreak="0">
    <w:nsid w:val="7C37211F"/>
    <w:multiLevelType w:val="hybridMultilevel"/>
    <w:tmpl w:val="B48A9394"/>
    <w:lvl w:ilvl="0" w:tplc="486A83E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22"/>
    <w:rsid w:val="00005393"/>
    <w:rsid w:val="000065B0"/>
    <w:rsid w:val="00007221"/>
    <w:rsid w:val="000208FD"/>
    <w:rsid w:val="00022CDB"/>
    <w:rsid w:val="00052718"/>
    <w:rsid w:val="00073523"/>
    <w:rsid w:val="00086D87"/>
    <w:rsid w:val="000911DB"/>
    <w:rsid w:val="00094299"/>
    <w:rsid w:val="000A2074"/>
    <w:rsid w:val="000B2FE5"/>
    <w:rsid w:val="000E0228"/>
    <w:rsid w:val="000E039A"/>
    <w:rsid w:val="000E4A53"/>
    <w:rsid w:val="000E572E"/>
    <w:rsid w:val="000F1707"/>
    <w:rsid w:val="000F3197"/>
    <w:rsid w:val="000F3D29"/>
    <w:rsid w:val="00105022"/>
    <w:rsid w:val="00107690"/>
    <w:rsid w:val="00116661"/>
    <w:rsid w:val="00116717"/>
    <w:rsid w:val="00120D3A"/>
    <w:rsid w:val="001270BD"/>
    <w:rsid w:val="0013333B"/>
    <w:rsid w:val="00134F67"/>
    <w:rsid w:val="0014564E"/>
    <w:rsid w:val="001541BD"/>
    <w:rsid w:val="00161E01"/>
    <w:rsid w:val="00167B8E"/>
    <w:rsid w:val="0017120B"/>
    <w:rsid w:val="0017135C"/>
    <w:rsid w:val="00172D93"/>
    <w:rsid w:val="00186D31"/>
    <w:rsid w:val="0018785B"/>
    <w:rsid w:val="00195906"/>
    <w:rsid w:val="001A03BF"/>
    <w:rsid w:val="001A1FAF"/>
    <w:rsid w:val="001D0FF0"/>
    <w:rsid w:val="00201515"/>
    <w:rsid w:val="002034A5"/>
    <w:rsid w:val="00204615"/>
    <w:rsid w:val="00214752"/>
    <w:rsid w:val="00231C1A"/>
    <w:rsid w:val="00243DD6"/>
    <w:rsid w:val="0024479C"/>
    <w:rsid w:val="00253B19"/>
    <w:rsid w:val="002569CF"/>
    <w:rsid w:val="00260A9E"/>
    <w:rsid w:val="002677B1"/>
    <w:rsid w:val="00291372"/>
    <w:rsid w:val="002A37E6"/>
    <w:rsid w:val="002A3B5C"/>
    <w:rsid w:val="002C1C6F"/>
    <w:rsid w:val="002C56C0"/>
    <w:rsid w:val="002C5A94"/>
    <w:rsid w:val="002F2DF8"/>
    <w:rsid w:val="002F46C1"/>
    <w:rsid w:val="0031482B"/>
    <w:rsid w:val="00317653"/>
    <w:rsid w:val="0032074F"/>
    <w:rsid w:val="00322E2F"/>
    <w:rsid w:val="003235F7"/>
    <w:rsid w:val="00331EA9"/>
    <w:rsid w:val="00332117"/>
    <w:rsid w:val="003339BA"/>
    <w:rsid w:val="00344632"/>
    <w:rsid w:val="003475D7"/>
    <w:rsid w:val="00350923"/>
    <w:rsid w:val="00350DF8"/>
    <w:rsid w:val="003565FD"/>
    <w:rsid w:val="00373D37"/>
    <w:rsid w:val="00373EFC"/>
    <w:rsid w:val="00374860"/>
    <w:rsid w:val="00377A21"/>
    <w:rsid w:val="00380CA0"/>
    <w:rsid w:val="00380CCB"/>
    <w:rsid w:val="00383463"/>
    <w:rsid w:val="00396217"/>
    <w:rsid w:val="0039694A"/>
    <w:rsid w:val="003A4CB8"/>
    <w:rsid w:val="003B2291"/>
    <w:rsid w:val="003C6DB6"/>
    <w:rsid w:val="003D4242"/>
    <w:rsid w:val="003F24BD"/>
    <w:rsid w:val="00400817"/>
    <w:rsid w:val="00400E00"/>
    <w:rsid w:val="00405FBF"/>
    <w:rsid w:val="0042427B"/>
    <w:rsid w:val="00425181"/>
    <w:rsid w:val="00431CCA"/>
    <w:rsid w:val="00442057"/>
    <w:rsid w:val="0045465B"/>
    <w:rsid w:val="00454F59"/>
    <w:rsid w:val="00472F2A"/>
    <w:rsid w:val="004775E9"/>
    <w:rsid w:val="004805F5"/>
    <w:rsid w:val="004977B4"/>
    <w:rsid w:val="004A72ED"/>
    <w:rsid w:val="004B1E3C"/>
    <w:rsid w:val="004C0919"/>
    <w:rsid w:val="004C2398"/>
    <w:rsid w:val="004C566F"/>
    <w:rsid w:val="004F05DD"/>
    <w:rsid w:val="004F0DB1"/>
    <w:rsid w:val="00502B95"/>
    <w:rsid w:val="00505CCC"/>
    <w:rsid w:val="00505D33"/>
    <w:rsid w:val="00511DD4"/>
    <w:rsid w:val="0052053A"/>
    <w:rsid w:val="00522B76"/>
    <w:rsid w:val="00526193"/>
    <w:rsid w:val="0053111B"/>
    <w:rsid w:val="0055097A"/>
    <w:rsid w:val="00556A92"/>
    <w:rsid w:val="00560429"/>
    <w:rsid w:val="00563151"/>
    <w:rsid w:val="00563CEC"/>
    <w:rsid w:val="0056524B"/>
    <w:rsid w:val="00570650"/>
    <w:rsid w:val="00573CBC"/>
    <w:rsid w:val="005961E8"/>
    <w:rsid w:val="005B1A29"/>
    <w:rsid w:val="005B6C22"/>
    <w:rsid w:val="005C00B9"/>
    <w:rsid w:val="005D54CE"/>
    <w:rsid w:val="005F0739"/>
    <w:rsid w:val="006014F3"/>
    <w:rsid w:val="00606D16"/>
    <w:rsid w:val="0062156D"/>
    <w:rsid w:val="006246E7"/>
    <w:rsid w:val="00657606"/>
    <w:rsid w:val="00661EA2"/>
    <w:rsid w:val="00665E40"/>
    <w:rsid w:val="006672EF"/>
    <w:rsid w:val="00670540"/>
    <w:rsid w:val="00671408"/>
    <w:rsid w:val="006817C5"/>
    <w:rsid w:val="00684C8A"/>
    <w:rsid w:val="0069117A"/>
    <w:rsid w:val="00694161"/>
    <w:rsid w:val="006A1204"/>
    <w:rsid w:val="006A182B"/>
    <w:rsid w:val="006A730D"/>
    <w:rsid w:val="006C3887"/>
    <w:rsid w:val="006D0F14"/>
    <w:rsid w:val="006D2681"/>
    <w:rsid w:val="006D4962"/>
    <w:rsid w:val="006D729D"/>
    <w:rsid w:val="006E61E6"/>
    <w:rsid w:val="00700A1A"/>
    <w:rsid w:val="0070364C"/>
    <w:rsid w:val="00705176"/>
    <w:rsid w:val="0071207D"/>
    <w:rsid w:val="00717999"/>
    <w:rsid w:val="00720FA7"/>
    <w:rsid w:val="007278F2"/>
    <w:rsid w:val="007325D7"/>
    <w:rsid w:val="00732FEE"/>
    <w:rsid w:val="00734577"/>
    <w:rsid w:val="007345AD"/>
    <w:rsid w:val="00743905"/>
    <w:rsid w:val="00745B53"/>
    <w:rsid w:val="007543BA"/>
    <w:rsid w:val="007706B7"/>
    <w:rsid w:val="007743E5"/>
    <w:rsid w:val="007821B7"/>
    <w:rsid w:val="00786F8E"/>
    <w:rsid w:val="007A2A60"/>
    <w:rsid w:val="007D0135"/>
    <w:rsid w:val="007D40C2"/>
    <w:rsid w:val="007E729C"/>
    <w:rsid w:val="007F26CC"/>
    <w:rsid w:val="007F6FD9"/>
    <w:rsid w:val="00812D71"/>
    <w:rsid w:val="0081697B"/>
    <w:rsid w:val="00823F9D"/>
    <w:rsid w:val="00825E84"/>
    <w:rsid w:val="00835012"/>
    <w:rsid w:val="00843190"/>
    <w:rsid w:val="00856A3C"/>
    <w:rsid w:val="0087014A"/>
    <w:rsid w:val="0087541D"/>
    <w:rsid w:val="00882400"/>
    <w:rsid w:val="008852E8"/>
    <w:rsid w:val="008914B4"/>
    <w:rsid w:val="00894AAC"/>
    <w:rsid w:val="00894ED4"/>
    <w:rsid w:val="008A62CF"/>
    <w:rsid w:val="008B3D88"/>
    <w:rsid w:val="008C27C7"/>
    <w:rsid w:val="008E035D"/>
    <w:rsid w:val="008E4085"/>
    <w:rsid w:val="008F222E"/>
    <w:rsid w:val="008F5168"/>
    <w:rsid w:val="008F6484"/>
    <w:rsid w:val="008F6740"/>
    <w:rsid w:val="00911C84"/>
    <w:rsid w:val="00922021"/>
    <w:rsid w:val="0094186F"/>
    <w:rsid w:val="00941F86"/>
    <w:rsid w:val="00945112"/>
    <w:rsid w:val="00947BDF"/>
    <w:rsid w:val="00951044"/>
    <w:rsid w:val="00953DFF"/>
    <w:rsid w:val="0096192E"/>
    <w:rsid w:val="00987219"/>
    <w:rsid w:val="00987B1E"/>
    <w:rsid w:val="00997676"/>
    <w:rsid w:val="009A1480"/>
    <w:rsid w:val="009A1DD2"/>
    <w:rsid w:val="009A5DA2"/>
    <w:rsid w:val="009A6FEC"/>
    <w:rsid w:val="009B2C3D"/>
    <w:rsid w:val="009B3142"/>
    <w:rsid w:val="009B4346"/>
    <w:rsid w:val="009D03DE"/>
    <w:rsid w:val="009D644B"/>
    <w:rsid w:val="009E2D3E"/>
    <w:rsid w:val="009F0188"/>
    <w:rsid w:val="009F5E45"/>
    <w:rsid w:val="009F635E"/>
    <w:rsid w:val="009F76B7"/>
    <w:rsid w:val="00A22C2E"/>
    <w:rsid w:val="00A23C03"/>
    <w:rsid w:val="00A35D88"/>
    <w:rsid w:val="00A40B10"/>
    <w:rsid w:val="00A465B6"/>
    <w:rsid w:val="00A519D3"/>
    <w:rsid w:val="00A5405D"/>
    <w:rsid w:val="00A72CE1"/>
    <w:rsid w:val="00A7434A"/>
    <w:rsid w:val="00A815E0"/>
    <w:rsid w:val="00A915D3"/>
    <w:rsid w:val="00A97627"/>
    <w:rsid w:val="00AA193F"/>
    <w:rsid w:val="00AB728B"/>
    <w:rsid w:val="00AB73D7"/>
    <w:rsid w:val="00AC189B"/>
    <w:rsid w:val="00AC7108"/>
    <w:rsid w:val="00AD14A1"/>
    <w:rsid w:val="00AD2FF8"/>
    <w:rsid w:val="00AF1C01"/>
    <w:rsid w:val="00AF1CD1"/>
    <w:rsid w:val="00AF2ED0"/>
    <w:rsid w:val="00B06134"/>
    <w:rsid w:val="00B1231D"/>
    <w:rsid w:val="00B1291E"/>
    <w:rsid w:val="00B34250"/>
    <w:rsid w:val="00B34C21"/>
    <w:rsid w:val="00B4362D"/>
    <w:rsid w:val="00B45254"/>
    <w:rsid w:val="00B56AC3"/>
    <w:rsid w:val="00B60369"/>
    <w:rsid w:val="00B617FB"/>
    <w:rsid w:val="00B76162"/>
    <w:rsid w:val="00B768F9"/>
    <w:rsid w:val="00BA3533"/>
    <w:rsid w:val="00BA537C"/>
    <w:rsid w:val="00BB4D13"/>
    <w:rsid w:val="00BB7C15"/>
    <w:rsid w:val="00BC79C3"/>
    <w:rsid w:val="00BE54AF"/>
    <w:rsid w:val="00BF73C0"/>
    <w:rsid w:val="00C06104"/>
    <w:rsid w:val="00C10459"/>
    <w:rsid w:val="00C11669"/>
    <w:rsid w:val="00C13A57"/>
    <w:rsid w:val="00C2707D"/>
    <w:rsid w:val="00C4152C"/>
    <w:rsid w:val="00C4619E"/>
    <w:rsid w:val="00C47BB8"/>
    <w:rsid w:val="00C51722"/>
    <w:rsid w:val="00C546B6"/>
    <w:rsid w:val="00C97489"/>
    <w:rsid w:val="00CA2EC0"/>
    <w:rsid w:val="00CA3C56"/>
    <w:rsid w:val="00CC165F"/>
    <w:rsid w:val="00CC230E"/>
    <w:rsid w:val="00CC62D2"/>
    <w:rsid w:val="00CD288E"/>
    <w:rsid w:val="00CD73E5"/>
    <w:rsid w:val="00CE4807"/>
    <w:rsid w:val="00CE48E8"/>
    <w:rsid w:val="00CE5582"/>
    <w:rsid w:val="00CF41E7"/>
    <w:rsid w:val="00D01A46"/>
    <w:rsid w:val="00D0562A"/>
    <w:rsid w:val="00D05CB9"/>
    <w:rsid w:val="00D14DF2"/>
    <w:rsid w:val="00D16A56"/>
    <w:rsid w:val="00D227C2"/>
    <w:rsid w:val="00D3481D"/>
    <w:rsid w:val="00D350BA"/>
    <w:rsid w:val="00D5449D"/>
    <w:rsid w:val="00D679E1"/>
    <w:rsid w:val="00D718B2"/>
    <w:rsid w:val="00D94483"/>
    <w:rsid w:val="00D953E3"/>
    <w:rsid w:val="00DA02B3"/>
    <w:rsid w:val="00DA6916"/>
    <w:rsid w:val="00DA6BF5"/>
    <w:rsid w:val="00DB71AE"/>
    <w:rsid w:val="00DC6A1F"/>
    <w:rsid w:val="00DD0010"/>
    <w:rsid w:val="00DE54DB"/>
    <w:rsid w:val="00DF1821"/>
    <w:rsid w:val="00DF28F7"/>
    <w:rsid w:val="00E04B01"/>
    <w:rsid w:val="00E1186C"/>
    <w:rsid w:val="00E11DB9"/>
    <w:rsid w:val="00E2211E"/>
    <w:rsid w:val="00E2667A"/>
    <w:rsid w:val="00E34061"/>
    <w:rsid w:val="00E4251D"/>
    <w:rsid w:val="00E52951"/>
    <w:rsid w:val="00E560CA"/>
    <w:rsid w:val="00E76487"/>
    <w:rsid w:val="00E76C2F"/>
    <w:rsid w:val="00E81472"/>
    <w:rsid w:val="00E81540"/>
    <w:rsid w:val="00E91FEA"/>
    <w:rsid w:val="00E94077"/>
    <w:rsid w:val="00EB1D4E"/>
    <w:rsid w:val="00EB5A6D"/>
    <w:rsid w:val="00EB7840"/>
    <w:rsid w:val="00EC3A42"/>
    <w:rsid w:val="00EC3D89"/>
    <w:rsid w:val="00EC61A5"/>
    <w:rsid w:val="00ED4C8B"/>
    <w:rsid w:val="00ED7BF4"/>
    <w:rsid w:val="00EE3AF4"/>
    <w:rsid w:val="00EE59E2"/>
    <w:rsid w:val="00EF57B4"/>
    <w:rsid w:val="00EF5EC6"/>
    <w:rsid w:val="00F0023A"/>
    <w:rsid w:val="00F06AE7"/>
    <w:rsid w:val="00F15BEE"/>
    <w:rsid w:val="00F23BE2"/>
    <w:rsid w:val="00F2644B"/>
    <w:rsid w:val="00F379A5"/>
    <w:rsid w:val="00F458D0"/>
    <w:rsid w:val="00F61B9E"/>
    <w:rsid w:val="00F71B9C"/>
    <w:rsid w:val="00F72C99"/>
    <w:rsid w:val="00F80422"/>
    <w:rsid w:val="00F81EAE"/>
    <w:rsid w:val="00F82130"/>
    <w:rsid w:val="00F90E0B"/>
    <w:rsid w:val="00F9550A"/>
    <w:rsid w:val="00FB0D69"/>
    <w:rsid w:val="00FB6F84"/>
    <w:rsid w:val="00FC7C38"/>
    <w:rsid w:val="7CF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5E9CC"/>
  <w15:docId w15:val="{234AE6B6-13D8-4E9A-8222-C10255FA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02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AF1C01"/>
    <w:rPr>
      <w:rFonts w:ascii="Arial" w:hAnsi="Arial" w:cs="Arial"/>
      <w:szCs w:val="20"/>
    </w:rPr>
  </w:style>
  <w:style w:type="character" w:customStyle="1" w:styleId="EstiloDeEmail161">
    <w:name w:val="EstiloDeEmail161"/>
    <w:rsid w:val="00105022"/>
    <w:rPr>
      <w:rFonts w:ascii="Arial" w:hAnsi="Arial" w:cs="Arial"/>
      <w:color w:val="auto"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F71B9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71B9C"/>
    <w:rPr>
      <w:rFonts w:ascii="Lucida Grande" w:hAnsi="Lucida Grande" w:cs="Lucida Grande"/>
      <w:sz w:val="18"/>
      <w:szCs w:val="18"/>
    </w:rPr>
  </w:style>
  <w:style w:type="table" w:styleId="ListaColorida">
    <w:name w:val="Colorful List"/>
    <w:basedOn w:val="Tabelanormal"/>
    <w:rsid w:val="00E7648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comgrade">
    <w:name w:val="Table Grid"/>
    <w:basedOn w:val="Tabelanormal"/>
    <w:rsid w:val="0019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DED9-B82F-4209-8C42-B5915C3F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Rinaldo Guirro</cp:lastModifiedBy>
  <cp:revision>5</cp:revision>
  <cp:lastPrinted>2015-06-12T15:20:00Z</cp:lastPrinted>
  <dcterms:created xsi:type="dcterms:W3CDTF">2015-06-15T16:27:00Z</dcterms:created>
  <dcterms:modified xsi:type="dcterms:W3CDTF">2015-06-15T16:50:00Z</dcterms:modified>
</cp:coreProperties>
</file>