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0C83F" w14:textId="344580DD" w:rsidR="005B200B" w:rsidRPr="007B21DF" w:rsidRDefault="004F5E04" w:rsidP="001343F3">
      <w:pPr>
        <w:suppressLineNumbers/>
        <w:jc w:val="center"/>
        <w:rPr>
          <w:rStyle w:val="fontstyle01"/>
          <w:rFonts w:ascii="Arial" w:hAnsi="Arial" w:cs="Arial"/>
          <w:color w:val="000000" w:themeColor="text1"/>
          <w:sz w:val="24"/>
          <w:szCs w:val="24"/>
        </w:rPr>
      </w:pPr>
      <w:r w:rsidRPr="007B21D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4299FEF" wp14:editId="5B7D433B">
            <wp:extent cx="1026795" cy="949325"/>
            <wp:effectExtent l="0" t="0" r="1905" b="3175"/>
            <wp:docPr id="2" name="Imagem 2" descr="logo original fundo 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original fundo cla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87C16" w14:textId="77777777" w:rsidR="005B200B" w:rsidRPr="007B21DF" w:rsidRDefault="005B200B" w:rsidP="001343F3">
      <w:pPr>
        <w:suppressLineNumbers/>
        <w:jc w:val="center"/>
        <w:rPr>
          <w:rStyle w:val="fontstyle01"/>
          <w:rFonts w:ascii="Arial" w:hAnsi="Arial" w:cs="Arial"/>
          <w:color w:val="000000" w:themeColor="text1"/>
          <w:sz w:val="24"/>
          <w:szCs w:val="24"/>
        </w:rPr>
      </w:pPr>
    </w:p>
    <w:p w14:paraId="62D17597" w14:textId="106B93AF" w:rsidR="001343F3" w:rsidRPr="007B21DF" w:rsidRDefault="001343F3" w:rsidP="001343F3">
      <w:pPr>
        <w:suppressLineNumbers/>
        <w:jc w:val="center"/>
        <w:rPr>
          <w:rStyle w:val="fontstyle21"/>
          <w:rFonts w:ascii="Arial" w:hAnsi="Arial" w:cs="Arial"/>
          <w:color w:val="000000" w:themeColor="text1"/>
          <w:sz w:val="24"/>
          <w:szCs w:val="24"/>
        </w:rPr>
      </w:pPr>
      <w:r w:rsidRPr="007B21DF">
        <w:rPr>
          <w:rStyle w:val="fontstyle01"/>
          <w:rFonts w:ascii="Arial" w:hAnsi="Arial" w:cs="Arial"/>
          <w:color w:val="000000" w:themeColor="text1"/>
          <w:sz w:val="24"/>
          <w:szCs w:val="24"/>
        </w:rPr>
        <w:t>Coordenação de Aperfeiçoamento de Pessoal de Nível Superior</w:t>
      </w:r>
      <w:r w:rsidRPr="007B21DF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7B21DF">
        <w:rPr>
          <w:rStyle w:val="fontstyle21"/>
          <w:rFonts w:ascii="Arial" w:hAnsi="Arial" w:cs="Arial"/>
          <w:color w:val="000000" w:themeColor="text1"/>
          <w:sz w:val="24"/>
          <w:szCs w:val="24"/>
        </w:rPr>
        <w:t>Coordenação Executiva dos Órgãos Colegiados</w:t>
      </w:r>
      <w:r w:rsidRPr="007B21DF">
        <w:rPr>
          <w:rFonts w:ascii="Arial" w:hAnsi="Arial" w:cs="Arial"/>
          <w:color w:val="000000" w:themeColor="text1"/>
          <w:sz w:val="24"/>
          <w:szCs w:val="24"/>
        </w:rPr>
        <w:br/>
      </w:r>
      <w:r w:rsidRPr="007B21DF">
        <w:rPr>
          <w:rStyle w:val="fontstyle01"/>
          <w:rFonts w:ascii="Arial" w:hAnsi="Arial" w:cs="Arial"/>
          <w:color w:val="000000" w:themeColor="text1"/>
          <w:sz w:val="24"/>
          <w:szCs w:val="24"/>
        </w:rPr>
        <w:t>Conselho Técnico Científico da Educação Superior</w:t>
      </w:r>
      <w:r w:rsidRPr="007B21DF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7B21DF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Ata </w:t>
      </w:r>
      <w:r w:rsidR="00D92FA4" w:rsidRPr="007B21DF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da 1ª </w:t>
      </w:r>
      <w:r w:rsidRPr="007B21DF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Reunião </w:t>
      </w:r>
      <w:r w:rsidR="00D92FA4" w:rsidRPr="007B21DF">
        <w:rPr>
          <w:rStyle w:val="fontstyle01"/>
          <w:rFonts w:ascii="Arial" w:hAnsi="Arial" w:cs="Arial"/>
          <w:color w:val="000000" w:themeColor="text1"/>
          <w:sz w:val="24"/>
          <w:szCs w:val="24"/>
        </w:rPr>
        <w:t>Extrao</w:t>
      </w:r>
      <w:r w:rsidRPr="007B21DF">
        <w:rPr>
          <w:rStyle w:val="fontstyle01"/>
          <w:rFonts w:ascii="Arial" w:hAnsi="Arial" w:cs="Arial"/>
          <w:color w:val="000000" w:themeColor="text1"/>
          <w:sz w:val="24"/>
          <w:szCs w:val="24"/>
        </w:rPr>
        <w:t>rdinária</w:t>
      </w:r>
      <w:r w:rsidRPr="007B21DF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1D1FAA" w:rsidRPr="007B21DF">
        <w:rPr>
          <w:rStyle w:val="fontstyle21"/>
          <w:rFonts w:ascii="Arial" w:hAnsi="Arial" w:cs="Arial"/>
          <w:color w:val="000000" w:themeColor="text1"/>
          <w:sz w:val="24"/>
          <w:szCs w:val="24"/>
        </w:rPr>
        <w:t>27</w:t>
      </w:r>
      <w:r w:rsidR="008470A3" w:rsidRPr="007B21DF">
        <w:rPr>
          <w:rStyle w:val="fontstyle21"/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1D1FAA" w:rsidRPr="007B21DF">
        <w:rPr>
          <w:rStyle w:val="fontstyle21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2FA4" w:rsidRPr="007B21DF">
        <w:rPr>
          <w:rStyle w:val="fontstyle21"/>
          <w:rFonts w:ascii="Arial" w:hAnsi="Arial" w:cs="Arial"/>
          <w:color w:val="000000" w:themeColor="text1"/>
          <w:sz w:val="24"/>
          <w:szCs w:val="24"/>
        </w:rPr>
        <w:t>28</w:t>
      </w:r>
      <w:r w:rsidR="001D1FAA" w:rsidRPr="007B21DF">
        <w:rPr>
          <w:rStyle w:val="fontstyle21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21DF">
        <w:rPr>
          <w:rStyle w:val="fontstyle21"/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D92FA4" w:rsidRPr="007B21DF">
        <w:rPr>
          <w:rStyle w:val="fontstyle21"/>
          <w:rFonts w:ascii="Arial" w:hAnsi="Arial" w:cs="Arial"/>
          <w:color w:val="000000" w:themeColor="text1"/>
          <w:sz w:val="24"/>
          <w:szCs w:val="24"/>
        </w:rPr>
        <w:t xml:space="preserve">setembro </w:t>
      </w:r>
      <w:r w:rsidRPr="007B21DF">
        <w:rPr>
          <w:rStyle w:val="fontstyle21"/>
          <w:rFonts w:ascii="Arial" w:hAnsi="Arial" w:cs="Arial"/>
          <w:color w:val="000000" w:themeColor="text1"/>
          <w:sz w:val="24"/>
          <w:szCs w:val="24"/>
        </w:rPr>
        <w:t>de 2021</w:t>
      </w:r>
    </w:p>
    <w:p w14:paraId="591B22AC" w14:textId="77777777" w:rsidR="001343F3" w:rsidRPr="007B21DF" w:rsidRDefault="001343F3" w:rsidP="00B2651D">
      <w:pPr>
        <w:suppressLineNumbers/>
        <w:spacing w:line="276" w:lineRule="auto"/>
        <w:jc w:val="center"/>
        <w:rPr>
          <w:rStyle w:val="fontstyle21"/>
          <w:rFonts w:ascii="Arial" w:hAnsi="Arial" w:cs="Arial"/>
          <w:color w:val="000000" w:themeColor="text1"/>
          <w:sz w:val="24"/>
          <w:szCs w:val="24"/>
        </w:rPr>
      </w:pPr>
    </w:p>
    <w:p w14:paraId="14E12D1A" w14:textId="1886F464" w:rsidR="00E23211" w:rsidRPr="007B21DF" w:rsidRDefault="001343F3" w:rsidP="00B2651D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21DF">
        <w:rPr>
          <w:rFonts w:ascii="Arial" w:hAnsi="Arial" w:cs="Arial"/>
          <w:color w:val="000000" w:themeColor="text1"/>
          <w:sz w:val="24"/>
          <w:szCs w:val="24"/>
        </w:rPr>
        <w:t>No</w:t>
      </w:r>
      <w:r w:rsidR="00D343A4" w:rsidRPr="007B21DF">
        <w:rPr>
          <w:rFonts w:ascii="Arial" w:hAnsi="Arial" w:cs="Arial"/>
          <w:color w:val="000000" w:themeColor="text1"/>
          <w:sz w:val="24"/>
          <w:szCs w:val="24"/>
        </w:rPr>
        <w:t>s</w:t>
      </w:r>
      <w:r w:rsidRPr="007B21DF">
        <w:rPr>
          <w:rFonts w:ascii="Arial" w:hAnsi="Arial" w:cs="Arial"/>
          <w:color w:val="000000" w:themeColor="text1"/>
          <w:sz w:val="24"/>
          <w:szCs w:val="24"/>
        </w:rPr>
        <w:t xml:space="preserve"> dia</w:t>
      </w:r>
      <w:r w:rsidR="00D343A4" w:rsidRPr="007B21DF">
        <w:rPr>
          <w:rFonts w:ascii="Arial" w:hAnsi="Arial" w:cs="Arial"/>
          <w:color w:val="000000" w:themeColor="text1"/>
          <w:sz w:val="24"/>
          <w:szCs w:val="24"/>
        </w:rPr>
        <w:t>s 27</w:t>
      </w:r>
      <w:r w:rsidR="008470A3" w:rsidRPr="007B21DF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D343A4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2FA4" w:rsidRPr="007B21DF">
        <w:rPr>
          <w:rFonts w:ascii="Arial" w:hAnsi="Arial" w:cs="Arial"/>
          <w:color w:val="000000" w:themeColor="text1"/>
          <w:sz w:val="24"/>
          <w:szCs w:val="24"/>
        </w:rPr>
        <w:t>28</w:t>
      </w:r>
      <w:r w:rsidR="00D343A4" w:rsidRPr="007B21DF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2FA4" w:rsidRPr="007B21DF">
        <w:rPr>
          <w:rFonts w:ascii="Arial" w:hAnsi="Arial" w:cs="Arial"/>
          <w:color w:val="000000" w:themeColor="text1"/>
          <w:sz w:val="24"/>
          <w:szCs w:val="24"/>
        </w:rPr>
        <w:t>setembro</w:t>
      </w:r>
      <w:r w:rsidR="00D550A1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21DF">
        <w:rPr>
          <w:rFonts w:ascii="Arial" w:hAnsi="Arial" w:cs="Arial"/>
          <w:color w:val="000000" w:themeColor="text1"/>
          <w:sz w:val="24"/>
          <w:szCs w:val="24"/>
        </w:rPr>
        <w:t>de 2021, realizou-se por videoconferência, via plataforma</w:t>
      </w:r>
      <w:r w:rsidR="001536CB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21DF">
        <w:rPr>
          <w:rFonts w:ascii="Arial" w:hAnsi="Arial" w:cs="Arial"/>
          <w:color w:val="000000" w:themeColor="text1"/>
          <w:sz w:val="24"/>
          <w:szCs w:val="24"/>
        </w:rPr>
        <w:t xml:space="preserve">Teams, a </w:t>
      </w:r>
      <w:r w:rsidR="00570B8C" w:rsidRPr="007B21DF">
        <w:rPr>
          <w:rFonts w:ascii="Arial" w:hAnsi="Arial" w:cs="Arial"/>
          <w:color w:val="000000" w:themeColor="text1"/>
          <w:sz w:val="24"/>
          <w:szCs w:val="24"/>
        </w:rPr>
        <w:t>1ª</w:t>
      </w:r>
      <w:r w:rsidR="00D92FA4" w:rsidRPr="007B21DF">
        <w:rPr>
          <w:rFonts w:ascii="Arial" w:hAnsi="Arial" w:cs="Arial"/>
          <w:color w:val="000000" w:themeColor="text1"/>
          <w:sz w:val="24"/>
          <w:szCs w:val="24"/>
        </w:rPr>
        <w:t xml:space="preserve"> Reunião Extraordinária</w:t>
      </w:r>
      <w:r w:rsidR="003D1F57" w:rsidRPr="007B21DF">
        <w:rPr>
          <w:rFonts w:ascii="Arial" w:hAnsi="Arial" w:cs="Arial"/>
          <w:color w:val="000000" w:themeColor="text1"/>
          <w:sz w:val="24"/>
          <w:szCs w:val="24"/>
        </w:rPr>
        <w:t xml:space="preserve"> de 2021</w:t>
      </w:r>
      <w:r w:rsidR="00D92FA4" w:rsidRPr="007B21DF">
        <w:rPr>
          <w:rFonts w:ascii="Arial" w:hAnsi="Arial" w:cs="Arial"/>
          <w:color w:val="000000" w:themeColor="text1"/>
          <w:sz w:val="24"/>
          <w:szCs w:val="24"/>
        </w:rPr>
        <w:t xml:space="preserve"> do Conselho Técnico Científico da Educação Superior (CTC - ES)</w:t>
      </w:r>
      <w:r w:rsidRPr="007B21DF">
        <w:rPr>
          <w:rFonts w:ascii="Arial" w:hAnsi="Arial" w:cs="Arial"/>
          <w:color w:val="000000" w:themeColor="text1"/>
          <w:sz w:val="24"/>
          <w:szCs w:val="24"/>
        </w:rPr>
        <w:t xml:space="preserve">, sob a </w:t>
      </w:r>
      <w:r w:rsidR="00E33D4E" w:rsidRPr="007B21DF">
        <w:rPr>
          <w:rFonts w:ascii="Arial" w:hAnsi="Arial" w:cs="Arial"/>
          <w:color w:val="000000" w:themeColor="text1"/>
          <w:sz w:val="24"/>
          <w:szCs w:val="24"/>
        </w:rPr>
        <w:t>Presidência</w:t>
      </w:r>
      <w:r w:rsidR="00D6194B" w:rsidRPr="007B21DF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D92FA4" w:rsidRPr="007B21DF">
        <w:rPr>
          <w:rFonts w:ascii="Arial" w:hAnsi="Arial" w:cs="Arial"/>
          <w:color w:val="000000" w:themeColor="text1"/>
          <w:sz w:val="24"/>
          <w:szCs w:val="24"/>
        </w:rPr>
        <w:t xml:space="preserve">o Diretor de Avaliação </w:t>
      </w:r>
      <w:r w:rsidRPr="007B21DF">
        <w:rPr>
          <w:rFonts w:ascii="Arial" w:hAnsi="Arial" w:cs="Arial"/>
          <w:color w:val="000000" w:themeColor="text1"/>
          <w:sz w:val="24"/>
          <w:szCs w:val="24"/>
        </w:rPr>
        <w:t>d</w:t>
      </w:r>
      <w:r w:rsidR="009C69B9" w:rsidRPr="007B21DF">
        <w:rPr>
          <w:rFonts w:ascii="Arial" w:hAnsi="Arial" w:cs="Arial"/>
          <w:color w:val="000000" w:themeColor="text1"/>
          <w:sz w:val="24"/>
          <w:szCs w:val="24"/>
        </w:rPr>
        <w:t>a</w:t>
      </w:r>
      <w:r w:rsidR="00D6194B" w:rsidRPr="007B21DF">
        <w:rPr>
          <w:rFonts w:ascii="Arial" w:hAnsi="Arial" w:cs="Arial"/>
          <w:color w:val="000000" w:themeColor="text1"/>
          <w:sz w:val="24"/>
          <w:szCs w:val="24"/>
        </w:rPr>
        <w:t xml:space="preserve"> CAPES,</w:t>
      </w:r>
      <w:r w:rsidRPr="007B21DF">
        <w:rPr>
          <w:rFonts w:ascii="Arial" w:hAnsi="Arial" w:cs="Arial"/>
          <w:color w:val="000000" w:themeColor="text1"/>
          <w:sz w:val="24"/>
          <w:szCs w:val="24"/>
        </w:rPr>
        <w:t xml:space="preserve"> Prof. </w:t>
      </w:r>
      <w:r w:rsidR="00D92FA4" w:rsidRPr="007B21DF">
        <w:rPr>
          <w:rFonts w:ascii="Arial" w:hAnsi="Arial" w:cs="Arial"/>
          <w:color w:val="000000" w:themeColor="text1"/>
          <w:sz w:val="24"/>
          <w:szCs w:val="24"/>
        </w:rPr>
        <w:t>Flávio Anastácio de Oliveira Camargo</w:t>
      </w:r>
      <w:r w:rsidR="00557DCD" w:rsidRPr="007B21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57DCD" w:rsidRPr="007B21DF">
        <w:rPr>
          <w:rFonts w:ascii="Arial" w:hAnsi="Arial" w:cs="Arial"/>
          <w:color w:val="000000"/>
          <w:sz w:val="24"/>
          <w:szCs w:val="24"/>
        </w:rPr>
        <w:t xml:space="preserve">e </w:t>
      </w:r>
      <w:r w:rsidR="00557DCD" w:rsidRPr="007B21DF">
        <w:rPr>
          <w:rFonts w:ascii="Arial" w:hAnsi="Arial" w:cs="Arial"/>
          <w:sz w:val="24"/>
          <w:szCs w:val="24"/>
        </w:rPr>
        <w:t xml:space="preserve">com a presença </w:t>
      </w:r>
      <w:r w:rsidR="00147323" w:rsidRPr="007B21DF">
        <w:rPr>
          <w:rFonts w:ascii="Arial" w:hAnsi="Arial" w:cs="Arial"/>
          <w:sz w:val="24"/>
          <w:szCs w:val="24"/>
        </w:rPr>
        <w:t>dos (</w:t>
      </w:r>
      <w:r w:rsidR="00557DCD" w:rsidRPr="007B21DF">
        <w:rPr>
          <w:rFonts w:ascii="Arial" w:hAnsi="Arial" w:cs="Arial"/>
          <w:sz w:val="24"/>
          <w:szCs w:val="24"/>
        </w:rPr>
        <w:t xml:space="preserve">as) seguintes </w:t>
      </w:r>
      <w:r w:rsidR="00DD0871" w:rsidRPr="007B21DF">
        <w:rPr>
          <w:rFonts w:ascii="Arial" w:hAnsi="Arial" w:cs="Arial"/>
          <w:sz w:val="24"/>
          <w:szCs w:val="24"/>
        </w:rPr>
        <w:t>professores</w:t>
      </w:r>
      <w:r w:rsidR="00147323" w:rsidRPr="007B21DF">
        <w:rPr>
          <w:rFonts w:ascii="Arial" w:hAnsi="Arial" w:cs="Arial"/>
          <w:sz w:val="24"/>
          <w:szCs w:val="24"/>
        </w:rPr>
        <w:t xml:space="preserve"> (</w:t>
      </w:r>
      <w:r w:rsidR="00557DCD" w:rsidRPr="007B21DF">
        <w:rPr>
          <w:rFonts w:ascii="Arial" w:hAnsi="Arial" w:cs="Arial"/>
          <w:sz w:val="24"/>
          <w:szCs w:val="24"/>
        </w:rPr>
        <w:t xml:space="preserve">as): </w:t>
      </w:r>
      <w:bookmarkStart w:id="0" w:name="_Hlk66697389"/>
      <w:r w:rsidR="00557DCD" w:rsidRPr="007B21DF">
        <w:rPr>
          <w:rFonts w:ascii="Arial" w:hAnsi="Arial" w:cs="Arial"/>
          <w:bCs/>
          <w:i/>
          <w:sz w:val="24"/>
          <w:szCs w:val="24"/>
        </w:rPr>
        <w:t xml:space="preserve">Profa. </w:t>
      </w:r>
      <w:bookmarkStart w:id="1" w:name="_Hlk58488835"/>
      <w:r w:rsidR="00557DCD" w:rsidRPr="007B21DF">
        <w:rPr>
          <w:rFonts w:ascii="Arial" w:hAnsi="Arial" w:cs="Arial"/>
          <w:bCs/>
          <w:i/>
          <w:sz w:val="24"/>
          <w:szCs w:val="24"/>
        </w:rPr>
        <w:t>Adelaide Faljoni-Alario</w:t>
      </w:r>
      <w:bookmarkEnd w:id="0"/>
      <w:bookmarkEnd w:id="1"/>
      <w:r w:rsidR="00557DCD" w:rsidRPr="007B21DF">
        <w:rPr>
          <w:rFonts w:ascii="Arial" w:hAnsi="Arial" w:cs="Arial"/>
          <w:bCs/>
          <w:i/>
          <w:sz w:val="24"/>
          <w:szCs w:val="24"/>
        </w:rPr>
        <w:t xml:space="preserve">, Coordenadora da área Interdisciplinar; Profa. Adriana Moreira Amado, Coordenadora da área de Economia; Prof. Adriano Lisboa Monteiro, Coordenador da área de Química; </w:t>
      </w:r>
      <w:r w:rsidR="00557DCD" w:rsidRPr="007B21DF">
        <w:rPr>
          <w:rFonts w:ascii="Arial" w:hAnsi="Arial" w:cs="Arial"/>
          <w:i/>
          <w:sz w:val="24"/>
          <w:szCs w:val="24"/>
        </w:rPr>
        <w:t xml:space="preserve">Profa. </w:t>
      </w:r>
      <w:bookmarkStart w:id="2" w:name="_Hlk52360214"/>
      <w:r w:rsidR="00557DCD" w:rsidRPr="007B21DF">
        <w:rPr>
          <w:rFonts w:ascii="Arial" w:hAnsi="Arial" w:cs="Arial"/>
          <w:i/>
          <w:sz w:val="24"/>
          <w:szCs w:val="24"/>
        </w:rPr>
        <w:t xml:space="preserve">Altair Antoninha Del Bel Cury, </w:t>
      </w:r>
      <w:bookmarkEnd w:id="2"/>
      <w:r w:rsidR="00557DCD" w:rsidRPr="007B21DF">
        <w:rPr>
          <w:rFonts w:ascii="Arial" w:hAnsi="Arial" w:cs="Arial"/>
          <w:i/>
          <w:sz w:val="24"/>
          <w:szCs w:val="24"/>
        </w:rPr>
        <w:t xml:space="preserve">Coordenadora da área de Odontologia; </w:t>
      </w:r>
      <w:r w:rsidR="00557DCD" w:rsidRPr="007B21DF">
        <w:rPr>
          <w:rFonts w:ascii="Arial" w:hAnsi="Arial" w:cs="Arial"/>
          <w:bCs/>
          <w:i/>
          <w:sz w:val="24"/>
          <w:szCs w:val="24"/>
        </w:rPr>
        <w:t xml:space="preserve">Prof. André Pereira Reinert Tokarski, representante da ANPG; Prof. Antonio Eduardo Martinelli, Coordenador da área de Materiais; Prof. Bernardo Lessa Horta, Coordenador da área de Saúde Coletiva; </w:t>
      </w:r>
      <w:r w:rsidR="00553AD3" w:rsidRPr="007B21DF">
        <w:rPr>
          <w:rFonts w:ascii="Arial" w:hAnsi="Arial" w:cs="Arial"/>
          <w:bCs/>
          <w:i/>
          <w:sz w:val="24"/>
          <w:szCs w:val="24"/>
        </w:rPr>
        <w:t>Prof. Carlos Henrique de Carvalho</w:t>
      </w:r>
      <w:r w:rsidR="00DD0871" w:rsidRPr="007B21DF">
        <w:rPr>
          <w:rFonts w:ascii="Arial" w:hAnsi="Arial" w:cs="Arial"/>
          <w:bCs/>
          <w:i/>
          <w:sz w:val="24"/>
          <w:szCs w:val="24"/>
        </w:rPr>
        <w:t>, representante do FOPROP</w:t>
      </w:r>
      <w:r w:rsidR="00A8745E" w:rsidRPr="007B21DF">
        <w:rPr>
          <w:rFonts w:ascii="Arial" w:hAnsi="Arial" w:cs="Arial"/>
          <w:bCs/>
          <w:i/>
          <w:sz w:val="24"/>
          <w:szCs w:val="24"/>
        </w:rPr>
        <w:t xml:space="preserve">; </w:t>
      </w:r>
      <w:r w:rsidR="00557DCD" w:rsidRPr="007B21DF">
        <w:rPr>
          <w:rFonts w:ascii="Arial" w:hAnsi="Arial" w:cs="Arial"/>
          <w:bCs/>
          <w:i/>
          <w:sz w:val="24"/>
          <w:szCs w:val="24"/>
        </w:rPr>
        <w:t xml:space="preserve">Profa. Denise </w:t>
      </w:r>
      <w:r w:rsidR="00463DA8" w:rsidRPr="007B21DF">
        <w:rPr>
          <w:rFonts w:ascii="Arial" w:hAnsi="Arial" w:cs="Arial"/>
          <w:bCs/>
          <w:i/>
          <w:sz w:val="24"/>
          <w:szCs w:val="24"/>
        </w:rPr>
        <w:t xml:space="preserve">de </w:t>
      </w:r>
      <w:r w:rsidR="00557DCD" w:rsidRPr="007B21DF">
        <w:rPr>
          <w:rFonts w:ascii="Arial" w:hAnsi="Arial" w:cs="Arial"/>
          <w:bCs/>
          <w:i/>
          <w:sz w:val="24"/>
          <w:szCs w:val="24"/>
        </w:rPr>
        <w:t xml:space="preserve">Freitas, Coordenadora da área de Medicina III; Prof. </w:t>
      </w:r>
      <w:bookmarkStart w:id="3" w:name="_Hlk40866476"/>
      <w:r w:rsidR="00557DCD" w:rsidRPr="007B21DF">
        <w:rPr>
          <w:rFonts w:ascii="Arial" w:hAnsi="Arial" w:cs="Arial"/>
          <w:bCs/>
          <w:i/>
          <w:sz w:val="24"/>
          <w:szCs w:val="24"/>
        </w:rPr>
        <w:t>Edson Fernando Dalmonte</w:t>
      </w:r>
      <w:bookmarkEnd w:id="3"/>
      <w:r w:rsidR="00557DCD" w:rsidRPr="007B21DF">
        <w:rPr>
          <w:rFonts w:ascii="Arial" w:hAnsi="Arial" w:cs="Arial"/>
          <w:bCs/>
          <w:i/>
          <w:sz w:val="24"/>
          <w:szCs w:val="24"/>
        </w:rPr>
        <w:t xml:space="preserve">, Coordenador da área de Comunicação e Informação; Prof. Flávio Augusto Senra Ribeiro, Coordenador da área de Ciências da Religião e Teologia; Profa. Germana Maria Araújo Sales, Coordenadora da área de Linguística e Literatura; Prof. José Roberto Mineo, Coordenador da área de Ciências Biológicas III; Prof. </w:t>
      </w:r>
      <w:bookmarkStart w:id="4" w:name="_Hlk40866257"/>
      <w:r w:rsidR="00557DCD" w:rsidRPr="007B21DF">
        <w:rPr>
          <w:rFonts w:ascii="Arial" w:hAnsi="Arial" w:cs="Arial"/>
          <w:bCs/>
          <w:i/>
          <w:sz w:val="24"/>
          <w:szCs w:val="24"/>
        </w:rPr>
        <w:t>Luís Manuel Rebelo Fernandes</w:t>
      </w:r>
      <w:bookmarkEnd w:id="4"/>
      <w:r w:rsidR="00557DCD" w:rsidRPr="007B21DF">
        <w:rPr>
          <w:rFonts w:ascii="Arial" w:hAnsi="Arial" w:cs="Arial"/>
          <w:bCs/>
          <w:i/>
          <w:sz w:val="24"/>
          <w:szCs w:val="24"/>
        </w:rPr>
        <w:t xml:space="preserve">, Coordenador da área de Ciência Política e Relações Internacionais; Prof. </w:t>
      </w:r>
      <w:bookmarkStart w:id="5" w:name="_Hlk57119495"/>
      <w:r w:rsidR="00557DCD" w:rsidRPr="007B21DF">
        <w:rPr>
          <w:rFonts w:ascii="Arial" w:hAnsi="Arial" w:cs="Arial"/>
          <w:bCs/>
          <w:i/>
          <w:sz w:val="24"/>
          <w:szCs w:val="24"/>
        </w:rPr>
        <w:t>Luiz Carlos Federizzi, Coordenador da área de Ciências Agrárias I</w:t>
      </w:r>
      <w:bookmarkEnd w:id="5"/>
      <w:r w:rsidR="00557DCD" w:rsidRPr="007B21DF">
        <w:rPr>
          <w:rFonts w:ascii="Arial" w:hAnsi="Arial" w:cs="Arial"/>
          <w:bCs/>
          <w:i/>
          <w:sz w:val="24"/>
          <w:szCs w:val="24"/>
        </w:rPr>
        <w:t xml:space="preserve">;  Prof. </w:t>
      </w:r>
      <w:bookmarkStart w:id="6" w:name="_Hlk54882723"/>
      <w:r w:rsidR="00557DCD" w:rsidRPr="007B21DF">
        <w:rPr>
          <w:rFonts w:ascii="Arial" w:hAnsi="Arial" w:cs="Arial"/>
          <w:bCs/>
          <w:i/>
          <w:sz w:val="24"/>
          <w:szCs w:val="24"/>
        </w:rPr>
        <w:t>Paulo Jorge Parreira dos Santos</w:t>
      </w:r>
      <w:bookmarkEnd w:id="6"/>
      <w:r w:rsidR="00557DCD" w:rsidRPr="007B21DF">
        <w:rPr>
          <w:rFonts w:ascii="Arial" w:hAnsi="Arial" w:cs="Arial"/>
          <w:bCs/>
          <w:i/>
          <w:sz w:val="24"/>
          <w:szCs w:val="24"/>
        </w:rPr>
        <w:t xml:space="preserve">, Coordenador da área de Biodiversidade; Prof. Reinaldo Giudici, Coordenador da área de Engenharias II; </w:t>
      </w:r>
      <w:r w:rsidR="00557DCD" w:rsidRPr="007B21DF">
        <w:rPr>
          <w:rFonts w:ascii="Arial" w:hAnsi="Arial" w:cs="Arial"/>
          <w:i/>
          <w:sz w:val="24"/>
          <w:szCs w:val="24"/>
        </w:rPr>
        <w:t xml:space="preserve">Prof. Robert Evan Verhine, Coordenador da Área de Educação; </w:t>
      </w:r>
      <w:r w:rsidR="00557DCD" w:rsidRPr="007B21DF">
        <w:rPr>
          <w:rFonts w:ascii="Arial" w:hAnsi="Arial" w:cs="Arial"/>
          <w:bCs/>
          <w:i/>
          <w:sz w:val="24"/>
          <w:szCs w:val="24"/>
        </w:rPr>
        <w:t>Prof. Rômulo Dante Orrico Filho, Coordenador da área de Engenharias I; Prof. Ronaldo Lopes Oliveira, Coordenador da área de Zootecnia e Recursos Pesqueiros; Prof. Tercio Ambrizzi, Coordenador da Área de Geociências</w:t>
      </w:r>
      <w:r w:rsidR="003262DA" w:rsidRPr="007B21DF">
        <w:rPr>
          <w:rFonts w:ascii="Arial" w:hAnsi="Arial" w:cs="Arial"/>
          <w:bCs/>
          <w:i/>
          <w:sz w:val="24"/>
          <w:szCs w:val="24"/>
        </w:rPr>
        <w:t>; Profa. Zena Martins, Diretora de Programas e Bolsas no País; e Profa. Lívia Palumbo, Diretora de Relações Internacionais.</w:t>
      </w:r>
      <w:r w:rsidR="00557DCD" w:rsidRPr="007B21DF">
        <w:rPr>
          <w:rFonts w:ascii="Arial" w:hAnsi="Arial" w:cs="Arial"/>
          <w:b/>
          <w:i/>
          <w:sz w:val="24"/>
          <w:szCs w:val="24"/>
        </w:rPr>
        <w:t xml:space="preserve"> </w:t>
      </w:r>
      <w:r w:rsidR="00553AD3" w:rsidRPr="007B21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Abertura da Reunião:</w:t>
      </w:r>
      <w:r w:rsidR="00553AD3" w:rsidRPr="007B21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53AD3" w:rsidRPr="007B21DF">
        <w:rPr>
          <w:rFonts w:ascii="Arial" w:eastAsia="Times New Roman" w:hAnsi="Arial" w:cs="Arial"/>
          <w:sz w:val="24"/>
          <w:szCs w:val="24"/>
        </w:rPr>
        <w:t>Prof. Flávio Anastácio de Oliveira Camargo</w:t>
      </w:r>
      <w:r w:rsidR="00553AD3" w:rsidRPr="007B21DF">
        <w:rPr>
          <w:rFonts w:ascii="Arial" w:hAnsi="Arial" w:cs="Arial"/>
          <w:sz w:val="24"/>
          <w:szCs w:val="24"/>
        </w:rPr>
        <w:t xml:space="preserve"> deu início à reunião às 9h dando boas-</w:t>
      </w:r>
      <w:r w:rsidR="00553AD3" w:rsidRPr="007B21DF">
        <w:rPr>
          <w:rFonts w:ascii="Arial" w:hAnsi="Arial" w:cs="Arial"/>
          <w:color w:val="000000"/>
          <w:sz w:val="24"/>
          <w:szCs w:val="24"/>
        </w:rPr>
        <w:t xml:space="preserve">vindas aos presentes, agradeceu a participação de todos e </w:t>
      </w:r>
      <w:r w:rsidR="00F930EB" w:rsidRPr="007B21DF">
        <w:rPr>
          <w:rFonts w:ascii="Arial" w:hAnsi="Arial" w:cs="Arial"/>
          <w:color w:val="000000"/>
          <w:sz w:val="24"/>
          <w:szCs w:val="24"/>
        </w:rPr>
        <w:t>repassou</w:t>
      </w:r>
      <w:r w:rsidR="00553AD3" w:rsidRPr="007B21DF">
        <w:rPr>
          <w:rFonts w:ascii="Arial" w:hAnsi="Arial" w:cs="Arial"/>
          <w:color w:val="000000"/>
          <w:sz w:val="24"/>
          <w:szCs w:val="24"/>
        </w:rPr>
        <w:t xml:space="preserve"> os temas</w:t>
      </w:r>
      <w:r w:rsidR="00553AD3" w:rsidRPr="007B21DF">
        <w:rPr>
          <w:rFonts w:ascii="Arial" w:hAnsi="Arial" w:cs="Arial"/>
          <w:sz w:val="24"/>
          <w:szCs w:val="24"/>
        </w:rPr>
        <w:t xml:space="preserve"> d</w:t>
      </w:r>
      <w:r w:rsidR="00553AD3" w:rsidRPr="007B21DF">
        <w:rPr>
          <w:rFonts w:ascii="Arial" w:hAnsi="Arial" w:cs="Arial"/>
          <w:color w:val="000000"/>
          <w:sz w:val="24"/>
          <w:szCs w:val="24"/>
        </w:rPr>
        <w:t>a pauta da reunião, que trataria da</w:t>
      </w:r>
      <w:r w:rsidR="006F0B65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6FBB" w:rsidRPr="007B21DF">
        <w:rPr>
          <w:rFonts w:ascii="Arial" w:hAnsi="Arial" w:cs="Arial"/>
          <w:color w:val="000000" w:themeColor="text1"/>
          <w:sz w:val="24"/>
          <w:szCs w:val="24"/>
        </w:rPr>
        <w:t xml:space="preserve">(a) </w:t>
      </w:r>
      <w:r w:rsidR="00696FBB" w:rsidRPr="007B21DF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Posse dos Conselheiros do </w:t>
      </w:r>
      <w:r w:rsidR="00696FBB" w:rsidRPr="007B21DF">
        <w:rPr>
          <w:rFonts w:ascii="Arial" w:hAnsi="Arial" w:cs="Arial"/>
          <w:color w:val="000000"/>
          <w:sz w:val="24"/>
          <w:szCs w:val="24"/>
          <w:u w:val="single"/>
        </w:rPr>
        <w:t>Conselho Técnico Científico da Educação Superior</w:t>
      </w:r>
      <w:r w:rsidR="00696FBB" w:rsidRPr="007B21DF">
        <w:rPr>
          <w:rFonts w:ascii="Arial" w:hAnsi="Arial" w:cs="Arial"/>
          <w:color w:val="000000"/>
          <w:sz w:val="24"/>
          <w:szCs w:val="24"/>
        </w:rPr>
        <w:t xml:space="preserve"> (CTC-ES); (b) </w:t>
      </w:r>
      <w:r w:rsidR="00696FBB" w:rsidRPr="007B21DF">
        <w:rPr>
          <w:rFonts w:ascii="Arial" w:hAnsi="Arial" w:cs="Arial"/>
          <w:color w:val="000000"/>
          <w:sz w:val="24"/>
          <w:szCs w:val="24"/>
          <w:u w:val="single"/>
        </w:rPr>
        <w:t>Eleição do representante do Conselho Técnico Científico da Educação Superior (CTC-ES), no Conselho Superior (CS)</w:t>
      </w:r>
      <w:r w:rsidR="00696FBB" w:rsidRPr="007B21DF">
        <w:rPr>
          <w:rFonts w:ascii="Arial" w:hAnsi="Arial" w:cs="Arial"/>
          <w:color w:val="000000"/>
          <w:sz w:val="24"/>
          <w:szCs w:val="24"/>
        </w:rPr>
        <w:t xml:space="preserve">; (c) </w:t>
      </w:r>
      <w:r w:rsidR="00696FBB" w:rsidRPr="007B21DF">
        <w:rPr>
          <w:rFonts w:ascii="Arial" w:hAnsi="Arial" w:cs="Arial"/>
          <w:color w:val="000000"/>
          <w:sz w:val="24"/>
          <w:szCs w:val="24"/>
          <w:u w:val="single"/>
        </w:rPr>
        <w:t xml:space="preserve">Debates e </w:t>
      </w:r>
      <w:r w:rsidR="00564134" w:rsidRPr="007B21DF">
        <w:rPr>
          <w:rFonts w:ascii="Arial" w:hAnsi="Arial" w:cs="Arial"/>
          <w:color w:val="000000"/>
          <w:sz w:val="24"/>
          <w:szCs w:val="24"/>
          <w:u w:val="single"/>
        </w:rPr>
        <w:t>d</w:t>
      </w:r>
      <w:r w:rsidR="00696FBB" w:rsidRPr="007B21DF">
        <w:rPr>
          <w:rFonts w:ascii="Arial" w:hAnsi="Arial" w:cs="Arial"/>
          <w:color w:val="000000"/>
          <w:sz w:val="24"/>
          <w:szCs w:val="24"/>
          <w:u w:val="single"/>
        </w:rPr>
        <w:t>eliberações necessários à continuidade da Avaliação Quadrienal</w:t>
      </w:r>
      <w:r w:rsidR="00696FBB" w:rsidRPr="007B21DF">
        <w:rPr>
          <w:rFonts w:ascii="Arial" w:hAnsi="Arial" w:cs="Arial"/>
          <w:color w:val="000000"/>
          <w:sz w:val="24"/>
          <w:szCs w:val="24"/>
        </w:rPr>
        <w:t xml:space="preserve">; (d) </w:t>
      </w:r>
      <w:r w:rsidR="00696FBB" w:rsidRPr="007B21DF">
        <w:rPr>
          <w:rFonts w:ascii="Arial" w:hAnsi="Arial" w:cs="Arial"/>
          <w:color w:val="000000"/>
          <w:sz w:val="24"/>
          <w:szCs w:val="24"/>
          <w:u w:val="single"/>
        </w:rPr>
        <w:t>Convalidação dos atos do Conselho Técnico Científico da Educação Superior</w:t>
      </w:r>
      <w:r w:rsidR="00696FBB" w:rsidRPr="007B21DF">
        <w:rPr>
          <w:rFonts w:ascii="Arial" w:hAnsi="Arial" w:cs="Arial"/>
          <w:color w:val="000000"/>
          <w:sz w:val="24"/>
          <w:szCs w:val="24"/>
        </w:rPr>
        <w:t xml:space="preserve"> (CTC-ES).</w:t>
      </w:r>
      <w:r w:rsidR="00F51D23" w:rsidRPr="007B21DF">
        <w:rPr>
          <w:rFonts w:ascii="Arial" w:hAnsi="Arial" w:cs="Arial"/>
          <w:color w:val="000000"/>
          <w:sz w:val="24"/>
          <w:szCs w:val="24"/>
        </w:rPr>
        <w:t xml:space="preserve"> Informou que em razão da</w:t>
      </w:r>
      <w:r w:rsidR="002B2574" w:rsidRPr="007B21DF">
        <w:rPr>
          <w:rFonts w:ascii="Arial" w:hAnsi="Arial" w:cs="Arial"/>
          <w:color w:val="000000" w:themeColor="text1"/>
          <w:sz w:val="24"/>
          <w:szCs w:val="24"/>
        </w:rPr>
        <w:t xml:space="preserve"> liminar que </w:t>
      </w:r>
      <w:r w:rsidR="0002018B" w:rsidRPr="007B21DF">
        <w:rPr>
          <w:rFonts w:ascii="Arial" w:hAnsi="Arial" w:cs="Arial"/>
          <w:color w:val="000000" w:themeColor="text1"/>
          <w:sz w:val="24"/>
          <w:szCs w:val="24"/>
        </w:rPr>
        <w:t>vedou</w:t>
      </w:r>
      <w:r w:rsidR="002B2574" w:rsidRPr="007B21DF">
        <w:rPr>
          <w:rFonts w:ascii="Arial" w:hAnsi="Arial" w:cs="Arial"/>
          <w:color w:val="000000" w:themeColor="text1"/>
          <w:sz w:val="24"/>
          <w:szCs w:val="24"/>
        </w:rPr>
        <w:t xml:space="preserve"> qualquer discussão, trabalho ou atividade relacionada à Avaliação Quadrienal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2018B" w:rsidRPr="007B21DF">
        <w:rPr>
          <w:rFonts w:ascii="Arial" w:hAnsi="Arial" w:cs="Arial"/>
          <w:color w:val="000000" w:themeColor="text1"/>
          <w:sz w:val="24"/>
          <w:szCs w:val="24"/>
        </w:rPr>
        <w:t>em decorrência da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8B" w:rsidRPr="007B21D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Ação Civil Pública (ACP) 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 xml:space="preserve">movida pelo Ministério Púbico Federal (MPF), </w:t>
      </w:r>
      <w:r w:rsidR="00F51D23" w:rsidRPr="007B21DF">
        <w:rPr>
          <w:rFonts w:ascii="Arial" w:hAnsi="Arial" w:cs="Arial"/>
          <w:color w:val="000000" w:themeColor="text1"/>
          <w:sz w:val="24"/>
          <w:szCs w:val="24"/>
        </w:rPr>
        <w:t xml:space="preserve">que iria retirar de pauta o item c) </w:t>
      </w:r>
      <w:r w:rsidR="00F51D23" w:rsidRPr="007B21DF">
        <w:rPr>
          <w:rFonts w:ascii="Arial" w:hAnsi="Arial" w:cs="Arial"/>
          <w:color w:val="000000"/>
          <w:sz w:val="24"/>
          <w:szCs w:val="24"/>
        </w:rPr>
        <w:t>Debates e deliberações necessários à continuidade da Avaliação Quadrienal</w:t>
      </w:r>
      <w:r w:rsidR="00B169F7" w:rsidRPr="007B21D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157B7" w:rsidRPr="007B21DF">
        <w:rPr>
          <w:rFonts w:ascii="Arial" w:hAnsi="Arial" w:cs="Arial"/>
          <w:color w:val="000000" w:themeColor="text1"/>
          <w:sz w:val="24"/>
          <w:szCs w:val="24"/>
        </w:rPr>
        <w:t xml:space="preserve">A Profa. Adelaide Faljoni-Alario apresentou sugestão de inclusão de item na pauta, para tratar da reivindicação apresentada por vários programas que já têm doutorados profissionais e que, entretanto, não contam com a possibilidade de Doutorado Sanduíche no exterior. </w:t>
      </w:r>
      <w:r w:rsidR="00F51D23" w:rsidRPr="007B21DF">
        <w:rPr>
          <w:rFonts w:ascii="Arial" w:hAnsi="Arial" w:cs="Arial"/>
          <w:color w:val="000000" w:themeColor="text1"/>
          <w:sz w:val="24"/>
          <w:szCs w:val="24"/>
        </w:rPr>
        <w:t>O</w:t>
      </w:r>
      <w:r w:rsidR="000157B7" w:rsidRPr="007B21DF">
        <w:rPr>
          <w:rFonts w:ascii="Arial" w:hAnsi="Arial" w:cs="Arial"/>
          <w:color w:val="000000" w:themeColor="text1"/>
          <w:sz w:val="24"/>
          <w:szCs w:val="24"/>
        </w:rPr>
        <w:t xml:space="preserve"> Diretor Flávio Anastácio de Oliveira </w:t>
      </w:r>
      <w:r w:rsidR="00F51D23" w:rsidRPr="007B21DF">
        <w:rPr>
          <w:rFonts w:ascii="Arial" w:hAnsi="Arial" w:cs="Arial"/>
          <w:color w:val="000000" w:themeColor="text1"/>
          <w:sz w:val="24"/>
          <w:szCs w:val="24"/>
        </w:rPr>
        <w:t xml:space="preserve">Camargo informou que se tratava de uma reunião extraordinária, sem a possiblidade de inclusão de itens na pauta. </w:t>
      </w:r>
      <w:r w:rsidR="00D13023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</w:t>
      </w:r>
      <w:r w:rsidR="006F0B65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osse dos novos membros do </w:t>
      </w:r>
      <w:r w:rsidR="000157B7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CTC-ES</w:t>
      </w:r>
      <w:r w:rsidR="006F0B65" w:rsidRPr="007B21DF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6F0B65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3023" w:rsidRPr="007B21DF">
        <w:rPr>
          <w:rFonts w:ascii="Arial" w:eastAsia="Times New Roman" w:hAnsi="Arial" w:cs="Arial"/>
          <w:sz w:val="24"/>
          <w:szCs w:val="24"/>
        </w:rPr>
        <w:t>Prof. Flávio Anastácio de Oliveira Camargo</w:t>
      </w:r>
      <w:r w:rsidR="00D13023" w:rsidRPr="007B21DF">
        <w:rPr>
          <w:rFonts w:ascii="Arial" w:hAnsi="Arial" w:cs="Arial"/>
          <w:color w:val="000000" w:themeColor="text1"/>
          <w:sz w:val="24"/>
          <w:szCs w:val="24"/>
        </w:rPr>
        <w:t xml:space="preserve"> agradeceu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 xml:space="preserve"> ao</w:t>
      </w:r>
      <w:r w:rsidR="003031D6" w:rsidRPr="007B21DF">
        <w:rPr>
          <w:rFonts w:ascii="Arial" w:hAnsi="Arial" w:cs="Arial"/>
          <w:color w:val="000000" w:themeColor="text1"/>
          <w:sz w:val="24"/>
          <w:szCs w:val="24"/>
        </w:rPr>
        <w:t>s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 xml:space="preserve"> Prof</w:t>
      </w:r>
      <w:r w:rsidR="00B169F7" w:rsidRPr="007B21DF">
        <w:rPr>
          <w:rFonts w:ascii="Arial" w:hAnsi="Arial" w:cs="Arial"/>
          <w:color w:val="000000" w:themeColor="text1"/>
          <w:sz w:val="24"/>
          <w:szCs w:val="24"/>
        </w:rPr>
        <w:t>s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169F7" w:rsidRPr="007B21DF">
        <w:rPr>
          <w:rFonts w:ascii="Arial" w:hAnsi="Arial" w:cs="Arial"/>
          <w:color w:val="000000" w:themeColor="text1"/>
          <w:sz w:val="24"/>
          <w:szCs w:val="24"/>
        </w:rPr>
        <w:t>Luiz Carlos Federizzi</w:t>
      </w:r>
      <w:r w:rsidR="00D13023" w:rsidRPr="007B21DF">
        <w:rPr>
          <w:rFonts w:ascii="Arial" w:hAnsi="Arial" w:cs="Arial"/>
          <w:color w:val="000000" w:themeColor="text1"/>
          <w:sz w:val="24"/>
          <w:szCs w:val="24"/>
        </w:rPr>
        <w:t>,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3023" w:rsidRPr="007B21DF">
        <w:rPr>
          <w:rFonts w:ascii="Arial" w:hAnsi="Arial" w:cs="Arial"/>
          <w:bCs/>
          <w:i/>
          <w:sz w:val="24"/>
          <w:szCs w:val="24"/>
        </w:rPr>
        <w:t xml:space="preserve">Coordenador da área de Ciências Agrárias I; 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B169F7" w:rsidRPr="007B21DF">
        <w:rPr>
          <w:rFonts w:ascii="Arial" w:hAnsi="Arial" w:cs="Arial"/>
          <w:color w:val="000000" w:themeColor="text1"/>
          <w:sz w:val="24"/>
          <w:szCs w:val="24"/>
        </w:rPr>
        <w:t>Vera</w:t>
      </w:r>
      <w:r w:rsidR="00D13023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3023" w:rsidRPr="007B21DF">
        <w:rPr>
          <w:rFonts w:ascii="Arial" w:hAnsi="Arial" w:cs="Arial"/>
          <w:bCs/>
          <w:sz w:val="24"/>
          <w:szCs w:val="24"/>
        </w:rPr>
        <w:t>Beatriz Cordeiro Siqueira, Coordenadora da área de Artes</w:t>
      </w:r>
      <w:r w:rsidR="00B169F7" w:rsidRPr="007B21DF">
        <w:rPr>
          <w:rFonts w:ascii="Arial" w:hAnsi="Arial" w:cs="Arial"/>
          <w:color w:val="000000" w:themeColor="text1"/>
          <w:sz w:val="24"/>
          <w:szCs w:val="24"/>
        </w:rPr>
        <w:t>,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r w:rsidR="00B169F7" w:rsidRPr="007B21DF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>dispuseram voluntariamente a retira</w:t>
      </w:r>
      <w:r w:rsidR="000D2DB6" w:rsidRPr="007B21DF"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>os seus nomes</w:t>
      </w:r>
      <w:r w:rsidR="000D2DB6" w:rsidRPr="007B21DF">
        <w:rPr>
          <w:rFonts w:ascii="Arial" w:hAnsi="Arial" w:cs="Arial"/>
          <w:color w:val="000000" w:themeColor="text1"/>
          <w:sz w:val="24"/>
          <w:szCs w:val="24"/>
        </w:rPr>
        <w:t xml:space="preserve"> do processo eleitoral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D2DB6" w:rsidRPr="007B21DF">
        <w:rPr>
          <w:rFonts w:ascii="Arial" w:hAnsi="Arial" w:cs="Arial"/>
          <w:color w:val="000000" w:themeColor="text1"/>
          <w:sz w:val="24"/>
          <w:szCs w:val="24"/>
        </w:rPr>
        <w:t>com o intuito de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 xml:space="preserve"> não causar</w:t>
      </w:r>
      <w:r w:rsidR="001C5823" w:rsidRPr="007B21DF">
        <w:rPr>
          <w:rFonts w:ascii="Arial" w:hAnsi="Arial" w:cs="Arial"/>
          <w:color w:val="000000" w:themeColor="text1"/>
          <w:sz w:val="24"/>
          <w:szCs w:val="24"/>
        </w:rPr>
        <w:t>em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 xml:space="preserve"> nenhum transtorno na</w:t>
      </w:r>
      <w:r w:rsidR="000D2DB6" w:rsidRPr="007B21DF">
        <w:rPr>
          <w:rFonts w:ascii="Arial" w:hAnsi="Arial" w:cs="Arial"/>
          <w:color w:val="000000" w:themeColor="text1"/>
          <w:sz w:val="24"/>
          <w:szCs w:val="24"/>
        </w:rPr>
        <w:t xml:space="preserve"> nova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 xml:space="preserve"> composição </w:t>
      </w:r>
      <w:r w:rsidR="000D2DB6" w:rsidRPr="007B21DF">
        <w:rPr>
          <w:rFonts w:ascii="Arial" w:hAnsi="Arial" w:cs="Arial"/>
          <w:color w:val="000000" w:themeColor="text1"/>
          <w:sz w:val="24"/>
          <w:szCs w:val="24"/>
        </w:rPr>
        <w:t xml:space="preserve">com </w:t>
      </w:r>
      <w:r w:rsidR="005B711F" w:rsidRPr="007B21DF">
        <w:rPr>
          <w:rFonts w:ascii="Arial" w:hAnsi="Arial" w:cs="Arial"/>
          <w:color w:val="000000" w:themeColor="text1"/>
          <w:sz w:val="24"/>
          <w:szCs w:val="24"/>
        </w:rPr>
        <w:t xml:space="preserve">aqueles que já vinham acompanhando o processo desde o início. </w:t>
      </w:r>
      <w:r w:rsidR="000157B7" w:rsidRPr="007B21DF">
        <w:rPr>
          <w:rFonts w:ascii="Arial" w:hAnsi="Arial" w:cs="Arial"/>
          <w:color w:val="000000" w:themeColor="text1"/>
          <w:sz w:val="24"/>
          <w:szCs w:val="24"/>
        </w:rPr>
        <w:t>D</w:t>
      </w:r>
      <w:r w:rsidR="00074BE2" w:rsidRPr="007B21DF">
        <w:rPr>
          <w:rFonts w:ascii="Arial" w:hAnsi="Arial" w:cs="Arial"/>
          <w:color w:val="000000" w:themeColor="text1"/>
          <w:sz w:val="24"/>
          <w:szCs w:val="24"/>
        </w:rPr>
        <w:t>eclarou</w:t>
      </w:r>
      <w:r w:rsidR="00B169F7" w:rsidRPr="007B21DF">
        <w:rPr>
          <w:rFonts w:ascii="Arial" w:hAnsi="Arial" w:cs="Arial"/>
          <w:color w:val="000000" w:themeColor="text1"/>
          <w:sz w:val="24"/>
          <w:szCs w:val="24"/>
        </w:rPr>
        <w:t xml:space="preserve"> empossados os 18 conselheiros titulares, sendo seis por Colégio</w:t>
      </w:r>
      <w:r w:rsidR="000D2DB6" w:rsidRPr="007B21DF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="00B169F7" w:rsidRPr="007B21DF">
        <w:rPr>
          <w:rFonts w:ascii="Arial" w:hAnsi="Arial" w:cs="Arial"/>
          <w:color w:val="000000" w:themeColor="text1"/>
          <w:sz w:val="24"/>
          <w:szCs w:val="24"/>
        </w:rPr>
        <w:t xml:space="preserve"> como estabelecido pelo </w:t>
      </w:r>
      <w:r w:rsidR="000D2DB6" w:rsidRPr="007B21DF">
        <w:rPr>
          <w:rFonts w:ascii="Arial" w:hAnsi="Arial" w:cs="Arial"/>
          <w:color w:val="000000" w:themeColor="text1"/>
          <w:sz w:val="24"/>
          <w:szCs w:val="24"/>
        </w:rPr>
        <w:t>E</w:t>
      </w:r>
      <w:r w:rsidR="00B169F7" w:rsidRPr="007B21DF">
        <w:rPr>
          <w:rFonts w:ascii="Arial" w:hAnsi="Arial" w:cs="Arial"/>
          <w:color w:val="000000" w:themeColor="text1"/>
          <w:sz w:val="24"/>
          <w:szCs w:val="24"/>
        </w:rPr>
        <w:t xml:space="preserve">statuto da </w:t>
      </w:r>
      <w:r w:rsidR="00564134" w:rsidRPr="007B21DF">
        <w:rPr>
          <w:rFonts w:ascii="Arial" w:hAnsi="Arial" w:cs="Arial"/>
          <w:color w:val="000000" w:themeColor="text1"/>
          <w:sz w:val="24"/>
          <w:szCs w:val="24"/>
        </w:rPr>
        <w:t>Capes</w:t>
      </w:r>
      <w:r w:rsidR="00B169F7" w:rsidRPr="007B21DF">
        <w:rPr>
          <w:rFonts w:ascii="Arial" w:hAnsi="Arial" w:cs="Arial"/>
          <w:color w:val="000000" w:themeColor="text1"/>
          <w:sz w:val="24"/>
          <w:szCs w:val="24"/>
        </w:rPr>
        <w:t xml:space="preserve"> – e outros 18 suplentes</w:t>
      </w:r>
      <w:r w:rsidR="001C5823" w:rsidRPr="007B21DF">
        <w:rPr>
          <w:rFonts w:ascii="Arial" w:hAnsi="Arial" w:cs="Arial"/>
          <w:color w:val="000000" w:themeColor="text1"/>
          <w:sz w:val="24"/>
          <w:szCs w:val="24"/>
        </w:rPr>
        <w:t>.</w:t>
      </w:r>
      <w:r w:rsidR="00B3336D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2C4C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</w:t>
      </w:r>
      <w:r w:rsidR="006F0B65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leição do representante do </w:t>
      </w:r>
      <w:r w:rsidR="001C5823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CTC-ES</w:t>
      </w:r>
      <w:r w:rsidR="006F0B65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no Conselho Superior</w:t>
      </w:r>
      <w:r w:rsidR="00B169F7" w:rsidRPr="007B21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F8238C" w:rsidRPr="007B21DF">
        <w:rPr>
          <w:rFonts w:ascii="Arial" w:hAnsi="Arial" w:cs="Arial"/>
          <w:bCs/>
          <w:color w:val="000000" w:themeColor="text1"/>
          <w:sz w:val="24"/>
          <w:szCs w:val="24"/>
        </w:rPr>
        <w:t xml:space="preserve">Prof. Luis Manuel Rebelo Fernandes, ex-representante do </w:t>
      </w:r>
      <w:r w:rsidR="00CB4F08" w:rsidRPr="007B21DF">
        <w:rPr>
          <w:rFonts w:ascii="Arial" w:hAnsi="Arial" w:cs="Arial"/>
          <w:color w:val="000000"/>
          <w:sz w:val="24"/>
          <w:szCs w:val="24"/>
        </w:rPr>
        <w:t>CTC-ES</w:t>
      </w:r>
      <w:r w:rsidR="00F8238C" w:rsidRPr="007B21DF">
        <w:rPr>
          <w:rFonts w:ascii="Arial" w:hAnsi="Arial" w:cs="Arial"/>
          <w:bCs/>
          <w:color w:val="000000" w:themeColor="text1"/>
          <w:sz w:val="24"/>
          <w:szCs w:val="24"/>
        </w:rPr>
        <w:t xml:space="preserve"> no Conselho Superior</w:t>
      </w:r>
      <w:r w:rsidR="001C5823" w:rsidRPr="007B21DF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E21D55" w:rsidRPr="007B21DF">
        <w:rPr>
          <w:rFonts w:ascii="Arial" w:hAnsi="Arial" w:cs="Arial"/>
          <w:bCs/>
          <w:color w:val="000000" w:themeColor="text1"/>
          <w:sz w:val="24"/>
          <w:szCs w:val="24"/>
        </w:rPr>
        <w:t xml:space="preserve">declinou a apresentação da </w:t>
      </w:r>
      <w:r w:rsidR="00F8238C" w:rsidRPr="007B21DF">
        <w:rPr>
          <w:rFonts w:ascii="Arial" w:hAnsi="Arial" w:cs="Arial"/>
          <w:bCs/>
          <w:color w:val="000000" w:themeColor="text1"/>
          <w:sz w:val="24"/>
          <w:szCs w:val="24"/>
        </w:rPr>
        <w:t xml:space="preserve">sua candidatura </w:t>
      </w:r>
      <w:r w:rsidR="00CB4F08" w:rsidRPr="007B21DF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1C5823" w:rsidRPr="007B21DF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CB4F08" w:rsidRPr="007B21DF">
        <w:rPr>
          <w:rFonts w:ascii="Arial" w:hAnsi="Arial" w:cs="Arial"/>
          <w:bCs/>
          <w:color w:val="000000" w:themeColor="text1"/>
          <w:sz w:val="24"/>
          <w:szCs w:val="24"/>
        </w:rPr>
        <w:t xml:space="preserve"> a</w:t>
      </w:r>
      <w:r w:rsidR="00F8238C" w:rsidRPr="007B21DF">
        <w:rPr>
          <w:rFonts w:ascii="Arial" w:hAnsi="Arial" w:cs="Arial"/>
          <w:bCs/>
          <w:color w:val="000000" w:themeColor="text1"/>
          <w:sz w:val="24"/>
          <w:szCs w:val="24"/>
        </w:rPr>
        <w:t>pós debate</w:t>
      </w:r>
      <w:r w:rsidR="000157B7" w:rsidRPr="007B21DF">
        <w:rPr>
          <w:rFonts w:ascii="Arial" w:hAnsi="Arial" w:cs="Arial"/>
          <w:bCs/>
          <w:color w:val="000000" w:themeColor="text1"/>
          <w:sz w:val="24"/>
          <w:szCs w:val="24"/>
        </w:rPr>
        <w:t xml:space="preserve"> entre os conselheiros</w:t>
      </w:r>
      <w:r w:rsidR="00F8238C" w:rsidRPr="007B21DF">
        <w:rPr>
          <w:rFonts w:ascii="Arial" w:hAnsi="Arial" w:cs="Arial"/>
          <w:bCs/>
          <w:color w:val="000000" w:themeColor="text1"/>
          <w:sz w:val="24"/>
          <w:szCs w:val="24"/>
        </w:rPr>
        <w:t>, foi apresentada a candidatura do Prof. Paulo Jorge Parreira dos Santos.</w:t>
      </w:r>
      <w:r w:rsidR="00157DFC" w:rsidRPr="007B21DF">
        <w:rPr>
          <w:rFonts w:ascii="Arial" w:hAnsi="Arial" w:cs="Arial"/>
          <w:bCs/>
          <w:color w:val="000000" w:themeColor="text1"/>
          <w:sz w:val="24"/>
          <w:szCs w:val="24"/>
        </w:rPr>
        <w:t xml:space="preserve"> Sendo </w:t>
      </w:r>
      <w:r w:rsidR="00F51D23" w:rsidRPr="007B21DF">
        <w:rPr>
          <w:rFonts w:ascii="Arial" w:hAnsi="Arial" w:cs="Arial"/>
          <w:bCs/>
          <w:color w:val="000000" w:themeColor="text1"/>
          <w:sz w:val="24"/>
          <w:szCs w:val="24"/>
        </w:rPr>
        <w:t>definido processo</w:t>
      </w:r>
      <w:r w:rsidR="00157DFC" w:rsidRPr="007B21DF">
        <w:rPr>
          <w:rFonts w:ascii="Arial" w:hAnsi="Arial" w:cs="Arial"/>
          <w:bCs/>
          <w:color w:val="000000" w:themeColor="text1"/>
          <w:sz w:val="24"/>
          <w:szCs w:val="24"/>
        </w:rPr>
        <w:t xml:space="preserve"> de votação por e-mail, com resultado </w:t>
      </w:r>
      <w:r w:rsidR="00EA6594" w:rsidRPr="007B21DF">
        <w:rPr>
          <w:rFonts w:ascii="Arial" w:hAnsi="Arial" w:cs="Arial"/>
          <w:color w:val="000000" w:themeColor="text1"/>
          <w:sz w:val="24"/>
          <w:szCs w:val="24"/>
        </w:rPr>
        <w:t xml:space="preserve">de quinze votos a favor, seis abstenções e </w:t>
      </w:r>
      <w:r w:rsidR="007F470A" w:rsidRPr="007B21DF">
        <w:rPr>
          <w:rFonts w:ascii="Arial" w:hAnsi="Arial" w:cs="Arial"/>
          <w:color w:val="000000" w:themeColor="text1"/>
          <w:sz w:val="24"/>
          <w:szCs w:val="24"/>
        </w:rPr>
        <w:t xml:space="preserve">ausência de </w:t>
      </w:r>
      <w:r w:rsidR="00EA6594" w:rsidRPr="007B21DF">
        <w:rPr>
          <w:rFonts w:ascii="Arial" w:hAnsi="Arial" w:cs="Arial"/>
          <w:color w:val="000000" w:themeColor="text1"/>
          <w:sz w:val="24"/>
          <w:szCs w:val="24"/>
        </w:rPr>
        <w:t xml:space="preserve">dois votos, </w:t>
      </w:r>
      <w:r w:rsidR="000D2DB6" w:rsidRPr="007B21DF">
        <w:rPr>
          <w:rFonts w:ascii="Arial" w:hAnsi="Arial" w:cs="Arial"/>
          <w:color w:val="000000" w:themeColor="text1"/>
          <w:sz w:val="24"/>
          <w:szCs w:val="24"/>
        </w:rPr>
        <w:t>foi,</w:t>
      </w:r>
      <w:r w:rsidR="00EA6594" w:rsidRPr="007B21DF">
        <w:rPr>
          <w:rFonts w:ascii="Arial" w:hAnsi="Arial" w:cs="Arial"/>
          <w:color w:val="000000" w:themeColor="text1"/>
          <w:sz w:val="24"/>
          <w:szCs w:val="24"/>
        </w:rPr>
        <w:t xml:space="preserve"> assim</w:t>
      </w:r>
      <w:r w:rsidR="000D2DB6" w:rsidRPr="007B21DF">
        <w:rPr>
          <w:rFonts w:ascii="Arial" w:hAnsi="Arial" w:cs="Arial"/>
          <w:color w:val="000000" w:themeColor="text1"/>
          <w:sz w:val="24"/>
          <w:szCs w:val="24"/>
        </w:rPr>
        <w:t>,</w:t>
      </w:r>
      <w:r w:rsidR="00EA6594" w:rsidRPr="007B21DF">
        <w:rPr>
          <w:rFonts w:ascii="Arial" w:hAnsi="Arial" w:cs="Arial"/>
          <w:color w:val="000000" w:themeColor="text1"/>
          <w:sz w:val="24"/>
          <w:szCs w:val="24"/>
        </w:rPr>
        <w:t xml:space="preserve"> aprovada a sua candidatura</w:t>
      </w:r>
      <w:r w:rsidR="000D2DB6" w:rsidRPr="007B21DF">
        <w:rPr>
          <w:rFonts w:ascii="Arial" w:hAnsi="Arial" w:cs="Arial"/>
          <w:color w:val="000000" w:themeColor="text1"/>
          <w:sz w:val="24"/>
          <w:szCs w:val="24"/>
        </w:rPr>
        <w:t xml:space="preserve"> para representante do CTC-ES no Conselho Superior da Capes</w:t>
      </w:r>
      <w:r w:rsidR="00EA6594" w:rsidRPr="007B21DF">
        <w:rPr>
          <w:rFonts w:ascii="Arial" w:hAnsi="Arial" w:cs="Arial"/>
          <w:color w:val="000000" w:themeColor="text1"/>
          <w:sz w:val="24"/>
          <w:szCs w:val="24"/>
        </w:rPr>
        <w:t>.</w:t>
      </w:r>
      <w:r w:rsidR="00F8238C" w:rsidRPr="007B21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A35E6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</w:t>
      </w:r>
      <w:r w:rsidR="006F0B65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roposta de texto da Procuradoria</w:t>
      </w:r>
      <w:r w:rsidR="00823EA8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="00823EA8" w:rsidRPr="007B21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A35E6" w:rsidRPr="007B21DF">
        <w:rPr>
          <w:rFonts w:ascii="Arial" w:eastAsia="Times New Roman" w:hAnsi="Arial" w:cs="Arial"/>
          <w:bCs/>
          <w:sz w:val="24"/>
          <w:szCs w:val="24"/>
        </w:rPr>
        <w:t>O</w:t>
      </w:r>
      <w:r w:rsidR="00FA35E6" w:rsidRPr="007B21D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A35E6" w:rsidRPr="007B21DF">
        <w:rPr>
          <w:rFonts w:ascii="Arial" w:eastAsia="Times New Roman" w:hAnsi="Arial" w:cs="Arial"/>
          <w:sz w:val="24"/>
          <w:szCs w:val="24"/>
        </w:rPr>
        <w:t>Prof. Flávio Anastácio de Oliveira Camargo</w:t>
      </w:r>
      <w:r w:rsidR="00FA35E6" w:rsidRPr="007B21DF">
        <w:rPr>
          <w:rFonts w:ascii="Arial" w:hAnsi="Arial" w:cs="Arial"/>
          <w:color w:val="000000" w:themeColor="text1"/>
          <w:sz w:val="24"/>
          <w:szCs w:val="24"/>
        </w:rPr>
        <w:t xml:space="preserve"> iniciou </w:t>
      </w:r>
      <w:r w:rsidR="00E77833" w:rsidRPr="007B21DF">
        <w:rPr>
          <w:rFonts w:ascii="Arial" w:hAnsi="Arial" w:cs="Arial"/>
          <w:color w:val="000000" w:themeColor="text1"/>
          <w:sz w:val="24"/>
          <w:szCs w:val="24"/>
        </w:rPr>
        <w:t xml:space="preserve">a discussão </w:t>
      </w:r>
      <w:r w:rsidR="001C5823" w:rsidRPr="007B21DF">
        <w:rPr>
          <w:rFonts w:ascii="Arial" w:hAnsi="Arial" w:cs="Arial"/>
          <w:color w:val="000000" w:themeColor="text1"/>
          <w:sz w:val="24"/>
          <w:szCs w:val="24"/>
        </w:rPr>
        <w:t xml:space="preserve">sobre a elaboração </w:t>
      </w:r>
      <w:r w:rsidR="00E77833" w:rsidRPr="007B21DF">
        <w:rPr>
          <w:rFonts w:ascii="Arial" w:hAnsi="Arial" w:cs="Arial"/>
          <w:color w:val="000000" w:themeColor="text1"/>
          <w:sz w:val="24"/>
          <w:szCs w:val="24"/>
        </w:rPr>
        <w:t>d</w:t>
      </w:r>
      <w:r w:rsidR="000157B7" w:rsidRPr="007B21DF">
        <w:rPr>
          <w:rFonts w:ascii="Arial" w:hAnsi="Arial" w:cs="Arial"/>
          <w:color w:val="000000" w:themeColor="text1"/>
          <w:sz w:val="24"/>
          <w:szCs w:val="24"/>
        </w:rPr>
        <w:t>e documento integrante</w:t>
      </w:r>
      <w:r w:rsidR="00E77833" w:rsidRPr="007B21DF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0157B7" w:rsidRPr="007B21DF">
        <w:rPr>
          <w:rFonts w:ascii="Arial" w:hAnsi="Arial" w:cs="Arial"/>
          <w:color w:val="000000" w:themeColor="text1"/>
          <w:sz w:val="24"/>
          <w:szCs w:val="24"/>
        </w:rPr>
        <w:t>a</w:t>
      </w:r>
      <w:r w:rsidR="00E77833" w:rsidRPr="007B21DF">
        <w:rPr>
          <w:rFonts w:ascii="Arial" w:hAnsi="Arial" w:cs="Arial"/>
          <w:color w:val="000000" w:themeColor="text1"/>
          <w:sz w:val="24"/>
          <w:szCs w:val="24"/>
        </w:rPr>
        <w:t xml:space="preserve"> defesa da </w:t>
      </w:r>
      <w:r w:rsidR="00564134" w:rsidRPr="007B21DF">
        <w:rPr>
          <w:rFonts w:ascii="Arial" w:hAnsi="Arial" w:cs="Arial"/>
          <w:color w:val="000000" w:themeColor="text1"/>
          <w:sz w:val="24"/>
          <w:szCs w:val="24"/>
        </w:rPr>
        <w:t>Capes</w:t>
      </w:r>
      <w:r w:rsidR="00E77833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5823" w:rsidRPr="007B21DF">
        <w:rPr>
          <w:rFonts w:ascii="Arial" w:hAnsi="Arial" w:cs="Arial"/>
          <w:color w:val="000000" w:themeColor="text1"/>
          <w:sz w:val="24"/>
          <w:szCs w:val="24"/>
        </w:rPr>
        <w:t>em resposta à</w:t>
      </w:r>
      <w:r w:rsidR="00E77833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470A" w:rsidRPr="007B21DF">
        <w:rPr>
          <w:rFonts w:ascii="Arial" w:hAnsi="Arial" w:cs="Arial"/>
          <w:color w:val="000000" w:themeColor="text1"/>
          <w:sz w:val="24"/>
          <w:szCs w:val="24"/>
        </w:rPr>
        <w:t>A</w:t>
      </w:r>
      <w:r w:rsidR="00E77833" w:rsidRPr="007B21DF">
        <w:rPr>
          <w:rFonts w:ascii="Arial" w:hAnsi="Arial" w:cs="Arial"/>
          <w:color w:val="000000" w:themeColor="text1"/>
          <w:sz w:val="24"/>
          <w:szCs w:val="24"/>
        </w:rPr>
        <w:t xml:space="preserve">ção </w:t>
      </w:r>
      <w:r w:rsidR="007F470A" w:rsidRPr="007B21DF">
        <w:rPr>
          <w:rFonts w:ascii="Arial" w:hAnsi="Arial" w:cs="Arial"/>
          <w:color w:val="000000" w:themeColor="text1"/>
          <w:sz w:val="24"/>
          <w:szCs w:val="24"/>
        </w:rPr>
        <w:t>C</w:t>
      </w:r>
      <w:r w:rsidR="00E77833" w:rsidRPr="007B21DF">
        <w:rPr>
          <w:rFonts w:ascii="Arial" w:hAnsi="Arial" w:cs="Arial"/>
          <w:color w:val="000000" w:themeColor="text1"/>
          <w:sz w:val="24"/>
          <w:szCs w:val="24"/>
        </w:rPr>
        <w:t xml:space="preserve">ivil </w:t>
      </w:r>
      <w:r w:rsidR="007F470A" w:rsidRPr="007B21DF">
        <w:rPr>
          <w:rFonts w:ascii="Arial" w:hAnsi="Arial" w:cs="Arial"/>
          <w:color w:val="000000" w:themeColor="text1"/>
          <w:sz w:val="24"/>
          <w:szCs w:val="24"/>
        </w:rPr>
        <w:t>P</w:t>
      </w:r>
      <w:r w:rsidR="00E77833" w:rsidRPr="007B21DF">
        <w:rPr>
          <w:rFonts w:ascii="Arial" w:hAnsi="Arial" w:cs="Arial"/>
          <w:color w:val="000000" w:themeColor="text1"/>
          <w:sz w:val="24"/>
          <w:szCs w:val="24"/>
        </w:rPr>
        <w:t xml:space="preserve">ública movida pelo Ministério Púbico Federal. Após discussão e mantendo o entendimento de que deve ser construído um discurso único sobre o modelo de avaliação da Capes </w:t>
      </w:r>
      <w:r w:rsidR="0002018B" w:rsidRPr="007B21DF">
        <w:rPr>
          <w:rFonts w:ascii="Arial" w:hAnsi="Arial" w:cs="Arial"/>
          <w:color w:val="000000" w:themeColor="text1"/>
          <w:sz w:val="24"/>
          <w:szCs w:val="24"/>
        </w:rPr>
        <w:t>para tanto</w:t>
      </w:r>
      <w:r w:rsidR="00CB6558" w:rsidRPr="007B21DF">
        <w:rPr>
          <w:rFonts w:ascii="Arial" w:hAnsi="Arial" w:cs="Arial"/>
          <w:color w:val="000000" w:themeColor="text1"/>
          <w:sz w:val="24"/>
          <w:szCs w:val="24"/>
        </w:rPr>
        <w:t xml:space="preserve"> foi apresentada sugestão para organização de uma comissão especial para construir a resposta do </w:t>
      </w:r>
      <w:r w:rsidR="00FA35E6" w:rsidRPr="007B21DF">
        <w:rPr>
          <w:rFonts w:ascii="Arial" w:hAnsi="Arial" w:cs="Arial"/>
          <w:color w:val="000000"/>
          <w:sz w:val="24"/>
          <w:szCs w:val="24"/>
        </w:rPr>
        <w:t>CTC-ES</w:t>
      </w:r>
      <w:r w:rsidR="0002018B" w:rsidRPr="007B21DF">
        <w:rPr>
          <w:rFonts w:ascii="Arial" w:hAnsi="Arial" w:cs="Arial"/>
          <w:color w:val="000000"/>
          <w:sz w:val="24"/>
          <w:szCs w:val="24"/>
        </w:rPr>
        <w:t xml:space="preserve"> e das coordenações de áreas de avaliação</w:t>
      </w:r>
      <w:r w:rsidR="001C5823" w:rsidRPr="007B21DF">
        <w:rPr>
          <w:rFonts w:ascii="Arial" w:hAnsi="Arial" w:cs="Arial"/>
          <w:color w:val="000000"/>
          <w:sz w:val="24"/>
          <w:szCs w:val="24"/>
        </w:rPr>
        <w:t xml:space="preserve">. </w:t>
      </w:r>
      <w:r w:rsidR="00FA42C3" w:rsidRPr="007B21DF">
        <w:rPr>
          <w:rFonts w:ascii="Arial" w:hAnsi="Arial" w:cs="Arial"/>
          <w:color w:val="000000"/>
          <w:sz w:val="24"/>
          <w:szCs w:val="24"/>
        </w:rPr>
        <w:t xml:space="preserve">O prazo para entrega é </w:t>
      </w:r>
      <w:r w:rsidR="00CB6558" w:rsidRPr="007B21DF">
        <w:rPr>
          <w:rFonts w:ascii="Arial" w:hAnsi="Arial" w:cs="Arial"/>
          <w:color w:val="000000" w:themeColor="text1"/>
          <w:sz w:val="24"/>
          <w:szCs w:val="24"/>
        </w:rPr>
        <w:t>até o dia 06</w:t>
      </w:r>
      <w:r w:rsidR="00FA35E6" w:rsidRPr="007B21DF">
        <w:rPr>
          <w:rFonts w:ascii="Arial" w:hAnsi="Arial" w:cs="Arial"/>
          <w:color w:val="000000" w:themeColor="text1"/>
          <w:sz w:val="24"/>
          <w:szCs w:val="24"/>
        </w:rPr>
        <w:t>/10/2021</w:t>
      </w:r>
      <w:r w:rsidR="00E77833" w:rsidRPr="007B21DF">
        <w:rPr>
          <w:rFonts w:ascii="Arial" w:hAnsi="Arial" w:cs="Arial"/>
          <w:color w:val="000000" w:themeColor="text1"/>
          <w:sz w:val="24"/>
          <w:szCs w:val="24"/>
        </w:rPr>
        <w:t>.</w:t>
      </w:r>
      <w:r w:rsidR="00CB6558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35E6" w:rsidRPr="007B21DF">
        <w:rPr>
          <w:rFonts w:ascii="Arial" w:hAnsi="Arial" w:cs="Arial"/>
          <w:color w:val="000000" w:themeColor="text1"/>
          <w:sz w:val="24"/>
          <w:szCs w:val="24"/>
        </w:rPr>
        <w:t xml:space="preserve">O texto </w:t>
      </w:r>
      <w:r w:rsidR="00F51D23" w:rsidRPr="007B21DF">
        <w:rPr>
          <w:rFonts w:ascii="Arial" w:hAnsi="Arial" w:cs="Arial"/>
          <w:color w:val="000000" w:themeColor="text1"/>
          <w:sz w:val="24"/>
          <w:szCs w:val="24"/>
        </w:rPr>
        <w:t xml:space="preserve">apresentado </w:t>
      </w:r>
      <w:r w:rsidR="00FA35E6" w:rsidRPr="007B21DF">
        <w:rPr>
          <w:rFonts w:ascii="Arial" w:hAnsi="Arial" w:cs="Arial"/>
          <w:color w:val="000000" w:themeColor="text1"/>
          <w:sz w:val="24"/>
          <w:szCs w:val="24"/>
        </w:rPr>
        <w:t xml:space="preserve">foi debatido, em conjunto com os representantes da Procuradoria </w:t>
      </w:r>
      <w:r w:rsidR="007F470A" w:rsidRPr="007B21DF">
        <w:rPr>
          <w:rFonts w:ascii="Arial" w:hAnsi="Arial" w:cs="Arial"/>
          <w:color w:val="000000" w:themeColor="text1"/>
          <w:sz w:val="24"/>
          <w:szCs w:val="24"/>
        </w:rPr>
        <w:t xml:space="preserve">Federal junto </w:t>
      </w:r>
      <w:r w:rsidR="00FA42C3" w:rsidRPr="007B21DF">
        <w:rPr>
          <w:rFonts w:ascii="Arial" w:hAnsi="Arial" w:cs="Arial"/>
          <w:color w:val="000000" w:themeColor="text1"/>
          <w:sz w:val="24"/>
          <w:szCs w:val="24"/>
        </w:rPr>
        <w:t>à</w:t>
      </w:r>
      <w:r w:rsidR="00FA35E6" w:rsidRPr="007B21DF">
        <w:rPr>
          <w:rFonts w:ascii="Arial" w:hAnsi="Arial" w:cs="Arial"/>
          <w:color w:val="000000" w:themeColor="text1"/>
          <w:sz w:val="24"/>
          <w:szCs w:val="24"/>
        </w:rPr>
        <w:t xml:space="preserve"> Capes, Sra. Juliana Sahione Mayrink Neiva e o Sr. Guilherme Alcântara. </w:t>
      </w:r>
      <w:r w:rsidR="00CB6558" w:rsidRPr="007B21DF">
        <w:rPr>
          <w:rFonts w:ascii="Arial" w:hAnsi="Arial" w:cs="Arial"/>
          <w:color w:val="000000" w:themeColor="text1"/>
          <w:sz w:val="24"/>
          <w:szCs w:val="24"/>
        </w:rPr>
        <w:t xml:space="preserve">Não havendo manifestações contrárias, a proposta de encaminhamento foi considerada aprovada. </w:t>
      </w:r>
      <w:r w:rsidR="002E60B9" w:rsidRPr="007B21DF">
        <w:rPr>
          <w:rFonts w:ascii="Arial" w:hAnsi="Arial" w:cs="Arial"/>
          <w:color w:val="000000" w:themeColor="text1"/>
          <w:sz w:val="24"/>
          <w:szCs w:val="24"/>
        </w:rPr>
        <w:t xml:space="preserve">Foi aprovada a </w:t>
      </w:r>
      <w:r w:rsidR="00CB6558" w:rsidRPr="007B21DF">
        <w:rPr>
          <w:rFonts w:ascii="Arial" w:hAnsi="Arial" w:cs="Arial"/>
          <w:color w:val="000000" w:themeColor="text1"/>
          <w:sz w:val="24"/>
          <w:szCs w:val="24"/>
        </w:rPr>
        <w:t>composição</w:t>
      </w:r>
      <w:r w:rsidR="002E60B9" w:rsidRPr="007B21DF">
        <w:rPr>
          <w:rFonts w:ascii="Arial" w:hAnsi="Arial" w:cs="Arial"/>
          <w:color w:val="000000" w:themeColor="text1"/>
          <w:sz w:val="24"/>
          <w:szCs w:val="24"/>
        </w:rPr>
        <w:t xml:space="preserve"> da respectiva Comissão Especial</w:t>
      </w:r>
      <w:r w:rsidR="00CB6558" w:rsidRPr="007B21DF">
        <w:rPr>
          <w:rFonts w:ascii="Arial" w:hAnsi="Arial" w:cs="Arial"/>
          <w:color w:val="000000" w:themeColor="text1"/>
          <w:sz w:val="24"/>
          <w:szCs w:val="24"/>
        </w:rPr>
        <w:t xml:space="preserve"> pelos conselheiros: </w:t>
      </w:r>
      <w:r w:rsidR="00FA35E6" w:rsidRPr="007B21DF">
        <w:rPr>
          <w:rFonts w:ascii="Arial" w:hAnsi="Arial" w:cs="Arial"/>
          <w:i/>
          <w:sz w:val="24"/>
          <w:szCs w:val="24"/>
        </w:rPr>
        <w:t>Prof. Robert Evan Verhine, Coordenador da Área de Educação;</w:t>
      </w:r>
      <w:r w:rsidR="00CB6558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35E6" w:rsidRPr="007B21DF">
        <w:rPr>
          <w:rFonts w:ascii="Arial" w:hAnsi="Arial" w:cs="Arial"/>
          <w:bCs/>
          <w:i/>
          <w:sz w:val="24"/>
          <w:szCs w:val="24"/>
        </w:rPr>
        <w:t>Prof. Paulo Jorge Parreira dos Santos, Coordenador da área de Biodiversidade</w:t>
      </w:r>
      <w:r w:rsidR="00CB6558" w:rsidRPr="007B21DF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FA35E6" w:rsidRPr="007B21DF">
        <w:rPr>
          <w:rFonts w:ascii="Arial" w:hAnsi="Arial" w:cs="Arial"/>
          <w:bCs/>
          <w:i/>
          <w:sz w:val="24"/>
          <w:szCs w:val="24"/>
        </w:rPr>
        <w:t>Prof. Adriano Lisboa Monteiro, Coordenador da área de Química</w:t>
      </w:r>
      <w:r w:rsidR="00CB6558" w:rsidRPr="007B21DF">
        <w:rPr>
          <w:rFonts w:ascii="Arial" w:hAnsi="Arial" w:cs="Arial"/>
          <w:color w:val="000000" w:themeColor="text1"/>
          <w:sz w:val="24"/>
          <w:szCs w:val="24"/>
        </w:rPr>
        <w:t>.</w:t>
      </w:r>
      <w:r w:rsidR="00B3336D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4419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C</w:t>
      </w:r>
      <w:r w:rsidR="006F0B65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onvalidação dos atos do </w:t>
      </w:r>
      <w:r w:rsidR="00FA42C3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CTC-ES</w:t>
      </w:r>
      <w:r w:rsidR="003164EB" w:rsidRPr="007B21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DA522E" w:rsidRPr="007B21DF">
        <w:rPr>
          <w:rFonts w:ascii="Arial" w:hAnsi="Arial" w:cs="Arial"/>
          <w:bCs/>
          <w:color w:val="000000" w:themeColor="text1"/>
          <w:sz w:val="24"/>
          <w:szCs w:val="24"/>
        </w:rPr>
        <w:t>Sra.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7DFC" w:rsidRPr="007B21DF">
        <w:rPr>
          <w:rFonts w:ascii="Arial" w:hAnsi="Arial" w:cs="Arial"/>
          <w:color w:val="000000" w:themeColor="text1"/>
          <w:sz w:val="24"/>
          <w:szCs w:val="24"/>
        </w:rPr>
        <w:t>Juliana Sahione</w:t>
      </w:r>
      <w:r w:rsidR="00DA522E" w:rsidRPr="007B21DF">
        <w:rPr>
          <w:rFonts w:ascii="Arial" w:hAnsi="Arial" w:cs="Arial"/>
          <w:color w:val="000000" w:themeColor="text1"/>
          <w:sz w:val="24"/>
          <w:szCs w:val="24"/>
        </w:rPr>
        <w:t xml:space="preserve"> Mayrink Neiva, Procuradora Geral da Capes</w:t>
      </w:r>
      <w:r w:rsidR="00157DFC" w:rsidRPr="007B21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A522E" w:rsidRPr="007B21DF">
        <w:rPr>
          <w:rFonts w:ascii="Arial" w:hAnsi="Arial" w:cs="Arial"/>
          <w:color w:val="000000" w:themeColor="text1"/>
          <w:sz w:val="24"/>
          <w:szCs w:val="24"/>
        </w:rPr>
        <w:t>apresentou a proposta consoante</w:t>
      </w:r>
      <w:r w:rsidR="00157DFC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>o Parecer nº 178</w:t>
      </w:r>
      <w:r w:rsidR="00157DFC" w:rsidRPr="007B21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A522E" w:rsidRPr="007B21DF">
        <w:rPr>
          <w:rFonts w:ascii="Arial" w:hAnsi="Arial" w:cs="Arial"/>
          <w:color w:val="000000" w:themeColor="text1"/>
          <w:sz w:val="24"/>
          <w:szCs w:val="24"/>
        </w:rPr>
        <w:t>sugerindo que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fosse lido do item 30 ao 36. Se a nova composição do Colegi</w:t>
      </w:r>
      <w:r w:rsidR="00062A0C" w:rsidRPr="007B21DF">
        <w:rPr>
          <w:rFonts w:ascii="Arial" w:hAnsi="Arial" w:cs="Arial"/>
          <w:color w:val="000000" w:themeColor="text1"/>
          <w:sz w:val="24"/>
          <w:szCs w:val="24"/>
        </w:rPr>
        <w:t>ado</w:t>
      </w:r>
      <w:r w:rsidR="0067053E" w:rsidRPr="007B21DF">
        <w:rPr>
          <w:rFonts w:ascii="Arial" w:hAnsi="Arial" w:cs="Arial"/>
          <w:color w:val="000000" w:themeColor="text1"/>
          <w:sz w:val="24"/>
          <w:szCs w:val="24"/>
        </w:rPr>
        <w:t>,</w:t>
      </w:r>
      <w:r w:rsidR="00062A0C" w:rsidRPr="007B21DF">
        <w:rPr>
          <w:rFonts w:ascii="Arial" w:hAnsi="Arial" w:cs="Arial"/>
          <w:color w:val="000000" w:themeColor="text1"/>
          <w:sz w:val="24"/>
          <w:szCs w:val="24"/>
        </w:rPr>
        <w:t xml:space="preserve"> no âmbito do seu poder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de convalidação, considerar que não houve lesão ao interesse público e nem prejuízo a terceiros</w:t>
      </w:r>
      <w:r w:rsidR="00FA42C3" w:rsidRPr="007B21DF">
        <w:rPr>
          <w:rFonts w:ascii="Arial" w:hAnsi="Arial" w:cs="Arial"/>
          <w:color w:val="000000" w:themeColor="text1"/>
          <w:sz w:val="24"/>
          <w:szCs w:val="24"/>
        </w:rPr>
        <w:t>,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inexistindo razões que imponham a invalidação dos atos, levando-se em conta ainda os critérios de proporcionalidade e razoabilidade, não se identifica óbice jurídico </w:t>
      </w:r>
      <w:r w:rsidR="00A144ED" w:rsidRPr="007B21DF">
        <w:rPr>
          <w:rFonts w:ascii="Arial" w:hAnsi="Arial" w:cs="Arial"/>
          <w:color w:val="000000" w:themeColor="text1"/>
          <w:sz w:val="24"/>
          <w:szCs w:val="24"/>
        </w:rPr>
        <w:t>à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ratificação e convalidação das ações deliberativas praticadas pelo </w:t>
      </w:r>
      <w:r w:rsidR="005B4E84" w:rsidRPr="007B21DF">
        <w:rPr>
          <w:rFonts w:ascii="Arial" w:hAnsi="Arial" w:cs="Arial"/>
          <w:color w:val="000000"/>
          <w:sz w:val="24"/>
          <w:szCs w:val="24"/>
        </w:rPr>
        <w:t>CTC-ES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, sendo recomendável a adoção da medida. </w:t>
      </w:r>
      <w:r w:rsidR="00062A0C" w:rsidRPr="007B21DF">
        <w:rPr>
          <w:rFonts w:ascii="Arial" w:hAnsi="Arial" w:cs="Arial"/>
          <w:color w:val="000000" w:themeColor="text1"/>
          <w:sz w:val="24"/>
          <w:szCs w:val="24"/>
        </w:rPr>
        <w:t>Complementou sugerindo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dividir e aprovar por blocos</w:t>
      </w:r>
      <w:r w:rsidR="00062A0C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8B" w:rsidRPr="007B21DF">
        <w:rPr>
          <w:rFonts w:ascii="Arial" w:hAnsi="Arial" w:cs="Arial"/>
          <w:color w:val="000000" w:themeColor="text1"/>
          <w:sz w:val="24"/>
          <w:szCs w:val="24"/>
        </w:rPr>
        <w:t>tendo em seguida apresentado algumas p</w:t>
      </w:r>
      <w:r w:rsidR="00062A0C" w:rsidRPr="007B21DF">
        <w:rPr>
          <w:rFonts w:ascii="Arial" w:hAnsi="Arial" w:cs="Arial"/>
          <w:color w:val="000000" w:themeColor="text1"/>
          <w:sz w:val="24"/>
          <w:szCs w:val="24"/>
        </w:rPr>
        <w:t>ossibilidades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>, a saber:</w:t>
      </w:r>
      <w:r w:rsidR="00B333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2A0C" w:rsidRPr="007B21DF">
        <w:rPr>
          <w:rFonts w:ascii="Arial" w:hAnsi="Arial" w:cs="Arial"/>
          <w:b/>
          <w:color w:val="000000" w:themeColor="text1"/>
          <w:sz w:val="24"/>
          <w:szCs w:val="24"/>
        </w:rPr>
        <w:t xml:space="preserve">Item 1 </w:t>
      </w:r>
      <w:r w:rsidR="00A07DFD" w:rsidRPr="007B21DF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42C3" w:rsidRPr="007B21DF">
        <w:rPr>
          <w:rFonts w:ascii="Arial" w:hAnsi="Arial" w:cs="Arial"/>
          <w:color w:val="000000" w:themeColor="text1"/>
          <w:sz w:val="24"/>
          <w:szCs w:val="24"/>
        </w:rPr>
        <w:t xml:space="preserve">Convalidar os processos 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>aprovados por unanimidade ou por ampla margem</w:t>
      </w:r>
      <w:r w:rsidR="00FA42C3" w:rsidRPr="007B21DF">
        <w:rPr>
          <w:rFonts w:ascii="Arial" w:hAnsi="Arial" w:cs="Arial"/>
          <w:color w:val="000000" w:themeColor="text1"/>
          <w:sz w:val="24"/>
          <w:szCs w:val="24"/>
        </w:rPr>
        <w:t xml:space="preserve"> de diferença</w:t>
      </w:r>
      <w:r w:rsidR="00062A0C" w:rsidRPr="007B21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A42C3" w:rsidRPr="007B21DF">
        <w:rPr>
          <w:rFonts w:ascii="Arial" w:hAnsi="Arial" w:cs="Arial"/>
          <w:color w:val="000000" w:themeColor="text1"/>
          <w:sz w:val="24"/>
          <w:szCs w:val="24"/>
        </w:rPr>
        <w:t xml:space="preserve">já que 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a composição do </w:t>
      </w:r>
      <w:r w:rsidR="00062A0C" w:rsidRPr="007B21DF">
        <w:rPr>
          <w:rFonts w:ascii="Arial" w:hAnsi="Arial" w:cs="Arial"/>
          <w:color w:val="000000"/>
          <w:sz w:val="24"/>
          <w:szCs w:val="24"/>
        </w:rPr>
        <w:t>CTC-ES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se manteve quase </w:t>
      </w:r>
      <w:r w:rsidR="00FA42C3" w:rsidRPr="007B21DF">
        <w:rPr>
          <w:rFonts w:ascii="Arial" w:hAnsi="Arial" w:cs="Arial"/>
          <w:color w:val="000000" w:themeColor="text1"/>
          <w:sz w:val="24"/>
          <w:szCs w:val="24"/>
        </w:rPr>
        <w:t>a mesma do anterio</w:t>
      </w:r>
      <w:r w:rsidR="00F51D23" w:rsidRPr="007B21DF">
        <w:rPr>
          <w:rFonts w:ascii="Arial" w:hAnsi="Arial" w:cs="Arial"/>
          <w:color w:val="000000" w:themeColor="text1"/>
          <w:sz w:val="24"/>
          <w:szCs w:val="24"/>
        </w:rPr>
        <w:t>r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A42C3" w:rsidRPr="007B21DF">
        <w:rPr>
          <w:rFonts w:ascii="Arial" w:hAnsi="Arial" w:cs="Arial"/>
          <w:color w:val="000000" w:themeColor="text1"/>
          <w:sz w:val="24"/>
          <w:szCs w:val="24"/>
        </w:rPr>
        <w:t>e isso, por sua vez, asseguraria a manutenção dos resultados</w:t>
      </w:r>
      <w:r w:rsidR="00B3336D" w:rsidRPr="007B21DF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062A0C" w:rsidRPr="007B21DF">
        <w:rPr>
          <w:rFonts w:ascii="Arial" w:hAnsi="Arial" w:cs="Arial"/>
          <w:b/>
          <w:color w:val="000000" w:themeColor="text1"/>
          <w:sz w:val="24"/>
          <w:szCs w:val="24"/>
        </w:rPr>
        <w:t xml:space="preserve">Item 2 </w:t>
      </w:r>
      <w:r w:rsidR="00A07DFD" w:rsidRPr="007B21DF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062A0C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12D00" w:rsidRPr="007B21DF">
        <w:rPr>
          <w:rFonts w:ascii="Arial" w:hAnsi="Arial" w:cs="Arial"/>
          <w:color w:val="000000" w:themeColor="text1"/>
          <w:sz w:val="24"/>
          <w:szCs w:val="24"/>
        </w:rPr>
        <w:t xml:space="preserve">Não convalidar </w:t>
      </w:r>
      <w:r w:rsidR="00A07DFD" w:rsidRPr="007B21DF">
        <w:rPr>
          <w:rFonts w:ascii="Arial" w:hAnsi="Arial" w:cs="Arial"/>
          <w:color w:val="000000" w:themeColor="text1"/>
          <w:sz w:val="24"/>
          <w:szCs w:val="24"/>
        </w:rPr>
        <w:t>os p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rocessos aprovados pela diferença de dois votos, </w:t>
      </w:r>
      <w:r w:rsidR="00A07DFD" w:rsidRPr="007B21DF">
        <w:rPr>
          <w:rFonts w:ascii="Arial" w:hAnsi="Arial" w:cs="Arial"/>
          <w:color w:val="000000" w:themeColor="text1"/>
          <w:sz w:val="24"/>
          <w:szCs w:val="24"/>
        </w:rPr>
        <w:t>que necessitam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de uma análise mais aprofundada, considerando que a diferença poderia ter levado ao 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lastRenderedPageBreak/>
        <w:t>indeferimento, inclusive para evitar a judicialização</w:t>
      </w:r>
      <w:r w:rsidR="00BC1EB6" w:rsidRPr="007B21DF">
        <w:rPr>
          <w:rFonts w:ascii="Arial" w:hAnsi="Arial" w:cs="Arial"/>
          <w:color w:val="000000" w:themeColor="text1"/>
          <w:sz w:val="24"/>
          <w:szCs w:val="24"/>
        </w:rPr>
        <w:t>.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71E0" w:rsidRPr="007B21DF">
        <w:rPr>
          <w:rFonts w:ascii="Arial" w:hAnsi="Arial" w:cs="Arial"/>
          <w:color w:val="000000" w:themeColor="text1"/>
          <w:sz w:val="24"/>
          <w:szCs w:val="24"/>
        </w:rPr>
        <w:t>Portanto, é preciso uma análise mais pontual, caso a caso</w:t>
      </w:r>
      <w:r w:rsidR="00B3336D" w:rsidRPr="007B21D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C1EB6" w:rsidRPr="007B21DF">
        <w:rPr>
          <w:rFonts w:ascii="Arial" w:hAnsi="Arial" w:cs="Arial"/>
          <w:color w:val="000000" w:themeColor="text1"/>
          <w:sz w:val="24"/>
          <w:szCs w:val="24"/>
        </w:rPr>
        <w:t>Acerca das duas hipóteses apresentadas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>, se não houver convalidação e a decisão for</w:t>
      </w:r>
      <w:r w:rsidR="00BC1EB6" w:rsidRPr="007B21DF">
        <w:rPr>
          <w:rFonts w:ascii="Arial" w:hAnsi="Arial" w:cs="Arial"/>
          <w:color w:val="000000" w:themeColor="text1"/>
          <w:sz w:val="24"/>
          <w:szCs w:val="24"/>
        </w:rPr>
        <w:t xml:space="preserve"> em sentido contrário, </w:t>
      </w:r>
      <w:r w:rsidR="00A07DFD" w:rsidRPr="007B21DF">
        <w:rPr>
          <w:rFonts w:ascii="Arial" w:hAnsi="Arial" w:cs="Arial"/>
          <w:color w:val="000000" w:themeColor="text1"/>
          <w:sz w:val="24"/>
          <w:szCs w:val="24"/>
        </w:rPr>
        <w:t>foi sugerido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que se deixe suspensa a decisão de convalidação até o final da decisão do recurso, de forma a evitar p</w:t>
      </w:r>
      <w:r w:rsidR="00BC1EB6" w:rsidRPr="007B21DF">
        <w:rPr>
          <w:rFonts w:ascii="Arial" w:hAnsi="Arial" w:cs="Arial"/>
          <w:color w:val="000000" w:themeColor="text1"/>
          <w:sz w:val="24"/>
          <w:szCs w:val="24"/>
        </w:rPr>
        <w:t>rejuízo aos interessados</w:t>
      </w:r>
      <w:r w:rsidR="00B3336D" w:rsidRPr="007B21DF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BC1EB6" w:rsidRPr="007B21DF">
        <w:rPr>
          <w:rFonts w:ascii="Arial" w:hAnsi="Arial" w:cs="Arial"/>
          <w:b/>
          <w:color w:val="000000" w:themeColor="text1"/>
          <w:sz w:val="24"/>
          <w:szCs w:val="24"/>
        </w:rPr>
        <w:t xml:space="preserve">Item 3 </w:t>
      </w:r>
      <w:r w:rsidR="00A07DFD" w:rsidRPr="007B21DF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8B" w:rsidRPr="007B21DF">
        <w:rPr>
          <w:rFonts w:ascii="Arial" w:hAnsi="Arial" w:cs="Arial"/>
          <w:color w:val="000000" w:themeColor="text1"/>
          <w:sz w:val="24"/>
          <w:szCs w:val="24"/>
        </w:rPr>
        <w:t>C</w:t>
      </w:r>
      <w:r w:rsidR="00B12D00" w:rsidRPr="007B21DF">
        <w:rPr>
          <w:rFonts w:ascii="Arial" w:hAnsi="Arial" w:cs="Arial"/>
          <w:color w:val="000000" w:themeColor="text1"/>
          <w:sz w:val="24"/>
          <w:szCs w:val="24"/>
        </w:rPr>
        <w:t xml:space="preserve">onvalidar </w:t>
      </w:r>
      <w:r w:rsidR="00A07DFD" w:rsidRPr="007B21DF">
        <w:rPr>
          <w:rFonts w:ascii="Arial" w:hAnsi="Arial" w:cs="Arial"/>
          <w:color w:val="000000" w:themeColor="text1"/>
          <w:sz w:val="24"/>
          <w:szCs w:val="24"/>
        </w:rPr>
        <w:t>os p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>rocessos reprovados por unanimidade ou por ampla margem</w:t>
      </w:r>
      <w:r w:rsidR="00B3336D" w:rsidRPr="007B21DF">
        <w:rPr>
          <w:rFonts w:ascii="Arial" w:hAnsi="Arial" w:cs="Arial"/>
          <w:color w:val="000000" w:themeColor="text1"/>
          <w:sz w:val="24"/>
          <w:szCs w:val="24"/>
        </w:rPr>
        <w:t>; e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1EB6" w:rsidRPr="007B21DF">
        <w:rPr>
          <w:rFonts w:ascii="Arial" w:hAnsi="Arial" w:cs="Arial"/>
          <w:b/>
          <w:color w:val="000000" w:themeColor="text1"/>
          <w:sz w:val="24"/>
          <w:szCs w:val="24"/>
        </w:rPr>
        <w:t xml:space="preserve">Item 4 </w:t>
      </w:r>
      <w:r w:rsidR="00467A4C" w:rsidRPr="007B21DF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7A4C" w:rsidRPr="007B21DF">
        <w:rPr>
          <w:rFonts w:ascii="Arial" w:hAnsi="Arial" w:cs="Arial"/>
          <w:color w:val="000000" w:themeColor="text1"/>
          <w:sz w:val="24"/>
          <w:szCs w:val="24"/>
        </w:rPr>
        <w:t>Nos p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>rocessos reprovad</w:t>
      </w:r>
      <w:r w:rsidR="00171BBA" w:rsidRPr="007B21DF">
        <w:rPr>
          <w:rFonts w:ascii="Arial" w:hAnsi="Arial" w:cs="Arial"/>
          <w:color w:val="000000" w:themeColor="text1"/>
          <w:sz w:val="24"/>
          <w:szCs w:val="24"/>
        </w:rPr>
        <w:t>os pela diferença de dois votos seria necessária uma análise muito aprofundada,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considerando que a diferença poderia ter levado ao deferimento, ou seja, a composição anterior pode</w:t>
      </w:r>
      <w:r w:rsidR="00171BBA" w:rsidRPr="007B21DF">
        <w:rPr>
          <w:rFonts w:ascii="Arial" w:hAnsi="Arial" w:cs="Arial"/>
          <w:color w:val="000000" w:themeColor="text1"/>
          <w:sz w:val="24"/>
          <w:szCs w:val="24"/>
        </w:rPr>
        <w:t>ria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ter prejudicado </w:t>
      </w:r>
      <w:r w:rsidR="00E06F35" w:rsidRPr="007B21DF">
        <w:rPr>
          <w:rFonts w:ascii="Arial" w:hAnsi="Arial" w:cs="Arial"/>
          <w:color w:val="000000" w:themeColor="text1"/>
          <w:sz w:val="24"/>
          <w:szCs w:val="24"/>
        </w:rPr>
        <w:t>a proposta de curso novo da IES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C1EB6" w:rsidRPr="007B21DF">
        <w:rPr>
          <w:rFonts w:ascii="Arial" w:hAnsi="Arial" w:cs="Arial"/>
          <w:color w:val="000000" w:themeColor="text1"/>
          <w:sz w:val="24"/>
          <w:szCs w:val="24"/>
        </w:rPr>
        <w:t xml:space="preserve">No que tange </w:t>
      </w:r>
      <w:r w:rsidR="00B12D00" w:rsidRPr="007B21DF">
        <w:rPr>
          <w:rFonts w:ascii="Arial" w:hAnsi="Arial" w:cs="Arial"/>
          <w:color w:val="000000" w:themeColor="text1"/>
          <w:sz w:val="24"/>
          <w:szCs w:val="24"/>
        </w:rPr>
        <w:t xml:space="preserve">às 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hipóteses </w:t>
      </w:r>
      <w:r w:rsidR="00B12D00" w:rsidRPr="007B21DF">
        <w:rPr>
          <w:rFonts w:ascii="Arial" w:hAnsi="Arial" w:cs="Arial"/>
          <w:color w:val="000000" w:themeColor="text1"/>
          <w:sz w:val="24"/>
          <w:szCs w:val="24"/>
        </w:rPr>
        <w:t>(3) e (4),</w:t>
      </w:r>
      <w:r w:rsidR="00B354AA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se houver convalidação de uma decisão que foi revista em recurso </w:t>
      </w:r>
      <w:r w:rsidR="000E1610" w:rsidRPr="007B21DF">
        <w:rPr>
          <w:rFonts w:ascii="Arial" w:hAnsi="Arial" w:cs="Arial"/>
          <w:color w:val="000000" w:themeColor="text1"/>
          <w:sz w:val="24"/>
          <w:szCs w:val="24"/>
        </w:rPr>
        <w:t xml:space="preserve">de Apresentação de Propostas de Cursos Novos (APCN), 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aprovada apenas no recurso para </w:t>
      </w:r>
      <w:r w:rsidR="00B12D00" w:rsidRPr="007B21DF">
        <w:rPr>
          <w:rFonts w:ascii="Arial" w:hAnsi="Arial" w:cs="Arial"/>
          <w:color w:val="000000" w:themeColor="text1"/>
          <w:sz w:val="24"/>
          <w:szCs w:val="24"/>
        </w:rPr>
        <w:t>a</w:t>
      </w:r>
      <w:r w:rsidR="00D05BF5" w:rsidRPr="007B21DF">
        <w:rPr>
          <w:rFonts w:ascii="Arial" w:hAnsi="Arial" w:cs="Arial"/>
          <w:color w:val="000000" w:themeColor="text1"/>
          <w:sz w:val="24"/>
          <w:szCs w:val="24"/>
        </w:rPr>
        <w:t xml:space="preserve"> Presidência e para o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Conselho</w:t>
      </w:r>
      <w:r w:rsidR="00D05BF5" w:rsidRPr="007B21DF">
        <w:rPr>
          <w:rFonts w:ascii="Arial" w:hAnsi="Arial" w:cs="Arial"/>
          <w:color w:val="000000" w:themeColor="text1"/>
          <w:sz w:val="24"/>
          <w:szCs w:val="24"/>
        </w:rPr>
        <w:t xml:space="preserve"> Superior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C1EB6" w:rsidRPr="007B21DF">
        <w:rPr>
          <w:rFonts w:ascii="Arial" w:hAnsi="Arial" w:cs="Arial"/>
          <w:color w:val="000000" w:themeColor="text1"/>
          <w:sz w:val="24"/>
          <w:szCs w:val="24"/>
        </w:rPr>
        <w:t>foi sugerido dar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efeito suspensivo à decisão, até o final da decisão do recurso</w:t>
      </w:r>
      <w:r w:rsidR="00D05BF5" w:rsidRPr="007B21DF">
        <w:rPr>
          <w:rFonts w:ascii="Arial" w:hAnsi="Arial" w:cs="Arial"/>
          <w:color w:val="000000" w:themeColor="text1"/>
          <w:sz w:val="24"/>
          <w:szCs w:val="24"/>
        </w:rPr>
        <w:t xml:space="preserve">, tendo em vista que 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>isso evita</w:t>
      </w:r>
      <w:r w:rsidR="00D05BF5" w:rsidRPr="007B21DF">
        <w:rPr>
          <w:rFonts w:ascii="Arial" w:hAnsi="Arial" w:cs="Arial"/>
          <w:color w:val="000000" w:themeColor="text1"/>
          <w:sz w:val="24"/>
          <w:szCs w:val="24"/>
        </w:rPr>
        <w:t>ria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que um P</w:t>
      </w:r>
      <w:r w:rsidR="00BC1EB6" w:rsidRPr="007B21DF">
        <w:rPr>
          <w:rFonts w:ascii="Arial" w:hAnsi="Arial" w:cs="Arial"/>
          <w:color w:val="000000" w:themeColor="text1"/>
          <w:sz w:val="24"/>
          <w:szCs w:val="24"/>
        </w:rPr>
        <w:t xml:space="preserve">rograma de 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>P</w:t>
      </w:r>
      <w:r w:rsidR="00BC1EB6" w:rsidRPr="007B21DF">
        <w:rPr>
          <w:rFonts w:ascii="Arial" w:hAnsi="Arial" w:cs="Arial"/>
          <w:color w:val="000000" w:themeColor="text1"/>
          <w:sz w:val="24"/>
          <w:szCs w:val="24"/>
        </w:rPr>
        <w:t>ós-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>G</w:t>
      </w:r>
      <w:r w:rsidR="00BC1EB6" w:rsidRPr="007B21DF">
        <w:rPr>
          <w:rFonts w:ascii="Arial" w:hAnsi="Arial" w:cs="Arial"/>
          <w:color w:val="000000" w:themeColor="text1"/>
          <w:sz w:val="24"/>
          <w:szCs w:val="24"/>
        </w:rPr>
        <w:t>raduação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em funcionamento, que ganhou em recurso, </w:t>
      </w:r>
      <w:r w:rsidR="00D05BF5" w:rsidRPr="007B21DF">
        <w:rPr>
          <w:rFonts w:ascii="Arial" w:hAnsi="Arial" w:cs="Arial"/>
          <w:color w:val="000000" w:themeColor="text1"/>
          <w:sz w:val="24"/>
          <w:szCs w:val="24"/>
        </w:rPr>
        <w:t>fosse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impactado pela decisão do posicionamento.</w:t>
      </w:r>
      <w:r w:rsidR="00B3336D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Após discussão, ficou definido que, </w:t>
      </w:r>
      <w:r w:rsidR="00355EE3" w:rsidRPr="007B21DF">
        <w:rPr>
          <w:rFonts w:ascii="Arial" w:hAnsi="Arial" w:cs="Arial"/>
          <w:color w:val="000000" w:themeColor="text1"/>
          <w:sz w:val="24"/>
          <w:szCs w:val="24"/>
        </w:rPr>
        <w:t xml:space="preserve">em relação aos </w:t>
      </w:r>
      <w:r w:rsidR="000E1610" w:rsidRPr="007B21DF">
        <w:rPr>
          <w:rFonts w:ascii="Arial" w:hAnsi="Arial" w:cs="Arial"/>
          <w:color w:val="000000" w:themeColor="text1"/>
          <w:sz w:val="24"/>
          <w:szCs w:val="24"/>
        </w:rPr>
        <w:t>APCN</w:t>
      </w:r>
      <w:r w:rsidR="00B354AA" w:rsidRPr="007B21DF">
        <w:rPr>
          <w:rFonts w:ascii="Arial" w:hAnsi="Arial" w:cs="Arial"/>
          <w:color w:val="000000" w:themeColor="text1"/>
          <w:sz w:val="24"/>
          <w:szCs w:val="24"/>
        </w:rPr>
        <w:t xml:space="preserve"> julgados durante os anos de 2018 e 2019</w:t>
      </w:r>
      <w:r w:rsidR="00355EE3" w:rsidRPr="007B21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deverá ser feito um processo de </w:t>
      </w:r>
      <w:r w:rsidR="00157DFC" w:rsidRPr="007B21DF">
        <w:rPr>
          <w:rFonts w:ascii="Arial" w:hAnsi="Arial" w:cs="Arial"/>
          <w:color w:val="000000" w:themeColor="text1"/>
          <w:sz w:val="24"/>
          <w:szCs w:val="24"/>
        </w:rPr>
        <w:t>análise</w:t>
      </w:r>
      <w:r w:rsidR="00355EE3" w:rsidRPr="007B21DF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os </w:t>
      </w:r>
      <w:r w:rsidR="00355EE3" w:rsidRPr="007B21DF">
        <w:rPr>
          <w:rFonts w:ascii="Arial" w:hAnsi="Arial" w:cs="Arial"/>
          <w:color w:val="000000" w:themeColor="text1"/>
          <w:sz w:val="24"/>
          <w:szCs w:val="24"/>
        </w:rPr>
        <w:t>registros das reuniões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55EE3" w:rsidRPr="007B21DF">
        <w:rPr>
          <w:rFonts w:ascii="Arial" w:hAnsi="Arial" w:cs="Arial"/>
          <w:color w:val="000000" w:themeColor="text1"/>
          <w:sz w:val="24"/>
          <w:szCs w:val="24"/>
        </w:rPr>
        <w:t>sejam gravações,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atas</w:t>
      </w:r>
      <w:r w:rsidR="00355EE3" w:rsidRPr="007B21DF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3164EB" w:rsidRPr="007B21DF">
        <w:rPr>
          <w:rFonts w:ascii="Arial" w:hAnsi="Arial" w:cs="Arial"/>
          <w:color w:val="000000" w:themeColor="text1"/>
          <w:sz w:val="24"/>
          <w:szCs w:val="24"/>
        </w:rPr>
        <w:t xml:space="preserve"> transcrições</w:t>
      </w:r>
      <w:r w:rsidR="00355EE3" w:rsidRPr="007B21DF">
        <w:rPr>
          <w:rFonts w:ascii="Arial" w:hAnsi="Arial" w:cs="Arial"/>
          <w:color w:val="000000" w:themeColor="text1"/>
          <w:sz w:val="24"/>
          <w:szCs w:val="24"/>
        </w:rPr>
        <w:t xml:space="preserve"> para verificar se houve casos de </w:t>
      </w:r>
      <w:r w:rsidR="00B12D00" w:rsidRPr="007B21DF">
        <w:rPr>
          <w:rFonts w:ascii="Arial" w:hAnsi="Arial" w:cs="Arial"/>
          <w:color w:val="000000" w:themeColor="text1"/>
          <w:sz w:val="24"/>
          <w:szCs w:val="24"/>
        </w:rPr>
        <w:t xml:space="preserve">ampla margem de diferença </w:t>
      </w:r>
      <w:r w:rsidR="00355EE3" w:rsidRPr="007B21DF">
        <w:rPr>
          <w:rFonts w:ascii="Arial" w:hAnsi="Arial" w:cs="Arial"/>
          <w:color w:val="000000" w:themeColor="text1"/>
          <w:sz w:val="24"/>
          <w:szCs w:val="24"/>
        </w:rPr>
        <w:t>de votos, levantamento este a ser apresentado</w:t>
      </w:r>
      <w:r w:rsidR="00157DFC" w:rsidRPr="007B21DF">
        <w:rPr>
          <w:rFonts w:ascii="Arial" w:hAnsi="Arial" w:cs="Arial"/>
          <w:color w:val="000000" w:themeColor="text1"/>
          <w:sz w:val="24"/>
          <w:szCs w:val="24"/>
        </w:rPr>
        <w:t xml:space="preserve"> ao</w:t>
      </w:r>
      <w:r w:rsidR="007A21D1" w:rsidRPr="007B21DF">
        <w:rPr>
          <w:rFonts w:ascii="Arial" w:hAnsi="Arial" w:cs="Arial"/>
          <w:color w:val="000000" w:themeColor="text1"/>
          <w:sz w:val="24"/>
          <w:szCs w:val="24"/>
        </w:rPr>
        <w:t>s</w:t>
      </w:r>
      <w:r w:rsidR="00157DFC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A21D1" w:rsidRPr="007B21DF">
        <w:rPr>
          <w:rFonts w:ascii="Arial" w:hAnsi="Arial" w:cs="Arial"/>
          <w:color w:val="000000" w:themeColor="text1"/>
          <w:sz w:val="24"/>
          <w:szCs w:val="24"/>
        </w:rPr>
        <w:t>membros</w:t>
      </w:r>
      <w:r w:rsidR="00157DFC" w:rsidRPr="007B21DF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7A21D1" w:rsidRPr="007B21DF">
        <w:rPr>
          <w:rFonts w:ascii="Arial" w:hAnsi="Arial" w:cs="Arial"/>
          <w:color w:val="000000"/>
          <w:sz w:val="24"/>
          <w:szCs w:val="24"/>
        </w:rPr>
        <w:t>CTC-ES</w:t>
      </w:r>
      <w:r w:rsidR="007A21D1" w:rsidRPr="007B21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55EE3" w:rsidRPr="007B21DF">
        <w:rPr>
          <w:rFonts w:ascii="Arial" w:hAnsi="Arial" w:cs="Arial"/>
          <w:color w:val="000000" w:themeColor="text1"/>
          <w:sz w:val="24"/>
          <w:szCs w:val="24"/>
        </w:rPr>
        <w:t>na semana seguinte.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Na sequência, </w:t>
      </w:r>
      <w:r w:rsidR="008B46BE" w:rsidRPr="007B21DF">
        <w:rPr>
          <w:rFonts w:ascii="Arial" w:eastAsia="Times New Roman" w:hAnsi="Arial" w:cs="Arial"/>
          <w:sz w:val="24"/>
          <w:szCs w:val="24"/>
        </w:rPr>
        <w:t>Prof. Flávio Anastácio de Oliveira Camargo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0D31" w:rsidRPr="007B21DF">
        <w:rPr>
          <w:rFonts w:ascii="Arial" w:hAnsi="Arial" w:cs="Arial"/>
          <w:color w:val="000000" w:themeColor="text1"/>
          <w:sz w:val="24"/>
          <w:szCs w:val="24"/>
        </w:rPr>
        <w:t xml:space="preserve">colocou em votação 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>a convalidação dos documentos</w:t>
      </w:r>
      <w:r w:rsidR="00B354AA" w:rsidRPr="007B21DF">
        <w:rPr>
          <w:rFonts w:ascii="Arial" w:hAnsi="Arial" w:cs="Arial"/>
          <w:color w:val="000000" w:themeColor="text1"/>
          <w:sz w:val="24"/>
          <w:szCs w:val="24"/>
        </w:rPr>
        <w:t xml:space="preserve"> de áreas, orientadores de APCN</w:t>
      </w:r>
      <w:r w:rsidR="00147323" w:rsidRPr="007B21DF">
        <w:rPr>
          <w:rFonts w:ascii="Arial" w:hAnsi="Arial" w:cs="Arial"/>
          <w:color w:val="000000" w:themeColor="text1"/>
          <w:sz w:val="24"/>
          <w:szCs w:val="24"/>
        </w:rPr>
        <w:t xml:space="preserve"> e fichas</w:t>
      </w:r>
      <w:r w:rsidR="00B354AA" w:rsidRPr="007B21DF">
        <w:rPr>
          <w:rFonts w:ascii="Arial" w:hAnsi="Arial" w:cs="Arial"/>
          <w:color w:val="000000" w:themeColor="text1"/>
          <w:sz w:val="24"/>
          <w:szCs w:val="24"/>
        </w:rPr>
        <w:t xml:space="preserve"> de avaliação</w:t>
      </w:r>
      <w:r w:rsidR="00147323" w:rsidRPr="007B21DF">
        <w:rPr>
          <w:rFonts w:ascii="Arial" w:hAnsi="Arial" w:cs="Arial"/>
          <w:color w:val="000000" w:themeColor="text1"/>
          <w:sz w:val="24"/>
          <w:szCs w:val="24"/>
        </w:rPr>
        <w:t xml:space="preserve"> das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49 áreas de avaliação da </w:t>
      </w:r>
      <w:r w:rsidR="00E92810" w:rsidRPr="007B21DF">
        <w:rPr>
          <w:rFonts w:ascii="Arial" w:hAnsi="Arial" w:cs="Arial"/>
          <w:color w:val="000000" w:themeColor="text1"/>
          <w:sz w:val="24"/>
          <w:szCs w:val="24"/>
        </w:rPr>
        <w:t>Capes,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sendo aprovad</w:t>
      </w:r>
      <w:r w:rsidR="00C80D31" w:rsidRPr="007B21DF">
        <w:rPr>
          <w:rFonts w:ascii="Arial" w:hAnsi="Arial" w:cs="Arial"/>
          <w:color w:val="000000" w:themeColor="text1"/>
          <w:sz w:val="24"/>
          <w:szCs w:val="24"/>
        </w:rPr>
        <w:t>a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por unanimidade da seguinte forma:</w:t>
      </w:r>
      <w:r w:rsidR="00B3336D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46BE" w:rsidRPr="007B21DF">
        <w:rPr>
          <w:rFonts w:ascii="Arial" w:hAnsi="Arial" w:cs="Arial"/>
          <w:b/>
          <w:color w:val="000000" w:themeColor="text1"/>
          <w:sz w:val="24"/>
          <w:szCs w:val="24"/>
        </w:rPr>
        <w:t>(1)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aprovada a convalidação dos 49 documentos de </w:t>
      </w:r>
      <w:r w:rsidR="00B12D00" w:rsidRPr="007B21DF">
        <w:rPr>
          <w:rFonts w:ascii="Arial" w:hAnsi="Arial" w:cs="Arial"/>
          <w:color w:val="000000" w:themeColor="text1"/>
          <w:sz w:val="24"/>
          <w:szCs w:val="24"/>
        </w:rPr>
        <w:t>á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>rea</w:t>
      </w:r>
      <w:r w:rsidR="00B12D00" w:rsidRPr="007B21DF">
        <w:rPr>
          <w:rFonts w:ascii="Arial" w:hAnsi="Arial" w:cs="Arial"/>
          <w:color w:val="000000" w:themeColor="text1"/>
          <w:sz w:val="24"/>
          <w:szCs w:val="24"/>
        </w:rPr>
        <w:t>;</w:t>
      </w:r>
      <w:r w:rsidR="00B3336D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338" w:rsidRPr="007B21DF">
        <w:rPr>
          <w:rFonts w:ascii="Arial" w:hAnsi="Arial" w:cs="Arial"/>
          <w:b/>
          <w:sz w:val="24"/>
          <w:szCs w:val="24"/>
        </w:rPr>
        <w:t>(2)</w:t>
      </w:r>
      <w:r w:rsidR="00A74338" w:rsidRPr="007B21DF">
        <w:rPr>
          <w:rFonts w:ascii="Arial" w:hAnsi="Arial" w:cs="Arial"/>
          <w:sz w:val="24"/>
          <w:szCs w:val="24"/>
        </w:rPr>
        <w:t xml:space="preserve"> aprovadas as 49 fichas de avaliação das áreas (acadêmicas e profissionais) e seus anexos, além da Ficha de Avaliação dos Mestrados Profissionais em Rede para Professores da Educação Básica;</w:t>
      </w:r>
      <w:r w:rsidR="00B3336D" w:rsidRPr="007B21DF">
        <w:rPr>
          <w:rFonts w:ascii="Arial" w:hAnsi="Arial" w:cs="Arial"/>
          <w:sz w:val="24"/>
          <w:szCs w:val="24"/>
        </w:rPr>
        <w:t xml:space="preserve"> </w:t>
      </w:r>
      <w:r w:rsidR="008B46BE" w:rsidRPr="007B21DF">
        <w:rPr>
          <w:rFonts w:ascii="Arial" w:hAnsi="Arial" w:cs="Arial"/>
          <w:b/>
          <w:color w:val="000000" w:themeColor="text1"/>
          <w:sz w:val="24"/>
          <w:szCs w:val="24"/>
        </w:rPr>
        <w:t>(3)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aprovado</w:t>
      </w:r>
      <w:r w:rsidR="00B12D00" w:rsidRPr="007B21DF">
        <w:rPr>
          <w:rFonts w:ascii="Arial" w:hAnsi="Arial" w:cs="Arial"/>
          <w:color w:val="000000" w:themeColor="text1"/>
          <w:sz w:val="24"/>
          <w:szCs w:val="24"/>
        </w:rPr>
        <w:t>s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os 11 </w:t>
      </w:r>
      <w:r w:rsidR="00B354AA" w:rsidRPr="007B21DF">
        <w:rPr>
          <w:rFonts w:ascii="Arial" w:hAnsi="Arial" w:cs="Arial"/>
          <w:color w:val="000000" w:themeColor="text1"/>
          <w:sz w:val="24"/>
          <w:szCs w:val="24"/>
        </w:rPr>
        <w:t xml:space="preserve">relatórios 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>do</w:t>
      </w:r>
      <w:r w:rsidR="00B12D00" w:rsidRPr="007B21DF">
        <w:rPr>
          <w:rFonts w:ascii="Arial" w:hAnsi="Arial" w:cs="Arial"/>
          <w:color w:val="000000" w:themeColor="text1"/>
          <w:sz w:val="24"/>
          <w:szCs w:val="24"/>
        </w:rPr>
        <w:t>s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grupo</w:t>
      </w:r>
      <w:r w:rsidR="00B12D00" w:rsidRPr="007B21DF">
        <w:rPr>
          <w:rFonts w:ascii="Arial" w:hAnsi="Arial" w:cs="Arial"/>
          <w:color w:val="000000" w:themeColor="text1"/>
          <w:sz w:val="24"/>
          <w:szCs w:val="24"/>
        </w:rPr>
        <w:t>s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de trabalho</w:t>
      </w:r>
      <w:r w:rsidR="00A74338" w:rsidRPr="007B21DF">
        <w:rPr>
          <w:rFonts w:ascii="Arial" w:hAnsi="Arial" w:cs="Arial"/>
          <w:color w:val="000000" w:themeColor="text1"/>
          <w:sz w:val="24"/>
          <w:szCs w:val="24"/>
        </w:rPr>
        <w:t>;</w:t>
      </w:r>
      <w:r w:rsidR="00B3336D" w:rsidRPr="007B21DF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8B46BE" w:rsidRPr="007B21DF">
        <w:rPr>
          <w:rFonts w:ascii="Arial" w:hAnsi="Arial" w:cs="Arial"/>
          <w:b/>
          <w:color w:val="000000" w:themeColor="text1"/>
          <w:sz w:val="24"/>
          <w:szCs w:val="24"/>
        </w:rPr>
        <w:t>(4)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aprovado</w:t>
      </w:r>
      <w:r w:rsidR="00B12D00" w:rsidRPr="007B21DF">
        <w:rPr>
          <w:rFonts w:ascii="Arial" w:hAnsi="Arial" w:cs="Arial"/>
          <w:color w:val="000000" w:themeColor="text1"/>
          <w:sz w:val="24"/>
          <w:szCs w:val="24"/>
        </w:rPr>
        <w:t>s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os 49 documentos orientadores de </w:t>
      </w:r>
      <w:r w:rsidR="000E1610" w:rsidRPr="007B21DF">
        <w:rPr>
          <w:rFonts w:ascii="Arial" w:hAnsi="Arial" w:cs="Arial"/>
          <w:color w:val="000000" w:themeColor="text1"/>
          <w:sz w:val="24"/>
          <w:szCs w:val="24"/>
        </w:rPr>
        <w:t>APCN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>.</w:t>
      </w:r>
      <w:r w:rsidR="00B354AA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Em relação </w:t>
      </w:r>
      <w:r w:rsidR="00AA4D6B" w:rsidRPr="007B21DF">
        <w:rPr>
          <w:rFonts w:ascii="Arial" w:hAnsi="Arial" w:cs="Arial"/>
          <w:color w:val="000000" w:themeColor="text1"/>
          <w:sz w:val="24"/>
          <w:szCs w:val="24"/>
        </w:rPr>
        <w:t>à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>s propostas analisadas</w:t>
      </w:r>
      <w:r w:rsidR="002101DB" w:rsidRPr="007B21DF">
        <w:rPr>
          <w:rFonts w:ascii="Arial" w:hAnsi="Arial" w:cs="Arial"/>
          <w:color w:val="000000" w:themeColor="text1"/>
          <w:sz w:val="24"/>
          <w:szCs w:val="24"/>
        </w:rPr>
        <w:t xml:space="preserve"> no período (APCNs)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101DB" w:rsidRPr="007B21DF">
        <w:rPr>
          <w:rFonts w:ascii="Arial" w:hAnsi="Arial" w:cs="Arial"/>
          <w:color w:val="000000" w:themeColor="text1"/>
          <w:sz w:val="24"/>
          <w:szCs w:val="24"/>
        </w:rPr>
        <w:t xml:space="preserve">Prof. Flávio Camargo 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informou que foi solicitado </w:t>
      </w:r>
      <w:r w:rsidR="00AA4D6B" w:rsidRPr="007B21DF">
        <w:rPr>
          <w:rFonts w:ascii="Arial" w:hAnsi="Arial" w:cs="Arial"/>
          <w:color w:val="000000" w:themeColor="text1"/>
          <w:sz w:val="24"/>
          <w:szCs w:val="24"/>
        </w:rPr>
        <w:t>à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2DA4" w:rsidRPr="007B21DF">
        <w:rPr>
          <w:rFonts w:ascii="Arial" w:hAnsi="Arial" w:cs="Arial"/>
          <w:color w:val="000000" w:themeColor="text1"/>
          <w:sz w:val="24"/>
          <w:szCs w:val="24"/>
        </w:rPr>
        <w:t>Coordenação dos Órgãos Colegiados da Capes (</w:t>
      </w:r>
      <w:r w:rsidR="0054674B" w:rsidRPr="007B21DF">
        <w:rPr>
          <w:rFonts w:ascii="Arial" w:hAnsi="Arial" w:cs="Arial"/>
          <w:color w:val="000000" w:themeColor="text1"/>
          <w:sz w:val="24"/>
          <w:szCs w:val="24"/>
        </w:rPr>
        <w:t>C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>ECOL</w:t>
      </w:r>
      <w:r w:rsidR="00C62DA4" w:rsidRPr="007B21DF">
        <w:rPr>
          <w:rFonts w:ascii="Arial" w:hAnsi="Arial" w:cs="Arial"/>
          <w:color w:val="000000" w:themeColor="text1"/>
          <w:sz w:val="24"/>
          <w:szCs w:val="24"/>
        </w:rPr>
        <w:t>)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as transcrições e as atas para a identificação de situações </w:t>
      </w:r>
      <w:r w:rsidR="00C816FE" w:rsidRPr="007B21DF">
        <w:rPr>
          <w:rFonts w:ascii="Arial" w:hAnsi="Arial" w:cs="Arial"/>
          <w:color w:val="000000" w:themeColor="text1"/>
          <w:sz w:val="24"/>
          <w:szCs w:val="24"/>
        </w:rPr>
        <w:t>mencionadas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pela Dra. Juliana Sahione Mayrink Neiva, reiterando que o </w:t>
      </w:r>
      <w:r w:rsidR="004B47FB" w:rsidRPr="007B21DF">
        <w:rPr>
          <w:rFonts w:ascii="Arial" w:hAnsi="Arial" w:cs="Arial"/>
          <w:color w:val="000000"/>
          <w:sz w:val="24"/>
          <w:szCs w:val="24"/>
        </w:rPr>
        <w:t>CTC-ES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 adotou a sugestão da Procuradora</w:t>
      </w:r>
      <w:r w:rsidR="00564134" w:rsidRPr="007B21DF">
        <w:rPr>
          <w:rFonts w:ascii="Arial" w:hAnsi="Arial" w:cs="Arial"/>
          <w:color w:val="000000" w:themeColor="text1"/>
          <w:sz w:val="24"/>
          <w:szCs w:val="24"/>
        </w:rPr>
        <w:t xml:space="preserve"> Federal</w:t>
      </w:r>
      <w:r w:rsidR="00B354AA" w:rsidRPr="007B21DF">
        <w:rPr>
          <w:rFonts w:ascii="Arial" w:hAnsi="Arial" w:cs="Arial"/>
          <w:color w:val="000000" w:themeColor="text1"/>
          <w:sz w:val="24"/>
          <w:szCs w:val="24"/>
        </w:rPr>
        <w:t xml:space="preserve"> conforme descrita no item 2</w:t>
      </w:r>
      <w:r w:rsidR="008B46BE" w:rsidRPr="007B21D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C456C" w:rsidRPr="007B21DF">
        <w:rPr>
          <w:rFonts w:ascii="Arial" w:hAnsi="Arial" w:cs="Arial"/>
          <w:b/>
          <w:sz w:val="24"/>
          <w:szCs w:val="24"/>
          <w:u w:val="single"/>
        </w:rPr>
        <w:t>A</w:t>
      </w:r>
      <w:r w:rsidR="009C456C" w:rsidRPr="007B21DF">
        <w:rPr>
          <w:rStyle w:val="normaltextrun"/>
          <w:rFonts w:ascii="Arial" w:hAnsi="Arial" w:cs="Arial"/>
          <w:b/>
          <w:sz w:val="24"/>
          <w:szCs w:val="24"/>
          <w:u w:val="single"/>
        </w:rPr>
        <w:t>provação das A</w:t>
      </w:r>
      <w:r w:rsidR="00C816FE" w:rsidRPr="007B21DF">
        <w:rPr>
          <w:rStyle w:val="normaltextrun"/>
          <w:rFonts w:ascii="Arial" w:hAnsi="Arial" w:cs="Arial"/>
          <w:b/>
          <w:sz w:val="24"/>
          <w:szCs w:val="24"/>
          <w:u w:val="single"/>
        </w:rPr>
        <w:t>tas</w:t>
      </w:r>
      <w:r w:rsidR="009C456C" w:rsidRPr="007B21DF">
        <w:rPr>
          <w:rStyle w:val="normaltextrun"/>
          <w:rFonts w:ascii="Arial" w:hAnsi="Arial" w:cs="Arial"/>
          <w:b/>
          <w:sz w:val="24"/>
          <w:szCs w:val="24"/>
          <w:u w:val="single"/>
        </w:rPr>
        <w:t xml:space="preserve"> 207ª e 208ª do </w:t>
      </w:r>
      <w:r w:rsidR="00C816FE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CTC-ES</w:t>
      </w:r>
      <w:r w:rsidR="009C456C" w:rsidRPr="007B21DF">
        <w:rPr>
          <w:rStyle w:val="normaltextrun"/>
          <w:rFonts w:ascii="Arial" w:hAnsi="Arial" w:cs="Arial"/>
          <w:b/>
          <w:sz w:val="24"/>
          <w:szCs w:val="24"/>
          <w:u w:val="single"/>
        </w:rPr>
        <w:t>:</w:t>
      </w:r>
      <w:r w:rsidR="00355EE3" w:rsidRPr="007B21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C456C" w:rsidRPr="007B21DF">
        <w:rPr>
          <w:rStyle w:val="eop"/>
          <w:rFonts w:ascii="Arial" w:hAnsi="Arial" w:cs="Arial"/>
          <w:sz w:val="24"/>
          <w:szCs w:val="24"/>
        </w:rPr>
        <w:t>Foi definido que a</w:t>
      </w:r>
      <w:r w:rsidR="009C456C" w:rsidRPr="007B21DF">
        <w:rPr>
          <w:rFonts w:ascii="Arial" w:hAnsi="Arial" w:cs="Arial"/>
          <w:color w:val="000000"/>
          <w:sz w:val="24"/>
          <w:szCs w:val="24"/>
        </w:rPr>
        <w:t xml:space="preserve"> deliberação </w:t>
      </w:r>
      <w:r w:rsidR="00C816FE" w:rsidRPr="007B21DF">
        <w:rPr>
          <w:rFonts w:ascii="Arial" w:hAnsi="Arial" w:cs="Arial"/>
          <w:color w:val="000000"/>
          <w:sz w:val="24"/>
          <w:szCs w:val="24"/>
        </w:rPr>
        <w:t xml:space="preserve">sobre </w:t>
      </w:r>
      <w:r w:rsidR="009C456C" w:rsidRPr="007B21DF">
        <w:rPr>
          <w:rFonts w:ascii="Arial" w:hAnsi="Arial" w:cs="Arial"/>
          <w:color w:val="000000"/>
          <w:sz w:val="24"/>
          <w:szCs w:val="24"/>
        </w:rPr>
        <w:t>essas atas será realizada na próxima reunião</w:t>
      </w:r>
      <w:r w:rsidR="00C816FE" w:rsidRPr="007B21DF">
        <w:rPr>
          <w:rFonts w:ascii="Arial" w:hAnsi="Arial" w:cs="Arial"/>
          <w:color w:val="000000"/>
          <w:sz w:val="24"/>
          <w:szCs w:val="24"/>
        </w:rPr>
        <w:t xml:space="preserve"> do Conselho. </w:t>
      </w:r>
      <w:r w:rsidR="006F0B65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Outros Assuntos</w:t>
      </w:r>
      <w:r w:rsidR="00DF6A52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="00DF6A52" w:rsidRPr="007B21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816FE" w:rsidRPr="007B21DF">
        <w:rPr>
          <w:rFonts w:ascii="Arial" w:hAnsi="Arial" w:cs="Arial"/>
          <w:color w:val="000000" w:themeColor="text1"/>
          <w:sz w:val="24"/>
          <w:szCs w:val="24"/>
        </w:rPr>
        <w:t xml:space="preserve">Prof. </w:t>
      </w:r>
      <w:r w:rsidR="00D14CDE" w:rsidRPr="007B21DF">
        <w:rPr>
          <w:rFonts w:ascii="Arial" w:hAnsi="Arial" w:cs="Arial"/>
          <w:color w:val="000000" w:themeColor="text1"/>
          <w:sz w:val="24"/>
          <w:szCs w:val="24"/>
        </w:rPr>
        <w:t xml:space="preserve">Flávio Anastácio de Oliveira Camargo 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informou que no </w:t>
      </w:r>
      <w:r w:rsidR="00DF6A52" w:rsidRPr="007B21DF">
        <w:rPr>
          <w:rFonts w:ascii="Arial" w:hAnsi="Arial" w:cs="Arial"/>
          <w:i/>
          <w:color w:val="000000" w:themeColor="text1"/>
          <w:sz w:val="24"/>
          <w:szCs w:val="24"/>
        </w:rPr>
        <w:t xml:space="preserve">hotsite </w:t>
      </w:r>
      <w:r w:rsidR="00C816FE" w:rsidRPr="007B21DF">
        <w:rPr>
          <w:rFonts w:ascii="Arial" w:hAnsi="Arial" w:cs="Arial"/>
          <w:iCs/>
          <w:color w:val="000000" w:themeColor="text1"/>
          <w:sz w:val="24"/>
          <w:szCs w:val="24"/>
        </w:rPr>
        <w:t>da Capes</w:t>
      </w:r>
      <w:r w:rsidR="00C816FE" w:rsidRPr="007B21DF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consta tabela de </w:t>
      </w:r>
      <w:r w:rsidR="00DF6A52" w:rsidRPr="007B21DF">
        <w:rPr>
          <w:rFonts w:ascii="Arial" w:hAnsi="Arial" w:cs="Arial"/>
          <w:i/>
          <w:color w:val="000000" w:themeColor="text1"/>
          <w:sz w:val="24"/>
          <w:szCs w:val="24"/>
        </w:rPr>
        <w:t>Excel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 com as datas de aprovação de tod</w:t>
      </w:r>
      <w:r w:rsidR="00C816FE" w:rsidRPr="007B21DF">
        <w:rPr>
          <w:rFonts w:ascii="Arial" w:hAnsi="Arial" w:cs="Arial"/>
          <w:color w:val="000000" w:themeColor="text1"/>
          <w:sz w:val="24"/>
          <w:szCs w:val="24"/>
        </w:rPr>
        <w:t>os os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16FE" w:rsidRPr="007B21DF">
        <w:rPr>
          <w:rFonts w:ascii="Arial" w:hAnsi="Arial" w:cs="Arial"/>
          <w:color w:val="000000" w:themeColor="text1"/>
          <w:sz w:val="24"/>
          <w:szCs w:val="24"/>
        </w:rPr>
        <w:t>documentos de áreas e fichas de avaliação d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>as 49 áreas</w:t>
      </w:r>
      <w:r w:rsidR="00C816FE" w:rsidRPr="007B21DF">
        <w:rPr>
          <w:rFonts w:ascii="Arial" w:hAnsi="Arial" w:cs="Arial"/>
          <w:color w:val="000000" w:themeColor="text1"/>
          <w:sz w:val="24"/>
          <w:szCs w:val="24"/>
        </w:rPr>
        <w:t>.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16FE" w:rsidRPr="007B21DF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alientou ainda a necessidade de rever </w:t>
      </w:r>
      <w:r w:rsidR="00C816FE" w:rsidRPr="007B21DF">
        <w:rPr>
          <w:rFonts w:ascii="Arial" w:hAnsi="Arial" w:cs="Arial"/>
          <w:color w:val="000000" w:themeColor="text1"/>
          <w:sz w:val="24"/>
          <w:szCs w:val="24"/>
        </w:rPr>
        <w:t xml:space="preserve">e atualizar </w:t>
      </w:r>
      <w:r w:rsidR="00D14CDE" w:rsidRPr="007B21DF">
        <w:rPr>
          <w:rFonts w:ascii="Arial" w:hAnsi="Arial" w:cs="Arial"/>
          <w:color w:val="000000" w:themeColor="text1"/>
          <w:sz w:val="24"/>
          <w:szCs w:val="24"/>
        </w:rPr>
        <w:t xml:space="preserve">os documentos de </w:t>
      </w:r>
      <w:r w:rsidR="000E1610" w:rsidRPr="007B21DF">
        <w:rPr>
          <w:rFonts w:ascii="Arial" w:hAnsi="Arial" w:cs="Arial"/>
          <w:color w:val="000000" w:themeColor="text1"/>
          <w:sz w:val="24"/>
          <w:szCs w:val="24"/>
        </w:rPr>
        <w:t>APCN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816FE" w:rsidRPr="007B21DF">
        <w:rPr>
          <w:rFonts w:ascii="Arial" w:hAnsi="Arial" w:cs="Arial"/>
          <w:color w:val="000000" w:themeColor="text1"/>
          <w:sz w:val="24"/>
          <w:szCs w:val="24"/>
        </w:rPr>
        <w:t xml:space="preserve">sobretudo 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em razão da </w:t>
      </w:r>
      <w:r w:rsidR="00B354AA" w:rsidRPr="007B21DF">
        <w:rPr>
          <w:rFonts w:ascii="Arial" w:hAnsi="Arial" w:cs="Arial"/>
          <w:color w:val="000000" w:themeColor="text1"/>
          <w:sz w:val="24"/>
          <w:szCs w:val="24"/>
        </w:rPr>
        <w:t xml:space="preserve">atualização da portaria </w:t>
      </w:r>
      <w:r w:rsidR="00A07DFD" w:rsidRPr="007B21DF">
        <w:rPr>
          <w:rFonts w:ascii="Arial" w:hAnsi="Arial" w:cs="Arial"/>
          <w:color w:val="000000" w:themeColor="text1"/>
          <w:sz w:val="24"/>
          <w:szCs w:val="24"/>
        </w:rPr>
        <w:t>referente à</w:t>
      </w:r>
      <w:r w:rsidR="00D14CDE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>educação a distância (</w:t>
      </w:r>
      <w:r w:rsidR="00D14CDE" w:rsidRPr="007B21DF">
        <w:rPr>
          <w:rFonts w:ascii="Arial" w:hAnsi="Arial" w:cs="Arial"/>
          <w:color w:val="000000" w:themeColor="text1"/>
          <w:sz w:val="24"/>
          <w:szCs w:val="24"/>
        </w:rPr>
        <w:t>E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>a</w:t>
      </w:r>
      <w:r w:rsidR="00D14CDE" w:rsidRPr="007B21DF">
        <w:rPr>
          <w:rFonts w:ascii="Arial" w:hAnsi="Arial" w:cs="Arial"/>
          <w:color w:val="000000" w:themeColor="text1"/>
          <w:sz w:val="24"/>
          <w:szCs w:val="24"/>
        </w:rPr>
        <w:t>D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>)</w:t>
      </w:r>
      <w:r w:rsidR="00D14CDE" w:rsidRPr="007B21DF">
        <w:rPr>
          <w:rFonts w:ascii="Arial" w:hAnsi="Arial" w:cs="Arial"/>
          <w:color w:val="000000" w:themeColor="text1"/>
          <w:sz w:val="24"/>
          <w:szCs w:val="24"/>
        </w:rPr>
        <w:t>,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 que apresenta requisitos para autorizar o fun</w:t>
      </w:r>
      <w:r w:rsidR="00A07DFD" w:rsidRPr="007B21DF">
        <w:rPr>
          <w:rFonts w:ascii="Arial" w:hAnsi="Arial" w:cs="Arial"/>
          <w:color w:val="000000" w:themeColor="text1"/>
          <w:sz w:val="24"/>
          <w:szCs w:val="24"/>
        </w:rPr>
        <w:t>cionamento e a permanência de p</w:t>
      </w:r>
      <w:r w:rsidR="00C816FE" w:rsidRPr="007B21DF">
        <w:rPr>
          <w:rFonts w:ascii="Arial" w:hAnsi="Arial" w:cs="Arial"/>
          <w:color w:val="000000" w:themeColor="text1"/>
          <w:sz w:val="24"/>
          <w:szCs w:val="24"/>
        </w:rPr>
        <w:t>o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los de educação a distância para a pós-graduação </w:t>
      </w:r>
      <w:r w:rsidR="00DF6A52" w:rsidRPr="007B21DF">
        <w:rPr>
          <w:rFonts w:ascii="Arial" w:hAnsi="Arial" w:cs="Arial"/>
          <w:i/>
          <w:iCs/>
          <w:color w:val="000000" w:themeColor="text1"/>
          <w:sz w:val="24"/>
          <w:szCs w:val="24"/>
        </w:rPr>
        <w:t>stricto sensu</w:t>
      </w:r>
      <w:r w:rsidR="00C816FE" w:rsidRPr="007B21DF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 w:rsidR="00B354AA" w:rsidRPr="007B21D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Deste modo, foi definida </w:t>
      </w:r>
      <w:r w:rsidR="00AE1597" w:rsidRPr="007B21DF">
        <w:rPr>
          <w:rFonts w:ascii="Arial" w:hAnsi="Arial" w:cs="Arial"/>
          <w:color w:val="000000" w:themeColor="text1"/>
          <w:sz w:val="24"/>
          <w:szCs w:val="24"/>
        </w:rPr>
        <w:t>c</w:t>
      </w:r>
      <w:r w:rsidR="00D14CDE" w:rsidRPr="007B21DF">
        <w:rPr>
          <w:rFonts w:ascii="Arial" w:hAnsi="Arial" w:cs="Arial"/>
          <w:color w:val="000000" w:themeColor="text1"/>
          <w:sz w:val="24"/>
          <w:szCs w:val="24"/>
        </w:rPr>
        <w:t xml:space="preserve">omissão para a revisão dos documentos de </w:t>
      </w:r>
      <w:r w:rsidR="000E1610" w:rsidRPr="007B21DF">
        <w:rPr>
          <w:rFonts w:ascii="Arial" w:hAnsi="Arial" w:cs="Arial"/>
          <w:color w:val="000000" w:themeColor="text1"/>
          <w:sz w:val="24"/>
          <w:szCs w:val="24"/>
        </w:rPr>
        <w:t>APCN</w:t>
      </w:r>
      <w:r w:rsidR="00D14CDE" w:rsidRPr="007B21DF">
        <w:rPr>
          <w:rFonts w:ascii="Arial" w:hAnsi="Arial" w:cs="Arial"/>
          <w:color w:val="000000" w:themeColor="text1"/>
          <w:sz w:val="24"/>
          <w:szCs w:val="24"/>
        </w:rPr>
        <w:t>,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 composta pelos profs.</w:t>
      </w:r>
      <w:r w:rsidR="00D14CDE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>Denise de Freitas</w:t>
      </w:r>
      <w:r w:rsidR="00D14CDE" w:rsidRPr="007B21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Flávio Augusto Senra Ribeiro </w:t>
      </w:r>
      <w:r w:rsidR="00D14CDE" w:rsidRPr="007B21DF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>Tercio Ambrizzi</w:t>
      </w:r>
      <w:r w:rsidR="00AE1597" w:rsidRPr="007B21DF">
        <w:rPr>
          <w:rFonts w:ascii="Arial" w:hAnsi="Arial" w:cs="Arial"/>
          <w:color w:val="000000" w:themeColor="text1"/>
          <w:sz w:val="24"/>
          <w:szCs w:val="24"/>
        </w:rPr>
        <w:t>.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23211" w:rsidRPr="007B21D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Encerramento:</w:t>
      </w:r>
      <w:r w:rsidR="00E23211" w:rsidRPr="007B21DF">
        <w:rPr>
          <w:rFonts w:ascii="Arial" w:hAnsi="Arial" w:cs="Arial"/>
          <w:color w:val="000000" w:themeColor="text1"/>
          <w:sz w:val="24"/>
          <w:szCs w:val="24"/>
        </w:rPr>
        <w:t xml:space="preserve"> Não havendo </w:t>
      </w:r>
      <w:r w:rsidR="00AE1597" w:rsidRPr="007B21DF">
        <w:rPr>
          <w:rFonts w:ascii="Arial" w:hAnsi="Arial" w:cs="Arial"/>
          <w:color w:val="000000" w:themeColor="text1"/>
          <w:sz w:val="24"/>
          <w:szCs w:val="24"/>
        </w:rPr>
        <w:t>mais assuntos a serem tratados</w:t>
      </w:r>
      <w:r w:rsidR="00D92FA4" w:rsidRPr="007B21DF">
        <w:rPr>
          <w:rFonts w:ascii="Arial" w:hAnsi="Arial" w:cs="Arial"/>
          <w:color w:val="000000" w:themeColor="text1"/>
          <w:sz w:val="24"/>
          <w:szCs w:val="24"/>
        </w:rPr>
        <w:t>,</w:t>
      </w:r>
      <w:r w:rsidR="00D63B8D" w:rsidRPr="007B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23211" w:rsidRPr="007B21DF">
        <w:rPr>
          <w:rFonts w:ascii="Arial" w:hAnsi="Arial" w:cs="Arial"/>
          <w:color w:val="000000" w:themeColor="text1"/>
          <w:sz w:val="24"/>
          <w:szCs w:val="24"/>
        </w:rPr>
        <w:t>a</w:t>
      </w:r>
      <w:r w:rsidR="00DF6A52" w:rsidRPr="007B21DF">
        <w:rPr>
          <w:rFonts w:ascii="Arial" w:hAnsi="Arial" w:cs="Arial"/>
          <w:color w:val="000000" w:themeColor="text1"/>
          <w:sz w:val="24"/>
          <w:szCs w:val="24"/>
        </w:rPr>
        <w:t xml:space="preserve"> Primeira Reunião Extraordinária do </w:t>
      </w:r>
      <w:r w:rsidR="00C816FE" w:rsidRPr="007B21DF">
        <w:rPr>
          <w:rFonts w:ascii="Arial" w:hAnsi="Arial" w:cs="Arial"/>
          <w:color w:val="000000" w:themeColor="text1"/>
          <w:sz w:val="24"/>
          <w:szCs w:val="24"/>
        </w:rPr>
        <w:t>CTC-ES</w:t>
      </w:r>
      <w:r w:rsidR="00A07DFD" w:rsidRPr="007B21DF">
        <w:rPr>
          <w:rFonts w:ascii="Arial" w:hAnsi="Arial" w:cs="Arial"/>
          <w:color w:val="000000" w:themeColor="text1"/>
          <w:sz w:val="24"/>
          <w:szCs w:val="24"/>
        </w:rPr>
        <w:t xml:space="preserve"> de 2021</w:t>
      </w:r>
      <w:r w:rsidR="00D92FA4" w:rsidRPr="007B21DF">
        <w:rPr>
          <w:rFonts w:ascii="Arial" w:hAnsi="Arial" w:cs="Arial"/>
          <w:color w:val="000000" w:themeColor="text1"/>
          <w:sz w:val="24"/>
          <w:szCs w:val="24"/>
        </w:rPr>
        <w:t xml:space="preserve"> foi declarada</w:t>
      </w:r>
      <w:r w:rsidR="00E23211" w:rsidRPr="007B21DF">
        <w:rPr>
          <w:rFonts w:ascii="Arial" w:hAnsi="Arial" w:cs="Arial"/>
          <w:color w:val="000000" w:themeColor="text1"/>
          <w:sz w:val="24"/>
          <w:szCs w:val="24"/>
        </w:rPr>
        <w:t xml:space="preserve"> encerrada. </w:t>
      </w:r>
    </w:p>
    <w:p w14:paraId="582A59F4" w14:textId="77777777" w:rsidR="007B21DF" w:rsidRDefault="007B21DF" w:rsidP="007B21DF">
      <w:pPr>
        <w:suppressLineNumber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7" w:name="_GoBack"/>
    </w:p>
    <w:bookmarkEnd w:id="7"/>
    <w:p w14:paraId="565F0F94" w14:textId="77777777" w:rsidR="009F55B5" w:rsidRPr="007B21DF" w:rsidRDefault="009F55B5" w:rsidP="007B21DF">
      <w:pPr>
        <w:suppressLineNumber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21DF">
        <w:rPr>
          <w:rFonts w:ascii="Arial" w:hAnsi="Arial" w:cs="Arial"/>
          <w:b/>
          <w:sz w:val="24"/>
          <w:szCs w:val="24"/>
        </w:rPr>
        <w:t>Flávio Anastácio de Oliveira Camargo</w:t>
      </w:r>
    </w:p>
    <w:p w14:paraId="7A39C1F9" w14:textId="599A7D1E" w:rsidR="009F55B5" w:rsidRPr="007B21DF" w:rsidRDefault="009F55B5" w:rsidP="007B21DF">
      <w:pPr>
        <w:suppressLineNumbers/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B21DF">
        <w:rPr>
          <w:rFonts w:ascii="Arial" w:hAnsi="Arial" w:cs="Arial"/>
          <w:sz w:val="24"/>
          <w:szCs w:val="24"/>
        </w:rPr>
        <w:t xml:space="preserve">                                                   Presidente do CTC-ES</w:t>
      </w:r>
    </w:p>
    <w:sectPr w:rsidR="009F55B5" w:rsidRPr="007B21DF" w:rsidSect="007B21DF">
      <w:headerReference w:type="default" r:id="rId8"/>
      <w:pgSz w:w="11906" w:h="16838"/>
      <w:pgMar w:top="284" w:right="1701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3E430" w14:textId="77777777" w:rsidR="00F42E8A" w:rsidRDefault="00F42E8A" w:rsidP="00AE2F20">
      <w:pPr>
        <w:spacing w:after="0" w:line="240" w:lineRule="auto"/>
      </w:pPr>
      <w:r>
        <w:separator/>
      </w:r>
    </w:p>
  </w:endnote>
  <w:endnote w:type="continuationSeparator" w:id="0">
    <w:p w14:paraId="4FE86AF5" w14:textId="77777777" w:rsidR="00F42E8A" w:rsidRDefault="00F42E8A" w:rsidP="00AE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46F97" w14:textId="77777777" w:rsidR="00F42E8A" w:rsidRDefault="00F42E8A" w:rsidP="00AE2F20">
      <w:pPr>
        <w:spacing w:after="0" w:line="240" w:lineRule="auto"/>
      </w:pPr>
      <w:r>
        <w:separator/>
      </w:r>
    </w:p>
  </w:footnote>
  <w:footnote w:type="continuationSeparator" w:id="0">
    <w:p w14:paraId="55C8A65A" w14:textId="77777777" w:rsidR="00F42E8A" w:rsidRDefault="00F42E8A" w:rsidP="00AE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E9D5A" w14:textId="77777777" w:rsidR="00AE2F20" w:rsidRPr="00AE2F20" w:rsidRDefault="00AE2F20" w:rsidP="00AE2F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F3"/>
    <w:rsid w:val="000157B7"/>
    <w:rsid w:val="0002018B"/>
    <w:rsid w:val="00054D80"/>
    <w:rsid w:val="00062A0C"/>
    <w:rsid w:val="00072C4C"/>
    <w:rsid w:val="00074BE2"/>
    <w:rsid w:val="000A7692"/>
    <w:rsid w:val="000B5DF4"/>
    <w:rsid w:val="000D2DB6"/>
    <w:rsid w:val="000D2FEB"/>
    <w:rsid w:val="000E1610"/>
    <w:rsid w:val="000E422C"/>
    <w:rsid w:val="0010017E"/>
    <w:rsid w:val="001214F2"/>
    <w:rsid w:val="001343F3"/>
    <w:rsid w:val="0014149E"/>
    <w:rsid w:val="00147323"/>
    <w:rsid w:val="001536CB"/>
    <w:rsid w:val="00157DFC"/>
    <w:rsid w:val="00171BBA"/>
    <w:rsid w:val="00185E4D"/>
    <w:rsid w:val="0019370B"/>
    <w:rsid w:val="001A5E29"/>
    <w:rsid w:val="001C5823"/>
    <w:rsid w:val="001D1FAA"/>
    <w:rsid w:val="002101DB"/>
    <w:rsid w:val="002369B6"/>
    <w:rsid w:val="00280F6D"/>
    <w:rsid w:val="0028308E"/>
    <w:rsid w:val="002B2574"/>
    <w:rsid w:val="002C698E"/>
    <w:rsid w:val="002D1262"/>
    <w:rsid w:val="002E60B9"/>
    <w:rsid w:val="003031D6"/>
    <w:rsid w:val="003164EB"/>
    <w:rsid w:val="00325F0D"/>
    <w:rsid w:val="003262DA"/>
    <w:rsid w:val="00355EE3"/>
    <w:rsid w:val="00383BA7"/>
    <w:rsid w:val="003B10AF"/>
    <w:rsid w:val="003C18FD"/>
    <w:rsid w:val="003C1E72"/>
    <w:rsid w:val="003C2FC5"/>
    <w:rsid w:val="003C3482"/>
    <w:rsid w:val="003C7988"/>
    <w:rsid w:val="003D1F57"/>
    <w:rsid w:val="003D443B"/>
    <w:rsid w:val="003E168A"/>
    <w:rsid w:val="00402181"/>
    <w:rsid w:val="00463DA8"/>
    <w:rsid w:val="004647D0"/>
    <w:rsid w:val="00465590"/>
    <w:rsid w:val="00467A4C"/>
    <w:rsid w:val="004868D6"/>
    <w:rsid w:val="004A4383"/>
    <w:rsid w:val="004B47FB"/>
    <w:rsid w:val="004C2610"/>
    <w:rsid w:val="004C65EB"/>
    <w:rsid w:val="004D54E6"/>
    <w:rsid w:val="004F5E04"/>
    <w:rsid w:val="00500368"/>
    <w:rsid w:val="005227E6"/>
    <w:rsid w:val="005240D3"/>
    <w:rsid w:val="0054674B"/>
    <w:rsid w:val="00553AD3"/>
    <w:rsid w:val="005572FB"/>
    <w:rsid w:val="00557DCD"/>
    <w:rsid w:val="00564134"/>
    <w:rsid w:val="005676D9"/>
    <w:rsid w:val="00570B8C"/>
    <w:rsid w:val="00582DFE"/>
    <w:rsid w:val="005B200B"/>
    <w:rsid w:val="005B4E84"/>
    <w:rsid w:val="005B711F"/>
    <w:rsid w:val="005D4419"/>
    <w:rsid w:val="005F2863"/>
    <w:rsid w:val="00633E40"/>
    <w:rsid w:val="00641BC7"/>
    <w:rsid w:val="00656E02"/>
    <w:rsid w:val="0066149F"/>
    <w:rsid w:val="0067053E"/>
    <w:rsid w:val="00685409"/>
    <w:rsid w:val="00696FBB"/>
    <w:rsid w:val="006C3481"/>
    <w:rsid w:val="006C38B8"/>
    <w:rsid w:val="006D6501"/>
    <w:rsid w:val="006E48A8"/>
    <w:rsid w:val="006F0B65"/>
    <w:rsid w:val="00706FE8"/>
    <w:rsid w:val="007461D8"/>
    <w:rsid w:val="00752F94"/>
    <w:rsid w:val="00794677"/>
    <w:rsid w:val="007A21D1"/>
    <w:rsid w:val="007A38B6"/>
    <w:rsid w:val="007B21DF"/>
    <w:rsid w:val="007C055F"/>
    <w:rsid w:val="007F470A"/>
    <w:rsid w:val="00802E6A"/>
    <w:rsid w:val="0080718B"/>
    <w:rsid w:val="00823EA8"/>
    <w:rsid w:val="008470A3"/>
    <w:rsid w:val="0085223C"/>
    <w:rsid w:val="00857045"/>
    <w:rsid w:val="008B46BE"/>
    <w:rsid w:val="0095174D"/>
    <w:rsid w:val="009A28EF"/>
    <w:rsid w:val="009B7082"/>
    <w:rsid w:val="009C456C"/>
    <w:rsid w:val="009C69B9"/>
    <w:rsid w:val="009F55B5"/>
    <w:rsid w:val="00A07DFD"/>
    <w:rsid w:val="00A144ED"/>
    <w:rsid w:val="00A3084A"/>
    <w:rsid w:val="00A54ED2"/>
    <w:rsid w:val="00A74338"/>
    <w:rsid w:val="00A85A16"/>
    <w:rsid w:val="00A8745E"/>
    <w:rsid w:val="00A9033C"/>
    <w:rsid w:val="00A9047B"/>
    <w:rsid w:val="00AA4D6B"/>
    <w:rsid w:val="00AA6A7F"/>
    <w:rsid w:val="00AD4EE9"/>
    <w:rsid w:val="00AE1597"/>
    <w:rsid w:val="00AE2F20"/>
    <w:rsid w:val="00B12D00"/>
    <w:rsid w:val="00B169F7"/>
    <w:rsid w:val="00B2651D"/>
    <w:rsid w:val="00B3336D"/>
    <w:rsid w:val="00B354AA"/>
    <w:rsid w:val="00B43C3B"/>
    <w:rsid w:val="00B530C0"/>
    <w:rsid w:val="00B971CA"/>
    <w:rsid w:val="00BC1EB6"/>
    <w:rsid w:val="00BC67C5"/>
    <w:rsid w:val="00BD2208"/>
    <w:rsid w:val="00BE45E2"/>
    <w:rsid w:val="00C1309D"/>
    <w:rsid w:val="00C26E03"/>
    <w:rsid w:val="00C62DA4"/>
    <w:rsid w:val="00C80D31"/>
    <w:rsid w:val="00C816FE"/>
    <w:rsid w:val="00C960A8"/>
    <w:rsid w:val="00CB4F08"/>
    <w:rsid w:val="00CB6558"/>
    <w:rsid w:val="00CC0963"/>
    <w:rsid w:val="00CC3837"/>
    <w:rsid w:val="00D00C35"/>
    <w:rsid w:val="00D059DC"/>
    <w:rsid w:val="00D05BF5"/>
    <w:rsid w:val="00D13023"/>
    <w:rsid w:val="00D1401D"/>
    <w:rsid w:val="00D14CDE"/>
    <w:rsid w:val="00D20AD0"/>
    <w:rsid w:val="00D343A4"/>
    <w:rsid w:val="00D41FE0"/>
    <w:rsid w:val="00D550A1"/>
    <w:rsid w:val="00D6194B"/>
    <w:rsid w:val="00D63B8D"/>
    <w:rsid w:val="00D92FA4"/>
    <w:rsid w:val="00DA522E"/>
    <w:rsid w:val="00DC3DF0"/>
    <w:rsid w:val="00DD0871"/>
    <w:rsid w:val="00DF3EB5"/>
    <w:rsid w:val="00DF6A52"/>
    <w:rsid w:val="00E06F35"/>
    <w:rsid w:val="00E12A6F"/>
    <w:rsid w:val="00E21D55"/>
    <w:rsid w:val="00E23211"/>
    <w:rsid w:val="00E33D4E"/>
    <w:rsid w:val="00E5188A"/>
    <w:rsid w:val="00E77833"/>
    <w:rsid w:val="00E92810"/>
    <w:rsid w:val="00E95CE2"/>
    <w:rsid w:val="00E96CF8"/>
    <w:rsid w:val="00EA4861"/>
    <w:rsid w:val="00EA6594"/>
    <w:rsid w:val="00EC2FFF"/>
    <w:rsid w:val="00ED3B79"/>
    <w:rsid w:val="00F21414"/>
    <w:rsid w:val="00F42E8A"/>
    <w:rsid w:val="00F51D23"/>
    <w:rsid w:val="00F70077"/>
    <w:rsid w:val="00F8238C"/>
    <w:rsid w:val="00F930EB"/>
    <w:rsid w:val="00FA35E6"/>
    <w:rsid w:val="00FA42C3"/>
    <w:rsid w:val="00FD4457"/>
    <w:rsid w:val="00FE71E0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140B"/>
  <w15:chartTrackingRefBased/>
  <w15:docId w15:val="{A588B4E3-BB5C-4520-AF08-5764207A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1343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1343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Nmerodelinha">
    <w:name w:val="line number"/>
    <w:basedOn w:val="Fontepargpadro"/>
    <w:uiPriority w:val="99"/>
    <w:semiHidden/>
    <w:unhideWhenUsed/>
    <w:rsid w:val="001343F3"/>
  </w:style>
  <w:style w:type="paragraph" w:styleId="TextosemFormatao">
    <w:name w:val="Plain Text"/>
    <w:basedOn w:val="Normal"/>
    <w:link w:val="TextosemFormataoChar"/>
    <w:uiPriority w:val="99"/>
    <w:unhideWhenUsed/>
    <w:rsid w:val="00823EA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23EA8"/>
    <w:rPr>
      <w:rFonts w:ascii="Consolas" w:eastAsia="Calibri" w:hAnsi="Consolas" w:cs="Times New Roman"/>
      <w:sz w:val="21"/>
      <w:szCs w:val="21"/>
    </w:rPr>
  </w:style>
  <w:style w:type="paragraph" w:styleId="PargrafodaLista">
    <w:name w:val="List Paragraph"/>
    <w:basedOn w:val="Normal"/>
    <w:uiPriority w:val="34"/>
    <w:qFormat/>
    <w:rsid w:val="008B46BE"/>
    <w:pPr>
      <w:ind w:left="720"/>
      <w:contextualSpacing/>
    </w:pPr>
  </w:style>
  <w:style w:type="character" w:customStyle="1" w:styleId="normaltextrun">
    <w:name w:val="normaltextrun"/>
    <w:rsid w:val="009C456C"/>
  </w:style>
  <w:style w:type="character" w:customStyle="1" w:styleId="eop">
    <w:name w:val="eop"/>
    <w:rsid w:val="009C456C"/>
  </w:style>
  <w:style w:type="character" w:styleId="Refdecomentrio">
    <w:name w:val="annotation reference"/>
    <w:basedOn w:val="Fontepargpadro"/>
    <w:uiPriority w:val="99"/>
    <w:semiHidden/>
    <w:unhideWhenUsed/>
    <w:rsid w:val="005003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036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03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03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036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6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E2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F20"/>
  </w:style>
  <w:style w:type="paragraph" w:styleId="Rodap">
    <w:name w:val="footer"/>
    <w:basedOn w:val="Normal"/>
    <w:link w:val="RodapChar"/>
    <w:uiPriority w:val="99"/>
    <w:unhideWhenUsed/>
    <w:rsid w:val="00AE2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F20"/>
  </w:style>
  <w:style w:type="character" w:styleId="Hyperlink">
    <w:name w:val="Hyperlink"/>
    <w:basedOn w:val="Fontepargpadro"/>
    <w:uiPriority w:val="99"/>
    <w:unhideWhenUsed/>
    <w:rsid w:val="00AE2F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43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7957B-14D2-499D-A962-DE3B8417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1629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Ravane Pierot</dc:creator>
  <cp:keywords/>
  <dc:description/>
  <cp:lastModifiedBy>Silvia Helena Rodrigues</cp:lastModifiedBy>
  <cp:revision>5</cp:revision>
  <dcterms:created xsi:type="dcterms:W3CDTF">2021-11-10T18:04:00Z</dcterms:created>
  <dcterms:modified xsi:type="dcterms:W3CDTF">2021-11-12T18:18:00Z</dcterms:modified>
</cp:coreProperties>
</file>