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8A91" w14:textId="79B91BDE" w:rsidR="00256E15" w:rsidRPr="00797D3F" w:rsidRDefault="00256E15" w:rsidP="0063687B">
      <w:pPr>
        <w:rPr>
          <w:rFonts w:ascii="Verdana" w:hAnsi="Verdana"/>
          <w:b/>
          <w:bCs/>
          <w:sz w:val="24"/>
          <w:szCs w:val="24"/>
        </w:rPr>
      </w:pPr>
      <w:r w:rsidRPr="00797D3F">
        <w:rPr>
          <w:rFonts w:ascii="Verdana" w:hAnsi="Verdana"/>
          <w:b/>
          <w:bCs/>
          <w:sz w:val="24"/>
          <w:szCs w:val="24"/>
        </w:rPr>
        <w:t>RESPOSTA FOLHA</w:t>
      </w:r>
      <w:r w:rsidR="006157DA">
        <w:rPr>
          <w:rFonts w:ascii="Verdana" w:hAnsi="Verdana"/>
          <w:b/>
          <w:bCs/>
          <w:sz w:val="24"/>
          <w:szCs w:val="24"/>
        </w:rPr>
        <w:t xml:space="preserve"> S. PAULO</w:t>
      </w:r>
    </w:p>
    <w:p w14:paraId="126B9960" w14:textId="5D52FA2D" w:rsidR="00C15B5E" w:rsidRPr="003C4FDB" w:rsidRDefault="00A553A1" w:rsidP="00C15B5E">
      <w:pPr>
        <w:rPr>
          <w:rFonts w:ascii="Verdana" w:hAnsi="Verdana"/>
          <w:color w:val="000000" w:themeColor="text1"/>
          <w:sz w:val="24"/>
          <w:szCs w:val="24"/>
        </w:rPr>
      </w:pPr>
      <w:r w:rsidRPr="003C4FDB">
        <w:rPr>
          <w:rFonts w:ascii="Verdana" w:hAnsi="Verdana"/>
          <w:color w:val="000000" w:themeColor="text1"/>
          <w:sz w:val="24"/>
          <w:szCs w:val="24"/>
        </w:rPr>
        <w:t xml:space="preserve">A CAPES recebeu a </w:t>
      </w:r>
      <w:r w:rsidR="00C15B5E" w:rsidRPr="003C4FDB">
        <w:rPr>
          <w:rFonts w:ascii="Verdana" w:hAnsi="Verdana"/>
          <w:color w:val="000000" w:themeColor="text1"/>
          <w:sz w:val="24"/>
          <w:szCs w:val="24"/>
        </w:rPr>
        <w:t xml:space="preserve">carta </w:t>
      </w:r>
      <w:r w:rsidRPr="003C4FDB">
        <w:rPr>
          <w:rFonts w:ascii="Verdana" w:hAnsi="Verdana"/>
          <w:color w:val="000000" w:themeColor="text1"/>
          <w:sz w:val="24"/>
          <w:szCs w:val="24"/>
        </w:rPr>
        <w:t>de forma a</w:t>
      </w:r>
      <w:r w:rsidR="00C15B5E" w:rsidRPr="003C4FDB">
        <w:rPr>
          <w:rFonts w:ascii="Verdana" w:hAnsi="Verdana"/>
          <w:color w:val="000000" w:themeColor="text1"/>
          <w:sz w:val="24"/>
          <w:szCs w:val="24"/>
        </w:rPr>
        <w:t xml:space="preserve">nônima que foi encaminhada à sua Ouvidoria e Corregedoria para a análise, conforme determinam os protocolos internos da Fundação. </w:t>
      </w:r>
      <w:r w:rsidR="0073274B" w:rsidRPr="003C4FDB">
        <w:rPr>
          <w:rFonts w:ascii="Verdana" w:hAnsi="Verdana"/>
          <w:color w:val="000000" w:themeColor="text1"/>
          <w:sz w:val="24"/>
          <w:szCs w:val="24"/>
        </w:rPr>
        <w:t>Em outubro de 2023, o</w:t>
      </w:r>
      <w:r w:rsidR="00C15B5E" w:rsidRPr="003C4FDB">
        <w:rPr>
          <w:rFonts w:ascii="Verdana" w:hAnsi="Verdana"/>
          <w:color w:val="000000" w:themeColor="text1"/>
          <w:sz w:val="24"/>
          <w:szCs w:val="24"/>
        </w:rPr>
        <w:t xml:space="preserve"> documento foi devidamente analisado e arquivado no âmbito da Corregedoria com informação à Ouvidoria. </w:t>
      </w:r>
      <w:r w:rsidR="002E033A" w:rsidRPr="003C4FDB">
        <w:rPr>
          <w:rFonts w:ascii="Verdana" w:hAnsi="Verdana"/>
          <w:color w:val="000000" w:themeColor="text1"/>
          <w:sz w:val="24"/>
          <w:szCs w:val="24"/>
        </w:rPr>
        <w:t>Segundo avaliação da Corregedoria, a</w:t>
      </w:r>
      <w:r w:rsidR="00C15B5E" w:rsidRPr="003C4FDB">
        <w:rPr>
          <w:rFonts w:ascii="Verdana" w:hAnsi="Verdana"/>
          <w:color w:val="000000" w:themeColor="text1"/>
          <w:sz w:val="24"/>
          <w:szCs w:val="24"/>
        </w:rPr>
        <w:t xml:space="preserve">s suposições expostas na mensagem, </w:t>
      </w:r>
      <w:r w:rsidR="0073274B" w:rsidRPr="003C4FDB">
        <w:rPr>
          <w:rFonts w:ascii="Verdana" w:hAnsi="Verdana"/>
          <w:color w:val="000000" w:themeColor="text1"/>
          <w:sz w:val="24"/>
          <w:szCs w:val="24"/>
        </w:rPr>
        <w:t>por serem genéricas e não apontarem</w:t>
      </w:r>
      <w:r w:rsidR="002E033A" w:rsidRPr="003C4FDB">
        <w:rPr>
          <w:rFonts w:ascii="Verdana" w:hAnsi="Verdana"/>
          <w:color w:val="000000" w:themeColor="text1"/>
          <w:sz w:val="24"/>
          <w:szCs w:val="24"/>
        </w:rPr>
        <w:t xml:space="preserve"> vítimas e </w:t>
      </w:r>
      <w:r w:rsidR="0073274B" w:rsidRPr="003C4FDB">
        <w:rPr>
          <w:rFonts w:ascii="Verdana" w:hAnsi="Verdana"/>
          <w:color w:val="000000" w:themeColor="text1"/>
          <w:sz w:val="24"/>
          <w:szCs w:val="24"/>
        </w:rPr>
        <w:t xml:space="preserve">fatos específicos </w:t>
      </w:r>
      <w:r w:rsidR="002E033A" w:rsidRPr="003C4FDB">
        <w:rPr>
          <w:rFonts w:ascii="Verdana" w:hAnsi="Verdana"/>
          <w:color w:val="000000" w:themeColor="text1"/>
          <w:sz w:val="24"/>
          <w:szCs w:val="24"/>
        </w:rPr>
        <w:t xml:space="preserve">relativamente à suposta prática de assédio denunciada, </w:t>
      </w:r>
      <w:r w:rsidR="00C15B5E" w:rsidRPr="003C4FDB">
        <w:rPr>
          <w:rFonts w:ascii="Verdana" w:hAnsi="Verdana"/>
          <w:color w:val="000000" w:themeColor="text1"/>
          <w:sz w:val="24"/>
          <w:szCs w:val="24"/>
        </w:rPr>
        <w:t xml:space="preserve">não apresentam indícios mínimos para a materialidade e autoria de atitude ilícita da administração para que </w:t>
      </w:r>
      <w:r w:rsidR="002E033A" w:rsidRPr="003C4FDB">
        <w:rPr>
          <w:rFonts w:ascii="Verdana" w:hAnsi="Verdana"/>
          <w:color w:val="000000" w:themeColor="text1"/>
          <w:sz w:val="24"/>
          <w:szCs w:val="24"/>
        </w:rPr>
        <w:t xml:space="preserve">fosse, naquele momento, </w:t>
      </w:r>
      <w:r w:rsidR="00C15B5E" w:rsidRPr="003C4FDB">
        <w:rPr>
          <w:rFonts w:ascii="Verdana" w:hAnsi="Verdana"/>
          <w:color w:val="000000" w:themeColor="text1"/>
          <w:sz w:val="24"/>
          <w:szCs w:val="24"/>
        </w:rPr>
        <w:t>instaurado qualquer procedimento investigatório contra os agentes públicos</w:t>
      </w:r>
      <w:r w:rsidR="002E033A" w:rsidRPr="003C4FDB">
        <w:rPr>
          <w:rFonts w:ascii="Verdana" w:hAnsi="Verdana"/>
          <w:color w:val="000000" w:themeColor="text1"/>
          <w:sz w:val="24"/>
          <w:szCs w:val="24"/>
        </w:rPr>
        <w:t>. No entanto, a Corregedoria ressalvou a possibilidade de nova análise ser realizada, caso surjam novas informações ou evidências no futuro.</w:t>
      </w:r>
    </w:p>
    <w:p w14:paraId="28626143" w14:textId="406EAE45" w:rsidR="00C15B5E" w:rsidRPr="00797D3F" w:rsidRDefault="00C15B5E" w:rsidP="00C15B5E">
      <w:pPr>
        <w:rPr>
          <w:rFonts w:ascii="Verdana" w:hAnsi="Verdana"/>
          <w:sz w:val="24"/>
          <w:szCs w:val="24"/>
        </w:rPr>
      </w:pPr>
      <w:r w:rsidRPr="00797D3F">
        <w:rPr>
          <w:rFonts w:ascii="Verdana" w:hAnsi="Verdana"/>
          <w:sz w:val="24"/>
          <w:szCs w:val="24"/>
        </w:rPr>
        <w:t xml:space="preserve">Nota técnica da Corregedoria: </w:t>
      </w:r>
    </w:p>
    <w:p w14:paraId="23582CB5" w14:textId="77777777" w:rsidR="00C15B5E" w:rsidRPr="00797D3F" w:rsidRDefault="00C15B5E" w:rsidP="00C15B5E">
      <w:pPr>
        <w:rPr>
          <w:rFonts w:ascii="Verdana" w:hAnsi="Verdana"/>
          <w:i/>
          <w:iCs/>
          <w:sz w:val="24"/>
          <w:szCs w:val="24"/>
        </w:rPr>
      </w:pPr>
      <w:r w:rsidRPr="00797D3F">
        <w:rPr>
          <w:rFonts w:ascii="Verdana" w:hAnsi="Verdana"/>
          <w:i/>
          <w:iCs/>
          <w:sz w:val="24"/>
          <w:szCs w:val="24"/>
        </w:rPr>
        <w:t xml:space="preserve">Por todo o exposto, verifica-se que os supostos atos infracionais contidos na denúncia carecem de indícios mínimos de materialidade e autoria de cometimento de ilícito administrativo para que se proceda à instauração de qualquer procedimento investigatório ou acusatório contra os agentes públicos acusados. </w:t>
      </w:r>
    </w:p>
    <w:p w14:paraId="08B7F034" w14:textId="77777777" w:rsidR="00C15B5E" w:rsidRPr="00797D3F" w:rsidRDefault="00C15B5E" w:rsidP="00C15B5E">
      <w:pPr>
        <w:rPr>
          <w:rFonts w:ascii="Verdana" w:hAnsi="Verdana"/>
          <w:i/>
          <w:iCs/>
          <w:sz w:val="24"/>
          <w:szCs w:val="24"/>
        </w:rPr>
      </w:pPr>
      <w:r w:rsidRPr="00797D3F">
        <w:rPr>
          <w:rFonts w:ascii="Verdana" w:hAnsi="Verdana"/>
          <w:i/>
          <w:iCs/>
          <w:sz w:val="24"/>
          <w:szCs w:val="24"/>
        </w:rPr>
        <w:t>No entanto, ressalta-se que esta análise é preliminar e não impede a reabertura do caso ou a realização de investigações adicionais caso as novas informações ou evidências surjam no futuro.</w:t>
      </w:r>
    </w:p>
    <w:p w14:paraId="775107D3" w14:textId="18DF720B" w:rsidR="00F42048" w:rsidRPr="00797D3F" w:rsidRDefault="00F42048" w:rsidP="00C15B5E">
      <w:pPr>
        <w:rPr>
          <w:rFonts w:ascii="Verdana" w:hAnsi="Verdana"/>
          <w:sz w:val="24"/>
          <w:szCs w:val="24"/>
        </w:rPr>
      </w:pPr>
      <w:r w:rsidRPr="00F42048">
        <w:rPr>
          <w:rFonts w:ascii="Verdana" w:hAnsi="Verdana"/>
          <w:sz w:val="24"/>
          <w:szCs w:val="24"/>
        </w:rPr>
        <w:t xml:space="preserve">A CAPES informa que editou, lançou e deu publicidade a uma cartilha de prevenção aos assédios moral e sexual, com o objetivo de apoiar ações educativas para uma cultura de paz e respeito na Fundação. Também instituiu as unidades de Corregedoria e Ouvidoria, além de fortalecer a Comissão de Ética. Durante o ano, realizou diversas ações e palestras para os seus servidores e colaboradores sobre o assédio no espaço de </w:t>
      </w:r>
      <w:r>
        <w:rPr>
          <w:rFonts w:ascii="Verdana" w:hAnsi="Verdana"/>
          <w:sz w:val="24"/>
          <w:szCs w:val="24"/>
        </w:rPr>
        <w:t xml:space="preserve">trabalho. A CAPES mantem </w:t>
      </w:r>
      <w:r w:rsidRPr="00F42048">
        <w:rPr>
          <w:rFonts w:ascii="Verdana" w:hAnsi="Verdana"/>
          <w:sz w:val="24"/>
          <w:szCs w:val="24"/>
        </w:rPr>
        <w:t>os canais de sua Ouvidoria abertos para recebimento de denúncias vindas da sociedade.</w:t>
      </w:r>
    </w:p>
    <w:p w14:paraId="1670BC1F" w14:textId="77777777" w:rsidR="00797D3F" w:rsidRDefault="00797D3F" w:rsidP="00E41C55">
      <w:pPr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60525F3F" w14:textId="7D0DFA0B" w:rsidR="009F563C" w:rsidRPr="00797D3F" w:rsidRDefault="00797D3F" w:rsidP="00E41C55">
      <w:pPr>
        <w:jc w:val="both"/>
        <w:rPr>
          <w:rFonts w:ascii="Verdana" w:hAnsi="Verdana"/>
          <w:b/>
          <w:bCs/>
          <w:sz w:val="24"/>
          <w:szCs w:val="24"/>
        </w:rPr>
      </w:pPr>
      <w:r w:rsidRPr="00797D3F">
        <w:rPr>
          <w:rFonts w:ascii="Verdana" w:hAnsi="Verdana" w:cs="Calibri"/>
          <w:b/>
          <w:color w:val="000000"/>
          <w:sz w:val="24"/>
          <w:szCs w:val="24"/>
          <w:shd w:val="clear" w:color="auto" w:fill="FFFFFF"/>
        </w:rPr>
        <w:t xml:space="preserve">Sobre a </w:t>
      </w:r>
      <w:r w:rsidR="009F563C" w:rsidRPr="00797D3F">
        <w:rPr>
          <w:rFonts w:ascii="Verdana" w:hAnsi="Verdana"/>
          <w:b/>
          <w:bCs/>
          <w:sz w:val="24"/>
          <w:szCs w:val="24"/>
        </w:rPr>
        <w:t xml:space="preserve">Comissão Assessora na </w:t>
      </w:r>
      <w:r w:rsidR="006B22AE" w:rsidRPr="00797D3F">
        <w:rPr>
          <w:rFonts w:ascii="Verdana" w:hAnsi="Verdana"/>
          <w:b/>
          <w:bCs/>
          <w:sz w:val="24"/>
          <w:szCs w:val="24"/>
        </w:rPr>
        <w:t>avaliação dos recursos de decisõe</w:t>
      </w:r>
      <w:r w:rsidRPr="00797D3F">
        <w:rPr>
          <w:rFonts w:ascii="Verdana" w:hAnsi="Verdana"/>
          <w:b/>
          <w:bCs/>
          <w:sz w:val="24"/>
          <w:szCs w:val="24"/>
        </w:rPr>
        <w:t xml:space="preserve">s do Conselho Superior da Capes: </w:t>
      </w:r>
    </w:p>
    <w:p w14:paraId="53A00EE2" w14:textId="025F62DF" w:rsidR="002C27CB" w:rsidRPr="00797D3F" w:rsidRDefault="002C27CB" w:rsidP="00E41C55">
      <w:pPr>
        <w:jc w:val="both"/>
        <w:rPr>
          <w:rFonts w:ascii="Verdana" w:hAnsi="Verdana"/>
          <w:sz w:val="24"/>
          <w:szCs w:val="24"/>
        </w:rPr>
      </w:pPr>
    </w:p>
    <w:p w14:paraId="755FFEB3" w14:textId="149D0742" w:rsidR="00D12B0B" w:rsidRPr="00797D3F" w:rsidRDefault="006579E6" w:rsidP="00E41C55">
      <w:pPr>
        <w:jc w:val="both"/>
        <w:rPr>
          <w:rFonts w:ascii="Verdana" w:hAnsi="Verdana"/>
          <w:sz w:val="24"/>
          <w:szCs w:val="24"/>
        </w:rPr>
      </w:pPr>
      <w:r w:rsidRPr="00797D3F">
        <w:rPr>
          <w:rFonts w:ascii="Verdana" w:hAnsi="Verdana"/>
          <w:sz w:val="24"/>
          <w:szCs w:val="24"/>
        </w:rPr>
        <w:t>A Comissão Assessora</w:t>
      </w:r>
      <w:r w:rsidR="00E41C55" w:rsidRPr="00797D3F">
        <w:rPr>
          <w:rFonts w:ascii="Verdana" w:hAnsi="Verdana"/>
          <w:sz w:val="24"/>
          <w:szCs w:val="24"/>
        </w:rPr>
        <w:t xml:space="preserve"> atual foi designada por meio da </w:t>
      </w:r>
      <w:hyperlink r:id="rId4" w:anchor="anchor" w:history="1">
        <w:r w:rsidR="00E41C55" w:rsidRPr="00797D3F">
          <w:rPr>
            <w:rStyle w:val="Hyperlink"/>
            <w:rFonts w:ascii="Verdana" w:hAnsi="Verdana"/>
            <w:sz w:val="24"/>
            <w:szCs w:val="24"/>
          </w:rPr>
          <w:t>Portaria n° 80, de 2 de maio de 2023</w:t>
        </w:r>
      </w:hyperlink>
      <w:r w:rsidR="00E41C55" w:rsidRPr="00797D3F">
        <w:rPr>
          <w:rFonts w:ascii="Verdana" w:hAnsi="Verdana"/>
          <w:sz w:val="24"/>
          <w:szCs w:val="24"/>
        </w:rPr>
        <w:t xml:space="preserve">. </w:t>
      </w:r>
      <w:r w:rsidR="00797D3F" w:rsidRPr="00797D3F">
        <w:rPr>
          <w:rFonts w:ascii="Verdana" w:hAnsi="Verdana"/>
          <w:sz w:val="24"/>
          <w:szCs w:val="24"/>
        </w:rPr>
        <w:t xml:space="preserve"> Tem a função</w:t>
      </w:r>
      <w:r w:rsidR="00E41C55" w:rsidRPr="00797D3F">
        <w:rPr>
          <w:rFonts w:ascii="Verdana" w:hAnsi="Verdana"/>
          <w:sz w:val="24"/>
          <w:szCs w:val="24"/>
        </w:rPr>
        <w:t xml:space="preserve"> </w:t>
      </w:r>
      <w:r w:rsidR="00797D3F" w:rsidRPr="00797D3F">
        <w:rPr>
          <w:rFonts w:ascii="Verdana" w:hAnsi="Verdana"/>
          <w:sz w:val="24"/>
          <w:szCs w:val="24"/>
        </w:rPr>
        <w:t xml:space="preserve">de </w:t>
      </w:r>
      <w:r w:rsidR="00D7037A" w:rsidRPr="00797D3F">
        <w:rPr>
          <w:rFonts w:ascii="Verdana" w:hAnsi="Verdana"/>
          <w:sz w:val="24"/>
          <w:szCs w:val="24"/>
        </w:rPr>
        <w:t>emitir parecer sobre</w:t>
      </w:r>
      <w:r w:rsidR="009F563C" w:rsidRPr="00797D3F">
        <w:rPr>
          <w:rFonts w:ascii="Verdana" w:hAnsi="Verdana"/>
          <w:sz w:val="24"/>
          <w:szCs w:val="24"/>
        </w:rPr>
        <w:t xml:space="preserve"> o mérito dos recursos das decisões do Conselho Técnico Científico</w:t>
      </w:r>
      <w:r w:rsidR="00797D3F" w:rsidRPr="00797D3F">
        <w:rPr>
          <w:rFonts w:ascii="Verdana" w:hAnsi="Verdana"/>
          <w:sz w:val="24"/>
          <w:szCs w:val="24"/>
        </w:rPr>
        <w:t xml:space="preserve"> da Educação Superior (CTC-ES) para </w:t>
      </w:r>
      <w:r w:rsidR="009F563C" w:rsidRPr="00797D3F">
        <w:rPr>
          <w:rFonts w:ascii="Verdana" w:hAnsi="Verdana"/>
          <w:sz w:val="24"/>
          <w:szCs w:val="24"/>
        </w:rPr>
        <w:t xml:space="preserve">subsidiar </w:t>
      </w:r>
      <w:r w:rsidR="003207FF" w:rsidRPr="00797D3F">
        <w:rPr>
          <w:rFonts w:ascii="Verdana" w:hAnsi="Verdana"/>
          <w:sz w:val="24"/>
          <w:szCs w:val="24"/>
        </w:rPr>
        <w:t xml:space="preserve">deliberação de cada recurso no </w:t>
      </w:r>
      <w:r w:rsidR="003207FF" w:rsidRPr="00797D3F">
        <w:rPr>
          <w:rFonts w:ascii="Verdana" w:hAnsi="Verdana"/>
          <w:sz w:val="24"/>
          <w:szCs w:val="24"/>
        </w:rPr>
        <w:lastRenderedPageBreak/>
        <w:t>Conselho Superio</w:t>
      </w:r>
      <w:r w:rsidR="00797D3F" w:rsidRPr="00797D3F">
        <w:rPr>
          <w:rFonts w:ascii="Verdana" w:hAnsi="Verdana"/>
          <w:sz w:val="24"/>
          <w:szCs w:val="24"/>
        </w:rPr>
        <w:t>r da CAPES</w:t>
      </w:r>
      <w:r w:rsidR="003207FF" w:rsidRPr="00797D3F">
        <w:rPr>
          <w:rFonts w:ascii="Verdana" w:hAnsi="Verdana"/>
          <w:sz w:val="24"/>
          <w:szCs w:val="24"/>
        </w:rPr>
        <w:t xml:space="preserve"> e, posteriormente, </w:t>
      </w:r>
      <w:r w:rsidR="009F563C" w:rsidRPr="00797D3F">
        <w:rPr>
          <w:rFonts w:ascii="Verdana" w:hAnsi="Verdana"/>
          <w:sz w:val="24"/>
          <w:szCs w:val="24"/>
        </w:rPr>
        <w:t>a deci</w:t>
      </w:r>
      <w:r w:rsidR="00797D3F" w:rsidRPr="00797D3F">
        <w:rPr>
          <w:rFonts w:ascii="Verdana" w:hAnsi="Verdana"/>
          <w:sz w:val="24"/>
          <w:szCs w:val="24"/>
        </w:rPr>
        <w:t>são final da Presidente da CAPES</w:t>
      </w:r>
      <w:r w:rsidR="009F563C" w:rsidRPr="00797D3F">
        <w:rPr>
          <w:rFonts w:ascii="Verdana" w:hAnsi="Verdana"/>
          <w:sz w:val="24"/>
          <w:szCs w:val="24"/>
        </w:rPr>
        <w:t>.</w:t>
      </w:r>
      <w:r w:rsidR="00797D3F" w:rsidRPr="00797D3F">
        <w:rPr>
          <w:rFonts w:ascii="Verdana" w:hAnsi="Verdana"/>
          <w:sz w:val="24"/>
          <w:szCs w:val="24"/>
        </w:rPr>
        <w:t xml:space="preserve"> </w:t>
      </w:r>
      <w:r w:rsidR="002C58E8" w:rsidRPr="00797D3F">
        <w:rPr>
          <w:rFonts w:ascii="Verdana" w:hAnsi="Verdana"/>
          <w:sz w:val="24"/>
          <w:szCs w:val="24"/>
        </w:rPr>
        <w:t>O</w:t>
      </w:r>
      <w:r w:rsidR="00797D3F" w:rsidRPr="00797D3F">
        <w:rPr>
          <w:rFonts w:ascii="Verdana" w:hAnsi="Verdana"/>
          <w:sz w:val="24"/>
          <w:szCs w:val="24"/>
        </w:rPr>
        <w:t xml:space="preserve"> trabalho da comissão </w:t>
      </w:r>
      <w:r w:rsidR="002C58E8" w:rsidRPr="00797D3F">
        <w:rPr>
          <w:rFonts w:ascii="Verdana" w:hAnsi="Verdana"/>
          <w:sz w:val="24"/>
          <w:szCs w:val="24"/>
        </w:rPr>
        <w:t xml:space="preserve">está limitado a analisar as alegações recursais de cada interessado </w:t>
      </w:r>
      <w:r w:rsidR="0048370A" w:rsidRPr="00797D3F">
        <w:rPr>
          <w:rFonts w:ascii="Verdana" w:hAnsi="Verdana"/>
          <w:sz w:val="24"/>
          <w:szCs w:val="24"/>
        </w:rPr>
        <w:t>e analisar a ficha de avaliação</w:t>
      </w:r>
      <w:r w:rsidR="005359CF" w:rsidRPr="00797D3F">
        <w:rPr>
          <w:rFonts w:ascii="Verdana" w:hAnsi="Verdana"/>
          <w:sz w:val="24"/>
          <w:szCs w:val="24"/>
        </w:rPr>
        <w:t xml:space="preserve"> com </w:t>
      </w:r>
      <w:r w:rsidR="00B45957" w:rsidRPr="00797D3F">
        <w:rPr>
          <w:rFonts w:ascii="Verdana" w:hAnsi="Verdana"/>
          <w:sz w:val="24"/>
          <w:szCs w:val="24"/>
        </w:rPr>
        <w:t>a</w:t>
      </w:r>
      <w:r w:rsidR="005359CF" w:rsidRPr="00797D3F">
        <w:rPr>
          <w:rFonts w:ascii="Verdana" w:hAnsi="Verdana"/>
          <w:sz w:val="24"/>
          <w:szCs w:val="24"/>
        </w:rPr>
        <w:t xml:space="preserve"> decisão final do CTC-ES</w:t>
      </w:r>
      <w:r w:rsidR="0048370A" w:rsidRPr="00797D3F">
        <w:rPr>
          <w:rFonts w:ascii="Verdana" w:hAnsi="Verdana"/>
          <w:sz w:val="24"/>
          <w:szCs w:val="24"/>
        </w:rPr>
        <w:t xml:space="preserve"> </w:t>
      </w:r>
      <w:r w:rsidR="005A0DBD" w:rsidRPr="00797D3F">
        <w:rPr>
          <w:rFonts w:ascii="Verdana" w:hAnsi="Verdana"/>
          <w:sz w:val="24"/>
          <w:szCs w:val="24"/>
        </w:rPr>
        <w:t xml:space="preserve">para emitir parecer em que recomenda o deferimento ou indeferimento do pedido. </w:t>
      </w:r>
      <w:r w:rsidR="00797D3F" w:rsidRPr="00797D3F">
        <w:rPr>
          <w:rFonts w:ascii="Verdana" w:hAnsi="Verdana"/>
          <w:sz w:val="24"/>
          <w:szCs w:val="24"/>
        </w:rPr>
        <w:t xml:space="preserve">A comissão </w:t>
      </w:r>
      <w:r w:rsidR="002C27CB" w:rsidRPr="00797D3F">
        <w:rPr>
          <w:rFonts w:ascii="Verdana" w:hAnsi="Verdana"/>
          <w:bCs/>
          <w:sz w:val="24"/>
          <w:szCs w:val="24"/>
        </w:rPr>
        <w:t>não avalia decisões do Conselho Superior da Capes.</w:t>
      </w:r>
    </w:p>
    <w:p w14:paraId="6025C512" w14:textId="77777777" w:rsidR="00D12B0B" w:rsidRDefault="00D12B0B" w:rsidP="00E41C55">
      <w:pPr>
        <w:jc w:val="both"/>
      </w:pPr>
    </w:p>
    <w:p w14:paraId="58DEA710" w14:textId="3786930D" w:rsidR="00D13CC8" w:rsidRPr="007A241D" w:rsidRDefault="00797D3F" w:rsidP="00E41C55">
      <w:pPr>
        <w:jc w:val="both"/>
        <w:rPr>
          <w:rFonts w:ascii="Verdana" w:hAnsi="Verdana"/>
          <w:b/>
          <w:bCs/>
          <w:sz w:val="24"/>
          <w:szCs w:val="24"/>
        </w:rPr>
      </w:pPr>
      <w:r w:rsidRPr="007A241D">
        <w:rPr>
          <w:rFonts w:ascii="Verdana" w:hAnsi="Verdana"/>
          <w:b/>
          <w:bCs/>
          <w:sz w:val="24"/>
          <w:szCs w:val="24"/>
        </w:rPr>
        <w:t xml:space="preserve">Sobre a formação e experiência da Comissão Assessora? </w:t>
      </w:r>
    </w:p>
    <w:p w14:paraId="4058E744" w14:textId="35B56652" w:rsidR="006E786B" w:rsidRPr="007A241D" w:rsidRDefault="006B22AE" w:rsidP="00E41C55">
      <w:pPr>
        <w:jc w:val="both"/>
        <w:rPr>
          <w:rFonts w:ascii="Verdana" w:hAnsi="Verdana"/>
          <w:sz w:val="24"/>
          <w:szCs w:val="24"/>
        </w:rPr>
      </w:pPr>
      <w:r w:rsidRPr="007A241D">
        <w:rPr>
          <w:rFonts w:ascii="Verdana" w:hAnsi="Verdana"/>
          <w:sz w:val="24"/>
          <w:szCs w:val="24"/>
        </w:rPr>
        <w:t xml:space="preserve">A </w:t>
      </w:r>
      <w:r w:rsidR="00D13CC8" w:rsidRPr="007A241D">
        <w:rPr>
          <w:rFonts w:ascii="Verdana" w:hAnsi="Verdana"/>
          <w:sz w:val="24"/>
          <w:szCs w:val="24"/>
        </w:rPr>
        <w:t>Comissão Assessora</w:t>
      </w:r>
      <w:r w:rsidRPr="007A241D">
        <w:rPr>
          <w:rFonts w:ascii="Verdana" w:hAnsi="Verdana"/>
          <w:sz w:val="24"/>
          <w:szCs w:val="24"/>
        </w:rPr>
        <w:t xml:space="preserve"> </w:t>
      </w:r>
      <w:r w:rsidR="006E786B" w:rsidRPr="007A241D">
        <w:rPr>
          <w:rFonts w:ascii="Verdana" w:hAnsi="Verdana"/>
          <w:sz w:val="24"/>
          <w:szCs w:val="24"/>
        </w:rPr>
        <w:t>é formada por docentes com formação e experiên</w:t>
      </w:r>
      <w:r w:rsidR="00797D3F" w:rsidRPr="007A241D">
        <w:rPr>
          <w:rFonts w:ascii="Verdana" w:hAnsi="Verdana"/>
          <w:sz w:val="24"/>
          <w:szCs w:val="24"/>
        </w:rPr>
        <w:t>cia nas áreas de avaliação CAPES</w:t>
      </w:r>
      <w:r w:rsidR="00AE400F" w:rsidRPr="007A241D">
        <w:rPr>
          <w:rFonts w:ascii="Verdana" w:hAnsi="Verdana"/>
          <w:sz w:val="24"/>
          <w:szCs w:val="24"/>
        </w:rPr>
        <w:t>.</w:t>
      </w:r>
      <w:r w:rsidR="00797D3F" w:rsidRPr="007A241D">
        <w:rPr>
          <w:rFonts w:ascii="Verdana" w:hAnsi="Verdana"/>
          <w:sz w:val="24"/>
          <w:szCs w:val="24"/>
        </w:rPr>
        <w:t xml:space="preserve"> A relação dos seus integrantes consta </w:t>
      </w:r>
      <w:r w:rsidR="00107BE8" w:rsidRPr="007A241D">
        <w:rPr>
          <w:rFonts w:ascii="Verdana" w:hAnsi="Verdana"/>
          <w:sz w:val="24"/>
          <w:szCs w:val="24"/>
        </w:rPr>
        <w:t>da</w:t>
      </w:r>
      <w:r w:rsidR="00797D3F" w:rsidRPr="007A241D">
        <w:rPr>
          <w:rFonts w:ascii="Verdana" w:hAnsi="Verdana"/>
          <w:sz w:val="24"/>
          <w:szCs w:val="24"/>
        </w:rPr>
        <w:t xml:space="preserve"> </w:t>
      </w:r>
      <w:r w:rsidR="006E786B" w:rsidRPr="007A241D">
        <w:rPr>
          <w:rFonts w:ascii="Verdana" w:hAnsi="Verdana"/>
          <w:sz w:val="24"/>
          <w:szCs w:val="24"/>
        </w:rPr>
        <w:t xml:space="preserve"> </w:t>
      </w:r>
      <w:hyperlink r:id="rId5" w:anchor="anchor" w:history="1">
        <w:r w:rsidR="006E786B" w:rsidRPr="007A241D">
          <w:rPr>
            <w:rStyle w:val="Hyperlink"/>
            <w:rFonts w:ascii="Verdana" w:hAnsi="Verdana"/>
            <w:sz w:val="24"/>
            <w:szCs w:val="24"/>
          </w:rPr>
          <w:t>Portaria n° 80, de 2 de maio de 2023</w:t>
        </w:r>
      </w:hyperlink>
      <w:r w:rsidR="006E786B" w:rsidRPr="007A241D">
        <w:rPr>
          <w:rFonts w:ascii="Verdana" w:hAnsi="Verdana"/>
          <w:sz w:val="24"/>
          <w:szCs w:val="24"/>
        </w:rPr>
        <w:t xml:space="preserve">. Seus currículos e experiências são públicos e podem ser consultados </w:t>
      </w:r>
      <w:r w:rsidR="008418BE" w:rsidRPr="007A241D">
        <w:rPr>
          <w:rFonts w:ascii="Verdana" w:hAnsi="Verdana"/>
          <w:sz w:val="24"/>
          <w:szCs w:val="24"/>
        </w:rPr>
        <w:t xml:space="preserve">por meio da </w:t>
      </w:r>
      <w:hyperlink r:id="rId6" w:history="1">
        <w:r w:rsidR="008418BE" w:rsidRPr="007A241D">
          <w:rPr>
            <w:rStyle w:val="Hyperlink"/>
            <w:rFonts w:ascii="Verdana" w:hAnsi="Verdana"/>
            <w:sz w:val="24"/>
            <w:szCs w:val="24"/>
          </w:rPr>
          <w:t>Plataforma Lattes</w:t>
        </w:r>
      </w:hyperlink>
      <w:r w:rsidR="008418BE" w:rsidRPr="007A241D">
        <w:rPr>
          <w:rFonts w:ascii="Verdana" w:hAnsi="Verdana"/>
          <w:sz w:val="24"/>
          <w:szCs w:val="24"/>
        </w:rPr>
        <w:t xml:space="preserve">. </w:t>
      </w:r>
    </w:p>
    <w:p w14:paraId="65110528" w14:textId="4D7625F1" w:rsidR="00B34521" w:rsidRPr="007A241D" w:rsidRDefault="00797D3F" w:rsidP="00E41C55">
      <w:pPr>
        <w:jc w:val="both"/>
        <w:rPr>
          <w:rFonts w:ascii="Verdana" w:hAnsi="Verdana"/>
          <w:sz w:val="24"/>
          <w:szCs w:val="24"/>
        </w:rPr>
      </w:pPr>
      <w:r w:rsidRPr="007A241D">
        <w:rPr>
          <w:rFonts w:ascii="Verdana" w:hAnsi="Verdana"/>
          <w:sz w:val="24"/>
          <w:szCs w:val="24"/>
        </w:rPr>
        <w:t xml:space="preserve">O trabalho da comissão é definido </w:t>
      </w:r>
      <w:r w:rsidR="00DB4BE0" w:rsidRPr="007A241D">
        <w:rPr>
          <w:rFonts w:ascii="Verdana" w:hAnsi="Verdana"/>
          <w:sz w:val="24"/>
          <w:szCs w:val="24"/>
        </w:rPr>
        <w:t xml:space="preserve">pela </w:t>
      </w:r>
      <w:hyperlink r:id="rId7" w:anchor="anchor" w:history="1">
        <w:r w:rsidR="00DB4BE0" w:rsidRPr="007A241D">
          <w:rPr>
            <w:rStyle w:val="Hyperlink"/>
            <w:rFonts w:ascii="Verdana" w:hAnsi="Verdana"/>
            <w:sz w:val="24"/>
            <w:szCs w:val="24"/>
          </w:rPr>
          <w:t>Portaria n° 185, de 12 de agosto de 2019</w:t>
        </w:r>
      </w:hyperlink>
      <w:r w:rsidR="00DB4BE0" w:rsidRPr="007A241D">
        <w:rPr>
          <w:rFonts w:ascii="Verdana" w:hAnsi="Verdana"/>
          <w:sz w:val="24"/>
          <w:szCs w:val="24"/>
        </w:rPr>
        <w:t xml:space="preserve">. </w:t>
      </w:r>
      <w:r w:rsidRPr="007A241D">
        <w:rPr>
          <w:rFonts w:ascii="Verdana" w:hAnsi="Verdana"/>
          <w:sz w:val="24"/>
          <w:szCs w:val="24"/>
        </w:rPr>
        <w:t xml:space="preserve"> </w:t>
      </w:r>
      <w:r w:rsidR="00DB4BE0" w:rsidRPr="007A241D">
        <w:rPr>
          <w:rFonts w:ascii="Verdana" w:hAnsi="Verdana"/>
          <w:sz w:val="24"/>
          <w:szCs w:val="24"/>
        </w:rPr>
        <w:t>A competência para decidir sobre recursos das decisões do CTC-ES é da Presidente da Capes</w:t>
      </w:r>
      <w:r w:rsidR="001527F2" w:rsidRPr="007A241D">
        <w:rPr>
          <w:rFonts w:ascii="Verdana" w:hAnsi="Verdana"/>
          <w:sz w:val="24"/>
          <w:szCs w:val="24"/>
        </w:rPr>
        <w:t>,</w:t>
      </w:r>
      <w:r w:rsidR="00DB4BE0" w:rsidRPr="007A241D">
        <w:rPr>
          <w:rFonts w:ascii="Verdana" w:hAnsi="Verdana"/>
          <w:sz w:val="24"/>
          <w:szCs w:val="24"/>
        </w:rPr>
        <w:t xml:space="preserve"> conforme previsto no </w:t>
      </w:r>
      <w:hyperlink r:id="rId8" w:anchor="anchor" w:history="1">
        <w:r w:rsidR="00DB4BE0" w:rsidRPr="007A241D">
          <w:rPr>
            <w:rStyle w:val="Hyperlink"/>
            <w:rFonts w:ascii="Verdana" w:hAnsi="Verdana"/>
            <w:sz w:val="24"/>
            <w:szCs w:val="24"/>
          </w:rPr>
          <w:t>Estatuto da Capes</w:t>
        </w:r>
      </w:hyperlink>
      <w:r w:rsidR="00DB4BE0" w:rsidRPr="007A241D">
        <w:rPr>
          <w:rFonts w:ascii="Verdana" w:hAnsi="Verdana"/>
          <w:sz w:val="24"/>
          <w:szCs w:val="24"/>
        </w:rPr>
        <w:t xml:space="preserve">, por meio do inciso X, art. 33, do Anexo do </w:t>
      </w:r>
      <w:hyperlink r:id="rId9" w:history="1">
        <w:r w:rsidR="00DB4BE0" w:rsidRPr="007A241D">
          <w:rPr>
            <w:rStyle w:val="Hyperlink"/>
            <w:rFonts w:ascii="Verdana" w:hAnsi="Verdana"/>
            <w:sz w:val="24"/>
            <w:szCs w:val="24"/>
          </w:rPr>
          <w:t>Decreto n° 11.238, de 18 de outubro de 2022.</w:t>
        </w:r>
      </w:hyperlink>
      <w:r w:rsidRPr="007A241D">
        <w:rPr>
          <w:rFonts w:ascii="Verdana" w:hAnsi="Verdana"/>
          <w:sz w:val="24"/>
          <w:szCs w:val="24"/>
        </w:rPr>
        <w:t xml:space="preserve">  A atividade da comissão é</w:t>
      </w:r>
      <w:r w:rsidR="004647F1" w:rsidRPr="007A241D">
        <w:rPr>
          <w:rFonts w:ascii="Verdana" w:hAnsi="Verdana"/>
          <w:sz w:val="24"/>
          <w:szCs w:val="24"/>
        </w:rPr>
        <w:t>, portanto, uma etapa a</w:t>
      </w:r>
      <w:r w:rsidR="003D4773" w:rsidRPr="007A241D">
        <w:rPr>
          <w:rFonts w:ascii="Verdana" w:hAnsi="Verdana"/>
          <w:sz w:val="24"/>
          <w:szCs w:val="24"/>
        </w:rPr>
        <w:t>cessória para a decisão final da Presidente, que ouvirá, previamente, o Conselho Su</w:t>
      </w:r>
      <w:r w:rsidRPr="007A241D">
        <w:rPr>
          <w:rFonts w:ascii="Verdana" w:hAnsi="Verdana"/>
          <w:sz w:val="24"/>
          <w:szCs w:val="24"/>
        </w:rPr>
        <w:t>perior, órgão colegiado da CAPES</w:t>
      </w:r>
      <w:r w:rsidR="003D4773" w:rsidRPr="007A241D">
        <w:rPr>
          <w:rFonts w:ascii="Verdana" w:hAnsi="Verdana"/>
          <w:sz w:val="24"/>
          <w:szCs w:val="24"/>
        </w:rPr>
        <w:t xml:space="preserve"> formado </w:t>
      </w:r>
      <w:r w:rsidR="0008433C" w:rsidRPr="007A241D">
        <w:rPr>
          <w:rFonts w:ascii="Verdana" w:hAnsi="Verdana"/>
          <w:sz w:val="24"/>
          <w:szCs w:val="24"/>
        </w:rPr>
        <w:t>por representantes da</w:t>
      </w:r>
      <w:r w:rsidR="00B34521" w:rsidRPr="007A241D">
        <w:rPr>
          <w:rFonts w:ascii="Verdana" w:hAnsi="Verdana"/>
          <w:sz w:val="24"/>
          <w:szCs w:val="24"/>
        </w:rPr>
        <w:t xml:space="preserve"> comunidade acadêmico-científica</w:t>
      </w:r>
      <w:r w:rsidR="009B7468" w:rsidRPr="007A241D">
        <w:rPr>
          <w:rFonts w:ascii="Verdana" w:hAnsi="Verdana"/>
          <w:sz w:val="24"/>
          <w:szCs w:val="24"/>
        </w:rPr>
        <w:t xml:space="preserve">, </w:t>
      </w:r>
      <w:r w:rsidR="00B34521" w:rsidRPr="007A241D">
        <w:rPr>
          <w:rFonts w:ascii="Verdana" w:hAnsi="Verdana"/>
          <w:sz w:val="24"/>
          <w:szCs w:val="24"/>
        </w:rPr>
        <w:t>e decidirá sobre cad</w:t>
      </w:r>
      <w:r w:rsidRPr="007A241D">
        <w:rPr>
          <w:rFonts w:ascii="Verdana" w:hAnsi="Verdana"/>
          <w:sz w:val="24"/>
          <w:szCs w:val="24"/>
        </w:rPr>
        <w:t>a recurso com base no parecer desta</w:t>
      </w:r>
      <w:r w:rsidR="00B34521" w:rsidRPr="007A241D">
        <w:rPr>
          <w:rFonts w:ascii="Verdana" w:hAnsi="Verdana"/>
          <w:sz w:val="24"/>
          <w:szCs w:val="24"/>
        </w:rPr>
        <w:t xml:space="preserve"> Comissão Assessora e deliberação do Conselho Superior.</w:t>
      </w:r>
    </w:p>
    <w:p w14:paraId="67CE888C" w14:textId="70E59F2E" w:rsidR="00797D3F" w:rsidRPr="007A241D" w:rsidRDefault="0098792D" w:rsidP="00E41C55">
      <w:pPr>
        <w:jc w:val="both"/>
        <w:rPr>
          <w:rFonts w:ascii="Verdana" w:hAnsi="Verdana"/>
          <w:sz w:val="24"/>
          <w:szCs w:val="24"/>
        </w:rPr>
      </w:pPr>
      <w:r w:rsidRPr="007A241D">
        <w:rPr>
          <w:rFonts w:ascii="Verdana" w:hAnsi="Verdana"/>
          <w:sz w:val="24"/>
          <w:szCs w:val="24"/>
        </w:rPr>
        <w:t xml:space="preserve">Cabe destacar que o Conselho Superior possui como </w:t>
      </w:r>
      <w:r w:rsidR="00F310FD" w:rsidRPr="007A241D">
        <w:rPr>
          <w:rFonts w:ascii="Verdana" w:hAnsi="Verdana"/>
          <w:sz w:val="24"/>
          <w:szCs w:val="24"/>
        </w:rPr>
        <w:t xml:space="preserve">um de seus </w:t>
      </w:r>
      <w:r w:rsidRPr="007A241D">
        <w:rPr>
          <w:rFonts w:ascii="Verdana" w:hAnsi="Verdana"/>
          <w:sz w:val="24"/>
          <w:szCs w:val="24"/>
        </w:rPr>
        <w:t>membro</w:t>
      </w:r>
      <w:r w:rsidR="00F310FD" w:rsidRPr="007A241D">
        <w:rPr>
          <w:rFonts w:ascii="Verdana" w:hAnsi="Verdana"/>
          <w:sz w:val="24"/>
          <w:szCs w:val="24"/>
        </w:rPr>
        <w:t>s</w:t>
      </w:r>
      <w:r w:rsidR="009A04CD">
        <w:rPr>
          <w:rFonts w:ascii="Verdana" w:hAnsi="Verdana"/>
          <w:sz w:val="24"/>
          <w:szCs w:val="24"/>
        </w:rPr>
        <w:t xml:space="preserve"> </w:t>
      </w:r>
      <w:r w:rsidRPr="007A241D">
        <w:rPr>
          <w:rFonts w:ascii="Verdana" w:hAnsi="Verdana"/>
          <w:sz w:val="24"/>
          <w:szCs w:val="24"/>
        </w:rPr>
        <w:t xml:space="preserve">um representante do CTC-ES, eleito por seus pares, para que possa acompanhar as discussões </w:t>
      </w:r>
      <w:r w:rsidR="003042F0" w:rsidRPr="007A241D">
        <w:rPr>
          <w:rFonts w:ascii="Verdana" w:hAnsi="Verdana"/>
          <w:sz w:val="24"/>
          <w:szCs w:val="24"/>
        </w:rPr>
        <w:t>e representar esse colegiado nas discussões dos recursos</w:t>
      </w:r>
      <w:r w:rsidR="00F310FD" w:rsidRPr="007A241D">
        <w:rPr>
          <w:rFonts w:ascii="Verdana" w:hAnsi="Verdana"/>
          <w:sz w:val="24"/>
          <w:szCs w:val="24"/>
        </w:rPr>
        <w:t xml:space="preserve"> e se manifestar sobre o trabalho de avaliação realizado nas etapas anteriores</w:t>
      </w:r>
      <w:r w:rsidR="003042F0" w:rsidRPr="007A241D">
        <w:rPr>
          <w:rFonts w:ascii="Verdana" w:hAnsi="Verdana"/>
          <w:sz w:val="24"/>
          <w:szCs w:val="24"/>
        </w:rPr>
        <w:t xml:space="preserve">. </w:t>
      </w:r>
      <w:r w:rsidR="00797D3F" w:rsidRPr="007A241D">
        <w:rPr>
          <w:rFonts w:ascii="Verdana" w:hAnsi="Verdana"/>
          <w:sz w:val="24"/>
          <w:szCs w:val="24"/>
        </w:rPr>
        <w:t xml:space="preserve"> </w:t>
      </w:r>
    </w:p>
    <w:p w14:paraId="1CAB3B2E" w14:textId="79595C04" w:rsidR="00D54264" w:rsidRPr="007A241D" w:rsidRDefault="00B34521" w:rsidP="00E41C55">
      <w:pPr>
        <w:jc w:val="both"/>
        <w:rPr>
          <w:rFonts w:ascii="Verdana" w:hAnsi="Verdana"/>
          <w:sz w:val="24"/>
          <w:szCs w:val="24"/>
        </w:rPr>
      </w:pPr>
      <w:r w:rsidRPr="007A241D">
        <w:rPr>
          <w:rFonts w:ascii="Verdana" w:hAnsi="Verdana"/>
          <w:bCs/>
          <w:sz w:val="24"/>
          <w:szCs w:val="24"/>
        </w:rPr>
        <w:t xml:space="preserve">Portanto, não procede a informação de que a Comissão Assessora </w:t>
      </w:r>
      <w:r w:rsidR="00D54264" w:rsidRPr="007A241D">
        <w:rPr>
          <w:rFonts w:ascii="Verdana" w:hAnsi="Verdana"/>
          <w:bCs/>
          <w:sz w:val="24"/>
          <w:szCs w:val="24"/>
        </w:rPr>
        <w:t>tenha competência para decidir sobre os recursos das decisões do CTC-ES.</w:t>
      </w:r>
      <w:r w:rsidR="00D54264" w:rsidRPr="007A241D">
        <w:rPr>
          <w:rFonts w:ascii="Verdana" w:hAnsi="Verdana"/>
          <w:sz w:val="24"/>
          <w:szCs w:val="24"/>
        </w:rPr>
        <w:t xml:space="preserve"> </w:t>
      </w:r>
      <w:r w:rsidR="008B3537" w:rsidRPr="007A241D">
        <w:rPr>
          <w:rFonts w:ascii="Verdana" w:hAnsi="Verdana"/>
          <w:sz w:val="24"/>
          <w:szCs w:val="24"/>
        </w:rPr>
        <w:t xml:space="preserve">A Comissão </w:t>
      </w:r>
      <w:r w:rsidR="00C64709" w:rsidRPr="007A241D">
        <w:rPr>
          <w:rFonts w:ascii="Verdana" w:hAnsi="Verdana"/>
          <w:sz w:val="24"/>
          <w:szCs w:val="24"/>
        </w:rPr>
        <w:t xml:space="preserve">emite parecer para auxiliar a deliberação no Conselho Superior, que pode </w:t>
      </w:r>
      <w:r w:rsidR="00E4136D" w:rsidRPr="007A241D">
        <w:rPr>
          <w:rFonts w:ascii="Verdana" w:hAnsi="Verdana"/>
          <w:sz w:val="24"/>
          <w:szCs w:val="24"/>
        </w:rPr>
        <w:t xml:space="preserve">se manifestar </w:t>
      </w:r>
      <w:r w:rsidR="00C64709" w:rsidRPr="007A241D">
        <w:rPr>
          <w:rFonts w:ascii="Verdana" w:hAnsi="Verdana"/>
          <w:sz w:val="24"/>
          <w:szCs w:val="24"/>
        </w:rPr>
        <w:t>de maneira contrária</w:t>
      </w:r>
      <w:r w:rsidR="00E4136D" w:rsidRPr="007A241D">
        <w:rPr>
          <w:rFonts w:ascii="Verdana" w:hAnsi="Verdana"/>
          <w:sz w:val="24"/>
          <w:szCs w:val="24"/>
        </w:rPr>
        <w:t xml:space="preserve"> ao Parecer da Comissão Assessora</w:t>
      </w:r>
      <w:r w:rsidR="00F25B3E" w:rsidRPr="007A241D">
        <w:rPr>
          <w:rFonts w:ascii="Verdana" w:hAnsi="Verdana"/>
          <w:sz w:val="24"/>
          <w:szCs w:val="24"/>
        </w:rPr>
        <w:t xml:space="preserve">, de forma fundamentada. </w:t>
      </w:r>
    </w:p>
    <w:p w14:paraId="07F72190" w14:textId="77777777" w:rsidR="00E12C3C" w:rsidRDefault="00E12C3C" w:rsidP="00E41C55">
      <w:pPr>
        <w:jc w:val="both"/>
      </w:pPr>
    </w:p>
    <w:p w14:paraId="4E8B6E09" w14:textId="681B5379" w:rsidR="00D54264" w:rsidRPr="00454085" w:rsidRDefault="00454085" w:rsidP="00E41C55">
      <w:pPr>
        <w:jc w:val="both"/>
        <w:rPr>
          <w:rFonts w:ascii="Verdana" w:hAnsi="Verdana"/>
          <w:b/>
          <w:bCs/>
          <w:sz w:val="24"/>
          <w:szCs w:val="24"/>
        </w:rPr>
      </w:pPr>
      <w:r w:rsidRPr="00454085">
        <w:rPr>
          <w:rFonts w:ascii="Verdana" w:hAnsi="Verdana"/>
          <w:b/>
          <w:bCs/>
          <w:sz w:val="24"/>
          <w:szCs w:val="24"/>
        </w:rPr>
        <w:t xml:space="preserve">Sobre o motivo da instituição da Comissão Assessora: </w:t>
      </w:r>
    </w:p>
    <w:p w14:paraId="4FA08E01" w14:textId="60AD12DA" w:rsidR="00454085" w:rsidRPr="00454085" w:rsidRDefault="003407F0" w:rsidP="003407F0">
      <w:pPr>
        <w:jc w:val="both"/>
        <w:rPr>
          <w:rFonts w:ascii="Verdana" w:hAnsi="Verdana"/>
          <w:sz w:val="24"/>
          <w:szCs w:val="24"/>
        </w:rPr>
      </w:pPr>
      <w:r w:rsidRPr="00454085">
        <w:rPr>
          <w:rFonts w:ascii="Verdana" w:hAnsi="Verdana"/>
          <w:sz w:val="24"/>
          <w:szCs w:val="24"/>
        </w:rPr>
        <w:t xml:space="preserve">O trabalho da Comissão Assessora está amparado pela </w:t>
      </w:r>
      <w:hyperlink r:id="rId10" w:anchor="anchor" w:history="1">
        <w:r w:rsidRPr="00454085">
          <w:rPr>
            <w:rStyle w:val="Hyperlink"/>
            <w:rFonts w:ascii="Verdana" w:hAnsi="Verdana"/>
            <w:sz w:val="24"/>
            <w:szCs w:val="24"/>
          </w:rPr>
          <w:t>Portaria n° 185, de 12 de agosto de 2019</w:t>
        </w:r>
      </w:hyperlink>
      <w:r w:rsidRPr="00454085">
        <w:rPr>
          <w:rFonts w:ascii="Verdana" w:hAnsi="Verdana"/>
          <w:sz w:val="24"/>
          <w:szCs w:val="24"/>
        </w:rPr>
        <w:t xml:space="preserve">. </w:t>
      </w:r>
      <w:r w:rsidR="004025E1" w:rsidRPr="00454085">
        <w:rPr>
          <w:rFonts w:ascii="Verdana" w:hAnsi="Verdana"/>
          <w:sz w:val="24"/>
          <w:szCs w:val="24"/>
        </w:rPr>
        <w:t xml:space="preserve">A </w:t>
      </w:r>
      <w:hyperlink r:id="rId11" w:anchor="anchor" w:history="1">
        <w:r w:rsidR="004025E1" w:rsidRPr="00454085">
          <w:rPr>
            <w:rStyle w:val="Hyperlink"/>
            <w:rFonts w:ascii="Verdana" w:hAnsi="Verdana"/>
            <w:sz w:val="24"/>
            <w:szCs w:val="24"/>
          </w:rPr>
          <w:t>Portaria n° 185, de 12 de agosto de 2019</w:t>
        </w:r>
      </w:hyperlink>
      <w:r w:rsidR="00454085" w:rsidRPr="00454085">
        <w:rPr>
          <w:rFonts w:ascii="Verdana" w:hAnsi="Verdana"/>
          <w:sz w:val="24"/>
          <w:szCs w:val="24"/>
        </w:rPr>
        <w:t xml:space="preserve"> estabelece que ela </w:t>
      </w:r>
      <w:r w:rsidR="00683B26" w:rsidRPr="00454085">
        <w:rPr>
          <w:rFonts w:ascii="Verdana" w:hAnsi="Verdana"/>
          <w:sz w:val="24"/>
          <w:szCs w:val="24"/>
        </w:rPr>
        <w:t>será formada e desenvolverá suas atividades conforme disciplinado em Portaria específica.</w:t>
      </w:r>
      <w:r w:rsidR="00454085" w:rsidRPr="00454085">
        <w:rPr>
          <w:rFonts w:ascii="Verdana" w:hAnsi="Verdana"/>
          <w:sz w:val="24"/>
          <w:szCs w:val="24"/>
        </w:rPr>
        <w:t xml:space="preserve"> A </w:t>
      </w:r>
      <w:r w:rsidRPr="00454085">
        <w:rPr>
          <w:rFonts w:ascii="Verdana" w:hAnsi="Verdana"/>
          <w:sz w:val="24"/>
          <w:szCs w:val="24"/>
        </w:rPr>
        <w:t xml:space="preserve"> </w:t>
      </w:r>
      <w:hyperlink r:id="rId12" w:anchor="anchor" w:history="1">
        <w:r w:rsidRPr="00454085">
          <w:rPr>
            <w:rStyle w:val="Hyperlink"/>
            <w:rFonts w:ascii="Verdana" w:hAnsi="Verdana"/>
            <w:sz w:val="24"/>
            <w:szCs w:val="24"/>
          </w:rPr>
          <w:t>Portaria n° 80, de 2 de maio de 2023</w:t>
        </w:r>
      </w:hyperlink>
      <w:r w:rsidR="00454085" w:rsidRPr="00454085">
        <w:rPr>
          <w:rFonts w:ascii="Verdana" w:hAnsi="Verdana"/>
          <w:sz w:val="24"/>
          <w:szCs w:val="24"/>
        </w:rPr>
        <w:t xml:space="preserve"> atualizou a relação de seus integrantes </w:t>
      </w:r>
      <w:r w:rsidRPr="00454085">
        <w:rPr>
          <w:rFonts w:ascii="Verdana" w:hAnsi="Verdana"/>
          <w:sz w:val="24"/>
          <w:szCs w:val="24"/>
        </w:rPr>
        <w:t xml:space="preserve">que já existia </w:t>
      </w:r>
      <w:r w:rsidRPr="00454085">
        <w:rPr>
          <w:rFonts w:ascii="Verdana" w:hAnsi="Verdana"/>
          <w:sz w:val="24"/>
          <w:szCs w:val="24"/>
        </w:rPr>
        <w:lastRenderedPageBreak/>
        <w:t xml:space="preserve">pela </w:t>
      </w:r>
      <w:hyperlink r:id="rId13" w:anchor="anchor" w:history="1">
        <w:r w:rsidRPr="00454085">
          <w:rPr>
            <w:rStyle w:val="Hyperlink"/>
            <w:rFonts w:ascii="Verdana" w:hAnsi="Verdana"/>
            <w:sz w:val="24"/>
            <w:szCs w:val="24"/>
          </w:rPr>
          <w:t>Portaria n° 73, de 25 de junho de 2020</w:t>
        </w:r>
      </w:hyperlink>
      <w:r w:rsidR="00454085" w:rsidRPr="00454085">
        <w:rPr>
          <w:rFonts w:ascii="Verdana" w:hAnsi="Verdana"/>
          <w:sz w:val="24"/>
          <w:szCs w:val="24"/>
        </w:rPr>
        <w:t>. O objetivo</w:t>
      </w:r>
      <w:r w:rsidRPr="00454085">
        <w:rPr>
          <w:rFonts w:ascii="Verdana" w:hAnsi="Verdana"/>
          <w:sz w:val="24"/>
          <w:szCs w:val="24"/>
        </w:rPr>
        <w:t xml:space="preserve"> foi buscar representatividade de consultores </w:t>
      </w:r>
      <w:r w:rsidR="00F40DE0" w:rsidRPr="00454085">
        <w:rPr>
          <w:rFonts w:ascii="Verdana" w:hAnsi="Verdana"/>
          <w:sz w:val="24"/>
          <w:szCs w:val="24"/>
        </w:rPr>
        <w:t>de</w:t>
      </w:r>
      <w:r w:rsidRPr="00454085">
        <w:rPr>
          <w:rFonts w:ascii="Verdana" w:hAnsi="Verdana"/>
          <w:sz w:val="24"/>
          <w:szCs w:val="24"/>
        </w:rPr>
        <w:t xml:space="preserve"> mais áreas </w:t>
      </w:r>
      <w:r w:rsidR="00F40DE0" w:rsidRPr="00454085">
        <w:rPr>
          <w:rFonts w:ascii="Verdana" w:hAnsi="Verdana"/>
          <w:sz w:val="24"/>
          <w:szCs w:val="24"/>
        </w:rPr>
        <w:t>do</w:t>
      </w:r>
      <w:r w:rsidRPr="00454085">
        <w:rPr>
          <w:rFonts w:ascii="Verdana" w:hAnsi="Verdana"/>
          <w:sz w:val="24"/>
          <w:szCs w:val="24"/>
        </w:rPr>
        <w:t xml:space="preserve"> conhecimento, de todas as regiões do país e o equilíbrio no número de homens e mulheres na Comissão, respeitando a exigência de formação e experiência.</w:t>
      </w:r>
      <w:r w:rsidR="00454085" w:rsidRPr="00454085">
        <w:rPr>
          <w:rFonts w:ascii="Verdana" w:hAnsi="Verdana"/>
          <w:sz w:val="24"/>
          <w:szCs w:val="24"/>
        </w:rPr>
        <w:t xml:space="preserve"> Mas </w:t>
      </w:r>
      <w:r w:rsidR="00F40DE0" w:rsidRPr="00454085">
        <w:rPr>
          <w:rFonts w:ascii="Verdana" w:hAnsi="Verdana"/>
          <w:sz w:val="24"/>
          <w:szCs w:val="24"/>
        </w:rPr>
        <w:t>g</w:t>
      </w:r>
      <w:r w:rsidR="00771CC5" w:rsidRPr="00454085">
        <w:rPr>
          <w:rFonts w:ascii="Verdana" w:hAnsi="Verdana"/>
          <w:sz w:val="24"/>
          <w:szCs w:val="24"/>
        </w:rPr>
        <w:t xml:space="preserve">rande parte da composição anterior foi mantida pela Presidente como forma </w:t>
      </w:r>
      <w:r w:rsidR="00864268" w:rsidRPr="00454085">
        <w:rPr>
          <w:rFonts w:ascii="Verdana" w:hAnsi="Verdana"/>
          <w:sz w:val="24"/>
          <w:szCs w:val="24"/>
        </w:rPr>
        <w:t>de se dar continuidade ao trabalho que já</w:t>
      </w:r>
      <w:r w:rsidR="00454085" w:rsidRPr="00454085">
        <w:rPr>
          <w:rFonts w:ascii="Verdana" w:hAnsi="Verdana"/>
          <w:sz w:val="24"/>
          <w:szCs w:val="24"/>
        </w:rPr>
        <w:t xml:space="preserve"> vinha sendo feito. </w:t>
      </w:r>
    </w:p>
    <w:p w14:paraId="5D841093" w14:textId="6AB91DCB" w:rsidR="003407F0" w:rsidRPr="00AD0DDB" w:rsidRDefault="00172FA1" w:rsidP="00E41C55">
      <w:pPr>
        <w:jc w:val="both"/>
        <w:rPr>
          <w:rFonts w:ascii="Verdana" w:hAnsi="Verdana"/>
          <w:b/>
          <w:bCs/>
          <w:sz w:val="24"/>
          <w:szCs w:val="24"/>
        </w:rPr>
      </w:pPr>
      <w:r w:rsidRPr="00AD0DDB">
        <w:rPr>
          <w:rFonts w:ascii="Verdana" w:hAnsi="Verdana"/>
          <w:b/>
          <w:bCs/>
          <w:sz w:val="24"/>
          <w:szCs w:val="24"/>
        </w:rPr>
        <w:t xml:space="preserve">Sobre a </w:t>
      </w:r>
      <w:r w:rsidR="001C4D0D" w:rsidRPr="00AD0DDB">
        <w:rPr>
          <w:rFonts w:ascii="Verdana" w:hAnsi="Verdana"/>
          <w:b/>
          <w:bCs/>
          <w:sz w:val="24"/>
          <w:szCs w:val="24"/>
        </w:rPr>
        <w:t>análise</w:t>
      </w:r>
      <w:r w:rsidRPr="00AD0DDB">
        <w:rPr>
          <w:rFonts w:ascii="Verdana" w:hAnsi="Verdana"/>
          <w:b/>
          <w:bCs/>
          <w:sz w:val="24"/>
          <w:szCs w:val="24"/>
        </w:rPr>
        <w:t xml:space="preserve"> dos currículos dos integrantes: </w:t>
      </w:r>
    </w:p>
    <w:p w14:paraId="750DCE7A" w14:textId="1807B1BB" w:rsidR="001C4D0D" w:rsidRDefault="00AD0DDB" w:rsidP="00E41C55">
      <w:pPr>
        <w:jc w:val="both"/>
        <w:rPr>
          <w:rFonts w:ascii="Verdana" w:hAnsi="Verdana"/>
          <w:sz w:val="24"/>
          <w:szCs w:val="24"/>
        </w:rPr>
      </w:pPr>
      <w:r w:rsidRPr="00AD0DDB">
        <w:rPr>
          <w:rFonts w:ascii="Verdana" w:hAnsi="Verdana"/>
          <w:sz w:val="24"/>
          <w:szCs w:val="24"/>
        </w:rPr>
        <w:t>A Presidente da CAPES</w:t>
      </w:r>
      <w:r w:rsidR="001C4D0D" w:rsidRPr="00AD0DDB">
        <w:rPr>
          <w:rFonts w:ascii="Verdana" w:hAnsi="Verdana"/>
          <w:sz w:val="24"/>
          <w:szCs w:val="24"/>
        </w:rPr>
        <w:t xml:space="preserve"> analisa os currículos</w:t>
      </w:r>
      <w:r w:rsidR="00AD7A0E" w:rsidRPr="00AD0DDB">
        <w:rPr>
          <w:rFonts w:ascii="Verdana" w:hAnsi="Verdana"/>
          <w:sz w:val="24"/>
          <w:szCs w:val="24"/>
        </w:rPr>
        <w:t xml:space="preserve">, </w:t>
      </w:r>
      <w:r w:rsidR="001C4D0D" w:rsidRPr="00AD0DDB">
        <w:rPr>
          <w:rFonts w:ascii="Verdana" w:hAnsi="Verdana"/>
          <w:sz w:val="24"/>
          <w:szCs w:val="24"/>
        </w:rPr>
        <w:t>a experiência na área de avaliação</w:t>
      </w:r>
      <w:r w:rsidR="00AD7A0E" w:rsidRPr="00AD0DDB">
        <w:rPr>
          <w:rFonts w:ascii="Verdana" w:hAnsi="Verdana"/>
          <w:sz w:val="24"/>
          <w:szCs w:val="24"/>
        </w:rPr>
        <w:t xml:space="preserve"> e região </w:t>
      </w:r>
      <w:r w:rsidR="007D4480" w:rsidRPr="00AD0DDB">
        <w:rPr>
          <w:rFonts w:ascii="Verdana" w:hAnsi="Verdana"/>
          <w:sz w:val="24"/>
          <w:szCs w:val="24"/>
        </w:rPr>
        <w:t xml:space="preserve">em </w:t>
      </w:r>
      <w:r w:rsidR="00AD7A0E" w:rsidRPr="00AD0DDB">
        <w:rPr>
          <w:rFonts w:ascii="Verdana" w:hAnsi="Verdana"/>
          <w:sz w:val="24"/>
          <w:szCs w:val="24"/>
        </w:rPr>
        <w:t xml:space="preserve">que </w:t>
      </w:r>
      <w:r w:rsidRPr="00AD0DDB">
        <w:rPr>
          <w:rFonts w:ascii="Verdana" w:hAnsi="Verdana"/>
          <w:sz w:val="24"/>
          <w:szCs w:val="24"/>
        </w:rPr>
        <w:t xml:space="preserve">atuam os integrantes da Comissão Assessora e a designa </w:t>
      </w:r>
      <w:r w:rsidR="004D48FC" w:rsidRPr="00AD0DDB">
        <w:rPr>
          <w:rFonts w:ascii="Verdana" w:hAnsi="Verdana"/>
          <w:sz w:val="24"/>
          <w:szCs w:val="24"/>
        </w:rPr>
        <w:t xml:space="preserve">por meio de Portaria, conforme previsto na  </w:t>
      </w:r>
      <w:hyperlink r:id="rId14" w:anchor="anchor" w:history="1">
        <w:r w:rsidR="004025E1" w:rsidRPr="00AD0DDB">
          <w:rPr>
            <w:rStyle w:val="Hyperlink"/>
            <w:rFonts w:ascii="Verdana" w:hAnsi="Verdana"/>
            <w:sz w:val="24"/>
            <w:szCs w:val="24"/>
          </w:rPr>
          <w:t>Portaria n° 185, de 12 de agosto de 2019</w:t>
        </w:r>
      </w:hyperlink>
      <w:r w:rsidR="004025E1" w:rsidRPr="00AD0DDB">
        <w:rPr>
          <w:rFonts w:ascii="Verdana" w:hAnsi="Verdana"/>
          <w:sz w:val="24"/>
          <w:szCs w:val="24"/>
        </w:rPr>
        <w:t>.</w:t>
      </w:r>
    </w:p>
    <w:p w14:paraId="098E2E10" w14:textId="77777777" w:rsidR="00AD0DDB" w:rsidRDefault="00AD0DDB" w:rsidP="00E41C55">
      <w:pPr>
        <w:jc w:val="both"/>
        <w:rPr>
          <w:rFonts w:ascii="Verdana" w:hAnsi="Verdana"/>
          <w:sz w:val="24"/>
          <w:szCs w:val="24"/>
        </w:rPr>
      </w:pPr>
    </w:p>
    <w:p w14:paraId="31BFE23B" w14:textId="26100F50" w:rsidR="007D4480" w:rsidRPr="00E8020C" w:rsidRDefault="00840D16" w:rsidP="00E41C55">
      <w:pPr>
        <w:jc w:val="both"/>
        <w:rPr>
          <w:rFonts w:ascii="Verdana" w:hAnsi="Verdana"/>
          <w:b/>
          <w:sz w:val="24"/>
          <w:szCs w:val="24"/>
        </w:rPr>
      </w:pPr>
      <w:r w:rsidRPr="00840D16">
        <w:rPr>
          <w:rFonts w:ascii="Verdana" w:hAnsi="Verdana"/>
          <w:b/>
          <w:sz w:val="24"/>
          <w:szCs w:val="24"/>
        </w:rPr>
        <w:t xml:space="preserve">Sobre os integrantes da Comissão Assessora: </w:t>
      </w:r>
    </w:p>
    <w:p w14:paraId="53A2F1F7" w14:textId="57CF27B0" w:rsidR="00FF288A" w:rsidRPr="00840D16" w:rsidRDefault="00FF288A" w:rsidP="00E41C55">
      <w:pPr>
        <w:jc w:val="both"/>
        <w:rPr>
          <w:rFonts w:ascii="Verdana" w:hAnsi="Verdana"/>
          <w:sz w:val="24"/>
          <w:szCs w:val="24"/>
        </w:rPr>
      </w:pPr>
      <w:r w:rsidRPr="00840D16">
        <w:rPr>
          <w:rFonts w:ascii="Verdana" w:hAnsi="Verdana"/>
          <w:bCs/>
          <w:sz w:val="24"/>
          <w:szCs w:val="24"/>
        </w:rPr>
        <w:t>Não procede a informação de que os atuais membros da Comissão Assessora não poderiam participar da avaliação dos recursos das decisões do CTC-ES.</w:t>
      </w:r>
      <w:r w:rsidRPr="00840D16">
        <w:rPr>
          <w:rFonts w:ascii="Verdana" w:hAnsi="Verdana"/>
          <w:sz w:val="24"/>
          <w:szCs w:val="24"/>
        </w:rPr>
        <w:t xml:space="preserve"> </w:t>
      </w:r>
      <w:r w:rsidR="003E5AA1" w:rsidRPr="00840D16">
        <w:rPr>
          <w:rFonts w:ascii="Verdana" w:hAnsi="Verdana"/>
          <w:sz w:val="24"/>
          <w:szCs w:val="24"/>
        </w:rPr>
        <w:t xml:space="preserve">A </w:t>
      </w:r>
      <w:hyperlink r:id="rId15" w:anchor="anchor" w:history="1">
        <w:r w:rsidR="003E5AA1" w:rsidRPr="00840D16">
          <w:rPr>
            <w:rStyle w:val="Hyperlink"/>
            <w:rFonts w:ascii="Verdana" w:hAnsi="Verdana"/>
            <w:sz w:val="24"/>
            <w:szCs w:val="24"/>
          </w:rPr>
          <w:t>Portaria n° 80, de 12 de maio de 2021</w:t>
        </w:r>
      </w:hyperlink>
      <w:r w:rsidR="002F4949" w:rsidRPr="00840D16">
        <w:rPr>
          <w:rFonts w:ascii="Verdana" w:hAnsi="Verdana"/>
          <w:sz w:val="24"/>
          <w:szCs w:val="24"/>
        </w:rPr>
        <w:t xml:space="preserve"> não se aplica </w:t>
      </w:r>
      <w:r w:rsidR="006554AF" w:rsidRPr="00840D16">
        <w:rPr>
          <w:rFonts w:ascii="Verdana" w:hAnsi="Verdana"/>
          <w:sz w:val="24"/>
          <w:szCs w:val="24"/>
        </w:rPr>
        <w:t xml:space="preserve">a análise dos recursos à Presidência. Em seu art. 1° a Portaria estabelece </w:t>
      </w:r>
      <w:r w:rsidR="00271714" w:rsidRPr="00840D16">
        <w:rPr>
          <w:rFonts w:ascii="Verdana" w:hAnsi="Verdana"/>
          <w:sz w:val="24"/>
          <w:szCs w:val="24"/>
        </w:rPr>
        <w:t>que sua competência está limitada à atuação da</w:t>
      </w:r>
      <w:r w:rsidR="00840D16" w:rsidRPr="00840D16">
        <w:rPr>
          <w:rFonts w:ascii="Verdana" w:hAnsi="Verdana"/>
          <w:sz w:val="24"/>
          <w:szCs w:val="24"/>
        </w:rPr>
        <w:t xml:space="preserve"> Diretoria de Avaliação da CAPES</w:t>
      </w:r>
      <w:r w:rsidR="00271714" w:rsidRPr="00840D16">
        <w:rPr>
          <w:rFonts w:ascii="Verdana" w:hAnsi="Verdana"/>
          <w:sz w:val="24"/>
          <w:szCs w:val="24"/>
        </w:rPr>
        <w:t xml:space="preserve">. </w:t>
      </w:r>
    </w:p>
    <w:p w14:paraId="3972297C" w14:textId="4812769D" w:rsidR="00271714" w:rsidRPr="00840D16" w:rsidRDefault="00271714" w:rsidP="00271714">
      <w:pPr>
        <w:jc w:val="both"/>
        <w:rPr>
          <w:rFonts w:ascii="Verdana" w:hAnsi="Verdana"/>
          <w:sz w:val="24"/>
          <w:szCs w:val="24"/>
        </w:rPr>
      </w:pPr>
      <w:r w:rsidRPr="00840D16">
        <w:rPr>
          <w:rFonts w:ascii="Verdana" w:hAnsi="Verdana"/>
          <w:sz w:val="24"/>
          <w:szCs w:val="24"/>
        </w:rPr>
        <w:t xml:space="preserve">Conforme previsto na </w:t>
      </w:r>
      <w:hyperlink r:id="rId16" w:anchor="anchor" w:history="1">
        <w:r w:rsidRPr="00840D16">
          <w:rPr>
            <w:rStyle w:val="Hyperlink"/>
            <w:rFonts w:ascii="Verdana" w:hAnsi="Verdana"/>
            <w:sz w:val="24"/>
            <w:szCs w:val="24"/>
          </w:rPr>
          <w:t>Portaria n° 185, de 12 de agosto de 2019</w:t>
        </w:r>
      </w:hyperlink>
      <w:r w:rsidRPr="00840D16">
        <w:rPr>
          <w:rFonts w:ascii="Verdana" w:hAnsi="Verdana"/>
          <w:sz w:val="24"/>
          <w:szCs w:val="24"/>
        </w:rPr>
        <w:t xml:space="preserve">, </w:t>
      </w:r>
      <w:r w:rsidR="00771829" w:rsidRPr="00840D16">
        <w:rPr>
          <w:rFonts w:ascii="Verdana" w:hAnsi="Verdana"/>
          <w:sz w:val="24"/>
          <w:szCs w:val="24"/>
        </w:rPr>
        <w:t xml:space="preserve">os recursos à Presidência são uma etapa posterior ao processo concluído no âmbito da Diretoria de Avaliação, que visa </w:t>
      </w:r>
      <w:r w:rsidR="00684660" w:rsidRPr="00840D16">
        <w:rPr>
          <w:rFonts w:ascii="Verdana" w:hAnsi="Verdana"/>
          <w:sz w:val="24"/>
          <w:szCs w:val="24"/>
        </w:rPr>
        <w:t xml:space="preserve">que os interessados tenham seus recursos analisados por instância superior e que não tenha participado </w:t>
      </w:r>
      <w:r w:rsidR="00015EAA" w:rsidRPr="00840D16">
        <w:rPr>
          <w:rFonts w:ascii="Verdana" w:hAnsi="Verdana"/>
          <w:sz w:val="24"/>
          <w:szCs w:val="24"/>
        </w:rPr>
        <w:t xml:space="preserve">das discussões </w:t>
      </w:r>
      <w:r w:rsidR="00684660" w:rsidRPr="00840D16">
        <w:rPr>
          <w:rFonts w:ascii="Verdana" w:hAnsi="Verdana"/>
          <w:sz w:val="24"/>
          <w:szCs w:val="24"/>
        </w:rPr>
        <w:t>das etapas anteriores.</w:t>
      </w:r>
    </w:p>
    <w:p w14:paraId="00A91537" w14:textId="0D18D0C6" w:rsidR="00684660" w:rsidRDefault="00D578FA" w:rsidP="00271714">
      <w:pPr>
        <w:jc w:val="both"/>
        <w:rPr>
          <w:rFonts w:ascii="Verdana" w:hAnsi="Verdana"/>
          <w:sz w:val="24"/>
          <w:szCs w:val="24"/>
        </w:rPr>
      </w:pPr>
      <w:r w:rsidRPr="00840D16">
        <w:rPr>
          <w:rFonts w:ascii="Verdana" w:hAnsi="Verdana"/>
          <w:sz w:val="24"/>
          <w:szCs w:val="24"/>
        </w:rPr>
        <w:t>Os r</w:t>
      </w:r>
      <w:r w:rsidR="00840D16">
        <w:rPr>
          <w:rFonts w:ascii="Verdana" w:hAnsi="Verdana"/>
          <w:sz w:val="24"/>
          <w:szCs w:val="24"/>
        </w:rPr>
        <w:t>ecursos, quando encaminhados para os integrantes</w:t>
      </w:r>
      <w:r w:rsidRPr="00840D16">
        <w:rPr>
          <w:rFonts w:ascii="Verdana" w:hAnsi="Verdana"/>
          <w:sz w:val="24"/>
          <w:szCs w:val="24"/>
        </w:rPr>
        <w:t xml:space="preserve"> da Comissão Assessora, </w:t>
      </w:r>
      <w:r w:rsidR="00015EAA" w:rsidRPr="00840D16">
        <w:rPr>
          <w:rFonts w:ascii="Verdana" w:hAnsi="Verdana"/>
          <w:sz w:val="24"/>
          <w:szCs w:val="24"/>
        </w:rPr>
        <w:t>não</w:t>
      </w:r>
      <w:r w:rsidR="00055D4A" w:rsidRPr="00840D16">
        <w:rPr>
          <w:rFonts w:ascii="Verdana" w:hAnsi="Verdana"/>
          <w:sz w:val="24"/>
          <w:szCs w:val="24"/>
        </w:rPr>
        <w:t xml:space="preserve"> são </w:t>
      </w:r>
      <w:r w:rsidR="00B20C0F" w:rsidRPr="00840D16">
        <w:rPr>
          <w:rFonts w:ascii="Verdana" w:hAnsi="Verdana"/>
          <w:sz w:val="24"/>
          <w:szCs w:val="24"/>
        </w:rPr>
        <w:t>dist</w:t>
      </w:r>
      <w:r w:rsidR="00840D16">
        <w:rPr>
          <w:rFonts w:ascii="Verdana" w:hAnsi="Verdana"/>
          <w:sz w:val="24"/>
          <w:szCs w:val="24"/>
        </w:rPr>
        <w:t>ribuídos</w:t>
      </w:r>
      <w:r w:rsidR="00055D4A" w:rsidRPr="00840D16">
        <w:rPr>
          <w:rFonts w:ascii="Verdana" w:hAnsi="Verdana"/>
          <w:sz w:val="24"/>
          <w:szCs w:val="24"/>
        </w:rPr>
        <w:t xml:space="preserve"> p</w:t>
      </w:r>
      <w:r w:rsidR="00221F3B" w:rsidRPr="00840D16">
        <w:rPr>
          <w:rFonts w:ascii="Verdana" w:hAnsi="Verdana"/>
          <w:sz w:val="24"/>
          <w:szCs w:val="24"/>
        </w:rPr>
        <w:t>ara os</w:t>
      </w:r>
      <w:r w:rsidR="00055D4A" w:rsidRPr="00840D16">
        <w:rPr>
          <w:rFonts w:ascii="Verdana" w:hAnsi="Verdana"/>
          <w:sz w:val="24"/>
          <w:szCs w:val="24"/>
        </w:rPr>
        <w:t xml:space="preserve"> que tenham vínculos com as instituições que </w:t>
      </w:r>
      <w:r w:rsidR="00221F3B" w:rsidRPr="00840D16">
        <w:rPr>
          <w:rFonts w:ascii="Verdana" w:hAnsi="Verdana"/>
          <w:sz w:val="24"/>
          <w:szCs w:val="24"/>
        </w:rPr>
        <w:t>estejam</w:t>
      </w:r>
      <w:r w:rsidR="00055D4A" w:rsidRPr="00840D16">
        <w:rPr>
          <w:rFonts w:ascii="Verdana" w:hAnsi="Verdana"/>
          <w:sz w:val="24"/>
          <w:szCs w:val="24"/>
        </w:rPr>
        <w:t xml:space="preserve"> recorrendo. Tal medida visa evitar o conflito de interesse. </w:t>
      </w:r>
    </w:p>
    <w:p w14:paraId="239BEB60" w14:textId="367B95B1" w:rsidR="00E8020C" w:rsidRPr="00E8020C" w:rsidRDefault="00E8020C" w:rsidP="00271714">
      <w:pPr>
        <w:jc w:val="both"/>
        <w:rPr>
          <w:rFonts w:ascii="Verdana" w:hAnsi="Verdana"/>
          <w:b/>
          <w:sz w:val="24"/>
          <w:szCs w:val="24"/>
        </w:rPr>
      </w:pPr>
      <w:r w:rsidRPr="00E8020C">
        <w:rPr>
          <w:rFonts w:ascii="Verdana" w:hAnsi="Verdana"/>
          <w:b/>
          <w:sz w:val="24"/>
          <w:szCs w:val="24"/>
        </w:rPr>
        <w:t>Sobre os pareceres</w:t>
      </w:r>
      <w:r w:rsidR="004A2DCC">
        <w:rPr>
          <w:rFonts w:ascii="Verdana" w:hAnsi="Verdana"/>
          <w:b/>
          <w:sz w:val="24"/>
          <w:szCs w:val="24"/>
        </w:rPr>
        <w:t xml:space="preserve"> da Comissão Assessora</w:t>
      </w:r>
      <w:r w:rsidRPr="00E8020C">
        <w:rPr>
          <w:rFonts w:ascii="Verdana" w:hAnsi="Verdana"/>
          <w:b/>
          <w:sz w:val="24"/>
          <w:szCs w:val="24"/>
        </w:rPr>
        <w:t xml:space="preserve">: </w:t>
      </w:r>
    </w:p>
    <w:p w14:paraId="5CA87506" w14:textId="01F3C8F9" w:rsidR="0033341D" w:rsidRPr="009A04CD" w:rsidRDefault="001A3171" w:rsidP="00E41C55">
      <w:pPr>
        <w:jc w:val="both"/>
        <w:rPr>
          <w:rFonts w:ascii="Verdana" w:hAnsi="Verdana"/>
          <w:sz w:val="24"/>
          <w:szCs w:val="24"/>
        </w:rPr>
      </w:pPr>
      <w:r w:rsidRPr="00E8020C">
        <w:rPr>
          <w:rFonts w:ascii="Verdana" w:hAnsi="Verdana"/>
          <w:sz w:val="24"/>
          <w:szCs w:val="24"/>
        </w:rPr>
        <w:t>Não há registro de que tenha ocorrido vazamento de pareceres</w:t>
      </w:r>
      <w:r w:rsidR="00E8020C">
        <w:rPr>
          <w:rFonts w:ascii="Verdana" w:hAnsi="Verdana"/>
          <w:sz w:val="24"/>
          <w:szCs w:val="24"/>
        </w:rPr>
        <w:t xml:space="preserve"> da Comissão Assessora. Destaca-se que esses </w:t>
      </w:r>
      <w:r w:rsidR="00767D55" w:rsidRPr="00E8020C">
        <w:rPr>
          <w:rFonts w:ascii="Verdana" w:hAnsi="Verdana"/>
          <w:sz w:val="24"/>
          <w:szCs w:val="24"/>
        </w:rPr>
        <w:t>pare</w:t>
      </w:r>
      <w:r w:rsidR="00E8020C">
        <w:rPr>
          <w:rFonts w:ascii="Verdana" w:hAnsi="Verdana"/>
          <w:sz w:val="24"/>
          <w:szCs w:val="24"/>
        </w:rPr>
        <w:t xml:space="preserve">ceres </w:t>
      </w:r>
      <w:r w:rsidR="00767D55" w:rsidRPr="00E8020C">
        <w:rPr>
          <w:rFonts w:ascii="Verdana" w:hAnsi="Verdana"/>
          <w:sz w:val="24"/>
          <w:szCs w:val="24"/>
        </w:rPr>
        <w:t>são documentos emitidos para auxiliar a deliberação do</w:t>
      </w:r>
      <w:r w:rsidR="00015EAA" w:rsidRPr="00E8020C">
        <w:rPr>
          <w:rFonts w:ascii="Verdana" w:hAnsi="Verdana"/>
          <w:sz w:val="24"/>
          <w:szCs w:val="24"/>
        </w:rPr>
        <w:t xml:space="preserve"> assunto no</w:t>
      </w:r>
      <w:r w:rsidR="00767D55" w:rsidRPr="00E8020C">
        <w:rPr>
          <w:rFonts w:ascii="Verdana" w:hAnsi="Verdana"/>
          <w:sz w:val="24"/>
          <w:szCs w:val="24"/>
        </w:rPr>
        <w:t xml:space="preserve"> Conselho Superior e a decisão final da Presidente e que nem a deliberação do Conselho Superior e nem a decisão final da Presidente devem, necessariamente, seguir as recomendações da Comissão Assessora</w:t>
      </w:r>
      <w:r w:rsidR="00433A61" w:rsidRPr="00E8020C">
        <w:rPr>
          <w:rFonts w:ascii="Verdana" w:hAnsi="Verdana"/>
          <w:sz w:val="24"/>
          <w:szCs w:val="24"/>
        </w:rPr>
        <w:t>, caso exista entendimento contrário e bem fundamentado.</w:t>
      </w:r>
    </w:p>
    <w:p w14:paraId="5E3813F8" w14:textId="77777777" w:rsidR="006E786B" w:rsidRDefault="006E786B" w:rsidP="00E41C55">
      <w:pPr>
        <w:jc w:val="both"/>
      </w:pPr>
    </w:p>
    <w:p w14:paraId="28F59955" w14:textId="77777777" w:rsidR="006B22AE" w:rsidRDefault="006B22AE" w:rsidP="00E41C55">
      <w:pPr>
        <w:jc w:val="both"/>
      </w:pPr>
    </w:p>
    <w:sectPr w:rsidR="006B22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130"/>
    <w:rsid w:val="00015EAA"/>
    <w:rsid w:val="00055D4A"/>
    <w:rsid w:val="0008433C"/>
    <w:rsid w:val="00107BE8"/>
    <w:rsid w:val="001527F2"/>
    <w:rsid w:val="0017258F"/>
    <w:rsid w:val="00172FA1"/>
    <w:rsid w:val="001A3171"/>
    <w:rsid w:val="001C4D0D"/>
    <w:rsid w:val="001F4AFD"/>
    <w:rsid w:val="00221F3B"/>
    <w:rsid w:val="00256E15"/>
    <w:rsid w:val="00271714"/>
    <w:rsid w:val="002C27CB"/>
    <w:rsid w:val="002C58E8"/>
    <w:rsid w:val="002E033A"/>
    <w:rsid w:val="002F4949"/>
    <w:rsid w:val="003042F0"/>
    <w:rsid w:val="003207FF"/>
    <w:rsid w:val="0033341D"/>
    <w:rsid w:val="003407F0"/>
    <w:rsid w:val="003C45EC"/>
    <w:rsid w:val="003C4FDB"/>
    <w:rsid w:val="003D4773"/>
    <w:rsid w:val="003E5AA1"/>
    <w:rsid w:val="004025E1"/>
    <w:rsid w:val="00433A61"/>
    <w:rsid w:val="00454085"/>
    <w:rsid w:val="00456130"/>
    <w:rsid w:val="004647F1"/>
    <w:rsid w:val="0048370A"/>
    <w:rsid w:val="0049625C"/>
    <w:rsid w:val="004A2DCC"/>
    <w:rsid w:val="004B4B34"/>
    <w:rsid w:val="004D48FC"/>
    <w:rsid w:val="005359CF"/>
    <w:rsid w:val="005A0DBD"/>
    <w:rsid w:val="005F5E1C"/>
    <w:rsid w:val="006157DA"/>
    <w:rsid w:val="0063687B"/>
    <w:rsid w:val="006554AF"/>
    <w:rsid w:val="006579E6"/>
    <w:rsid w:val="0067310D"/>
    <w:rsid w:val="00683B26"/>
    <w:rsid w:val="00684660"/>
    <w:rsid w:val="006B22AE"/>
    <w:rsid w:val="006E786B"/>
    <w:rsid w:val="0073274B"/>
    <w:rsid w:val="00767D55"/>
    <w:rsid w:val="00771829"/>
    <w:rsid w:val="00771ABF"/>
    <w:rsid w:val="00771CC5"/>
    <w:rsid w:val="0078689B"/>
    <w:rsid w:val="00797D3F"/>
    <w:rsid w:val="007A241D"/>
    <w:rsid w:val="007D4480"/>
    <w:rsid w:val="007E0268"/>
    <w:rsid w:val="00840D16"/>
    <w:rsid w:val="008418BE"/>
    <w:rsid w:val="00864268"/>
    <w:rsid w:val="008B3537"/>
    <w:rsid w:val="009103C2"/>
    <w:rsid w:val="00985749"/>
    <w:rsid w:val="0098792D"/>
    <w:rsid w:val="009A04CD"/>
    <w:rsid w:val="009B7468"/>
    <w:rsid w:val="009C5DDE"/>
    <w:rsid w:val="009C7AE3"/>
    <w:rsid w:val="009F563C"/>
    <w:rsid w:val="00A127D4"/>
    <w:rsid w:val="00A237E7"/>
    <w:rsid w:val="00A24AF5"/>
    <w:rsid w:val="00A553A1"/>
    <w:rsid w:val="00AD0DDB"/>
    <w:rsid w:val="00AD7A0E"/>
    <w:rsid w:val="00AE400F"/>
    <w:rsid w:val="00B20C0F"/>
    <w:rsid w:val="00B34521"/>
    <w:rsid w:val="00B34A98"/>
    <w:rsid w:val="00B45957"/>
    <w:rsid w:val="00B611B9"/>
    <w:rsid w:val="00C15B5E"/>
    <w:rsid w:val="00C64709"/>
    <w:rsid w:val="00C70E88"/>
    <w:rsid w:val="00C838E8"/>
    <w:rsid w:val="00D12B0B"/>
    <w:rsid w:val="00D13CC8"/>
    <w:rsid w:val="00D46C4B"/>
    <w:rsid w:val="00D54264"/>
    <w:rsid w:val="00D578FA"/>
    <w:rsid w:val="00D7037A"/>
    <w:rsid w:val="00DB4BE0"/>
    <w:rsid w:val="00E12C3C"/>
    <w:rsid w:val="00E4136D"/>
    <w:rsid w:val="00E41C55"/>
    <w:rsid w:val="00E4498B"/>
    <w:rsid w:val="00E8020C"/>
    <w:rsid w:val="00F25B3E"/>
    <w:rsid w:val="00F310FD"/>
    <w:rsid w:val="00F40DE0"/>
    <w:rsid w:val="00F42048"/>
    <w:rsid w:val="00F90DC7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A12C"/>
  <w15:chartTrackingRefBased/>
  <w15:docId w15:val="{FA1742A7-A0E5-4076-85D3-575A59E9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41C5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1C5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C58E8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327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327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327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27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27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d.capes.gov.br/ato-administrativo-detalhar?idAtoAdmElastic=9922" TargetMode="External"/><Relationship Id="rId13" Type="http://schemas.openxmlformats.org/officeDocument/2006/relationships/hyperlink" Target="http://cad.capes.gov.br/ato-administrativo-detalhar?idAtoAdmElastic=420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cad.capes.gov.br/ato-administrativo-detalhar?idAtoAdmElastic=1867" TargetMode="External"/><Relationship Id="rId12" Type="http://schemas.openxmlformats.org/officeDocument/2006/relationships/hyperlink" Target="http://cad.capes.gov.br/ato-administrativo-detalhar?idAtoAdmElastic=1170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cad.capes.gov.br/ato-administrativo-detalhar?idAtoAdmElastic=1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attes.cnpq.br/" TargetMode="External"/><Relationship Id="rId11" Type="http://schemas.openxmlformats.org/officeDocument/2006/relationships/hyperlink" Target="http://cad.capes.gov.br/ato-administrativo-detalhar?idAtoAdmElastic=1867" TargetMode="External"/><Relationship Id="rId5" Type="http://schemas.openxmlformats.org/officeDocument/2006/relationships/hyperlink" Target="http://cad.capes.gov.br/ato-administrativo-detalhar?idAtoAdmElastic=11702" TargetMode="External"/><Relationship Id="rId15" Type="http://schemas.openxmlformats.org/officeDocument/2006/relationships/hyperlink" Target="http://cad.capes.gov.br/ato-administrativo-detalhar?idAtoAdmElastic=6383" TargetMode="External"/><Relationship Id="rId10" Type="http://schemas.openxmlformats.org/officeDocument/2006/relationships/hyperlink" Target="http://cad.capes.gov.br/ato-administrativo-detalhar?idAtoAdmElastic=1867" TargetMode="External"/><Relationship Id="rId4" Type="http://schemas.openxmlformats.org/officeDocument/2006/relationships/hyperlink" Target="http://cad.capes.gov.br/ato-administrativo-detalhar?idAtoAdmElastic=11702" TargetMode="External"/><Relationship Id="rId9" Type="http://schemas.openxmlformats.org/officeDocument/2006/relationships/hyperlink" Target="https://www.planalto.gov.br/ccivil_03/_ato2019-2022/2022/decreto/d11238.htm" TargetMode="External"/><Relationship Id="rId14" Type="http://schemas.openxmlformats.org/officeDocument/2006/relationships/hyperlink" Target="http://cad.capes.gov.br/ato-administrativo-detalhar?idAtoAdmElastic=186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1249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Formiga Tavares</dc:creator>
  <cp:keywords/>
  <dc:description/>
  <cp:lastModifiedBy>Mercedes Bustamante</cp:lastModifiedBy>
  <cp:revision>2</cp:revision>
  <dcterms:created xsi:type="dcterms:W3CDTF">2023-12-17T18:19:00Z</dcterms:created>
  <dcterms:modified xsi:type="dcterms:W3CDTF">2023-12-17T18:19:00Z</dcterms:modified>
</cp:coreProperties>
</file>