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2"/>
        <w:ind w:left="1631" w:right="0" w:firstLine="0"/>
        <w:jc w:val="left"/>
        <w:rPr>
          <w:b/>
          <w:sz w:val="18"/>
        </w:rPr>
      </w:pPr>
      <w:r>
        <w:rPr>
          <w:b/>
          <w:sz w:val="1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969010</wp:posOffset>
            </wp:positionH>
            <wp:positionV relativeFrom="paragraph">
              <wp:posOffset>48259</wp:posOffset>
            </wp:positionV>
            <wp:extent cx="590550" cy="50482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CAPES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– COORDENAÇÃO DE APERFEIÇOAMENTO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DE PESSOAL DE NÍVEL</w:t>
      </w:r>
      <w:r>
        <w:rPr>
          <w:b/>
          <w:spacing w:val="-1"/>
          <w:sz w:val="18"/>
        </w:rPr>
        <w:t> </w:t>
      </w:r>
      <w:r>
        <w:rPr>
          <w:b/>
          <w:spacing w:val="-2"/>
          <w:sz w:val="18"/>
        </w:rPr>
        <w:t>SUPERIOR</w:t>
      </w:r>
    </w:p>
    <w:p>
      <w:pPr>
        <w:spacing w:line="206" w:lineRule="exact" w:before="3"/>
        <w:ind w:left="1631" w:right="0" w:firstLine="0"/>
        <w:jc w:val="left"/>
        <w:rPr>
          <w:b/>
          <w:i/>
          <w:sz w:val="18"/>
        </w:rPr>
      </w:pPr>
      <w:r>
        <w:rPr>
          <w:b/>
          <w:i/>
          <w:sz w:val="18"/>
        </w:rPr>
        <w:t>CNPJ</w:t>
      </w:r>
      <w:r>
        <w:rPr>
          <w:b/>
          <w:i/>
          <w:spacing w:val="-1"/>
          <w:sz w:val="18"/>
        </w:rPr>
        <w:t> </w:t>
      </w:r>
      <w:r>
        <w:rPr>
          <w:b/>
          <w:i/>
          <w:sz w:val="18"/>
        </w:rPr>
        <w:t>00.889.834/0001-</w:t>
      </w:r>
      <w:r>
        <w:rPr>
          <w:b/>
          <w:i/>
          <w:spacing w:val="-5"/>
          <w:sz w:val="18"/>
        </w:rPr>
        <w:t>08</w:t>
      </w:r>
    </w:p>
    <w:p>
      <w:pPr>
        <w:spacing w:line="205" w:lineRule="exact" w:before="0"/>
        <w:ind w:left="1631" w:right="0" w:firstLine="0"/>
        <w:jc w:val="left"/>
        <w:rPr>
          <w:b/>
          <w:i/>
          <w:sz w:val="18"/>
        </w:rPr>
      </w:pPr>
      <w:r>
        <w:rPr>
          <w:b/>
          <w:i/>
          <w:sz w:val="18"/>
        </w:rPr>
        <w:t>Endereço:</w:t>
      </w:r>
      <w:r>
        <w:rPr>
          <w:b/>
          <w:i/>
          <w:spacing w:val="-4"/>
          <w:sz w:val="18"/>
        </w:rPr>
        <w:t> </w:t>
      </w:r>
      <w:r>
        <w:rPr>
          <w:b/>
          <w:i/>
          <w:sz w:val="18"/>
        </w:rPr>
        <w:t>SBN</w:t>
      </w:r>
      <w:r>
        <w:rPr>
          <w:b/>
          <w:i/>
          <w:spacing w:val="-3"/>
          <w:sz w:val="18"/>
        </w:rPr>
        <w:t> </w:t>
      </w:r>
      <w:r>
        <w:rPr>
          <w:b/>
          <w:i/>
          <w:sz w:val="18"/>
        </w:rPr>
        <w:t>Quadra</w:t>
      </w:r>
      <w:r>
        <w:rPr>
          <w:b/>
          <w:i/>
          <w:spacing w:val="-3"/>
          <w:sz w:val="18"/>
        </w:rPr>
        <w:t> </w:t>
      </w:r>
      <w:r>
        <w:rPr>
          <w:b/>
          <w:i/>
          <w:sz w:val="18"/>
        </w:rPr>
        <w:t>02</w:t>
      </w:r>
      <w:r>
        <w:rPr>
          <w:b/>
          <w:i/>
          <w:spacing w:val="-3"/>
          <w:sz w:val="18"/>
        </w:rPr>
        <w:t> </w:t>
      </w:r>
      <w:r>
        <w:rPr>
          <w:b/>
          <w:i/>
          <w:sz w:val="18"/>
        </w:rPr>
        <w:t>Lote</w:t>
      </w:r>
      <w:r>
        <w:rPr>
          <w:b/>
          <w:i/>
          <w:spacing w:val="-2"/>
          <w:sz w:val="18"/>
        </w:rPr>
        <w:t> </w:t>
      </w:r>
      <w:r>
        <w:rPr>
          <w:b/>
          <w:i/>
          <w:sz w:val="18"/>
        </w:rPr>
        <w:t>06</w:t>
      </w:r>
      <w:r>
        <w:rPr>
          <w:b/>
          <w:i/>
          <w:spacing w:val="-3"/>
          <w:sz w:val="18"/>
        </w:rPr>
        <w:t> </w:t>
      </w:r>
      <w:r>
        <w:rPr>
          <w:b/>
          <w:i/>
          <w:sz w:val="18"/>
        </w:rPr>
        <w:t>Bloco</w:t>
      </w:r>
      <w:r>
        <w:rPr>
          <w:b/>
          <w:i/>
          <w:spacing w:val="-2"/>
          <w:sz w:val="18"/>
        </w:rPr>
        <w:t> </w:t>
      </w:r>
      <w:r>
        <w:rPr>
          <w:b/>
          <w:i/>
          <w:sz w:val="18"/>
        </w:rPr>
        <w:t>L,</w:t>
      </w:r>
      <w:r>
        <w:rPr>
          <w:b/>
          <w:i/>
          <w:spacing w:val="-3"/>
          <w:sz w:val="18"/>
        </w:rPr>
        <w:t> </w:t>
      </w:r>
      <w:r>
        <w:rPr>
          <w:b/>
          <w:i/>
          <w:sz w:val="18"/>
        </w:rPr>
        <w:t>CEP</w:t>
      </w:r>
      <w:r>
        <w:rPr>
          <w:b/>
          <w:i/>
          <w:spacing w:val="-3"/>
          <w:sz w:val="18"/>
        </w:rPr>
        <w:t> </w:t>
      </w:r>
      <w:r>
        <w:rPr>
          <w:b/>
          <w:i/>
          <w:sz w:val="18"/>
        </w:rPr>
        <w:t>70040-020,</w:t>
      </w:r>
      <w:r>
        <w:rPr>
          <w:b/>
          <w:i/>
          <w:spacing w:val="-2"/>
          <w:sz w:val="18"/>
        </w:rPr>
        <w:t> </w:t>
      </w:r>
      <w:r>
        <w:rPr>
          <w:b/>
          <w:i/>
          <w:sz w:val="18"/>
        </w:rPr>
        <w:t>Brasília</w:t>
      </w:r>
      <w:r>
        <w:rPr>
          <w:b/>
          <w:i/>
          <w:spacing w:val="-2"/>
          <w:sz w:val="18"/>
        </w:rPr>
        <w:t> </w:t>
      </w:r>
      <w:r>
        <w:rPr>
          <w:b/>
          <w:i/>
          <w:sz w:val="18"/>
        </w:rPr>
        <w:t>–</w:t>
      </w:r>
      <w:r>
        <w:rPr>
          <w:b/>
          <w:i/>
          <w:spacing w:val="-2"/>
          <w:sz w:val="18"/>
        </w:rPr>
        <w:t> </w:t>
      </w:r>
      <w:r>
        <w:rPr>
          <w:b/>
          <w:i/>
          <w:spacing w:val="-5"/>
          <w:sz w:val="18"/>
        </w:rPr>
        <w:t>DF</w:t>
      </w:r>
    </w:p>
    <w:p>
      <w:pPr>
        <w:spacing w:line="206" w:lineRule="exact" w:before="0"/>
        <w:ind w:left="1631" w:right="0" w:firstLine="0"/>
        <w:jc w:val="left"/>
        <w:rPr>
          <w:b/>
          <w:sz w:val="18"/>
        </w:rPr>
      </w:pPr>
      <w:r>
        <w:rPr>
          <w:b/>
          <w:sz w:val="18"/>
        </w:rPr>
        <w:t>Portaria nº 36, de 26 de janeiro, de </w:t>
      </w:r>
      <w:r>
        <w:rPr>
          <w:b/>
          <w:spacing w:val="-4"/>
          <w:sz w:val="18"/>
        </w:rPr>
        <w:t>2026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39"/>
        <w:rPr>
          <w:b/>
        </w:rPr>
      </w:pPr>
    </w:p>
    <w:p>
      <w:pPr>
        <w:spacing w:line="275" w:lineRule="exact" w:before="0"/>
        <w:ind w:left="8" w:right="7" w:firstLine="0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CUMPRIMENTO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> OBJETO</w:t>
      </w:r>
    </w:p>
    <w:p>
      <w:pPr>
        <w:spacing w:line="275" w:lineRule="exact" w:before="0"/>
        <w:ind w:left="8" w:right="0" w:firstLine="0"/>
        <w:jc w:val="center"/>
        <w:rPr>
          <w:b/>
          <w:sz w:val="24"/>
        </w:rPr>
      </w:pPr>
      <w:r>
        <w:rPr>
          <w:b/>
          <w:sz w:val="24"/>
        </w:rPr>
        <w:t>(Declaração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Realização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dos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Objetivos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Instrumento</w:t>
      </w:r>
      <w:r>
        <w:rPr>
          <w:b/>
          <w:spacing w:val="-2"/>
          <w:sz w:val="24"/>
        </w:rPr>
        <w:t> AUXPE)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</w:rPr>
      </w:pPr>
    </w:p>
    <w:p>
      <w:pPr>
        <w:spacing w:before="0"/>
        <w:ind w:left="340" w:right="0" w:firstLine="0"/>
        <w:jc w:val="both"/>
        <w:rPr>
          <w:b/>
          <w:sz w:val="24"/>
        </w:rPr>
      </w:pPr>
      <w:r>
        <w:rPr>
          <w:b/>
          <w:sz w:val="24"/>
        </w:rPr>
        <w:t>Auxílio</w:t>
      </w:r>
      <w:r>
        <w:rPr>
          <w:b/>
          <w:spacing w:val="-4"/>
          <w:sz w:val="24"/>
        </w:rPr>
        <w:t> </w:t>
      </w:r>
      <w:r>
        <w:rPr>
          <w:b/>
          <w:spacing w:val="-5"/>
          <w:sz w:val="24"/>
        </w:rPr>
        <w:t>nº:</w:t>
      </w:r>
    </w:p>
    <w:p>
      <w:pPr>
        <w:pStyle w:val="BodyText"/>
        <w:spacing w:before="274"/>
        <w:rPr>
          <w:b/>
        </w:rPr>
      </w:pPr>
    </w:p>
    <w:p>
      <w:pPr>
        <w:pStyle w:val="BodyText"/>
        <w:tabs>
          <w:tab w:pos="8983" w:val="left" w:leader="none"/>
        </w:tabs>
        <w:spacing w:line="360" w:lineRule="auto"/>
        <w:ind w:left="340" w:right="328"/>
        <w:jc w:val="both"/>
      </w:pPr>
      <w:r>
        <w:rPr/>
        <w:t>Declaro, em obediência ao disposto no Manual de Concessão e de Prestação de Contas Online </w:t>
      </w:r>
      <w:r>
        <w:rPr/>
        <w:t>do</w:t>
      </w:r>
      <w:r>
        <w:rPr/>
        <w:t> sistema SIPREC de Auxílio Financeiro a Projeto Educacional e de Pesquisa (AUXPE) aprova</w:t>
      </w:r>
      <w:r>
        <w:rPr/>
        <w:t>do</w:t>
      </w:r>
      <w:r>
        <w:rPr/>
        <w:t> pela Portaria</w:t>
      </w:r>
      <w:r>
        <w:rPr>
          <w:spacing w:val="2"/>
        </w:rPr>
        <w:t> </w:t>
      </w:r>
      <w:r>
        <w:rPr/>
        <w:t>Normativa</w:t>
      </w:r>
      <w:r>
        <w:rPr>
          <w:spacing w:val="2"/>
        </w:rPr>
        <w:t> </w:t>
      </w:r>
      <w:r>
        <w:rPr/>
        <w:t>da</w:t>
      </w:r>
      <w:r>
        <w:rPr>
          <w:spacing w:val="2"/>
        </w:rPr>
        <w:t> </w:t>
      </w:r>
      <w:r>
        <w:rPr/>
        <w:t>CAPES</w:t>
      </w:r>
      <w:r>
        <w:rPr>
          <w:spacing w:val="6"/>
        </w:rPr>
        <w:t> </w:t>
      </w:r>
      <w:r>
        <w:rPr/>
        <w:t>nº</w:t>
      </w:r>
      <w:r>
        <w:rPr>
          <w:spacing w:val="8"/>
        </w:rPr>
        <w:t> </w:t>
      </w:r>
      <w:r>
        <w:rPr/>
        <w:t>26,</w:t>
      </w:r>
      <w:r>
        <w:rPr>
          <w:spacing w:val="4"/>
        </w:rPr>
        <w:t> </w:t>
      </w:r>
      <w:r>
        <w:rPr/>
        <w:t>de</w:t>
      </w:r>
      <w:r>
        <w:rPr>
          <w:spacing w:val="2"/>
        </w:rPr>
        <w:t> </w:t>
      </w:r>
      <w:r>
        <w:rPr/>
        <w:t>26/01/2026,</w:t>
      </w:r>
      <w:r>
        <w:rPr>
          <w:spacing w:val="4"/>
        </w:rPr>
        <w:t> </w:t>
      </w:r>
      <w:r>
        <w:rPr/>
        <w:t>que</w:t>
      </w:r>
      <w:r>
        <w:rPr>
          <w:spacing w:val="2"/>
        </w:rPr>
        <w:t> </w:t>
      </w:r>
      <w:r>
        <w:rPr/>
        <w:t>a</w:t>
      </w:r>
      <w:r>
        <w:rPr>
          <w:spacing w:val="2"/>
        </w:rPr>
        <w:t> </w:t>
      </w:r>
      <w:r>
        <w:rPr/>
        <w:t>importância</w:t>
      </w:r>
      <w:r>
        <w:rPr>
          <w:spacing w:val="3"/>
        </w:rPr>
        <w:t> </w:t>
      </w:r>
      <w:r>
        <w:rPr/>
        <w:t>de</w:t>
      </w:r>
      <w:r>
        <w:rPr>
          <w:spacing w:val="3"/>
        </w:rPr>
        <w:t> </w:t>
      </w:r>
      <w:r>
        <w:rPr>
          <w:spacing w:val="-5"/>
        </w:rPr>
        <w:t>R$</w:t>
      </w:r>
      <w:r>
        <w:rPr/>
        <w:tab/>
        <w:t>(</w:t>
      </w:r>
      <w:r>
        <w:rPr>
          <w:spacing w:val="60"/>
          <w:w w:val="150"/>
        </w:rPr>
        <w:t>    </w:t>
      </w:r>
      <w:r>
        <w:rPr>
          <w:spacing w:val="-10"/>
        </w:rPr>
        <w:t>)</w:t>
      </w:r>
    </w:p>
    <w:p>
      <w:pPr>
        <w:pStyle w:val="BodyText"/>
        <w:tabs>
          <w:tab w:pos="5862" w:val="left" w:leader="none"/>
          <w:tab w:pos="8843" w:val="left" w:leader="none"/>
        </w:tabs>
        <w:spacing w:line="360" w:lineRule="auto" w:before="3"/>
        <w:ind w:left="340" w:right="326"/>
        <w:jc w:val="both"/>
      </w:pPr>
      <w:r>
        <w:rPr/>
        <w:t>- transferida pela Coordenação de Aperfeiçoamento de Pessoal de Nível Superior - CAPES - </w:t>
      </w:r>
      <w:r>
        <w:rPr/>
        <w:t>foi</w:t>
      </w:r>
      <w:r>
        <w:rPr/>
        <w:t> utilizada exclusivamente para execução do projeto</w:t>
        <w:tab/>
        <w:t>, referente ao Auxílio nº</w:t>
        <w:tab/>
        <w:t>,</w:t>
      </w:r>
      <w:r>
        <w:rPr>
          <w:spacing w:val="-14"/>
        </w:rPr>
        <w:t> </w:t>
      </w:r>
      <w:r>
        <w:rPr/>
        <w:t>em</w:t>
      </w:r>
      <w:r>
        <w:rPr>
          <w:spacing w:val="-15"/>
        </w:rPr>
        <w:t> </w:t>
      </w:r>
      <w:r>
        <w:rPr/>
        <w:t>tota</w:t>
      </w:r>
      <w:r>
        <w:rPr/>
        <w:t>l</w:t>
      </w:r>
      <w:r>
        <w:rPr/>
        <w:t> conformidade com o seu plano de aplicação aprovado, e que o objeto deste Auxílio foi cumpri</w:t>
      </w:r>
      <w:r>
        <w:rPr/>
        <w:t>do</w:t>
      </w:r>
      <w:r>
        <w:rPr/>
        <w:t> </w:t>
      </w:r>
      <w:r>
        <w:rPr>
          <w:spacing w:val="-2"/>
        </w:rPr>
        <w:t>integralmente.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1683385</wp:posOffset>
                </wp:positionH>
                <wp:positionV relativeFrom="paragraph">
                  <wp:posOffset>244192</wp:posOffset>
                </wp:positionV>
                <wp:extent cx="4269105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26910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69105" h="19050">
                              <a:moveTo>
                                <a:pt x="4269105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4269105" y="19050"/>
                              </a:lnTo>
                              <a:lnTo>
                                <a:pt x="42691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2.550003pt;margin-top:19.227734pt;width:336.15pt;height:1.5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"/>
        <w:ind w:left="5508" w:right="3307" w:hanging="776"/>
      </w:pPr>
      <w:r>
        <w:rPr/>
        <w:t>Nome</w:t>
      </w:r>
      <w:r>
        <w:rPr>
          <w:spacing w:val="-15"/>
        </w:rPr>
        <w:t> </w:t>
      </w:r>
      <w:r>
        <w:rPr/>
        <w:t>do</w:t>
      </w:r>
      <w:r>
        <w:rPr>
          <w:spacing w:val="-15"/>
        </w:rPr>
        <w:t> </w:t>
      </w:r>
      <w:r>
        <w:rPr/>
        <w:t>Outogrado</w:t>
      </w:r>
      <w:r>
        <w:rPr/>
        <w:t>:</w:t>
      </w:r>
      <w:r>
        <w:rPr/>
        <w:t> </w:t>
      </w:r>
      <w:r>
        <w:rPr>
          <w:spacing w:val="-4"/>
        </w:rPr>
        <w:t>CPF:</w:t>
      </w:r>
    </w:p>
    <w:sectPr>
      <w:type w:val="continuous"/>
      <w:pgSz w:w="12240" w:h="15840"/>
      <w:pgMar w:top="84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Mluiza</dc:creator>
  <dc:title>MINISTÉRIO DA EDUCAÇÃO</dc:title>
  <dcterms:created xsi:type="dcterms:W3CDTF">2026-06-17T12:34:44Z</dcterms:created>
  <dcterms:modified xsi:type="dcterms:W3CDTF">2026-06-17T12:34:44Z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2026-06-17T00:00:00Z</vt:filetime>
  </property>
  <property fmtid="{D5CDD505-2E9C-101B-9397-08002B2CF9AE}" pid="5" name="Producer">
    <vt:lpwstr>3-Heights(TM) PDF Security Shell 4.8.25.2 (http://www.pdf-tools.com)</vt:lpwstr>
  </property>
</Properties>
</file>