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B4" w:rsidRPr="00DF6AB4" w:rsidRDefault="00DF6AB4" w:rsidP="00DF6AB4">
      <w:pPr>
        <w:rPr>
          <w:rFonts w:ascii="Verdana" w:hAnsi="Verdana"/>
          <w:sz w:val="44"/>
        </w:rPr>
      </w:pPr>
      <w:r>
        <w:rPr>
          <w:noProof/>
          <w:sz w:val="18"/>
          <w:lang w:eastAsia="pt-BR"/>
        </w:rPr>
        <w:drawing>
          <wp:inline distT="0" distB="0" distL="0" distR="0">
            <wp:extent cx="1297305" cy="1924685"/>
            <wp:effectExtent l="0" t="0" r="0" b="0"/>
            <wp:docPr id="2" name="Imagem 2" descr="Pa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e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44"/>
        </w:rPr>
        <w:tab/>
      </w:r>
      <w:r>
        <w:rPr>
          <w:rFonts w:ascii="Verdana" w:hAnsi="Verdana"/>
          <w:sz w:val="44"/>
        </w:rPr>
        <w:tab/>
      </w:r>
      <w:r>
        <w:rPr>
          <w:rFonts w:ascii="Verdana" w:hAnsi="Verdana"/>
          <w:sz w:val="44"/>
        </w:rPr>
        <w:tab/>
      </w:r>
      <w:r>
        <w:rPr>
          <w:rFonts w:ascii="Verdana" w:hAnsi="Verdana"/>
          <w:sz w:val="44"/>
        </w:rPr>
        <w:tab/>
      </w:r>
      <w:r w:rsidRPr="00DF6AB4">
        <w:rPr>
          <w:rFonts w:ascii="Verdana" w:hAnsi="Verdana"/>
          <w:sz w:val="44"/>
        </w:rPr>
        <w:t>PAEP</w:t>
      </w:r>
    </w:p>
    <w:p w:rsidR="00DF6AB4" w:rsidRPr="000A405F" w:rsidRDefault="00DF6AB4" w:rsidP="00DF6AB4">
      <w:pPr>
        <w:jc w:val="center"/>
        <w:rPr>
          <w:rFonts w:ascii="Verdana" w:hAnsi="Verdana"/>
          <w:sz w:val="40"/>
          <w:szCs w:val="40"/>
        </w:rPr>
      </w:pPr>
      <w:r w:rsidRPr="00DF6AB4">
        <w:rPr>
          <w:rFonts w:ascii="Verdana" w:hAnsi="Verdana"/>
          <w:sz w:val="40"/>
          <w:szCs w:val="40"/>
        </w:rPr>
        <w:t>Programa de Apoio a Eventos no</w:t>
      </w:r>
      <w:r w:rsidRPr="000A405F">
        <w:rPr>
          <w:rFonts w:ascii="Verdana" w:hAnsi="Verdana"/>
          <w:sz w:val="40"/>
          <w:szCs w:val="40"/>
        </w:rPr>
        <w:t xml:space="preserve"> País</w:t>
      </w:r>
    </w:p>
    <w:p w:rsidR="00DF6AB4" w:rsidRDefault="00DF6AB4" w:rsidP="00DF6AB4">
      <w:pPr>
        <w:pStyle w:val="NormalWeb"/>
        <w:jc w:val="center"/>
      </w:pPr>
    </w:p>
    <w:p w:rsidR="00DF6AB4" w:rsidRPr="00DF6AB4" w:rsidRDefault="00DF6AB4" w:rsidP="00DF6AB4">
      <w:pPr>
        <w:pStyle w:val="NormalWeb"/>
        <w:jc w:val="center"/>
        <w:rPr>
          <w:rFonts w:ascii="Verdana" w:hAnsi="Verdana"/>
          <w:b/>
        </w:rPr>
      </w:pPr>
      <w:r w:rsidRPr="00DF6AB4">
        <w:rPr>
          <w:rFonts w:ascii="Verdana" w:hAnsi="Verdana"/>
          <w:b/>
        </w:rPr>
        <w:t>A</w:t>
      </w:r>
      <w:r w:rsidRPr="00DF6AB4">
        <w:rPr>
          <w:rFonts w:ascii="Verdana" w:hAnsi="Verdana"/>
          <w:b/>
        </w:rPr>
        <w:t>VISO</w:t>
      </w:r>
      <w:r w:rsidRPr="00DF6AB4">
        <w:rPr>
          <w:rFonts w:ascii="Verdana" w:hAnsi="Verdana"/>
          <w:b/>
        </w:rPr>
        <w:t xml:space="preserve"> DE REVOGAÇÃO</w:t>
      </w:r>
    </w:p>
    <w:p w:rsidR="00DF6AB4" w:rsidRDefault="00DF6AB4" w:rsidP="00DF6AB4">
      <w:pPr>
        <w:pStyle w:val="NormalWeb"/>
      </w:pPr>
    </w:p>
    <w:p w:rsidR="00DF6AB4" w:rsidRPr="00DF6AB4" w:rsidRDefault="00DF6AB4" w:rsidP="00DF6AB4">
      <w:pPr>
        <w:pStyle w:val="NormalWeb"/>
        <w:ind w:firstLine="851"/>
        <w:jc w:val="both"/>
        <w:rPr>
          <w:rFonts w:ascii="Verdana" w:hAnsi="Verdana"/>
        </w:rPr>
      </w:pPr>
      <w:r w:rsidRPr="00DF6AB4">
        <w:rPr>
          <w:rFonts w:ascii="Verdana" w:hAnsi="Verdana"/>
        </w:rPr>
        <w:t>A Capes informa que o Edital nº 004/2012 do Programa de Apoio a Eventos no País (PAEP) foi revogado e o extrato correspondente foi publicado no Diário Oficial da União – DOU, conforme anexo do item abaixo, denominado “Documento relativos a esse programa”.</w:t>
      </w:r>
    </w:p>
    <w:p w:rsidR="00DF6AB4" w:rsidRPr="00DF6AB4" w:rsidRDefault="00DF6AB4" w:rsidP="00DF6AB4">
      <w:pPr>
        <w:pStyle w:val="NormalWeb"/>
        <w:ind w:firstLine="851"/>
        <w:jc w:val="both"/>
        <w:rPr>
          <w:rFonts w:ascii="Verdana" w:hAnsi="Verdana"/>
        </w:rPr>
      </w:pPr>
      <w:r w:rsidRPr="00DF6AB4">
        <w:rPr>
          <w:rFonts w:ascii="Verdana" w:hAnsi="Verdana"/>
        </w:rPr>
        <w:t>Convém ressaltar que sistema de submissão de propostas para o</w:t>
      </w:r>
      <w:r w:rsidRPr="00DF6AB4">
        <w:rPr>
          <w:rFonts w:ascii="Verdana" w:hAnsi="Verdana"/>
        </w:rPr>
        <w:t xml:space="preserve"> </w:t>
      </w:r>
      <w:r w:rsidRPr="00DF6AB4">
        <w:rPr>
          <w:rFonts w:ascii="Verdana" w:hAnsi="Verdana"/>
        </w:rPr>
        <w:t>PAEP</w:t>
      </w:r>
      <w:r w:rsidR="002259AE">
        <w:rPr>
          <w:rFonts w:ascii="Verdana" w:hAnsi="Verdana"/>
        </w:rPr>
        <w:t xml:space="preserve"> </w:t>
      </w:r>
      <w:r w:rsidRPr="00DF6AB4">
        <w:rPr>
          <w:rFonts w:ascii="Verdana" w:hAnsi="Verdana"/>
        </w:rPr>
        <w:t xml:space="preserve">está em reformulação e temporariamente fechado. Essa medida não trará qualquer prejuízo para a análise das propostas já recebidas dos eventos com </w:t>
      </w:r>
      <w:r w:rsidRPr="00DF6AB4">
        <w:rPr>
          <w:rFonts w:ascii="Verdana" w:hAnsi="Verdana"/>
        </w:rPr>
        <w:t>início até 30 de junho de 2016.</w:t>
      </w:r>
    </w:p>
    <w:p w:rsidR="00DF6AB4" w:rsidRPr="00DF6AB4" w:rsidRDefault="00DF6AB4" w:rsidP="00DF6AB4">
      <w:pPr>
        <w:pStyle w:val="NormalWeb"/>
        <w:ind w:firstLine="851"/>
        <w:jc w:val="both"/>
        <w:rPr>
          <w:rFonts w:ascii="Verdana" w:hAnsi="Verdana"/>
        </w:rPr>
      </w:pPr>
      <w:r w:rsidRPr="00DF6AB4">
        <w:rPr>
          <w:rFonts w:ascii="Verdana" w:hAnsi="Verdana"/>
        </w:rPr>
        <w:t>Informa ainda que o sistema ficará disponível até</w:t>
      </w:r>
      <w:r w:rsidRPr="00DF6AB4">
        <w:rPr>
          <w:rFonts w:ascii="Verdana" w:hAnsi="Verdana"/>
        </w:rPr>
        <w:t xml:space="preserve"> </w:t>
      </w:r>
      <w:r w:rsidRPr="00DF6AB4">
        <w:rPr>
          <w:rFonts w:ascii="Verdana" w:hAnsi="Verdana"/>
        </w:rPr>
        <w:t>23h59</w:t>
      </w:r>
      <w:r w:rsidRPr="00DF6AB4">
        <w:rPr>
          <w:rFonts w:ascii="Verdana" w:hAnsi="Verdana"/>
        </w:rPr>
        <w:t xml:space="preserve"> </w:t>
      </w:r>
      <w:r w:rsidRPr="00DF6AB4">
        <w:rPr>
          <w:rFonts w:ascii="Verdana" w:hAnsi="Verdana"/>
        </w:rPr>
        <w:t>do dia 30 de março de 2016 para conclusão do envio das propostas dos eventos que o</w:t>
      </w:r>
      <w:r w:rsidRPr="00DF6AB4">
        <w:rPr>
          <w:rFonts w:ascii="Verdana" w:hAnsi="Verdana"/>
        </w:rPr>
        <w:t>corram até 30 de junho de 2016.</w:t>
      </w:r>
    </w:p>
    <w:p w:rsidR="00DF6AB4" w:rsidRPr="00DF6AB4" w:rsidRDefault="00DF6AB4" w:rsidP="00DF6AB4">
      <w:pPr>
        <w:pStyle w:val="NormalWeb"/>
        <w:ind w:firstLine="851"/>
        <w:jc w:val="both"/>
        <w:rPr>
          <w:rFonts w:ascii="Verdana" w:hAnsi="Verdana"/>
        </w:rPr>
      </w:pPr>
      <w:r w:rsidRPr="00DF6AB4">
        <w:rPr>
          <w:rFonts w:ascii="Verdana" w:hAnsi="Verdana"/>
        </w:rPr>
        <w:t>A reabertura do sistema será realizada por meio de chamadas públicas que permitirão o apoio aos eventos que ocorram a partir de 1º de julho de 2016. </w:t>
      </w:r>
    </w:p>
    <w:p w:rsidR="00DF6AB4" w:rsidRPr="00DF6AB4" w:rsidRDefault="00DF6AB4" w:rsidP="00DF6AB4">
      <w:pPr>
        <w:pStyle w:val="NormalWeb"/>
        <w:ind w:firstLine="851"/>
        <w:jc w:val="both"/>
        <w:rPr>
          <w:rFonts w:ascii="Verdana" w:hAnsi="Verdana"/>
        </w:rPr>
      </w:pPr>
      <w:r w:rsidRPr="00DF6AB4">
        <w:rPr>
          <w:rFonts w:ascii="Verdana" w:hAnsi="Verdana"/>
        </w:rPr>
        <w:t>As orientações relativas às chamadas públicas serão divulgadas em breve.</w:t>
      </w:r>
    </w:p>
    <w:p w:rsidR="000834E8" w:rsidRDefault="000834E8">
      <w:bookmarkStart w:id="0" w:name="_GoBack"/>
      <w:bookmarkEnd w:id="0"/>
    </w:p>
    <w:p w:rsidR="002259AE" w:rsidRPr="002259AE" w:rsidRDefault="002259AE" w:rsidP="002259AE">
      <w:pPr>
        <w:spacing w:after="0" w:line="240" w:lineRule="auto"/>
        <w:jc w:val="center"/>
        <w:rPr>
          <w:rFonts w:ascii="Verdana" w:hAnsi="Verdana"/>
          <w:b/>
        </w:rPr>
      </w:pPr>
      <w:r w:rsidRPr="002259AE">
        <w:rPr>
          <w:rFonts w:ascii="Verdana" w:hAnsi="Verdana"/>
          <w:b/>
        </w:rPr>
        <w:t>CARLOS AFONSO NOBRE</w:t>
      </w:r>
    </w:p>
    <w:p w:rsidR="002259AE" w:rsidRPr="002259AE" w:rsidRDefault="002259AE" w:rsidP="002259AE">
      <w:pPr>
        <w:spacing w:after="0" w:line="240" w:lineRule="auto"/>
        <w:jc w:val="center"/>
        <w:rPr>
          <w:rFonts w:ascii="Verdana" w:hAnsi="Verdana"/>
        </w:rPr>
      </w:pPr>
      <w:r w:rsidRPr="002259AE">
        <w:rPr>
          <w:rFonts w:ascii="Verdana" w:hAnsi="Verdana"/>
        </w:rPr>
        <w:t>Presidente da CAPES</w:t>
      </w:r>
    </w:p>
    <w:sectPr w:rsidR="002259AE" w:rsidRPr="00225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B4"/>
    <w:rsid w:val="000834E8"/>
    <w:rsid w:val="002259AE"/>
    <w:rsid w:val="00D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Suelene do Vale Pires</dc:creator>
  <cp:lastModifiedBy>Suelene do Vale Pires</cp:lastModifiedBy>
  <cp:revision>1</cp:revision>
  <dcterms:created xsi:type="dcterms:W3CDTF">2016-03-22T13:04:00Z</dcterms:created>
  <dcterms:modified xsi:type="dcterms:W3CDTF">2016-03-22T13:17:00Z</dcterms:modified>
</cp:coreProperties>
</file>