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8B91B" w14:textId="77777777" w:rsidR="005A69FC" w:rsidRPr="00EC2357" w:rsidRDefault="006B684B" w:rsidP="005A7D02">
      <w:pPr>
        <w:pStyle w:val="Default"/>
        <w:jc w:val="center"/>
        <w:rPr>
          <w:b/>
          <w:bCs/>
        </w:rPr>
      </w:pPr>
      <w:r w:rsidRPr="00EC2357">
        <w:rPr>
          <w:b/>
          <w:bCs/>
        </w:rPr>
        <w:t>FORMULÁRIO DE AVALIAÇÃO DO ENQUADRAMENTO DOS MEDICAMENTOS COMO ISENTOS DE PRESCRIÇÃO</w:t>
      </w:r>
    </w:p>
    <w:p w14:paraId="66D2195F" w14:textId="77777777" w:rsidR="00FD4824" w:rsidRDefault="00FD4824" w:rsidP="00FD4824">
      <w:pPr>
        <w:pStyle w:val="Default"/>
        <w:ind w:firstLine="284"/>
        <w:jc w:val="both"/>
        <w:rPr>
          <w:color w:val="auto"/>
        </w:rPr>
      </w:pPr>
    </w:p>
    <w:p w14:paraId="2524462D" w14:textId="77777777" w:rsidR="00FD4824" w:rsidRDefault="00FD4824" w:rsidP="00FD4824">
      <w:pPr>
        <w:pStyle w:val="Default"/>
        <w:ind w:firstLine="284"/>
        <w:jc w:val="both"/>
        <w:rPr>
          <w:color w:val="auto"/>
        </w:rPr>
      </w:pPr>
    </w:p>
    <w:p w14:paraId="7BA4FF11" w14:textId="0804BE97" w:rsidR="009A7260" w:rsidRDefault="00FD4824" w:rsidP="00A20B19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Este Formulário é </w:t>
      </w:r>
      <w:r w:rsidRPr="00FD4824">
        <w:rPr>
          <w:color w:val="auto"/>
        </w:rPr>
        <w:t xml:space="preserve">baseado </w:t>
      </w:r>
      <w:r w:rsidR="003364CB">
        <w:rPr>
          <w:color w:val="auto"/>
        </w:rPr>
        <w:t>no d</w:t>
      </w:r>
      <w:r>
        <w:rPr>
          <w:color w:val="auto"/>
        </w:rPr>
        <w:t xml:space="preserve">o </w:t>
      </w:r>
      <w:r w:rsidR="000304F1" w:rsidRPr="00FD4824">
        <w:rPr>
          <w:color w:val="auto"/>
        </w:rPr>
        <w:t>Anexo I</w:t>
      </w:r>
      <w:r w:rsidRPr="00FD4824">
        <w:rPr>
          <w:color w:val="auto"/>
        </w:rPr>
        <w:t xml:space="preserve"> da</w:t>
      </w:r>
      <w:r w:rsidR="000304F1" w:rsidRPr="00FD4824">
        <w:rPr>
          <w:color w:val="auto"/>
        </w:rPr>
        <w:t xml:space="preserve"> Resolução</w:t>
      </w:r>
      <w:r w:rsidRPr="00FD4824">
        <w:rPr>
          <w:color w:val="auto"/>
        </w:rPr>
        <w:t>-</w:t>
      </w:r>
      <w:r w:rsidR="000304F1" w:rsidRPr="00FD4824">
        <w:rPr>
          <w:color w:val="auto"/>
        </w:rPr>
        <w:t>RDC nº 98/2016</w:t>
      </w:r>
      <w:r>
        <w:rPr>
          <w:color w:val="auto"/>
        </w:rPr>
        <w:t>.</w:t>
      </w:r>
    </w:p>
    <w:p w14:paraId="39105097" w14:textId="68F93552" w:rsidR="007043CB" w:rsidRPr="00FD4824" w:rsidRDefault="007043CB" w:rsidP="00A20B19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Data da versão: 18/03/2021.</w:t>
      </w:r>
    </w:p>
    <w:p w14:paraId="03DA1D66" w14:textId="77777777" w:rsidR="00EC2357" w:rsidRDefault="00EC2357" w:rsidP="005A7D02">
      <w:pPr>
        <w:pStyle w:val="Default"/>
        <w:jc w:val="both"/>
        <w:rPr>
          <w:color w:val="C00000"/>
        </w:rPr>
      </w:pPr>
    </w:p>
    <w:p w14:paraId="61A68D06" w14:textId="77777777" w:rsidR="003364CB" w:rsidRPr="00EC2357" w:rsidRDefault="003364CB" w:rsidP="005A7D02">
      <w:pPr>
        <w:pStyle w:val="Default"/>
        <w:jc w:val="both"/>
        <w:rPr>
          <w:color w:val="C00000"/>
        </w:rPr>
      </w:pPr>
    </w:p>
    <w:p w14:paraId="4D7CF725" w14:textId="77777777" w:rsidR="00413BC5" w:rsidRDefault="00892E13" w:rsidP="005A7D02">
      <w:pPr>
        <w:pStyle w:val="Default"/>
        <w:jc w:val="both"/>
        <w:rPr>
          <w:b/>
          <w:smallCaps/>
        </w:rPr>
      </w:pPr>
      <w:r>
        <w:rPr>
          <w:b/>
        </w:rPr>
        <w:t>1</w:t>
      </w:r>
      <w:r w:rsidR="00413BC5" w:rsidRPr="004701E1">
        <w:rPr>
          <w:b/>
        </w:rPr>
        <w:t xml:space="preserve">) </w:t>
      </w:r>
      <w:r w:rsidR="00413BC5" w:rsidRPr="00AF5CEC">
        <w:rPr>
          <w:b/>
          <w:smallCaps/>
        </w:rPr>
        <w:t>Características do Produto</w:t>
      </w:r>
      <w:r w:rsidR="00731347">
        <w:rPr>
          <w:b/>
          <w:smallCaps/>
        </w:rPr>
        <w:t xml:space="preserve"> para o qual incide o pleito </w:t>
      </w:r>
    </w:p>
    <w:p w14:paraId="4E2229B9" w14:textId="77777777" w:rsidR="005A7D02" w:rsidRDefault="005A7D02" w:rsidP="005A7D02">
      <w:pPr>
        <w:pStyle w:val="Default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413BC5" w14:paraId="20F7968F" w14:textId="77777777" w:rsidTr="004D3CF8">
        <w:tc>
          <w:tcPr>
            <w:tcW w:w="3114" w:type="dxa"/>
            <w:shd w:val="clear" w:color="auto" w:fill="D9D9D9" w:themeFill="background1" w:themeFillShade="D9"/>
          </w:tcPr>
          <w:p w14:paraId="0FA76B89" w14:textId="77777777" w:rsidR="00413BC5" w:rsidRPr="0024291C" w:rsidRDefault="0024291C" w:rsidP="005A7D02">
            <w:pPr>
              <w:pStyle w:val="Default"/>
              <w:jc w:val="both"/>
              <w:rPr>
                <w:b/>
              </w:rPr>
            </w:pPr>
            <w:r w:rsidRPr="0024291C">
              <w:rPr>
                <w:b/>
              </w:rPr>
              <w:t>Princípio(s) ativo(s)</w:t>
            </w:r>
          </w:p>
        </w:tc>
        <w:tc>
          <w:tcPr>
            <w:tcW w:w="5714" w:type="dxa"/>
            <w:vAlign w:val="center"/>
          </w:tcPr>
          <w:p w14:paraId="24D52BA1" w14:textId="6D14694B" w:rsidR="00413BC5" w:rsidRPr="00413BC5" w:rsidRDefault="000976DD" w:rsidP="005A7D02">
            <w:pPr>
              <w:pStyle w:val="Default"/>
              <w:jc w:val="both"/>
            </w:pPr>
            <w:r>
              <w:t>Instruções</w:t>
            </w:r>
            <w:r w:rsidR="00FE5188">
              <w:t>*</w:t>
            </w:r>
            <w:r>
              <w:t>: informar o código DCB e o nome correspondente, se aplicável.</w:t>
            </w:r>
          </w:p>
        </w:tc>
      </w:tr>
      <w:tr w:rsidR="0024291C" w14:paraId="410142BD" w14:textId="77777777" w:rsidTr="004D3CF8">
        <w:tc>
          <w:tcPr>
            <w:tcW w:w="3114" w:type="dxa"/>
            <w:shd w:val="clear" w:color="auto" w:fill="D9D9D9" w:themeFill="background1" w:themeFillShade="D9"/>
          </w:tcPr>
          <w:p w14:paraId="5557A1F9" w14:textId="77777777" w:rsidR="0024291C" w:rsidRPr="0024291C" w:rsidRDefault="0024291C" w:rsidP="005A7D02">
            <w:pPr>
              <w:pStyle w:val="Default"/>
              <w:jc w:val="both"/>
              <w:rPr>
                <w:b/>
                <w:color w:val="auto"/>
              </w:rPr>
            </w:pPr>
            <w:r w:rsidRPr="0024291C">
              <w:rPr>
                <w:b/>
                <w:color w:val="auto"/>
              </w:rPr>
              <w:t>Concentraç</w:t>
            </w:r>
            <w:r w:rsidR="00253131">
              <w:rPr>
                <w:b/>
                <w:color w:val="auto"/>
              </w:rPr>
              <w:t>ão</w:t>
            </w:r>
          </w:p>
        </w:tc>
        <w:tc>
          <w:tcPr>
            <w:tcW w:w="5714" w:type="dxa"/>
            <w:vAlign w:val="center"/>
          </w:tcPr>
          <w:p w14:paraId="1DEDA5E0" w14:textId="54C10173" w:rsidR="0024291C" w:rsidRPr="00413BC5" w:rsidRDefault="00FE5188" w:rsidP="005A7D02">
            <w:pPr>
              <w:pStyle w:val="Default"/>
              <w:jc w:val="both"/>
            </w:pPr>
            <w:r>
              <w:t>Instruções*: informar</w:t>
            </w:r>
            <w:r>
              <w:t xml:space="preserve"> todas as concentrações pleiteadas.</w:t>
            </w:r>
            <w:bookmarkStart w:id="0" w:name="_GoBack"/>
            <w:bookmarkEnd w:id="0"/>
          </w:p>
        </w:tc>
      </w:tr>
      <w:tr w:rsidR="0024291C" w14:paraId="5F397BBB" w14:textId="77777777" w:rsidTr="004D3CF8">
        <w:tc>
          <w:tcPr>
            <w:tcW w:w="3114" w:type="dxa"/>
            <w:shd w:val="clear" w:color="auto" w:fill="D9D9D9" w:themeFill="background1" w:themeFillShade="D9"/>
          </w:tcPr>
          <w:p w14:paraId="686A279F" w14:textId="77777777" w:rsidR="0024291C" w:rsidRPr="0024291C" w:rsidRDefault="0024291C" w:rsidP="005A7D02">
            <w:pPr>
              <w:pStyle w:val="Default"/>
              <w:jc w:val="both"/>
              <w:rPr>
                <w:b/>
                <w:color w:val="auto"/>
              </w:rPr>
            </w:pPr>
            <w:r w:rsidRPr="0024291C">
              <w:rPr>
                <w:b/>
                <w:color w:val="auto"/>
              </w:rPr>
              <w:t>Forma Farmacêutica</w:t>
            </w:r>
          </w:p>
        </w:tc>
        <w:tc>
          <w:tcPr>
            <w:tcW w:w="5714" w:type="dxa"/>
            <w:vAlign w:val="center"/>
          </w:tcPr>
          <w:p w14:paraId="4B7EEC3B" w14:textId="43185530" w:rsidR="0024291C" w:rsidRPr="00413BC5" w:rsidRDefault="000976DD" w:rsidP="005A7D02">
            <w:pPr>
              <w:pStyle w:val="Default"/>
              <w:jc w:val="both"/>
            </w:pPr>
            <w:r>
              <w:t>Instruções</w:t>
            </w:r>
            <w:r w:rsidR="00FE5188">
              <w:t>*</w:t>
            </w:r>
            <w:r>
              <w:t>: informar conforme Vocabulário Controlado de Formas Farmacêuticas, Vias de Administração e Embalagens de Medicamentos.</w:t>
            </w:r>
          </w:p>
        </w:tc>
      </w:tr>
      <w:tr w:rsidR="000976DD" w14:paraId="64E58519" w14:textId="77777777" w:rsidTr="004D3CF8">
        <w:tc>
          <w:tcPr>
            <w:tcW w:w="3114" w:type="dxa"/>
            <w:shd w:val="clear" w:color="auto" w:fill="D9D9D9" w:themeFill="background1" w:themeFillShade="D9"/>
          </w:tcPr>
          <w:p w14:paraId="3B4CAF24" w14:textId="77777777" w:rsidR="000976DD" w:rsidRPr="0024291C" w:rsidRDefault="000976DD" w:rsidP="000976DD">
            <w:pPr>
              <w:pStyle w:val="Default"/>
              <w:jc w:val="both"/>
              <w:rPr>
                <w:b/>
                <w:color w:val="auto"/>
              </w:rPr>
            </w:pPr>
            <w:r w:rsidRPr="0024291C">
              <w:rPr>
                <w:b/>
                <w:color w:val="auto"/>
              </w:rPr>
              <w:t>Via de administração</w:t>
            </w:r>
          </w:p>
        </w:tc>
        <w:tc>
          <w:tcPr>
            <w:tcW w:w="5714" w:type="dxa"/>
            <w:vAlign w:val="center"/>
          </w:tcPr>
          <w:p w14:paraId="07E7DBBD" w14:textId="1788DE7E" w:rsidR="000976DD" w:rsidRPr="00413BC5" w:rsidRDefault="000976DD" w:rsidP="000976DD">
            <w:pPr>
              <w:pStyle w:val="Default"/>
              <w:jc w:val="both"/>
            </w:pPr>
            <w:r>
              <w:t>Instruções</w:t>
            </w:r>
            <w:r w:rsidR="00FE5188">
              <w:t>*</w:t>
            </w:r>
            <w:r>
              <w:t>: informar conforme Vocabulário Controlado de Formas Farmacêuticas, Vias de Administração e Embalagens de Medicamentos.</w:t>
            </w:r>
          </w:p>
        </w:tc>
      </w:tr>
      <w:tr w:rsidR="000976DD" w14:paraId="793A71E3" w14:textId="77777777" w:rsidTr="00431272">
        <w:tc>
          <w:tcPr>
            <w:tcW w:w="3114" w:type="dxa"/>
            <w:shd w:val="clear" w:color="auto" w:fill="D9D9D9" w:themeFill="background1" w:themeFillShade="D9"/>
          </w:tcPr>
          <w:p w14:paraId="54300D10" w14:textId="77777777" w:rsidR="000976DD" w:rsidRPr="0024291C" w:rsidRDefault="000976DD" w:rsidP="000976DD">
            <w:pPr>
              <w:pStyle w:val="Default"/>
              <w:jc w:val="both"/>
              <w:rPr>
                <w:b/>
                <w:color w:val="auto"/>
              </w:rPr>
            </w:pPr>
            <w:r w:rsidRPr="0024291C">
              <w:rPr>
                <w:b/>
                <w:color w:val="auto"/>
              </w:rPr>
              <w:t>Indicaç</w:t>
            </w:r>
            <w:r>
              <w:rPr>
                <w:b/>
                <w:color w:val="auto"/>
              </w:rPr>
              <w:t>ão</w:t>
            </w:r>
            <w:r w:rsidRPr="0024291C">
              <w:rPr>
                <w:b/>
                <w:color w:val="auto"/>
              </w:rPr>
              <w:t xml:space="preserve"> Terapêutica</w:t>
            </w:r>
          </w:p>
        </w:tc>
        <w:tc>
          <w:tcPr>
            <w:tcW w:w="5714" w:type="dxa"/>
            <w:vAlign w:val="center"/>
          </w:tcPr>
          <w:p w14:paraId="5271F7C0" w14:textId="78CC4942" w:rsidR="000976DD" w:rsidRPr="00413BC5" w:rsidRDefault="000976DD" w:rsidP="000976DD">
            <w:pPr>
              <w:pStyle w:val="Default"/>
              <w:jc w:val="both"/>
            </w:pPr>
            <w:r>
              <w:t>Instruções</w:t>
            </w:r>
            <w:r w:rsidR="00FE5188">
              <w:t>*</w:t>
            </w:r>
            <w:r>
              <w:t>: informar exatamente como aprovado na bula vigente.</w:t>
            </w:r>
          </w:p>
        </w:tc>
      </w:tr>
      <w:tr w:rsidR="000976DD" w14:paraId="5577129F" w14:textId="77777777" w:rsidTr="00F51C1D">
        <w:tc>
          <w:tcPr>
            <w:tcW w:w="3114" w:type="dxa"/>
            <w:shd w:val="clear" w:color="auto" w:fill="D9D9D9" w:themeFill="background1" w:themeFillShade="D9"/>
          </w:tcPr>
          <w:p w14:paraId="52301C4E" w14:textId="77777777" w:rsidR="000976DD" w:rsidRDefault="000976DD" w:rsidP="000976DD">
            <w:pPr>
              <w:pStyle w:val="Default"/>
              <w:jc w:val="both"/>
              <w:rPr>
                <w:b/>
                <w:color w:val="auto"/>
              </w:rPr>
            </w:pPr>
            <w:r w:rsidRPr="0024291C">
              <w:rPr>
                <w:b/>
                <w:color w:val="auto"/>
              </w:rPr>
              <w:t>Classe Terapêutica</w:t>
            </w:r>
          </w:p>
          <w:p w14:paraId="1ABACC82" w14:textId="69D774C3" w:rsidR="000976DD" w:rsidRPr="00731347" w:rsidRDefault="000976DD" w:rsidP="000976DD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Pr="00731347">
              <w:rPr>
                <w:b/>
                <w:color w:val="auto"/>
              </w:rPr>
              <w:t>código ATC</w:t>
            </w:r>
            <w:r>
              <w:rPr>
                <w:b/>
                <w:color w:val="auto"/>
              </w:rPr>
              <w:t>)</w:t>
            </w:r>
          </w:p>
        </w:tc>
        <w:tc>
          <w:tcPr>
            <w:tcW w:w="5714" w:type="dxa"/>
            <w:vAlign w:val="center"/>
          </w:tcPr>
          <w:p w14:paraId="58F02E46" w14:textId="50235FBD" w:rsidR="000976DD" w:rsidRDefault="000976DD" w:rsidP="000976DD">
            <w:pPr>
              <w:pStyle w:val="Default"/>
              <w:jc w:val="both"/>
            </w:pPr>
            <w:r>
              <w:t>Instruções</w:t>
            </w:r>
            <w:r w:rsidR="00FE5188">
              <w:t>*</w:t>
            </w:r>
            <w:r>
              <w:t xml:space="preserve">: </w:t>
            </w:r>
            <w:r w:rsidR="001939CD">
              <w:t xml:space="preserve">para produtos que constarão no Anexo I da LMIP, </w:t>
            </w:r>
            <w:r>
              <w:t>informar o código completo e descrição com XnnX; exemplo:</w:t>
            </w:r>
          </w:p>
          <w:p w14:paraId="112C1D3B" w14:textId="77777777" w:rsidR="000976DD" w:rsidRDefault="000976DD" w:rsidP="000976DD">
            <w:pPr>
              <w:pStyle w:val="Default"/>
              <w:jc w:val="both"/>
            </w:pPr>
            <w:r>
              <w:t>G01 – Anti-infecciosos e antissépticos ginecológicos</w:t>
            </w:r>
          </w:p>
          <w:p w14:paraId="17414EA0" w14:textId="77777777" w:rsidR="000976DD" w:rsidRDefault="000976DD" w:rsidP="000976DD">
            <w:pPr>
              <w:pStyle w:val="Default"/>
              <w:jc w:val="both"/>
            </w:pPr>
            <w:r>
              <w:t>G01A – Anti-Infecciosos e Antissépticos Ginecológicos, Excluindo Associações com Corticosteroides</w:t>
            </w:r>
          </w:p>
          <w:p w14:paraId="13CD3EF3" w14:textId="77777777" w:rsidR="001939CD" w:rsidRDefault="001939CD" w:rsidP="000976DD">
            <w:pPr>
              <w:pStyle w:val="Default"/>
              <w:jc w:val="both"/>
            </w:pPr>
          </w:p>
          <w:p w14:paraId="0B44477C" w14:textId="3419C713" w:rsidR="001939CD" w:rsidRPr="00413BC5" w:rsidRDefault="00FE5188" w:rsidP="000976DD">
            <w:pPr>
              <w:pStyle w:val="Default"/>
              <w:jc w:val="both"/>
            </w:pPr>
            <w:r>
              <w:t xml:space="preserve">Instruções*: </w:t>
            </w:r>
            <w:r>
              <w:t>p</w:t>
            </w:r>
            <w:r w:rsidR="001939CD">
              <w:t>ara produtos que constarão no Anexo II (fitoterápicos), informar a classe terapêutica sem código ATC.</w:t>
            </w:r>
          </w:p>
        </w:tc>
      </w:tr>
      <w:tr w:rsidR="000976DD" w14:paraId="409F8AC9" w14:textId="77777777" w:rsidTr="00F51C1D">
        <w:tc>
          <w:tcPr>
            <w:tcW w:w="3114" w:type="dxa"/>
            <w:shd w:val="clear" w:color="auto" w:fill="D9D9D9" w:themeFill="background1" w:themeFillShade="D9"/>
          </w:tcPr>
          <w:p w14:paraId="54124EE7" w14:textId="77777777" w:rsidR="000976DD" w:rsidRPr="0024291C" w:rsidRDefault="000976DD" w:rsidP="000976DD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Posologia</w:t>
            </w:r>
          </w:p>
        </w:tc>
        <w:tc>
          <w:tcPr>
            <w:tcW w:w="5714" w:type="dxa"/>
            <w:vAlign w:val="center"/>
          </w:tcPr>
          <w:p w14:paraId="5D69D865" w14:textId="5BF6F439" w:rsidR="000976DD" w:rsidRPr="00413BC5" w:rsidRDefault="000976DD" w:rsidP="000976DD">
            <w:pPr>
              <w:pStyle w:val="Default"/>
              <w:jc w:val="both"/>
            </w:pPr>
            <w:r>
              <w:t>Instruções</w:t>
            </w:r>
            <w:r w:rsidR="00FE5188">
              <w:t>*</w:t>
            </w:r>
            <w:r>
              <w:t>: pode ser informado de modo resumido, desde que esteja alinhada à posologia de fato aprovada.</w:t>
            </w:r>
          </w:p>
        </w:tc>
      </w:tr>
      <w:tr w:rsidR="000976DD" w14:paraId="6BF5CE7A" w14:textId="77777777" w:rsidTr="00F51C1D">
        <w:tc>
          <w:tcPr>
            <w:tcW w:w="3114" w:type="dxa"/>
            <w:shd w:val="clear" w:color="auto" w:fill="D9D9D9" w:themeFill="background1" w:themeFillShade="D9"/>
          </w:tcPr>
          <w:p w14:paraId="439C10AB" w14:textId="77777777" w:rsidR="000976DD" w:rsidRDefault="000976DD" w:rsidP="000976DD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Modo de Uso</w:t>
            </w:r>
          </w:p>
        </w:tc>
        <w:tc>
          <w:tcPr>
            <w:tcW w:w="5714" w:type="dxa"/>
            <w:vAlign w:val="center"/>
          </w:tcPr>
          <w:p w14:paraId="55384D2E" w14:textId="2C04241F" w:rsidR="000976DD" w:rsidRPr="00413BC5" w:rsidRDefault="000976DD" w:rsidP="000976DD">
            <w:pPr>
              <w:pStyle w:val="Default"/>
              <w:jc w:val="both"/>
            </w:pPr>
            <w:r>
              <w:t>Instruções</w:t>
            </w:r>
            <w:r w:rsidR="00FE5188">
              <w:t>*</w:t>
            </w:r>
            <w:r>
              <w:t>: pode ser informado de modo resumido, desde que esteja alinhada à posologia de fato aprovada.</w:t>
            </w:r>
          </w:p>
        </w:tc>
      </w:tr>
      <w:tr w:rsidR="000976DD" w:rsidRPr="00EC2357" w14:paraId="3FCED767" w14:textId="77777777" w:rsidTr="004D3CF8">
        <w:trPr>
          <w:trHeight w:val="51"/>
        </w:trPr>
        <w:tc>
          <w:tcPr>
            <w:tcW w:w="3114" w:type="dxa"/>
            <w:shd w:val="clear" w:color="auto" w:fill="D9D9D9" w:themeFill="background1" w:themeFillShade="D9"/>
          </w:tcPr>
          <w:p w14:paraId="4FFF0652" w14:textId="77777777" w:rsidR="000976DD" w:rsidRPr="0024291C" w:rsidRDefault="000976DD" w:rsidP="000976DD">
            <w:pPr>
              <w:pStyle w:val="Default"/>
              <w:rPr>
                <w:b/>
                <w:color w:val="auto"/>
              </w:rPr>
            </w:pPr>
            <w:r w:rsidRPr="0024291C">
              <w:rPr>
                <w:b/>
                <w:color w:val="auto"/>
              </w:rPr>
              <w:t xml:space="preserve">Apresentação </w:t>
            </w:r>
            <w:r>
              <w:rPr>
                <w:b/>
                <w:color w:val="auto"/>
              </w:rPr>
              <w:t>comercial</w:t>
            </w:r>
            <w:r w:rsidRPr="0024291C">
              <w:rPr>
                <w:b/>
                <w:color w:val="auto"/>
              </w:rPr>
              <w:t xml:space="preserve"> pleiteada</w:t>
            </w:r>
            <w:r>
              <w:rPr>
                <w:b/>
                <w:color w:val="auto"/>
              </w:rPr>
              <w:t xml:space="preserve"> / nº de registro</w:t>
            </w:r>
          </w:p>
        </w:tc>
        <w:tc>
          <w:tcPr>
            <w:tcW w:w="5714" w:type="dxa"/>
            <w:vAlign w:val="center"/>
          </w:tcPr>
          <w:p w14:paraId="05A25621" w14:textId="35EA84F1" w:rsidR="000976DD" w:rsidRPr="00EC2357" w:rsidRDefault="000976DD" w:rsidP="000976DD">
            <w:pPr>
              <w:pStyle w:val="Default"/>
              <w:jc w:val="both"/>
              <w:rPr>
                <w:color w:val="FF0000"/>
              </w:rPr>
            </w:pPr>
            <w:r>
              <w:t>Instruções</w:t>
            </w:r>
            <w:r w:rsidR="00FE5188">
              <w:t>*</w:t>
            </w:r>
            <w:r>
              <w:t>: informar a apresentação comercial pleiteada e seu número de registro. Em caso de apresentações múltiplas ou fracionadas, esclarecer o número de unidades a ser disponibilizada ao consumidor final.</w:t>
            </w:r>
          </w:p>
        </w:tc>
      </w:tr>
    </w:tbl>
    <w:p w14:paraId="7D2A52B8" w14:textId="7A5E54BA" w:rsidR="005A7D02" w:rsidRDefault="000976DD" w:rsidP="005A7D02">
      <w:pPr>
        <w:pStyle w:val="Default"/>
        <w:jc w:val="both"/>
        <w:rPr>
          <w:color w:val="auto"/>
        </w:rPr>
      </w:pPr>
      <w:r>
        <w:rPr>
          <w:color w:val="auto"/>
        </w:rPr>
        <w:t>*Apagar completamente as Instruções de preenchimento desta seção.</w:t>
      </w:r>
    </w:p>
    <w:p w14:paraId="0FE56042" w14:textId="77777777" w:rsidR="000976DD" w:rsidRDefault="000976DD" w:rsidP="005A7D02">
      <w:pPr>
        <w:pStyle w:val="Default"/>
        <w:jc w:val="both"/>
        <w:rPr>
          <w:b/>
        </w:rPr>
      </w:pPr>
    </w:p>
    <w:p w14:paraId="5BB467E9" w14:textId="77777777" w:rsidR="005A7D02" w:rsidRDefault="005A7D02" w:rsidP="005A7D02">
      <w:pPr>
        <w:pStyle w:val="Default"/>
        <w:jc w:val="both"/>
        <w:rPr>
          <w:b/>
        </w:rPr>
      </w:pPr>
    </w:p>
    <w:p w14:paraId="33033448" w14:textId="77777777" w:rsidR="009A7260" w:rsidRDefault="00892E13" w:rsidP="005A7D02">
      <w:pPr>
        <w:pStyle w:val="Default"/>
        <w:jc w:val="both"/>
      </w:pPr>
      <w:r>
        <w:rPr>
          <w:b/>
        </w:rPr>
        <w:t>2</w:t>
      </w:r>
      <w:r w:rsidR="001F5E8C" w:rsidRPr="001F5E8C">
        <w:rPr>
          <w:b/>
        </w:rPr>
        <w:t>)</w:t>
      </w:r>
      <w:r w:rsidR="001F5E8C">
        <w:t xml:space="preserve"> </w:t>
      </w:r>
      <w:r w:rsidR="001F5E8C" w:rsidRPr="00AF5CEC">
        <w:rPr>
          <w:b/>
          <w:smallCaps/>
        </w:rPr>
        <w:t>Comprovação de Atendimento aos Critérios para Enquadramento como Medicamento Isento de Prescrição</w:t>
      </w:r>
    </w:p>
    <w:p w14:paraId="1CF97172" w14:textId="77777777" w:rsidR="005A7D02" w:rsidRDefault="005A7D02" w:rsidP="005A7D02">
      <w:pPr>
        <w:pStyle w:val="Default"/>
        <w:ind w:firstLine="567"/>
        <w:jc w:val="both"/>
        <w:rPr>
          <w:color w:val="auto"/>
        </w:rPr>
      </w:pPr>
    </w:p>
    <w:p w14:paraId="2881DA3D" w14:textId="77777777" w:rsidR="00852548" w:rsidRDefault="001079AA" w:rsidP="00A20B19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A seguir estão descritas </w:t>
      </w:r>
      <w:r w:rsidR="003364CB">
        <w:rPr>
          <w:color w:val="auto"/>
        </w:rPr>
        <w:t xml:space="preserve">as instruções de preenchimento de cada Seção, com </w:t>
      </w:r>
      <w:r>
        <w:rPr>
          <w:color w:val="auto"/>
        </w:rPr>
        <w:t xml:space="preserve">orientações </w:t>
      </w:r>
      <w:r>
        <w:rPr>
          <w:color w:val="auto"/>
        </w:rPr>
        <w:lastRenderedPageBreak/>
        <w:t xml:space="preserve">e informações </w:t>
      </w:r>
      <w:r w:rsidR="007E541E">
        <w:rPr>
          <w:color w:val="auto"/>
        </w:rPr>
        <w:t>que visam</w:t>
      </w:r>
      <w:r w:rsidRPr="001079AA">
        <w:rPr>
          <w:color w:val="auto"/>
        </w:rPr>
        <w:t xml:space="preserve"> a melhor </w:t>
      </w:r>
      <w:r>
        <w:rPr>
          <w:color w:val="auto"/>
        </w:rPr>
        <w:t>apresentação</w:t>
      </w:r>
      <w:r w:rsidRPr="001079AA">
        <w:rPr>
          <w:color w:val="auto"/>
        </w:rPr>
        <w:t xml:space="preserve"> </w:t>
      </w:r>
      <w:r w:rsidR="00A06D0E">
        <w:rPr>
          <w:color w:val="auto"/>
        </w:rPr>
        <w:t xml:space="preserve">à </w:t>
      </w:r>
      <w:r w:rsidR="001662EA">
        <w:rPr>
          <w:color w:val="auto"/>
        </w:rPr>
        <w:t>Gerência de Segurança e Eficácia</w:t>
      </w:r>
      <w:r w:rsidR="00A06D0E">
        <w:rPr>
          <w:color w:val="auto"/>
        </w:rPr>
        <w:t xml:space="preserve"> </w:t>
      </w:r>
      <w:r w:rsidRPr="001079AA">
        <w:rPr>
          <w:color w:val="auto"/>
        </w:rPr>
        <w:t xml:space="preserve">dos dados </w:t>
      </w:r>
      <w:r>
        <w:rPr>
          <w:color w:val="auto"/>
        </w:rPr>
        <w:t xml:space="preserve">e documentos </w:t>
      </w:r>
      <w:r w:rsidRPr="001079AA">
        <w:rPr>
          <w:color w:val="auto"/>
        </w:rPr>
        <w:t xml:space="preserve">relacionados ao medicamento candidato a MIP. Contudo, este documento não é limitante das informações importantes que podem ser prestadas a respeito do </w:t>
      </w:r>
      <w:r w:rsidR="003364CB">
        <w:rPr>
          <w:color w:val="auto"/>
        </w:rPr>
        <w:t>medicamento</w:t>
      </w:r>
      <w:r w:rsidRPr="001079AA">
        <w:rPr>
          <w:color w:val="auto"/>
        </w:rPr>
        <w:t>, ficando a critério da empresa complementá-lo além dos tópicos aqui apresentados.</w:t>
      </w:r>
    </w:p>
    <w:p w14:paraId="189E1600" w14:textId="5F18A1FF" w:rsidR="004E710F" w:rsidRDefault="00D66467" w:rsidP="005A7D02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Para cada argumentação</w:t>
      </w:r>
      <w:r w:rsidR="00B50FC5">
        <w:rPr>
          <w:color w:val="auto"/>
        </w:rPr>
        <w:t xml:space="preserve">, informação </w:t>
      </w:r>
      <w:r w:rsidR="003364CB">
        <w:rPr>
          <w:color w:val="auto"/>
        </w:rPr>
        <w:t>e dados</w:t>
      </w:r>
      <w:r>
        <w:rPr>
          <w:color w:val="auto"/>
        </w:rPr>
        <w:t xml:space="preserve"> provid</w:t>
      </w:r>
      <w:r w:rsidR="003364CB">
        <w:rPr>
          <w:color w:val="auto"/>
        </w:rPr>
        <w:t>os</w:t>
      </w:r>
      <w:r w:rsidR="00B50FC5">
        <w:rPr>
          <w:color w:val="auto"/>
        </w:rPr>
        <w:t xml:space="preserve"> pela empresa</w:t>
      </w:r>
      <w:r>
        <w:rPr>
          <w:color w:val="auto"/>
        </w:rPr>
        <w:t xml:space="preserve">, </w:t>
      </w:r>
      <w:r w:rsidRPr="005A7D02">
        <w:rPr>
          <w:b/>
          <w:color w:val="auto"/>
        </w:rPr>
        <w:t>a</w:t>
      </w:r>
      <w:r w:rsidR="004E710F" w:rsidRPr="005A7D02">
        <w:rPr>
          <w:b/>
          <w:color w:val="auto"/>
        </w:rPr>
        <w:t xml:space="preserve">presentar </w:t>
      </w:r>
      <w:r w:rsidR="003364CB">
        <w:rPr>
          <w:b/>
          <w:color w:val="auto"/>
        </w:rPr>
        <w:t>cópia d</w:t>
      </w:r>
      <w:r w:rsidR="004E710F" w:rsidRPr="005A7D02">
        <w:rPr>
          <w:b/>
          <w:color w:val="auto"/>
        </w:rPr>
        <w:t xml:space="preserve">as referências que </w:t>
      </w:r>
      <w:r w:rsidR="003364CB">
        <w:rPr>
          <w:b/>
          <w:color w:val="auto"/>
        </w:rPr>
        <w:t>os</w:t>
      </w:r>
      <w:r w:rsidRPr="005A7D02">
        <w:rPr>
          <w:b/>
          <w:color w:val="auto"/>
        </w:rPr>
        <w:t xml:space="preserve"> </w:t>
      </w:r>
      <w:r w:rsidR="004E710F" w:rsidRPr="005A7D02">
        <w:rPr>
          <w:b/>
          <w:color w:val="auto"/>
        </w:rPr>
        <w:t>embasam de forma completa</w:t>
      </w:r>
      <w:r w:rsidR="004E710F">
        <w:rPr>
          <w:color w:val="auto"/>
        </w:rPr>
        <w:t>.</w:t>
      </w:r>
    </w:p>
    <w:p w14:paraId="4F0B9604" w14:textId="55AA49F5" w:rsidR="006103F8" w:rsidRDefault="006103F8" w:rsidP="005A7D02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Para informar a inexistência de evidências, descrever quais foram as fontes pesquisadas, por exemplo: quais foram as bases de dados consultadas, os termos chaves buscados, ou o período contemplado nos dados de farmacovigilância avaliados.</w:t>
      </w:r>
    </w:p>
    <w:p w14:paraId="00E4194B" w14:textId="400A5DDC" w:rsidR="00044CF8" w:rsidRDefault="00044CF8" w:rsidP="005A7D02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No caso de solicitação de reenquadramento para venda sob prescrição, os tópicos que trazem o racional do pleito devem estar completamente descritos e embasados tecnicamente. Os demais tópicos podem ser informados de modo sumário.</w:t>
      </w:r>
    </w:p>
    <w:p w14:paraId="03BECE8D" w14:textId="2BBC0F1B" w:rsidR="00731347" w:rsidRDefault="00731347" w:rsidP="005A7D02">
      <w:pPr>
        <w:pStyle w:val="Default"/>
        <w:jc w:val="both"/>
        <w:rPr>
          <w:b/>
        </w:rPr>
      </w:pPr>
    </w:p>
    <w:p w14:paraId="689C391A" w14:textId="77777777" w:rsidR="001939CD" w:rsidRDefault="001939CD" w:rsidP="005A7D02">
      <w:pPr>
        <w:pStyle w:val="Default"/>
        <w:jc w:val="both"/>
        <w:rPr>
          <w:b/>
        </w:rPr>
      </w:pPr>
    </w:p>
    <w:p w14:paraId="4A06B4D0" w14:textId="77777777" w:rsidR="00823A28" w:rsidRDefault="00823A28" w:rsidP="005A7D02">
      <w:pPr>
        <w:pStyle w:val="Default"/>
        <w:jc w:val="both"/>
        <w:rPr>
          <w:b/>
        </w:rPr>
      </w:pPr>
      <w:r w:rsidRPr="00234F26">
        <w:rPr>
          <w:b/>
        </w:rPr>
        <w:t xml:space="preserve">a) </w:t>
      </w:r>
      <w:r w:rsidRPr="00B76E56">
        <w:rPr>
          <w:b/>
          <w:u w:val="single"/>
        </w:rPr>
        <w:t>Segurança</w:t>
      </w:r>
    </w:p>
    <w:p w14:paraId="7E53753D" w14:textId="77777777" w:rsidR="005A7D02" w:rsidRDefault="005A7D02" w:rsidP="005A7D02">
      <w:pPr>
        <w:pStyle w:val="Default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23A28" w14:paraId="6893CA42" w14:textId="77777777" w:rsidTr="00823A28">
        <w:tc>
          <w:tcPr>
            <w:tcW w:w="8828" w:type="dxa"/>
          </w:tcPr>
          <w:p w14:paraId="62C591A8" w14:textId="77777777" w:rsidR="00731347" w:rsidRDefault="00731347" w:rsidP="00A20B19">
            <w:pPr>
              <w:pStyle w:val="Default"/>
              <w:spacing w:before="60" w:after="60"/>
              <w:jc w:val="both"/>
            </w:pPr>
            <w:r w:rsidRPr="003364CB">
              <w:rPr>
                <w:u w:val="single"/>
              </w:rPr>
              <w:t>Instruções de preenchimento desta seção</w:t>
            </w:r>
            <w:r w:rsidR="00A20B19" w:rsidRPr="00A20B19">
              <w:t>*</w:t>
            </w:r>
            <w:r>
              <w:t>:</w:t>
            </w:r>
          </w:p>
          <w:p w14:paraId="5071B478" w14:textId="77777777" w:rsidR="00823A28" w:rsidRDefault="00823A28" w:rsidP="00A20B19">
            <w:pPr>
              <w:pStyle w:val="Default"/>
              <w:spacing w:before="60" w:after="60"/>
              <w:ind w:firstLine="284"/>
              <w:jc w:val="both"/>
            </w:pPr>
            <w:r w:rsidRPr="00EC2357">
              <w:t xml:space="preserve">Argumentar quanto ao potencial de dano à saúde do </w:t>
            </w:r>
            <w:r w:rsidR="00E7220A">
              <w:t>paciente</w:t>
            </w:r>
            <w:r w:rsidRPr="00EC2357">
              <w:t xml:space="preserve">, considerando o fármaco ou associação, concentração, forma farmacêutica, via de administração e posologia, quando </w:t>
            </w:r>
            <w:r w:rsidR="00E7220A" w:rsidRPr="00EC2357">
              <w:t xml:space="preserve">o medicamento </w:t>
            </w:r>
            <w:r w:rsidRPr="00EC2357">
              <w:t>for obtido sem a orientação de um prescritor.</w:t>
            </w:r>
            <w:r w:rsidR="00731347">
              <w:t xml:space="preserve"> Informar de modo claro quais são as limitações a este conhecimento.</w:t>
            </w:r>
          </w:p>
          <w:p w14:paraId="352542A6" w14:textId="77777777" w:rsidR="00823A28" w:rsidRDefault="001C4A87" w:rsidP="00A20B19">
            <w:pPr>
              <w:pStyle w:val="Default"/>
              <w:spacing w:before="60" w:after="60"/>
              <w:ind w:firstLine="284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Apresentar evidências </w:t>
            </w:r>
            <w:r w:rsidR="00E7220A">
              <w:rPr>
                <w:color w:val="auto"/>
              </w:rPr>
              <w:t xml:space="preserve">da </w:t>
            </w:r>
            <w:r w:rsidR="00E7220A" w:rsidRPr="00EC2357">
              <w:rPr>
                <w:color w:val="auto"/>
              </w:rPr>
              <w:t xml:space="preserve">janela terapêutica </w:t>
            </w:r>
            <w:r w:rsidR="00E7220A">
              <w:rPr>
                <w:color w:val="auto"/>
              </w:rPr>
              <w:t>d</w:t>
            </w:r>
            <w:r w:rsidR="00823A28">
              <w:rPr>
                <w:color w:val="auto"/>
              </w:rPr>
              <w:t xml:space="preserve">o </w:t>
            </w:r>
            <w:r w:rsidR="00823A28" w:rsidRPr="00EC2357">
              <w:rPr>
                <w:color w:val="auto"/>
              </w:rPr>
              <w:t>medicamento</w:t>
            </w:r>
            <w:r w:rsidR="00823A28">
              <w:rPr>
                <w:color w:val="auto"/>
              </w:rPr>
              <w:t>.</w:t>
            </w:r>
          </w:p>
          <w:p w14:paraId="717AB916" w14:textId="77777777" w:rsidR="00E7220A" w:rsidRDefault="00E7220A" w:rsidP="00A20B19">
            <w:pPr>
              <w:pStyle w:val="Default"/>
              <w:spacing w:before="60" w:after="60"/>
              <w:ind w:firstLine="284"/>
              <w:jc w:val="both"/>
              <w:rPr>
                <w:color w:val="auto"/>
              </w:rPr>
            </w:pPr>
            <w:r w:rsidRPr="00EC2357">
              <w:t>Argumentar quanto</w:t>
            </w:r>
            <w:r>
              <w:t xml:space="preserve"> às características das interações </w:t>
            </w:r>
            <w:r w:rsidRPr="00EC2357">
              <w:rPr>
                <w:color w:val="auto"/>
              </w:rPr>
              <w:t>medicamentosas</w:t>
            </w:r>
            <w:r>
              <w:rPr>
                <w:color w:val="auto"/>
              </w:rPr>
              <w:t xml:space="preserve"> e</w:t>
            </w:r>
            <w:r w:rsidRPr="00EC2357">
              <w:rPr>
                <w:color w:val="auto"/>
              </w:rPr>
              <w:t xml:space="preserve"> alimentares</w:t>
            </w:r>
            <w:r w:rsidRPr="00EC2357">
              <w:t xml:space="preserve"> </w:t>
            </w:r>
            <w:r>
              <w:t xml:space="preserve">em relação </w:t>
            </w:r>
            <w:r w:rsidRPr="00EC2357">
              <w:t>ao</w:t>
            </w:r>
            <w:r>
              <w:t xml:space="preserve"> potencial </w:t>
            </w:r>
            <w:r w:rsidRPr="00EC2357">
              <w:t xml:space="preserve">de danos à saúde do </w:t>
            </w:r>
            <w:r>
              <w:t>paciente.</w:t>
            </w:r>
            <w:r w:rsidR="00731347">
              <w:t xml:space="preserve"> Informar quais são as possíveis limitações a este conhecimento.</w:t>
            </w:r>
          </w:p>
          <w:p w14:paraId="0C1B7895" w14:textId="77777777" w:rsidR="00823A28" w:rsidRDefault="00823A28" w:rsidP="00A20B19">
            <w:pPr>
              <w:pStyle w:val="Default"/>
              <w:spacing w:before="60" w:after="60"/>
              <w:ind w:firstLine="284"/>
              <w:jc w:val="both"/>
              <w:rPr>
                <w:color w:val="auto"/>
              </w:rPr>
            </w:pPr>
            <w:r w:rsidRPr="00EC2357">
              <w:rPr>
                <w:color w:val="auto"/>
              </w:rPr>
              <w:t xml:space="preserve">Descrever se existem comorbidades que possam afetar a eficácia </w:t>
            </w:r>
            <w:r>
              <w:rPr>
                <w:color w:val="auto"/>
              </w:rPr>
              <w:t xml:space="preserve">e segurança </w:t>
            </w:r>
            <w:r w:rsidRPr="00EC2357">
              <w:rPr>
                <w:color w:val="auto"/>
              </w:rPr>
              <w:t xml:space="preserve">do </w:t>
            </w:r>
            <w:r>
              <w:rPr>
                <w:color w:val="auto"/>
              </w:rPr>
              <w:t xml:space="preserve">medicamento </w:t>
            </w:r>
            <w:r w:rsidRPr="00EC2357">
              <w:rPr>
                <w:color w:val="auto"/>
              </w:rPr>
              <w:t>e eventuais medidas que possam ser adotadas visando minimizar esta situação.</w:t>
            </w:r>
          </w:p>
          <w:p w14:paraId="14ED9BB6" w14:textId="77777777" w:rsidR="00731347" w:rsidRPr="00731347" w:rsidRDefault="00731347" w:rsidP="00A20B19">
            <w:pPr>
              <w:pStyle w:val="Default"/>
              <w:spacing w:before="60" w:after="60"/>
              <w:ind w:firstLine="284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Descrever sobre o potencial uso </w:t>
            </w:r>
            <w:r>
              <w:rPr>
                <w:i/>
                <w:color w:val="auto"/>
              </w:rPr>
              <w:t>off label</w:t>
            </w:r>
            <w:r>
              <w:rPr>
                <w:color w:val="auto"/>
              </w:rPr>
              <w:t xml:space="preserve"> do medicamento.</w:t>
            </w:r>
          </w:p>
          <w:p w14:paraId="7A7B55B4" w14:textId="77777777" w:rsidR="00731347" w:rsidRPr="00A20B19" w:rsidRDefault="00731347" w:rsidP="00A20B19">
            <w:pPr>
              <w:pStyle w:val="Default"/>
              <w:spacing w:before="60" w:after="60"/>
              <w:ind w:firstLine="284"/>
              <w:jc w:val="both"/>
            </w:pPr>
            <w:r>
              <w:t>Apontar, se necessário, possíveis alterações que podem ser feitas à bula do paciente, para mitigar os riscos observados nesta seção. Neste caso, a bula do paciente com alterações marcadas e justificadas deve ser encaminhada para avaliação.</w:t>
            </w:r>
          </w:p>
        </w:tc>
      </w:tr>
    </w:tbl>
    <w:p w14:paraId="08C3272A" w14:textId="77777777" w:rsidR="00FD6030" w:rsidRDefault="00A20B19" w:rsidP="00973C27">
      <w:pPr>
        <w:pStyle w:val="Default"/>
        <w:spacing w:before="60"/>
        <w:jc w:val="both"/>
        <w:rPr>
          <w:color w:val="auto"/>
        </w:rPr>
      </w:pPr>
      <w:r>
        <w:rPr>
          <w:color w:val="auto"/>
        </w:rPr>
        <w:t>*Apagar completamente as Instruções de preenchimento desta seção.</w:t>
      </w:r>
    </w:p>
    <w:p w14:paraId="41C219ED" w14:textId="77777777" w:rsidR="00A20B19" w:rsidRDefault="00A20B19" w:rsidP="005A7D02">
      <w:pPr>
        <w:pStyle w:val="Default"/>
        <w:jc w:val="both"/>
        <w:rPr>
          <w:b/>
        </w:rPr>
      </w:pPr>
    </w:p>
    <w:p w14:paraId="4E695E42" w14:textId="77777777" w:rsidR="00A20B19" w:rsidRDefault="00A20B19" w:rsidP="005A7D02">
      <w:pPr>
        <w:pStyle w:val="Default"/>
        <w:jc w:val="both"/>
        <w:rPr>
          <w:b/>
        </w:rPr>
      </w:pPr>
    </w:p>
    <w:p w14:paraId="3B51D68E" w14:textId="77777777" w:rsidR="002951DD" w:rsidRDefault="00AA0BA7" w:rsidP="005A7D02">
      <w:pPr>
        <w:pStyle w:val="Default"/>
        <w:jc w:val="both"/>
        <w:rPr>
          <w:b/>
        </w:rPr>
      </w:pPr>
      <w:r>
        <w:rPr>
          <w:b/>
        </w:rPr>
        <w:t>b)</w:t>
      </w:r>
      <w:r w:rsidR="002951DD" w:rsidRPr="00234F26">
        <w:rPr>
          <w:b/>
        </w:rPr>
        <w:t xml:space="preserve"> </w:t>
      </w:r>
      <w:r w:rsidR="002951DD" w:rsidRPr="00B76E56">
        <w:rPr>
          <w:b/>
          <w:u w:val="single"/>
        </w:rPr>
        <w:t xml:space="preserve">Sinal ou </w:t>
      </w:r>
      <w:r w:rsidR="00AF5CEC" w:rsidRPr="00B76E56">
        <w:rPr>
          <w:b/>
          <w:u w:val="single"/>
        </w:rPr>
        <w:t xml:space="preserve">Sintoma Identificável </w:t>
      </w:r>
      <w:r w:rsidR="002951DD" w:rsidRPr="00B76E56">
        <w:rPr>
          <w:b/>
          <w:u w:val="single"/>
        </w:rPr>
        <w:t xml:space="preserve">pelo </w:t>
      </w:r>
      <w:r w:rsidR="00AF5CEC" w:rsidRPr="00B76E56">
        <w:rPr>
          <w:b/>
          <w:u w:val="single"/>
        </w:rPr>
        <w:t>Paciente</w:t>
      </w:r>
    </w:p>
    <w:p w14:paraId="4DA0D17D" w14:textId="77777777" w:rsidR="005A7D02" w:rsidRDefault="005A7D02" w:rsidP="005A7D02">
      <w:pPr>
        <w:pStyle w:val="Default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951DD" w14:paraId="7F3180A6" w14:textId="77777777" w:rsidTr="00734DD9">
        <w:tc>
          <w:tcPr>
            <w:tcW w:w="8828" w:type="dxa"/>
          </w:tcPr>
          <w:p w14:paraId="2D918253" w14:textId="77777777" w:rsidR="00731347" w:rsidRDefault="00731347" w:rsidP="00A20B19">
            <w:pPr>
              <w:pStyle w:val="Default"/>
              <w:spacing w:before="60" w:after="60"/>
              <w:jc w:val="both"/>
            </w:pPr>
            <w:r w:rsidRPr="00A20B19">
              <w:rPr>
                <w:u w:val="single"/>
              </w:rPr>
              <w:t>Instruções de preenchimento desta seção</w:t>
            </w:r>
            <w:r w:rsidR="00A20B19" w:rsidRPr="00A20B19">
              <w:t>*</w:t>
            </w:r>
            <w:r>
              <w:t>:</w:t>
            </w:r>
          </w:p>
          <w:p w14:paraId="424182CB" w14:textId="77777777" w:rsidR="002951DD" w:rsidRDefault="002951DD" w:rsidP="00A20B19">
            <w:pPr>
              <w:pStyle w:val="Default"/>
              <w:spacing w:before="60" w:after="60"/>
              <w:ind w:firstLine="284"/>
              <w:jc w:val="both"/>
            </w:pPr>
            <w:r w:rsidRPr="00EC2357">
              <w:t>Argumentar, com fundamento</w:t>
            </w:r>
            <w:r w:rsidR="00731347">
              <w:t xml:space="preserve"> técnico e científico,</w:t>
            </w:r>
            <w:r w:rsidRPr="00EC2357">
              <w:t xml:space="preserve"> os sinais e sintomas para os quais o </w:t>
            </w:r>
            <w:r>
              <w:t>medicamento</w:t>
            </w:r>
            <w:r w:rsidRPr="00EC2357">
              <w:t xml:space="preserve"> se apresenta como opção de tratamento, prevenção ou alívio.</w:t>
            </w:r>
          </w:p>
          <w:p w14:paraId="66437B03" w14:textId="77777777" w:rsidR="002951DD" w:rsidRDefault="001C4A87" w:rsidP="00A20B19">
            <w:pPr>
              <w:pStyle w:val="Default"/>
              <w:spacing w:before="60" w:after="60"/>
              <w:ind w:firstLine="284"/>
              <w:jc w:val="both"/>
            </w:pPr>
            <w:r>
              <w:t>Apresentar evidências d</w:t>
            </w:r>
            <w:r w:rsidR="002951DD" w:rsidRPr="00EC2357">
              <w:t xml:space="preserve">o quadro clínico sobre o qual o medicamento se propõe a atuar, </w:t>
            </w:r>
            <w:r w:rsidR="002951DD" w:rsidRPr="00EC2357">
              <w:lastRenderedPageBreak/>
              <w:t xml:space="preserve">quanto </w:t>
            </w:r>
            <w:r>
              <w:t>à</w:t>
            </w:r>
            <w:r w:rsidR="002951DD" w:rsidRPr="00EC2357">
              <w:t xml:space="preserve"> característica de gravidade e velocidade de evolução com e sem o tratamento.</w:t>
            </w:r>
          </w:p>
          <w:p w14:paraId="45D3170E" w14:textId="46D722F6" w:rsidR="002951DD" w:rsidRDefault="001C4A87" w:rsidP="00A20B19">
            <w:pPr>
              <w:pStyle w:val="Default"/>
              <w:spacing w:before="60" w:after="60"/>
              <w:ind w:firstLine="284"/>
              <w:jc w:val="both"/>
            </w:pPr>
            <w:r>
              <w:t xml:space="preserve">Apresentar evidências quanto à </w:t>
            </w:r>
            <w:r w:rsidR="00290F0D" w:rsidRPr="00EC2357">
              <w:t xml:space="preserve">característica de </w:t>
            </w:r>
            <w:r>
              <w:t xml:space="preserve">facilidade de </w:t>
            </w:r>
            <w:r w:rsidRPr="001C4A87">
              <w:t>detec</w:t>
            </w:r>
            <w:r>
              <w:t>ção</w:t>
            </w:r>
            <w:r w:rsidRPr="00EC2357">
              <w:t xml:space="preserve"> dos sinais e sintomas</w:t>
            </w:r>
            <w:r w:rsidRPr="001C4A87">
              <w:t xml:space="preserve"> </w:t>
            </w:r>
            <w:r w:rsidRPr="00EC2357">
              <w:t>que serão utilizados pelo paciente, cuidador ou farmacêutico para identificação da doença</w:t>
            </w:r>
            <w:r w:rsidR="00F72776">
              <w:t>,</w:t>
            </w:r>
            <w:r w:rsidR="00290F0D">
              <w:t xml:space="preserve"> em contrapartida à </w:t>
            </w:r>
            <w:r w:rsidR="002951DD" w:rsidRPr="00EC2357">
              <w:t>necessidade de monitoramento laboratorial ou consulta com o prescritor.</w:t>
            </w:r>
          </w:p>
          <w:p w14:paraId="46650A9D" w14:textId="4FC1F674" w:rsidR="006103F8" w:rsidRPr="00EC2357" w:rsidRDefault="006103F8" w:rsidP="00A20B19">
            <w:pPr>
              <w:pStyle w:val="Default"/>
              <w:spacing w:before="60" w:after="60"/>
              <w:ind w:firstLine="284"/>
              <w:jc w:val="both"/>
            </w:pPr>
            <w:r>
              <w:t>Informar alternativas terapêuticas para a indicação em questão.</w:t>
            </w:r>
          </w:p>
          <w:p w14:paraId="4E283C51" w14:textId="3D678146" w:rsidR="002951DD" w:rsidRDefault="002951DD" w:rsidP="00A20B19">
            <w:pPr>
              <w:pStyle w:val="Default"/>
              <w:spacing w:before="60" w:after="60"/>
              <w:ind w:firstLine="284"/>
              <w:jc w:val="both"/>
            </w:pPr>
            <w:r w:rsidRPr="00EC2357">
              <w:t>Descrever se existem doenças</w:t>
            </w:r>
            <w:r w:rsidR="00EB7CE2">
              <w:t>,</w:t>
            </w:r>
            <w:r w:rsidRPr="00EC2357">
              <w:t xml:space="preserve"> sinais ou sintomas de outros quadros clínicos que possam induzir o </w:t>
            </w:r>
            <w:r w:rsidR="00EB7CE2" w:rsidRPr="00EC2357">
              <w:t>paciente, cuidador ou farmacêutico</w:t>
            </w:r>
            <w:r w:rsidRPr="00EC2357">
              <w:t xml:space="preserve"> ao erro de interpretação e</w:t>
            </w:r>
            <w:r w:rsidR="00EB7CE2">
              <w:t>,</w:t>
            </w:r>
            <w:r w:rsidRPr="00EC2357">
              <w:t xml:space="preserve"> em caso afirmativo</w:t>
            </w:r>
            <w:r w:rsidR="00EB7CE2">
              <w:t xml:space="preserve">, </w:t>
            </w:r>
            <w:r w:rsidRPr="00EC2357">
              <w:t>eventuais medidas que podem ser adotadas para minimizar o risco.</w:t>
            </w:r>
            <w:r w:rsidR="006103F8">
              <w:t xml:space="preserve"> Informar quais são as potenciais consequências ao paciente em caso de erro de interpretação.</w:t>
            </w:r>
          </w:p>
          <w:p w14:paraId="789ECD28" w14:textId="77777777" w:rsidR="00731347" w:rsidRPr="00A20B19" w:rsidRDefault="00F72776" w:rsidP="00A20B19">
            <w:pPr>
              <w:pStyle w:val="Default"/>
              <w:spacing w:before="60" w:after="60"/>
              <w:ind w:firstLine="284"/>
              <w:jc w:val="both"/>
            </w:pPr>
            <w:r>
              <w:t>Apontar, se necessário, possíveis alterações que podem ser feitas à bula do paciente, para mitigar os riscos observados nesta seção. Neste caso, a bula do paciente com alterações marcadas e justificadas deve ser encaminhada para avaliação.</w:t>
            </w:r>
          </w:p>
        </w:tc>
      </w:tr>
    </w:tbl>
    <w:p w14:paraId="292149BB" w14:textId="77777777" w:rsidR="002951DD" w:rsidRDefault="00A20B19" w:rsidP="00973C27">
      <w:pPr>
        <w:pStyle w:val="Default"/>
        <w:spacing w:before="60"/>
        <w:jc w:val="both"/>
        <w:rPr>
          <w:color w:val="auto"/>
        </w:rPr>
      </w:pPr>
      <w:r>
        <w:rPr>
          <w:color w:val="auto"/>
        </w:rPr>
        <w:lastRenderedPageBreak/>
        <w:t>*Apagar completamente as Instruções de preenchimento desta seção.</w:t>
      </w:r>
    </w:p>
    <w:p w14:paraId="7D165449" w14:textId="77777777" w:rsidR="00A20B19" w:rsidRDefault="00A20B19" w:rsidP="005A7D02">
      <w:pPr>
        <w:pStyle w:val="Default"/>
        <w:jc w:val="both"/>
        <w:rPr>
          <w:b/>
        </w:rPr>
      </w:pPr>
    </w:p>
    <w:p w14:paraId="5CAC6E0D" w14:textId="77777777" w:rsidR="00A20B19" w:rsidRDefault="00A20B19" w:rsidP="005A7D02">
      <w:pPr>
        <w:pStyle w:val="Default"/>
        <w:jc w:val="both"/>
        <w:rPr>
          <w:b/>
        </w:rPr>
      </w:pPr>
    </w:p>
    <w:p w14:paraId="5E06DA8A" w14:textId="77777777" w:rsidR="00AA0BA7" w:rsidRDefault="00AA0BA7" w:rsidP="005A7D02">
      <w:pPr>
        <w:pStyle w:val="Default"/>
        <w:jc w:val="both"/>
        <w:rPr>
          <w:b/>
        </w:rPr>
      </w:pPr>
      <w:r>
        <w:rPr>
          <w:b/>
        </w:rPr>
        <w:t>c)</w:t>
      </w:r>
      <w:r w:rsidRPr="00234F26">
        <w:rPr>
          <w:b/>
        </w:rPr>
        <w:t xml:space="preserve"> </w:t>
      </w:r>
      <w:r w:rsidRPr="00B76E56">
        <w:rPr>
          <w:b/>
          <w:u w:val="single"/>
        </w:rPr>
        <w:t xml:space="preserve">Período de </w:t>
      </w:r>
      <w:r w:rsidR="00AF5CEC" w:rsidRPr="00B76E56">
        <w:rPr>
          <w:b/>
          <w:u w:val="single"/>
        </w:rPr>
        <w:t xml:space="preserve">Utilização </w:t>
      </w:r>
      <w:r w:rsidR="006D0798" w:rsidRPr="00B76E56">
        <w:rPr>
          <w:b/>
          <w:u w:val="single"/>
        </w:rPr>
        <w:t xml:space="preserve">e </w:t>
      </w:r>
      <w:r w:rsidR="00AF5CEC" w:rsidRPr="00B76E56">
        <w:rPr>
          <w:b/>
          <w:u w:val="single"/>
        </w:rPr>
        <w:t xml:space="preserve">Facilidade </w:t>
      </w:r>
      <w:r w:rsidR="006D0798" w:rsidRPr="00B76E56">
        <w:rPr>
          <w:b/>
          <w:u w:val="single"/>
        </w:rPr>
        <w:t xml:space="preserve">de </w:t>
      </w:r>
      <w:r w:rsidR="00AF5CEC" w:rsidRPr="00B76E56">
        <w:rPr>
          <w:b/>
          <w:u w:val="single"/>
        </w:rPr>
        <w:t xml:space="preserve">Uso </w:t>
      </w:r>
      <w:r w:rsidR="006D0798" w:rsidRPr="00B76E56">
        <w:rPr>
          <w:b/>
          <w:u w:val="single"/>
        </w:rPr>
        <w:t xml:space="preserve">pelo </w:t>
      </w:r>
      <w:r w:rsidR="00AF5CEC" w:rsidRPr="00B76E56">
        <w:rPr>
          <w:b/>
          <w:u w:val="single"/>
        </w:rPr>
        <w:t>Paciente</w:t>
      </w:r>
    </w:p>
    <w:p w14:paraId="47FAB69A" w14:textId="77777777" w:rsidR="005A7D02" w:rsidRDefault="005A7D02" w:rsidP="005A7D02">
      <w:pPr>
        <w:pStyle w:val="Default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A0BA7" w14:paraId="4C790D86" w14:textId="77777777" w:rsidTr="00734DD9">
        <w:tc>
          <w:tcPr>
            <w:tcW w:w="8828" w:type="dxa"/>
          </w:tcPr>
          <w:p w14:paraId="783BFCF2" w14:textId="77777777" w:rsidR="00731347" w:rsidRDefault="00731347" w:rsidP="00A20B19">
            <w:pPr>
              <w:pStyle w:val="Default"/>
              <w:spacing w:before="60" w:after="60"/>
              <w:jc w:val="both"/>
            </w:pPr>
            <w:r w:rsidRPr="00A20B19">
              <w:rPr>
                <w:u w:val="single"/>
              </w:rPr>
              <w:t>Instruções de preenchimento desta seção</w:t>
            </w:r>
            <w:r w:rsidR="00A20B19" w:rsidRPr="00A20B19">
              <w:t>*</w:t>
            </w:r>
            <w:r>
              <w:t>:</w:t>
            </w:r>
          </w:p>
          <w:p w14:paraId="3063C94D" w14:textId="77777777" w:rsidR="00AA41B3" w:rsidRPr="00EC2357" w:rsidRDefault="00AA41B3" w:rsidP="00A20B19">
            <w:pPr>
              <w:pStyle w:val="Default"/>
              <w:spacing w:before="60" w:after="60"/>
              <w:ind w:firstLine="284"/>
              <w:jc w:val="both"/>
              <w:rPr>
                <w:color w:val="auto"/>
              </w:rPr>
            </w:pPr>
            <w:r w:rsidRPr="00EC2357">
              <w:rPr>
                <w:color w:val="auto"/>
              </w:rPr>
              <w:t>Descrever o período</w:t>
            </w:r>
            <w:r w:rsidR="00F72776">
              <w:rPr>
                <w:color w:val="auto"/>
              </w:rPr>
              <w:t xml:space="preserve"> usual e máximo</w:t>
            </w:r>
            <w:r w:rsidRPr="00EC2357">
              <w:rPr>
                <w:color w:val="auto"/>
              </w:rPr>
              <w:t xml:space="preserve"> de tratamento </w:t>
            </w:r>
            <w:r w:rsidR="00A20B19">
              <w:rPr>
                <w:color w:val="auto"/>
              </w:rPr>
              <w:t>com o</w:t>
            </w:r>
            <w:r w:rsidR="00CD4A76">
              <w:rPr>
                <w:color w:val="auto"/>
              </w:rPr>
              <w:t xml:space="preserve"> medicamento</w:t>
            </w:r>
            <w:r w:rsidR="00F72776">
              <w:rPr>
                <w:color w:val="auto"/>
              </w:rPr>
              <w:t xml:space="preserve"> para cada indicação terapêutica</w:t>
            </w:r>
            <w:r w:rsidR="00CD4A76">
              <w:rPr>
                <w:color w:val="auto"/>
              </w:rPr>
              <w:t xml:space="preserve">, </w:t>
            </w:r>
            <w:r w:rsidRPr="00EC2357">
              <w:rPr>
                <w:color w:val="auto"/>
              </w:rPr>
              <w:t xml:space="preserve">destacando as possíveis reações adversas </w:t>
            </w:r>
            <w:r w:rsidR="00A20B19">
              <w:rPr>
                <w:color w:val="auto"/>
              </w:rPr>
              <w:t xml:space="preserve">ou danos à saúde </w:t>
            </w:r>
            <w:r w:rsidRPr="00EC2357">
              <w:rPr>
                <w:color w:val="auto"/>
              </w:rPr>
              <w:t xml:space="preserve">decorrentes do uso prolongado do </w:t>
            </w:r>
            <w:r w:rsidR="00E134C1">
              <w:rPr>
                <w:color w:val="auto"/>
              </w:rPr>
              <w:t>medicamento</w:t>
            </w:r>
            <w:r w:rsidRPr="00EC2357">
              <w:rPr>
                <w:color w:val="auto"/>
              </w:rPr>
              <w:t>.</w:t>
            </w:r>
          </w:p>
          <w:p w14:paraId="7F2E4C56" w14:textId="77777777" w:rsidR="00AF5CEC" w:rsidRDefault="00AF5CEC" w:rsidP="00A20B19">
            <w:pPr>
              <w:pStyle w:val="Default"/>
              <w:spacing w:before="60" w:after="60"/>
              <w:ind w:firstLine="284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Argumentar </w:t>
            </w:r>
            <w:r w:rsidR="00A20B19">
              <w:rPr>
                <w:color w:val="auto"/>
              </w:rPr>
              <w:t>quanto à</w:t>
            </w:r>
            <w:r>
              <w:rPr>
                <w:color w:val="auto"/>
              </w:rPr>
              <w:t xml:space="preserve"> </w:t>
            </w:r>
            <w:r w:rsidR="00A20B19">
              <w:rPr>
                <w:color w:val="auto"/>
              </w:rPr>
              <w:t xml:space="preserve">adequabilidade de o medicamento ser classificado como isento de prescrição, em relação à </w:t>
            </w:r>
            <w:r>
              <w:rPr>
                <w:color w:val="auto"/>
              </w:rPr>
              <w:t>duração do tratamento.</w:t>
            </w:r>
          </w:p>
          <w:p w14:paraId="2E337661" w14:textId="77777777" w:rsidR="006D0798" w:rsidRDefault="00AA41B3" w:rsidP="00A20B19">
            <w:pPr>
              <w:pStyle w:val="Default"/>
              <w:spacing w:before="60" w:after="60"/>
              <w:ind w:firstLine="284"/>
              <w:jc w:val="both"/>
              <w:rPr>
                <w:color w:val="auto"/>
              </w:rPr>
            </w:pPr>
            <w:r w:rsidRPr="00EC2357">
              <w:rPr>
                <w:color w:val="auto"/>
              </w:rPr>
              <w:t xml:space="preserve">Descrever medidas (existentes ou planejadas) de orientação ao paciente usuário do </w:t>
            </w:r>
            <w:r w:rsidR="00CD4A76">
              <w:rPr>
                <w:color w:val="auto"/>
              </w:rPr>
              <w:t>medicamento</w:t>
            </w:r>
            <w:r w:rsidRPr="00EC2357">
              <w:rPr>
                <w:color w:val="auto"/>
              </w:rPr>
              <w:t xml:space="preserve"> que possam prevenir a</w:t>
            </w:r>
            <w:r w:rsidR="00CD4A76">
              <w:rPr>
                <w:color w:val="auto"/>
              </w:rPr>
              <w:t xml:space="preserve"> sua</w:t>
            </w:r>
            <w:r w:rsidRPr="00EC2357">
              <w:rPr>
                <w:color w:val="auto"/>
              </w:rPr>
              <w:t xml:space="preserve"> utilização por tempo superior ao recomendado.</w:t>
            </w:r>
            <w:r w:rsidR="00F72776">
              <w:rPr>
                <w:color w:val="auto"/>
              </w:rPr>
              <w:t xml:space="preserve"> Em caso de medidas planejadas, descrever de modo concreto qual será a atuação da empresa e o cronograma previsto para adoção das medidas.</w:t>
            </w:r>
          </w:p>
          <w:p w14:paraId="075139E3" w14:textId="77777777" w:rsidR="006D0798" w:rsidRDefault="006D0798" w:rsidP="00A20B19">
            <w:pPr>
              <w:pStyle w:val="Default"/>
              <w:spacing w:before="60" w:after="60"/>
              <w:ind w:firstLine="284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Argumentar quanto à facilidade de utilização ou manejo do medicamento </w:t>
            </w:r>
            <w:r w:rsidRPr="00EC2357">
              <w:rPr>
                <w:color w:val="auto"/>
              </w:rPr>
              <w:t>pelo próprio paciente, seu cuidador ou mediante orientação do farmacêutico</w:t>
            </w:r>
            <w:r>
              <w:rPr>
                <w:color w:val="auto"/>
              </w:rPr>
              <w:t xml:space="preserve">, incluindo </w:t>
            </w:r>
            <w:r w:rsidRPr="00EC2357">
              <w:rPr>
                <w:color w:val="auto"/>
              </w:rPr>
              <w:t xml:space="preserve">eventuais orientações que </w:t>
            </w:r>
            <w:r>
              <w:rPr>
                <w:color w:val="auto"/>
              </w:rPr>
              <w:t>possam</w:t>
            </w:r>
            <w:r w:rsidRPr="00EC2357">
              <w:rPr>
                <w:color w:val="auto"/>
              </w:rPr>
              <w:t xml:space="preserve"> minimizar a chance de administração incorreta (e os efeitos adversos dela decorrente).</w:t>
            </w:r>
          </w:p>
          <w:p w14:paraId="2930B413" w14:textId="35AB230F" w:rsidR="00731347" w:rsidRPr="004D7605" w:rsidRDefault="00F72776" w:rsidP="004D7605">
            <w:pPr>
              <w:pStyle w:val="Default"/>
              <w:spacing w:before="60" w:after="60"/>
              <w:ind w:firstLine="284"/>
              <w:jc w:val="both"/>
            </w:pPr>
            <w:r>
              <w:t>Apontar, se necessário, possíveis alterações que podem ser feitas à bula do paciente, para mitigar os riscos observados nesta seção. Neste caso, a bula do paciente com alterações marcadas e justificadas deve ser encaminhada para avaliação.</w:t>
            </w:r>
          </w:p>
        </w:tc>
      </w:tr>
    </w:tbl>
    <w:p w14:paraId="2C6D26B5" w14:textId="77777777" w:rsidR="004D7605" w:rsidRDefault="004D7605" w:rsidP="00973C27">
      <w:pPr>
        <w:pStyle w:val="Default"/>
        <w:spacing w:before="60"/>
        <w:jc w:val="both"/>
        <w:rPr>
          <w:color w:val="auto"/>
        </w:rPr>
      </w:pPr>
      <w:r>
        <w:rPr>
          <w:color w:val="auto"/>
        </w:rPr>
        <w:t>*Apagar completamente as Instruções de preenchimento desta seção.</w:t>
      </w:r>
    </w:p>
    <w:p w14:paraId="5B08B89A" w14:textId="77777777" w:rsidR="00AA0BA7" w:rsidRDefault="00AA0BA7" w:rsidP="005A7D02">
      <w:pPr>
        <w:pStyle w:val="Default"/>
        <w:jc w:val="both"/>
        <w:rPr>
          <w:b/>
        </w:rPr>
      </w:pPr>
    </w:p>
    <w:p w14:paraId="789ECD80" w14:textId="77777777" w:rsidR="007C1142" w:rsidRDefault="007C1142" w:rsidP="005A7D02">
      <w:pPr>
        <w:pStyle w:val="Default"/>
        <w:jc w:val="both"/>
        <w:rPr>
          <w:b/>
        </w:rPr>
      </w:pPr>
    </w:p>
    <w:p w14:paraId="7F3E945E" w14:textId="77777777" w:rsidR="00AF5CEC" w:rsidRDefault="00AF5CEC" w:rsidP="005A7D02">
      <w:pPr>
        <w:pStyle w:val="Default"/>
        <w:jc w:val="both"/>
        <w:rPr>
          <w:b/>
        </w:rPr>
      </w:pPr>
      <w:r>
        <w:rPr>
          <w:b/>
        </w:rPr>
        <w:t>d)</w:t>
      </w:r>
      <w:r w:rsidRPr="00234F26">
        <w:rPr>
          <w:b/>
        </w:rPr>
        <w:t xml:space="preserve"> </w:t>
      </w:r>
      <w:r w:rsidRPr="00B76E56">
        <w:rPr>
          <w:b/>
          <w:u w:val="single"/>
        </w:rPr>
        <w:t>Potencial de Risco ao Paciente</w:t>
      </w:r>
      <w:r w:rsidR="005D39A7" w:rsidRPr="00B76E56">
        <w:rPr>
          <w:b/>
          <w:u w:val="single"/>
        </w:rPr>
        <w:t xml:space="preserve"> (Mau Uso, Abuso ou Intoxicação)</w:t>
      </w:r>
    </w:p>
    <w:p w14:paraId="1ECED781" w14:textId="77777777" w:rsidR="005A7D02" w:rsidRDefault="005A7D02" w:rsidP="005A7D02">
      <w:pPr>
        <w:pStyle w:val="Default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F5CEC" w14:paraId="7247C287" w14:textId="77777777" w:rsidTr="00052AEF">
        <w:tc>
          <w:tcPr>
            <w:tcW w:w="8828" w:type="dxa"/>
          </w:tcPr>
          <w:p w14:paraId="002E455C" w14:textId="016CCBA6" w:rsidR="00731347" w:rsidRDefault="00731347" w:rsidP="004D7605">
            <w:pPr>
              <w:pStyle w:val="Default"/>
              <w:spacing w:before="60" w:after="60"/>
              <w:jc w:val="both"/>
            </w:pPr>
            <w:r w:rsidRPr="004D7605">
              <w:rPr>
                <w:u w:val="single"/>
              </w:rPr>
              <w:t>Instruções de preenchimento desta seção</w:t>
            </w:r>
            <w:r w:rsidR="004D7605">
              <w:t>*</w:t>
            </w:r>
            <w:r>
              <w:t>:</w:t>
            </w:r>
          </w:p>
          <w:p w14:paraId="0A279791" w14:textId="77777777" w:rsidR="00AF5CEC" w:rsidRPr="00EC2357" w:rsidRDefault="00E325FF" w:rsidP="004D7605">
            <w:pPr>
              <w:pStyle w:val="Default"/>
              <w:spacing w:before="60" w:after="60"/>
              <w:ind w:firstLine="284"/>
              <w:jc w:val="both"/>
            </w:pPr>
            <w:r>
              <w:rPr>
                <w:color w:val="auto"/>
              </w:rPr>
              <w:lastRenderedPageBreak/>
              <w:t>Argumentar quanto a</w:t>
            </w:r>
            <w:r w:rsidR="00AF5CEC" w:rsidRPr="00EC2357">
              <w:t xml:space="preserve">o potencial de risco ao paciente decorrente do mau uso do </w:t>
            </w:r>
            <w:r w:rsidR="00AF5CEC">
              <w:rPr>
                <w:color w:val="auto"/>
              </w:rPr>
              <w:t>medicamento</w:t>
            </w:r>
            <w:r w:rsidR="00AF5CEC" w:rsidRPr="00EC2357">
              <w:t>, quando utilizado com finalidade diferente da preconizada em bula</w:t>
            </w:r>
            <w:r w:rsidR="008B320E">
              <w:t xml:space="preserve">, e sua </w:t>
            </w:r>
            <w:r w:rsidR="008B320E">
              <w:rPr>
                <w:color w:val="auto"/>
              </w:rPr>
              <w:t>adequabilidade para que seja classificado como isento de prescrição</w:t>
            </w:r>
            <w:r w:rsidR="003A2A85">
              <w:t>.</w:t>
            </w:r>
          </w:p>
          <w:p w14:paraId="2BEE518C" w14:textId="77777777" w:rsidR="00AF5CEC" w:rsidRPr="00EC2357" w:rsidRDefault="00E325FF" w:rsidP="004D7605">
            <w:pPr>
              <w:pStyle w:val="Default"/>
              <w:spacing w:before="60" w:after="60"/>
              <w:ind w:firstLine="284"/>
              <w:jc w:val="both"/>
            </w:pPr>
            <w:r>
              <w:rPr>
                <w:color w:val="auto"/>
              </w:rPr>
              <w:t>Argumentar quanto a</w:t>
            </w:r>
            <w:r w:rsidRPr="00EC2357">
              <w:t xml:space="preserve">o </w:t>
            </w:r>
            <w:r w:rsidR="00AF5CEC" w:rsidRPr="00EC2357">
              <w:t xml:space="preserve">potencial de risco ao paciente decorrente do abuso do </w:t>
            </w:r>
            <w:r>
              <w:rPr>
                <w:color w:val="auto"/>
              </w:rPr>
              <w:t>medicamento</w:t>
            </w:r>
            <w:r w:rsidR="00AF5CEC" w:rsidRPr="00EC2357">
              <w:t xml:space="preserve">, com </w:t>
            </w:r>
            <w:r>
              <w:t>su</w:t>
            </w:r>
            <w:r w:rsidR="00AF5CEC" w:rsidRPr="00EC2357">
              <w:t>a utilização em quantidade superior ao preconizado ou por período superior ao recomendado</w:t>
            </w:r>
            <w:r w:rsidR="008B320E">
              <w:t xml:space="preserve">, e sua </w:t>
            </w:r>
            <w:r w:rsidR="008B320E">
              <w:rPr>
                <w:color w:val="auto"/>
              </w:rPr>
              <w:t>adequabilidade para que seja classificado como isento de prescrição</w:t>
            </w:r>
            <w:r w:rsidR="008B320E">
              <w:t>.</w:t>
            </w:r>
          </w:p>
          <w:p w14:paraId="70BB2EBB" w14:textId="77777777" w:rsidR="00AF5CEC" w:rsidRDefault="00E325FF" w:rsidP="004D7605">
            <w:pPr>
              <w:pStyle w:val="Default"/>
              <w:spacing w:before="60" w:after="60"/>
              <w:ind w:firstLine="284"/>
              <w:jc w:val="both"/>
            </w:pPr>
            <w:r>
              <w:rPr>
                <w:color w:val="auto"/>
              </w:rPr>
              <w:t>Argumentar quanto a</w:t>
            </w:r>
            <w:r w:rsidRPr="00EC2357">
              <w:t xml:space="preserve">o </w:t>
            </w:r>
            <w:r>
              <w:t>p</w:t>
            </w:r>
            <w:r w:rsidR="00AF5CEC" w:rsidRPr="00EC2357">
              <w:t xml:space="preserve">otencial de risco de intoxicação do paciente por parte do </w:t>
            </w:r>
            <w:r>
              <w:rPr>
                <w:color w:val="auto"/>
              </w:rPr>
              <w:t>medicamento</w:t>
            </w:r>
            <w:r w:rsidR="008B320E">
              <w:t xml:space="preserve">, e sua </w:t>
            </w:r>
            <w:r w:rsidR="008B320E">
              <w:rPr>
                <w:color w:val="auto"/>
              </w:rPr>
              <w:t>adequabilidade para que seja classificado como isento de prescrição</w:t>
            </w:r>
            <w:r w:rsidR="008B320E">
              <w:t>.</w:t>
            </w:r>
          </w:p>
          <w:p w14:paraId="57FCA671" w14:textId="77777777" w:rsidR="003A2A85" w:rsidRDefault="00B43F69" w:rsidP="004D7605">
            <w:pPr>
              <w:pStyle w:val="Default"/>
              <w:spacing w:before="60" w:after="60"/>
              <w:ind w:firstLine="284"/>
              <w:jc w:val="both"/>
            </w:pPr>
            <w:r w:rsidRPr="00EC2357">
              <w:rPr>
                <w:color w:val="auto"/>
              </w:rPr>
              <w:t>Descrever medidas (existentes ou planejadas) de orientação ao paciente</w:t>
            </w:r>
            <w:r w:rsidR="00372C69">
              <w:rPr>
                <w:color w:val="auto"/>
              </w:rPr>
              <w:t xml:space="preserve"> </w:t>
            </w:r>
            <w:r w:rsidRPr="00EC2357">
              <w:rPr>
                <w:color w:val="auto"/>
              </w:rPr>
              <w:t>que possam</w:t>
            </w:r>
            <w:r w:rsidRPr="00EC2357">
              <w:t xml:space="preserve"> </w:t>
            </w:r>
            <w:r w:rsidR="003A2A85" w:rsidRPr="00EC2357">
              <w:t xml:space="preserve">minimizar </w:t>
            </w:r>
            <w:r w:rsidR="00372C69">
              <w:t>os</w:t>
            </w:r>
            <w:r w:rsidR="003A2A85" w:rsidRPr="00EC2357">
              <w:t xml:space="preserve"> risco</w:t>
            </w:r>
            <w:r w:rsidR="003A2A85">
              <w:t>s</w:t>
            </w:r>
            <w:r w:rsidR="00372C69">
              <w:t xml:space="preserve"> de </w:t>
            </w:r>
            <w:r w:rsidR="00372C69" w:rsidRPr="00372C69">
              <w:t>mau uso, abuso ou intoxicação</w:t>
            </w:r>
            <w:r w:rsidR="00372C69" w:rsidRPr="00EC2357">
              <w:rPr>
                <w:color w:val="auto"/>
              </w:rPr>
              <w:t xml:space="preserve"> </w:t>
            </w:r>
            <w:r w:rsidR="00372C69">
              <w:rPr>
                <w:color w:val="auto"/>
              </w:rPr>
              <w:t>pel</w:t>
            </w:r>
            <w:r w:rsidR="00372C69" w:rsidRPr="00EC2357">
              <w:rPr>
                <w:color w:val="auto"/>
              </w:rPr>
              <w:t xml:space="preserve">o </w:t>
            </w:r>
            <w:r w:rsidR="00372C69">
              <w:rPr>
                <w:color w:val="auto"/>
              </w:rPr>
              <w:t>medicamento</w:t>
            </w:r>
            <w:r w:rsidR="003A2A85" w:rsidRPr="00EC2357">
              <w:t>.</w:t>
            </w:r>
            <w:r w:rsidR="00F72776">
              <w:t xml:space="preserve"> </w:t>
            </w:r>
            <w:r w:rsidR="00F72776">
              <w:rPr>
                <w:color w:val="auto"/>
              </w:rPr>
              <w:t>Em caso de medidas planejadas, descrever de modo concreto qual será a atuação da empresa e o cronograma previsto para adoção das medidas.</w:t>
            </w:r>
          </w:p>
          <w:p w14:paraId="5AA7CBF1" w14:textId="492B8DDF" w:rsidR="00731347" w:rsidRPr="00823A28" w:rsidRDefault="00F72776" w:rsidP="004D7605">
            <w:pPr>
              <w:pStyle w:val="Default"/>
              <w:spacing w:before="60" w:after="60"/>
              <w:ind w:firstLine="284"/>
              <w:jc w:val="both"/>
              <w:rPr>
                <w:color w:val="auto"/>
              </w:rPr>
            </w:pPr>
            <w:r>
              <w:t>Apontar, se necessário, possíveis alterações que podem ser feitas à bula do paciente, para mitigar os riscos observados nesta seção. Neste caso, a bula do paciente com alterações marcadas e justificadas deve ser encaminhada para avaliação.</w:t>
            </w:r>
          </w:p>
        </w:tc>
      </w:tr>
    </w:tbl>
    <w:p w14:paraId="7EFD4ECE" w14:textId="77777777" w:rsidR="004D7605" w:rsidRDefault="004D7605" w:rsidP="00973C27">
      <w:pPr>
        <w:pStyle w:val="Default"/>
        <w:spacing w:before="60"/>
        <w:jc w:val="both"/>
        <w:rPr>
          <w:color w:val="auto"/>
        </w:rPr>
      </w:pPr>
      <w:r>
        <w:rPr>
          <w:color w:val="auto"/>
        </w:rPr>
        <w:lastRenderedPageBreak/>
        <w:t>*Apagar completamente as Instruções de preenchimento desta seção.</w:t>
      </w:r>
    </w:p>
    <w:p w14:paraId="45FE970D" w14:textId="56C53FE7" w:rsidR="0038126A" w:rsidRDefault="0038126A" w:rsidP="005A7D02">
      <w:pPr>
        <w:pStyle w:val="Default"/>
        <w:jc w:val="both"/>
        <w:rPr>
          <w:smallCaps/>
        </w:rPr>
      </w:pPr>
    </w:p>
    <w:p w14:paraId="68315F8D" w14:textId="77777777" w:rsidR="004D7605" w:rsidRDefault="004D7605" w:rsidP="005A7D02">
      <w:pPr>
        <w:pStyle w:val="Default"/>
        <w:jc w:val="both"/>
        <w:rPr>
          <w:smallCaps/>
        </w:rPr>
      </w:pPr>
    </w:p>
    <w:p w14:paraId="52F597AD" w14:textId="77777777" w:rsidR="0038126A" w:rsidRDefault="0038126A" w:rsidP="005A7D02">
      <w:pPr>
        <w:pStyle w:val="Default"/>
        <w:jc w:val="both"/>
        <w:rPr>
          <w:b/>
        </w:rPr>
      </w:pPr>
      <w:r>
        <w:rPr>
          <w:b/>
        </w:rPr>
        <w:t>e)</w:t>
      </w:r>
      <w:r w:rsidRPr="00234F26">
        <w:rPr>
          <w:b/>
        </w:rPr>
        <w:t xml:space="preserve"> </w:t>
      </w:r>
      <w:r w:rsidRPr="00B76E56">
        <w:rPr>
          <w:b/>
          <w:u w:val="single"/>
        </w:rPr>
        <w:t>Potencial de Risco ao Paciente (Dependência)</w:t>
      </w:r>
    </w:p>
    <w:p w14:paraId="32C8AC67" w14:textId="77777777" w:rsidR="005A7D02" w:rsidRDefault="005A7D02" w:rsidP="005A7D02">
      <w:pPr>
        <w:pStyle w:val="Default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8126A" w14:paraId="3E9652F3" w14:textId="77777777" w:rsidTr="00052AEF">
        <w:tc>
          <w:tcPr>
            <w:tcW w:w="8828" w:type="dxa"/>
          </w:tcPr>
          <w:p w14:paraId="578ABC1D" w14:textId="26EE8233" w:rsidR="00731347" w:rsidRDefault="00731347" w:rsidP="00A47024">
            <w:pPr>
              <w:pStyle w:val="Default"/>
              <w:spacing w:before="60" w:after="60"/>
              <w:jc w:val="both"/>
            </w:pPr>
            <w:r w:rsidRPr="004D7605">
              <w:rPr>
                <w:u w:val="single"/>
              </w:rPr>
              <w:t>Instruções de preenchimento desta seção</w:t>
            </w:r>
            <w:r w:rsidR="004D7605">
              <w:t>*</w:t>
            </w:r>
            <w:r>
              <w:t>:</w:t>
            </w:r>
          </w:p>
          <w:p w14:paraId="005F966E" w14:textId="77777777" w:rsidR="0038126A" w:rsidRDefault="0038126A" w:rsidP="00A47024">
            <w:pPr>
              <w:pStyle w:val="Default"/>
              <w:spacing w:before="60" w:after="60"/>
              <w:ind w:firstLine="284"/>
              <w:jc w:val="both"/>
            </w:pPr>
            <w:r>
              <w:rPr>
                <w:color w:val="auto"/>
              </w:rPr>
              <w:t>Argumentar quanto a</w:t>
            </w:r>
            <w:r w:rsidRPr="00EC2357">
              <w:t xml:space="preserve">o potencial de risco ao paciente </w:t>
            </w:r>
            <w:r w:rsidR="00FF4BE6" w:rsidRPr="00EC2357">
              <w:t xml:space="preserve">do </w:t>
            </w:r>
            <w:r w:rsidR="00FF4BE6">
              <w:t>medicamento</w:t>
            </w:r>
            <w:r w:rsidR="00FF4BE6" w:rsidRPr="00EC2357">
              <w:t xml:space="preserve"> </w:t>
            </w:r>
            <w:r w:rsidRPr="00EC2357">
              <w:t>desencadear dependência química ou psíquica,</w:t>
            </w:r>
            <w:r>
              <w:t xml:space="preserve"> </w:t>
            </w:r>
            <w:r w:rsidRPr="00EC2357">
              <w:t>mesmo quando utilizado conforme preconizado em bula.</w:t>
            </w:r>
          </w:p>
          <w:p w14:paraId="6E1AB108" w14:textId="11B241E3" w:rsidR="00731347" w:rsidRDefault="00731347" w:rsidP="00A47024">
            <w:pPr>
              <w:pStyle w:val="Default"/>
              <w:spacing w:before="60" w:after="60"/>
              <w:ind w:firstLine="284"/>
              <w:jc w:val="both"/>
            </w:pPr>
            <w:r>
              <w:t>Apresentar informações quanto ao histórico e situação presente de enquadramento enquanto medicamento controlado.</w:t>
            </w:r>
          </w:p>
          <w:p w14:paraId="11066D28" w14:textId="219EC13B" w:rsidR="00731347" w:rsidRPr="00823A28" w:rsidRDefault="00A47024" w:rsidP="00A47024">
            <w:pPr>
              <w:pStyle w:val="Default"/>
              <w:spacing w:before="60" w:after="60"/>
              <w:ind w:firstLine="284"/>
              <w:jc w:val="both"/>
              <w:rPr>
                <w:color w:val="auto"/>
              </w:rPr>
            </w:pPr>
            <w:r>
              <w:t>Apontar, se necessário, possíveis alterações que podem ser feitas à bula do paciente, para mitigar os riscos observados nesta seção. Neste caso, a bula do paciente com alterações marcadas e justificadas deve ser encaminhada para avaliação.</w:t>
            </w:r>
          </w:p>
        </w:tc>
      </w:tr>
    </w:tbl>
    <w:p w14:paraId="547F20D5" w14:textId="77777777" w:rsidR="00A47024" w:rsidRDefault="00A47024" w:rsidP="00973C27">
      <w:pPr>
        <w:pStyle w:val="Default"/>
        <w:spacing w:before="60"/>
        <w:jc w:val="both"/>
        <w:rPr>
          <w:color w:val="auto"/>
        </w:rPr>
      </w:pPr>
      <w:r>
        <w:rPr>
          <w:color w:val="auto"/>
        </w:rPr>
        <w:t>*Apagar completamente as Instruções de preenchimento desta seção.</w:t>
      </w:r>
    </w:p>
    <w:p w14:paraId="27F90FB1" w14:textId="7FB41329" w:rsidR="0038126A" w:rsidRDefault="0038126A" w:rsidP="005A7D02">
      <w:pPr>
        <w:pStyle w:val="Default"/>
        <w:jc w:val="both"/>
        <w:rPr>
          <w:smallCaps/>
        </w:rPr>
      </w:pPr>
    </w:p>
    <w:p w14:paraId="3A500AD3" w14:textId="77777777" w:rsidR="001939CD" w:rsidRDefault="001939CD" w:rsidP="005A7D02">
      <w:pPr>
        <w:pStyle w:val="Default"/>
        <w:jc w:val="both"/>
        <w:rPr>
          <w:smallCaps/>
        </w:rPr>
      </w:pPr>
    </w:p>
    <w:p w14:paraId="7E94070F" w14:textId="34DA8208" w:rsidR="006103F8" w:rsidRDefault="006103F8" w:rsidP="006103F8">
      <w:pPr>
        <w:pStyle w:val="Default"/>
        <w:jc w:val="both"/>
        <w:rPr>
          <w:b/>
        </w:rPr>
      </w:pPr>
      <w:r>
        <w:rPr>
          <w:b/>
        </w:rPr>
        <w:t>f) Informações para a Lista de Medicamentos Isentos de Prescrição (LMIP)</w:t>
      </w:r>
    </w:p>
    <w:p w14:paraId="55BB3CE0" w14:textId="2FF58C72" w:rsidR="006103F8" w:rsidRDefault="006103F8" w:rsidP="006103F8">
      <w:pPr>
        <w:pStyle w:val="Default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03F8" w14:paraId="5D1652BB" w14:textId="77777777" w:rsidTr="00F25647">
        <w:tc>
          <w:tcPr>
            <w:tcW w:w="8828" w:type="dxa"/>
          </w:tcPr>
          <w:p w14:paraId="17B33750" w14:textId="77777777" w:rsidR="006103F8" w:rsidRDefault="006103F8" w:rsidP="00F25647">
            <w:pPr>
              <w:pStyle w:val="Default"/>
              <w:spacing w:before="60" w:after="60"/>
              <w:jc w:val="both"/>
            </w:pPr>
            <w:r w:rsidRPr="004D7605">
              <w:rPr>
                <w:u w:val="single"/>
              </w:rPr>
              <w:t>Instruções de preenchimento desta seção</w:t>
            </w:r>
            <w:r>
              <w:t>*:</w:t>
            </w:r>
          </w:p>
          <w:p w14:paraId="35F9CB97" w14:textId="723C06BE" w:rsidR="006103F8" w:rsidRDefault="001939CD" w:rsidP="006103F8">
            <w:pPr>
              <w:pStyle w:val="Default"/>
              <w:spacing w:before="60" w:after="60"/>
              <w:ind w:firstLine="284"/>
              <w:jc w:val="both"/>
              <w:rPr>
                <w:color w:val="auto"/>
              </w:rPr>
            </w:pPr>
            <w:r>
              <w:rPr>
                <w:color w:val="auto"/>
              </w:rPr>
              <w:t>Para medicamentos do Anexo I, i</w:t>
            </w:r>
            <w:r w:rsidR="006103F8">
              <w:rPr>
                <w:color w:val="auto"/>
              </w:rPr>
              <w:t>nformar qual é a indicação terapêutica simplificada que se pretende divulgar na LMIP</w:t>
            </w:r>
            <w:r>
              <w:rPr>
                <w:color w:val="auto"/>
              </w:rPr>
              <w:t>. A</w:t>
            </w:r>
            <w:r w:rsidR="006103F8">
              <w:rPr>
                <w:color w:val="auto"/>
              </w:rPr>
              <w:t>presenta</w:t>
            </w:r>
            <w:r>
              <w:rPr>
                <w:color w:val="auto"/>
              </w:rPr>
              <w:t>r</w:t>
            </w:r>
            <w:r w:rsidR="006103F8">
              <w:rPr>
                <w:color w:val="auto"/>
              </w:rPr>
              <w:t xml:space="preserve"> justificativa</w:t>
            </w:r>
            <w:r>
              <w:rPr>
                <w:color w:val="auto"/>
              </w:rPr>
              <w:t>, se necessário</w:t>
            </w:r>
            <w:r w:rsidR="006103F8">
              <w:rPr>
                <w:color w:val="auto"/>
              </w:rPr>
              <w:t xml:space="preserve">. </w:t>
            </w:r>
            <w:r w:rsidR="006103F8" w:rsidRPr="006103F8">
              <w:rPr>
                <w:color w:val="auto"/>
              </w:rPr>
              <w:t xml:space="preserve">Se possível, </w:t>
            </w:r>
            <w:r w:rsidR="006103F8">
              <w:rPr>
                <w:color w:val="auto"/>
              </w:rPr>
              <w:t>avalie</w:t>
            </w:r>
            <w:r w:rsidR="006103F8" w:rsidRPr="006103F8">
              <w:rPr>
                <w:color w:val="auto"/>
              </w:rPr>
              <w:t xml:space="preserve"> outros produtos MIP com texto de indicação simplificada semelhante, buscando harmonizar os termos com os demais produtos da LMIP.</w:t>
            </w:r>
          </w:p>
          <w:p w14:paraId="13527319" w14:textId="1E8C1952" w:rsidR="001939CD" w:rsidRPr="00823A28" w:rsidRDefault="001939CD" w:rsidP="001939CD">
            <w:pPr>
              <w:pStyle w:val="Default"/>
              <w:spacing w:before="60" w:after="60"/>
              <w:ind w:firstLine="284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Para fitoterápicos do Anexo II, informar qual é a indicação terapêutica simplificada que </w:t>
            </w:r>
            <w:r>
              <w:rPr>
                <w:color w:val="auto"/>
              </w:rPr>
              <w:lastRenderedPageBreak/>
              <w:t xml:space="preserve">se pretende divulgar na LMIP, junto a via de administração ou restrições aplicáveis pleiteadas. Apresentar justificativa, se necessário. </w:t>
            </w:r>
            <w:r w:rsidRPr="006103F8">
              <w:rPr>
                <w:color w:val="auto"/>
              </w:rPr>
              <w:t xml:space="preserve">Se possível, </w:t>
            </w:r>
            <w:r>
              <w:rPr>
                <w:color w:val="auto"/>
              </w:rPr>
              <w:t>avalie</w:t>
            </w:r>
            <w:r w:rsidRPr="006103F8">
              <w:rPr>
                <w:color w:val="auto"/>
              </w:rPr>
              <w:t xml:space="preserve"> outros produtos MIP com texto de indicação simplificada semelhante, buscando harmonizar os termos com os demais produtos da LMIP.</w:t>
            </w:r>
            <w:r>
              <w:rPr>
                <w:color w:val="auto"/>
              </w:rPr>
              <w:t xml:space="preserve"> Informar também qual é a parte empregada da espécie vegetal que compõe o produto, para divulgação na LMIP.</w:t>
            </w:r>
          </w:p>
        </w:tc>
      </w:tr>
    </w:tbl>
    <w:p w14:paraId="714BA8B4" w14:textId="10940B92" w:rsidR="006103F8" w:rsidRDefault="006103F8" w:rsidP="005A7D02">
      <w:pPr>
        <w:pStyle w:val="Default"/>
        <w:jc w:val="both"/>
        <w:rPr>
          <w:smallCaps/>
        </w:rPr>
      </w:pPr>
      <w:r>
        <w:rPr>
          <w:color w:val="auto"/>
        </w:rPr>
        <w:lastRenderedPageBreak/>
        <w:t>*Apagar completamente as Instruções de preenchimento desta seção.</w:t>
      </w:r>
    </w:p>
    <w:sectPr w:rsidR="006103F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2A1B1" w14:textId="77777777" w:rsidR="00BE7148" w:rsidRDefault="00BE7148" w:rsidP="00262E3D">
      <w:pPr>
        <w:spacing w:after="0" w:line="240" w:lineRule="auto"/>
      </w:pPr>
      <w:r>
        <w:separator/>
      </w:r>
    </w:p>
  </w:endnote>
  <w:endnote w:type="continuationSeparator" w:id="0">
    <w:p w14:paraId="01546E2A" w14:textId="77777777" w:rsidR="00BE7148" w:rsidRDefault="00BE7148" w:rsidP="00262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CD505" w14:textId="77777777" w:rsidR="00BE7148" w:rsidRDefault="00BE7148" w:rsidP="00262E3D">
      <w:pPr>
        <w:spacing w:after="0" w:line="240" w:lineRule="auto"/>
      </w:pPr>
      <w:r>
        <w:separator/>
      </w:r>
    </w:p>
  </w:footnote>
  <w:footnote w:type="continuationSeparator" w:id="0">
    <w:p w14:paraId="119C5030" w14:textId="77777777" w:rsidR="00BE7148" w:rsidRDefault="00BE7148" w:rsidP="00262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40A8"/>
    <w:multiLevelType w:val="hybridMultilevel"/>
    <w:tmpl w:val="7152E8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7F76"/>
    <w:multiLevelType w:val="hybridMultilevel"/>
    <w:tmpl w:val="5436092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91C4F"/>
    <w:multiLevelType w:val="hybridMultilevel"/>
    <w:tmpl w:val="025CF5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6075E"/>
    <w:multiLevelType w:val="hybridMultilevel"/>
    <w:tmpl w:val="FAB24B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200AD"/>
    <w:multiLevelType w:val="hybridMultilevel"/>
    <w:tmpl w:val="3270411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44CF9"/>
    <w:multiLevelType w:val="hybridMultilevel"/>
    <w:tmpl w:val="30C430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757C2"/>
    <w:multiLevelType w:val="hybridMultilevel"/>
    <w:tmpl w:val="829C31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12D01"/>
    <w:multiLevelType w:val="hybridMultilevel"/>
    <w:tmpl w:val="871CB818"/>
    <w:lvl w:ilvl="0" w:tplc="04160005">
      <w:start w:val="1"/>
      <w:numFmt w:val="bullet"/>
      <w:lvlText w:val=""/>
      <w:lvlJc w:val="left"/>
      <w:pPr>
        <w:ind w:left="80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8" w15:restartNumberingAfterBreak="0">
    <w:nsid w:val="58E352DD"/>
    <w:multiLevelType w:val="hybridMultilevel"/>
    <w:tmpl w:val="733C478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25604"/>
    <w:multiLevelType w:val="hybridMultilevel"/>
    <w:tmpl w:val="540CAF5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D51B1"/>
    <w:multiLevelType w:val="hybridMultilevel"/>
    <w:tmpl w:val="96F8364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40C17"/>
    <w:multiLevelType w:val="hybridMultilevel"/>
    <w:tmpl w:val="103C4EA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42420"/>
    <w:multiLevelType w:val="hybridMultilevel"/>
    <w:tmpl w:val="36BE63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2038B"/>
    <w:multiLevelType w:val="hybridMultilevel"/>
    <w:tmpl w:val="D716E44A"/>
    <w:lvl w:ilvl="0" w:tplc="C4C2F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D2F41"/>
    <w:multiLevelType w:val="hybridMultilevel"/>
    <w:tmpl w:val="269A6BD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A6BD4"/>
    <w:multiLevelType w:val="hybridMultilevel"/>
    <w:tmpl w:val="C8726A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2"/>
  </w:num>
  <w:num w:numId="5">
    <w:abstractNumId w:val="9"/>
  </w:num>
  <w:num w:numId="6">
    <w:abstractNumId w:val="5"/>
  </w:num>
  <w:num w:numId="7">
    <w:abstractNumId w:val="14"/>
  </w:num>
  <w:num w:numId="8">
    <w:abstractNumId w:val="0"/>
  </w:num>
  <w:num w:numId="9">
    <w:abstractNumId w:val="8"/>
  </w:num>
  <w:num w:numId="10">
    <w:abstractNumId w:val="10"/>
  </w:num>
  <w:num w:numId="11">
    <w:abstractNumId w:val="3"/>
  </w:num>
  <w:num w:numId="12">
    <w:abstractNumId w:val="6"/>
  </w:num>
  <w:num w:numId="13">
    <w:abstractNumId w:val="11"/>
  </w:num>
  <w:num w:numId="14">
    <w:abstractNumId w:val="4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F1"/>
    <w:rsid w:val="000304F1"/>
    <w:rsid w:val="00044CF8"/>
    <w:rsid w:val="000976DD"/>
    <w:rsid w:val="000E6F3F"/>
    <w:rsid w:val="001079AA"/>
    <w:rsid w:val="00121B8B"/>
    <w:rsid w:val="001662EA"/>
    <w:rsid w:val="0018239B"/>
    <w:rsid w:val="001939CD"/>
    <w:rsid w:val="001C4A87"/>
    <w:rsid w:val="001F5E8C"/>
    <w:rsid w:val="00214ED9"/>
    <w:rsid w:val="00217FAE"/>
    <w:rsid w:val="00234F26"/>
    <w:rsid w:val="0024291C"/>
    <w:rsid w:val="00253131"/>
    <w:rsid w:val="00262E3D"/>
    <w:rsid w:val="00290F0D"/>
    <w:rsid w:val="00292013"/>
    <w:rsid w:val="00293E71"/>
    <w:rsid w:val="002951DD"/>
    <w:rsid w:val="002E5478"/>
    <w:rsid w:val="00322A84"/>
    <w:rsid w:val="003364CB"/>
    <w:rsid w:val="0037249E"/>
    <w:rsid w:val="00372C69"/>
    <w:rsid w:val="0038126A"/>
    <w:rsid w:val="00386E6A"/>
    <w:rsid w:val="003A2A85"/>
    <w:rsid w:val="0040130D"/>
    <w:rsid w:val="004025AF"/>
    <w:rsid w:val="00413BC5"/>
    <w:rsid w:val="004701E1"/>
    <w:rsid w:val="004B1C13"/>
    <w:rsid w:val="004C06C7"/>
    <w:rsid w:val="004D3CF8"/>
    <w:rsid w:val="004D7605"/>
    <w:rsid w:val="004E710F"/>
    <w:rsid w:val="00515849"/>
    <w:rsid w:val="00516180"/>
    <w:rsid w:val="00566A1A"/>
    <w:rsid w:val="005A69FC"/>
    <w:rsid w:val="005A7D02"/>
    <w:rsid w:val="005D39A7"/>
    <w:rsid w:val="005D3FF4"/>
    <w:rsid w:val="005D6C49"/>
    <w:rsid w:val="005E7740"/>
    <w:rsid w:val="006103F8"/>
    <w:rsid w:val="0063223A"/>
    <w:rsid w:val="006B684B"/>
    <w:rsid w:val="006D0798"/>
    <w:rsid w:val="006F0875"/>
    <w:rsid w:val="007043CB"/>
    <w:rsid w:val="00731347"/>
    <w:rsid w:val="007C1142"/>
    <w:rsid w:val="007C7849"/>
    <w:rsid w:val="007E541E"/>
    <w:rsid w:val="00822266"/>
    <w:rsid w:val="00823A28"/>
    <w:rsid w:val="0083646D"/>
    <w:rsid w:val="0085215C"/>
    <w:rsid w:val="00852548"/>
    <w:rsid w:val="00892E13"/>
    <w:rsid w:val="008B320E"/>
    <w:rsid w:val="008D729D"/>
    <w:rsid w:val="008D78A6"/>
    <w:rsid w:val="008F388D"/>
    <w:rsid w:val="0094064E"/>
    <w:rsid w:val="00952E9E"/>
    <w:rsid w:val="00953064"/>
    <w:rsid w:val="00971A11"/>
    <w:rsid w:val="00971BB3"/>
    <w:rsid w:val="00973C27"/>
    <w:rsid w:val="009A6D16"/>
    <w:rsid w:val="009A7260"/>
    <w:rsid w:val="00A06D0E"/>
    <w:rsid w:val="00A20B19"/>
    <w:rsid w:val="00A47024"/>
    <w:rsid w:val="00A50B08"/>
    <w:rsid w:val="00A868CD"/>
    <w:rsid w:val="00AA0BA7"/>
    <w:rsid w:val="00AA41B3"/>
    <w:rsid w:val="00AF5CEC"/>
    <w:rsid w:val="00B43F69"/>
    <w:rsid w:val="00B50FC5"/>
    <w:rsid w:val="00B76E56"/>
    <w:rsid w:val="00BA1319"/>
    <w:rsid w:val="00BC7D53"/>
    <w:rsid w:val="00BE7148"/>
    <w:rsid w:val="00C450FE"/>
    <w:rsid w:val="00CD1860"/>
    <w:rsid w:val="00CD4A76"/>
    <w:rsid w:val="00CE2F36"/>
    <w:rsid w:val="00CE45F9"/>
    <w:rsid w:val="00D23AD7"/>
    <w:rsid w:val="00D403C5"/>
    <w:rsid w:val="00D66467"/>
    <w:rsid w:val="00E134C1"/>
    <w:rsid w:val="00E15413"/>
    <w:rsid w:val="00E27B3B"/>
    <w:rsid w:val="00E325FF"/>
    <w:rsid w:val="00E4500E"/>
    <w:rsid w:val="00E7220A"/>
    <w:rsid w:val="00E75B6C"/>
    <w:rsid w:val="00EB7CE2"/>
    <w:rsid w:val="00EC2357"/>
    <w:rsid w:val="00F45C0B"/>
    <w:rsid w:val="00F65B3C"/>
    <w:rsid w:val="00F72776"/>
    <w:rsid w:val="00FD297D"/>
    <w:rsid w:val="00FD4824"/>
    <w:rsid w:val="00FD6030"/>
    <w:rsid w:val="00FE5188"/>
    <w:rsid w:val="00FE576C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C7C14"/>
  <w14:defaultImageDpi w14:val="0"/>
  <w15:docId w15:val="{E0C331A4-8000-4349-9FE2-52619764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030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62E3D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62E3D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62E3D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A20B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0B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0B1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0B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0B1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0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B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382A8D34A80046A8042550C0017C24" ma:contentTypeVersion="12" ma:contentTypeDescription="Crie um novo documento." ma:contentTypeScope="" ma:versionID="9cee9cacca78d6ed09f283d1d204ebab">
  <xsd:schema xmlns:xsd="http://www.w3.org/2001/XMLSchema" xmlns:xs="http://www.w3.org/2001/XMLSchema" xmlns:p="http://schemas.microsoft.com/office/2006/metadata/properties" xmlns:ns2="d484640c-aca2-4a5c-9524-3576b3715b3b" xmlns:ns3="7160fec8-7344-4c5f-842b-5acd68122e58" targetNamespace="http://schemas.microsoft.com/office/2006/metadata/properties" ma:root="true" ma:fieldsID="74454d0f4a22eebd2197ba477627267a" ns2:_="" ns3:_="">
    <xsd:import namespace="d484640c-aca2-4a5c-9524-3576b3715b3b"/>
    <xsd:import namespace="7160fec8-7344-4c5f-842b-5acd68122e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4640c-aca2-4a5c-9524-3576b3715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fec8-7344-4c5f-842b-5acd68122e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0EA747-0476-4163-A0AE-57F0632452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399CEF-9533-4AB6-A719-290A2EA96012}"/>
</file>

<file path=customXml/itemProps3.xml><?xml version="1.0" encoding="utf-8"?>
<ds:datastoreItem xmlns:ds="http://schemas.openxmlformats.org/officeDocument/2006/customXml" ds:itemID="{FD30216D-7061-4B4B-88A5-0EFBD2B25377}"/>
</file>

<file path=customXml/itemProps4.xml><?xml version="1.0" encoding="utf-8"?>
<ds:datastoreItem xmlns:ds="http://schemas.openxmlformats.org/officeDocument/2006/customXml" ds:itemID="{E2905591-FEAE-4AC1-9B0A-8DE7709844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1536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Borges</dc:creator>
  <cp:keywords/>
  <dc:description/>
  <cp:lastModifiedBy>Livia Ribeiro</cp:lastModifiedBy>
  <cp:revision>14</cp:revision>
  <dcterms:created xsi:type="dcterms:W3CDTF">2019-05-31T17:14:00Z</dcterms:created>
  <dcterms:modified xsi:type="dcterms:W3CDTF">2021-03-18T18:29:00Z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0x010100ED382A8D34A80046A8042550C0017C24</vt:lpwstr>
  </property>
</Properties>
</file>