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0EBD" w14:textId="2D3CCCF8" w:rsidR="00C6554A" w:rsidRDefault="00670237" w:rsidP="00C6554A">
      <w:pPr>
        <w:pStyle w:val="Foto"/>
        <w:rPr>
          <w:lang w:val="pt-BR"/>
        </w:rPr>
      </w:pPr>
      <w:r>
        <w:rPr>
          <w:noProof/>
          <w:lang w:val="pt-BR"/>
        </w:rPr>
        <mc:AlternateContent>
          <mc:Choice Requires="wps">
            <w:drawing>
              <wp:anchor distT="0" distB="0" distL="114300" distR="114300" simplePos="0" relativeHeight="251658246" behindDoc="0" locked="0" layoutInCell="1" allowOverlap="1" wp14:anchorId="3A1BB9F5" wp14:editId="7CEA1486">
                <wp:simplePos x="0" y="0"/>
                <wp:positionH relativeFrom="page">
                  <wp:posOffset>-717401</wp:posOffset>
                </wp:positionH>
                <wp:positionV relativeFrom="paragraph">
                  <wp:posOffset>-1136949</wp:posOffset>
                </wp:positionV>
                <wp:extent cx="5099050" cy="10805795"/>
                <wp:effectExtent l="57150" t="57150" r="311150" b="357505"/>
                <wp:wrapNone/>
                <wp:docPr id="6" name="Seta: Pentágono 6"/>
                <wp:cNvGraphicFramePr/>
                <a:graphic xmlns:a="http://schemas.openxmlformats.org/drawingml/2006/main">
                  <a:graphicData uri="http://schemas.microsoft.com/office/word/2010/wordprocessingShape">
                    <wps:wsp>
                      <wps:cNvSpPr/>
                      <wps:spPr>
                        <a:xfrm>
                          <a:off x="0" y="0"/>
                          <a:ext cx="5099050" cy="10805795"/>
                        </a:xfrm>
                        <a:prstGeom prst="homePlate">
                          <a:avLst>
                            <a:gd name="adj" fmla="val 45493"/>
                          </a:avLst>
                        </a:prstGeom>
                        <a:gradFill flip="none" rotWithShape="1">
                          <a:gsLst>
                            <a:gs pos="58000">
                              <a:schemeClr val="accent1"/>
                            </a:gs>
                            <a:gs pos="30000">
                              <a:schemeClr val="accent5">
                                <a:lumMod val="75000"/>
                              </a:schemeClr>
                            </a:gs>
                            <a:gs pos="88000">
                              <a:schemeClr val="accent6"/>
                            </a:gs>
                          </a:gsLst>
                          <a:lin ang="2700000" scaled="1"/>
                          <a:tileRect/>
                        </a:gra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DDF9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Seta: Pentágono 6" o:spid="_x0000_s1026" type="#_x0000_t15" style="position:absolute;margin-left:-56.5pt;margin-top:-89.5pt;width:401.5pt;height:850.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vrsgMAAD0IAAAOAAAAZHJzL2Uyb0RvYy54bWysVdtu4zYQfS/QfyD0vrF8UWIbcRZBFikK&#10;ZHeDJEWeaYqSWFAkS9KWs1/fmSEte9tFChT7QpHiXM+cGV5/PPSa7aUPyppNMb0oCyaNsLUy7ab4&#10;4+X+w7JgIXJTc22N3BRvMhQfb3795XpwazmzndW19AyMmLAe3KboYnTrySSITvY8XFgnDVw21vc8&#10;wtG3k9rzAaz3ejIry8vJYH3tvBUyBPj7KV0WN2S/aaSIX5smyMj0poDYIq2e1i2uk5trvm49d50S&#10;OQz+P6LouTLgdDT1iUfOdl79y1SvhLfBNvFC2H5im0YJSTlANtPyH9k8d9xJygXACW6EKfw8s+LL&#10;/tk9eoBhcGEdYItZHBrf4xfiYwcC620ESx4iE/CzKlersgJMBdxNy2VZXa0qxHNy0nc+xN+k7Rlu&#10;IGjby0fNI+bE13z/ECJhVjPDeyAHr/8sWNNrqMCea7aoFqt5tpiFwfbRJml6Xt8rrVmjFZDHAMUK&#10;5m18VbEj8CCyVJZw9BWYs4BftSzLkq6IavJOewY+IQYhpInT7LYN5CYrzUHnHaWK7Old/9nWydhV&#10;hQoJk9EPIfS94eX70VyeRQMItMdktDKMY6PNrjAyqEUQXMsasyZiR6XlE/RAigBoTmhhStrgaiyi&#10;l27TH0k9k8Gyuyj9c1cPbKt3/omjYaw5OKoVFnQ2W16mE7TUGATXLcwCEX3C17fbEV0KM0HItet4&#10;ginhmmFK4gTS6J9O34UWoEpyXmMSArjjeaaY9bGzuZ/vvTWRYgBKMOAdMRnmEH293GdOA6TJBgGj&#10;2i4+qZZ5BcC22g6YLKT3H5YWWMKx2DpbocDPYg1uXlOkn6ELvELCwWDLDbGVe6lf2AAoE5YF6zbF&#10;5RzxztiANlg8dSrt4puWqaRPsmGqht6cvcdslA0dr2UCHyk6OsCxi71AcWsDBlG6AZKMtlNDjWz+&#10;UddkeVRNRRuV3+meY8uNGuQZKjgq98rYzKljnMm7Hvu1SfJHkBI0iNLW1m+PHmcDFT84ca9gJj3w&#10;EB+5h4EDnIZnLH6FpYGibwqbd1AF67/96D/K41Dz3wo2wBOyKcJfO+5hBOnfDcyY1XSxALORDovq&#10;agYHf36zPb8xu/7OAh+m0MVO0Bbloz5uG2/7V3jtbtErXHEjwHdqtHy4i3CGK3gvhby9pT28M47H&#10;B/PsBBpHVHGEvhxeuXe5ayIM9S/2+Nzk0Zw4d5JFTWNvd9E2iibKCdeMN7xRRJzcf/gInp9J6vTq&#10;3/wNAAD//wMAUEsDBBQABgAIAAAAIQDiAs6W4QAAAA4BAAAPAAAAZHJzL2Rvd25yZXYueG1sTI/B&#10;TsMwEETvSPyDtUjcWidBpG2IU1FQbyCgLRJHN94mFvE6it02/D3bE9xmtKPZN+VydJ044RCsJwXp&#10;NAGBVHtjqVGw264ncxAhajK684QKfjDAsrq+KnVh/Jk+8LSJjeASCoVW0MbYF1KGukWnw9T3SHw7&#10;+MHpyHZopBn0mctdJ7MkyaXTlvhDq3t8arH+3hydgpX9qu17PIy759y9vfafL+uwCkrd3oyPDyAi&#10;jvEvDBd8RoeKmfb+SCaITsEkTe94TLyo2YIVZ/JFwmLP4fssm4GsSvl/RvULAAD//wMAUEsBAi0A&#10;FAAGAAgAAAAhALaDOJL+AAAA4QEAABMAAAAAAAAAAAAAAAAAAAAAAFtDb250ZW50X1R5cGVzXS54&#10;bWxQSwECLQAUAAYACAAAACEAOP0h/9YAAACUAQAACwAAAAAAAAAAAAAAAAAvAQAAX3JlbHMvLnJl&#10;bHNQSwECLQAUAAYACAAAACEAj4mL67IDAAA9CAAADgAAAAAAAAAAAAAAAAAuAgAAZHJzL2Uyb0Rv&#10;Yy54bWxQSwECLQAUAAYACAAAACEA4gLOluEAAAAOAQAADwAAAAAAAAAAAAAAAAAMBgAAZHJzL2Rv&#10;d25yZXYueG1sUEsFBgAAAAAEAAQA8wAAABoHAAAAAA==&#10;" adj="11774" fillcolor="#425ea9 [2408]" stroked="f" strokeweight="1pt">
                <v:fill color2="#1ab39f [3209]" rotate="t" angle="45" colors="0 #435faa;19661f #435faa;38011f #00a0b8" focus="100%" type="gradient"/>
                <v:shadow on="t" color="black" opacity="19660f" offset="4.49014mm,4.49014mm"/>
                <w10:wrap anchorx="page"/>
              </v:shape>
            </w:pict>
          </mc:Fallback>
        </mc:AlternateContent>
      </w:r>
      <w:r>
        <w:rPr>
          <w:noProof/>
          <w:lang w:val="pt-BR"/>
        </w:rPr>
        <mc:AlternateContent>
          <mc:Choice Requires="wps">
            <w:drawing>
              <wp:anchor distT="0" distB="0" distL="114300" distR="114300" simplePos="0" relativeHeight="251658245" behindDoc="0" locked="0" layoutInCell="1" allowOverlap="1" wp14:anchorId="085FEAF3" wp14:editId="2B272EE1">
                <wp:simplePos x="0" y="0"/>
                <wp:positionH relativeFrom="page">
                  <wp:posOffset>-6093460</wp:posOffset>
                </wp:positionH>
                <wp:positionV relativeFrom="paragraph">
                  <wp:posOffset>-370691</wp:posOffset>
                </wp:positionV>
                <wp:extent cx="5219700" cy="10782300"/>
                <wp:effectExtent l="0" t="0" r="0" b="0"/>
                <wp:wrapNone/>
                <wp:docPr id="11" name="Seta: Divisa 11"/>
                <wp:cNvGraphicFramePr/>
                <a:graphic xmlns:a="http://schemas.openxmlformats.org/drawingml/2006/main">
                  <a:graphicData uri="http://schemas.microsoft.com/office/word/2010/wordprocessingShape">
                    <wps:wsp>
                      <wps:cNvSpPr/>
                      <wps:spPr>
                        <a:xfrm flipH="1" flipV="1">
                          <a:off x="0" y="0"/>
                          <a:ext cx="5219700" cy="10782300"/>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211B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eta: Divisa 11" o:spid="_x0000_s1026" type="#_x0000_t55" style="position:absolute;margin-left:-479.8pt;margin-top:-29.2pt;width:411pt;height:849pt;flip:x y;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JPkQIAAJ8FAAAOAAAAZHJzL2Uyb0RvYy54bWysVE1v2zAMvQ/YfxB0X+1k7dIGdYqgRbcB&#10;XVus3XpWZCkWIIuapMTJfv0oyXY/scOwi0CJ5CP5RPL0bNdqshXOKzAVnRyUlAjDoVZmXdEf95cf&#10;jinxgZmaaTCionvh6dni/bvTzs7FFBrQtXAEQYyfd7aiTQh2XhSeN6Jl/gCsMKiU4FoW8OrWRe1Y&#10;h+itLqZl+anowNXWARfe4+tFVtJFwpdS8HAjpReB6IpibiGdLp2reBaLUzZfO2Ybxfs02D9k0TJl&#10;MOgIdcECIxunXkG1ijvwIMMBh7YAKRUXqQasZlK+qOauYVakWpAcb0ea/P+D5dfbO3vrkIbO+rlH&#10;MVaxk64lUiv7Bf+UJulnlKIOcya7ROB+JFDsAuH4eDSdnMxK5JmjblLOjqcf8YbgRcaM/tb58FlA&#10;S6JQUfzorYNMHtte+ZCtB6vo4UGr+lJpnS6xM8S5dmTL8E8Z58KEnJnetN+gzu+zo3KMnJopuqQ8&#10;nqFpEzENRPQcOL4Uj1wkKey1iHbafBeSqBornSYuRuTXyfiG1SI/x1QGFkaPlEsCjMgS44/YuZrR&#10;8jl2zrK3j64idfnoXP4tsew8eqTIYMLo3CoD7i0AjRT3kbP9QFKmJrK0gnp/64iDPGPe8kuFP3zF&#10;fLhlDocK2wIXRbjBQ2roKgq9REkD7vdb79Eeex21lHQ4pBX1vzbMCUr0V4NTcDI5PIxTnS6HR7Mp&#10;XtxTzeqpxmzac8CewY7G7JIY7YMeROmgfcB9soxRUcUMx9jYo8ENl/OQlwduJC6Wy2SGk2xZuDJ3&#10;lg9DEtv3fvfAnO3bPOCIXMMw0Gz+otWzbfwPA8tNAKnSHDzy2vONWyA1Tr+x4pp5ek9Wj3t18QcA&#10;AP//AwBQSwMEFAAGAAgAAAAhAGFzSuvhAAAADgEAAA8AAABkcnMvZG93bnJldi54bWxMj0FvgkAQ&#10;he9N+h8206SXBhdRUZDFNE2antU2va4wAik7i+yK8O87PdnbzLwvb97LdqNpxYC9aywpmM9CEEiF&#10;LRuqFHwe34MNCOc1lbq1hAomdLDLHx8ynZb2RnscDr4SbEIu1Qpq77tUSlfUaLSb2Q6JtbPtjfa8&#10;9pUse31jc9PKKAxjaXRD/KHWHb7VWPwcrkbB98cxmYbLHu25ellOFEVf9cUo9fw0vm5BeBz9HYa/&#10;+Bwdcs50slcqnWgVBMkqiZnlabVZgmAkmC/WfDoxHC9YlHkm/9fIfwEAAP//AwBQSwECLQAUAAYA&#10;CAAAACEAtoM4kv4AAADhAQAAEwAAAAAAAAAAAAAAAAAAAAAAW0NvbnRlbnRfVHlwZXNdLnhtbFBL&#10;AQItABQABgAIAAAAIQA4/SH/1gAAAJQBAAALAAAAAAAAAAAAAAAAAC8BAABfcmVscy8ucmVsc1BL&#10;AQItABQABgAIAAAAIQAMmxJPkQIAAJ8FAAAOAAAAAAAAAAAAAAAAAC4CAABkcnMvZTJvRG9jLnht&#10;bFBLAQItABQABgAIAAAAIQBhc0rr4QAAAA4BAAAPAAAAAAAAAAAAAAAAAOsEAABkcnMvZG93bnJl&#10;di54bWxQSwUGAAAAAAQABADzAAAA+QUAAAAA&#10;" adj="10800" fillcolor="#007789 [2404]" stroked="f" strokeweight="1pt">
                <w10:wrap anchorx="page"/>
              </v:shape>
            </w:pict>
          </mc:Fallback>
        </mc:AlternateContent>
      </w:r>
      <w:r w:rsidR="00EE4AD9">
        <w:rPr>
          <w:noProof/>
          <w:lang w:val="pt-BR"/>
        </w:rPr>
        <mc:AlternateContent>
          <mc:Choice Requires="wps">
            <w:drawing>
              <wp:anchor distT="0" distB="0" distL="114300" distR="114300" simplePos="0" relativeHeight="251658242" behindDoc="0" locked="0" layoutInCell="1" allowOverlap="1" wp14:anchorId="5B55EC8C" wp14:editId="044ACF4F">
                <wp:simplePos x="0" y="0"/>
                <wp:positionH relativeFrom="page">
                  <wp:posOffset>2255003</wp:posOffset>
                </wp:positionH>
                <wp:positionV relativeFrom="paragraph">
                  <wp:posOffset>-1105029</wp:posOffset>
                </wp:positionV>
                <wp:extent cx="9680199" cy="10679430"/>
                <wp:effectExtent l="0" t="0" r="0" b="7620"/>
                <wp:wrapNone/>
                <wp:docPr id="20" name="Seta: Divisa 20"/>
                <wp:cNvGraphicFramePr/>
                <a:graphic xmlns:a="http://schemas.openxmlformats.org/drawingml/2006/main">
                  <a:graphicData uri="http://schemas.microsoft.com/office/word/2010/wordprocessingShape">
                    <wps:wsp>
                      <wps:cNvSpPr/>
                      <wps:spPr>
                        <a:xfrm>
                          <a:off x="0" y="0"/>
                          <a:ext cx="9680199" cy="10679430"/>
                        </a:xfrm>
                        <a:custGeom>
                          <a:avLst/>
                          <a:gdLst>
                            <a:gd name="connsiteX0" fmla="*/ 0 w 9550400"/>
                            <a:gd name="connsiteY0" fmla="*/ 0 h 10693400"/>
                            <a:gd name="connsiteX1" fmla="*/ 4775200 w 9550400"/>
                            <a:gd name="connsiteY1" fmla="*/ 0 h 10693400"/>
                            <a:gd name="connsiteX2" fmla="*/ 9550400 w 9550400"/>
                            <a:gd name="connsiteY2" fmla="*/ 5346700 h 10693400"/>
                            <a:gd name="connsiteX3" fmla="*/ 4775200 w 9550400"/>
                            <a:gd name="connsiteY3" fmla="*/ 10693400 h 10693400"/>
                            <a:gd name="connsiteX4" fmla="*/ 0 w 9550400"/>
                            <a:gd name="connsiteY4" fmla="*/ 10693400 h 10693400"/>
                            <a:gd name="connsiteX5" fmla="*/ 4775200 w 9550400"/>
                            <a:gd name="connsiteY5" fmla="*/ 5346700 h 10693400"/>
                            <a:gd name="connsiteX6" fmla="*/ 0 w 9550400"/>
                            <a:gd name="connsiteY6" fmla="*/ 0 h 10693400"/>
                            <a:gd name="connsiteX0" fmla="*/ 0 w 9550400"/>
                            <a:gd name="connsiteY0" fmla="*/ 0 h 10693400"/>
                            <a:gd name="connsiteX1" fmla="*/ 4775200 w 9550400"/>
                            <a:gd name="connsiteY1" fmla="*/ 0 h 10693400"/>
                            <a:gd name="connsiteX2" fmla="*/ 9550400 w 9550400"/>
                            <a:gd name="connsiteY2" fmla="*/ 5346700 h 10693400"/>
                            <a:gd name="connsiteX3" fmla="*/ 4775200 w 9550400"/>
                            <a:gd name="connsiteY3" fmla="*/ 10693400 h 10693400"/>
                            <a:gd name="connsiteX4" fmla="*/ 0 w 9550400"/>
                            <a:gd name="connsiteY4" fmla="*/ 10693400 h 10693400"/>
                            <a:gd name="connsiteX5" fmla="*/ 2463800 w 9550400"/>
                            <a:gd name="connsiteY5" fmla="*/ 5448300 h 10693400"/>
                            <a:gd name="connsiteX6" fmla="*/ 0 w 9550400"/>
                            <a:gd name="connsiteY6" fmla="*/ 0 h 10693400"/>
                            <a:gd name="connsiteX0" fmla="*/ 0 w 9550400"/>
                            <a:gd name="connsiteY0" fmla="*/ 0 h 10693400"/>
                            <a:gd name="connsiteX1" fmla="*/ 4775200 w 9550400"/>
                            <a:gd name="connsiteY1" fmla="*/ 0 h 10693400"/>
                            <a:gd name="connsiteX2" fmla="*/ 9550400 w 9550400"/>
                            <a:gd name="connsiteY2" fmla="*/ 5346700 h 10693400"/>
                            <a:gd name="connsiteX3" fmla="*/ 5499100 w 9550400"/>
                            <a:gd name="connsiteY3" fmla="*/ 10693400 h 10693400"/>
                            <a:gd name="connsiteX4" fmla="*/ 0 w 9550400"/>
                            <a:gd name="connsiteY4" fmla="*/ 10693400 h 10693400"/>
                            <a:gd name="connsiteX5" fmla="*/ 2463800 w 9550400"/>
                            <a:gd name="connsiteY5" fmla="*/ 5448300 h 10693400"/>
                            <a:gd name="connsiteX6" fmla="*/ 0 w 9550400"/>
                            <a:gd name="connsiteY6" fmla="*/ 0 h 10693400"/>
                            <a:gd name="connsiteX0" fmla="*/ 63500 w 9550400"/>
                            <a:gd name="connsiteY0" fmla="*/ 0 h 10693400"/>
                            <a:gd name="connsiteX1" fmla="*/ 4775200 w 9550400"/>
                            <a:gd name="connsiteY1" fmla="*/ 0 h 10693400"/>
                            <a:gd name="connsiteX2" fmla="*/ 9550400 w 9550400"/>
                            <a:gd name="connsiteY2" fmla="*/ 5346700 h 10693400"/>
                            <a:gd name="connsiteX3" fmla="*/ 5499100 w 9550400"/>
                            <a:gd name="connsiteY3" fmla="*/ 10693400 h 10693400"/>
                            <a:gd name="connsiteX4" fmla="*/ 0 w 9550400"/>
                            <a:gd name="connsiteY4" fmla="*/ 10693400 h 10693400"/>
                            <a:gd name="connsiteX5" fmla="*/ 2463800 w 9550400"/>
                            <a:gd name="connsiteY5" fmla="*/ 5448300 h 10693400"/>
                            <a:gd name="connsiteX6" fmla="*/ 63500 w 9550400"/>
                            <a:gd name="connsiteY6" fmla="*/ 0 h 10693400"/>
                            <a:gd name="connsiteX0" fmla="*/ 63500 w 9550400"/>
                            <a:gd name="connsiteY0" fmla="*/ 0 h 10693400"/>
                            <a:gd name="connsiteX1" fmla="*/ 5257800 w 9550400"/>
                            <a:gd name="connsiteY1" fmla="*/ 31750 h 10693400"/>
                            <a:gd name="connsiteX2" fmla="*/ 9550400 w 9550400"/>
                            <a:gd name="connsiteY2" fmla="*/ 5346700 h 10693400"/>
                            <a:gd name="connsiteX3" fmla="*/ 5499100 w 9550400"/>
                            <a:gd name="connsiteY3" fmla="*/ 10693400 h 10693400"/>
                            <a:gd name="connsiteX4" fmla="*/ 0 w 9550400"/>
                            <a:gd name="connsiteY4" fmla="*/ 10693400 h 10693400"/>
                            <a:gd name="connsiteX5" fmla="*/ 2463800 w 9550400"/>
                            <a:gd name="connsiteY5" fmla="*/ 5448300 h 10693400"/>
                            <a:gd name="connsiteX6" fmla="*/ 63500 w 9550400"/>
                            <a:gd name="connsiteY6" fmla="*/ 0 h 10693400"/>
                            <a:gd name="connsiteX0" fmla="*/ 0 w 9486900"/>
                            <a:gd name="connsiteY0" fmla="*/ 0 h 10693400"/>
                            <a:gd name="connsiteX1" fmla="*/ 5194300 w 9486900"/>
                            <a:gd name="connsiteY1" fmla="*/ 31750 h 10693400"/>
                            <a:gd name="connsiteX2" fmla="*/ 9486900 w 9486900"/>
                            <a:gd name="connsiteY2" fmla="*/ 5346700 h 10693400"/>
                            <a:gd name="connsiteX3" fmla="*/ 5435600 w 9486900"/>
                            <a:gd name="connsiteY3" fmla="*/ 10693400 h 10693400"/>
                            <a:gd name="connsiteX4" fmla="*/ 101600 w 9486900"/>
                            <a:gd name="connsiteY4" fmla="*/ 10668000 h 10693400"/>
                            <a:gd name="connsiteX5" fmla="*/ 2400300 w 9486900"/>
                            <a:gd name="connsiteY5" fmla="*/ 5448300 h 10693400"/>
                            <a:gd name="connsiteX6" fmla="*/ 0 w 9486900"/>
                            <a:gd name="connsiteY6" fmla="*/ 0 h 10693400"/>
                            <a:gd name="connsiteX0" fmla="*/ 0 w 9448800"/>
                            <a:gd name="connsiteY0" fmla="*/ 0 h 10680700"/>
                            <a:gd name="connsiteX1" fmla="*/ 5156200 w 9448800"/>
                            <a:gd name="connsiteY1" fmla="*/ 19050 h 10680700"/>
                            <a:gd name="connsiteX2" fmla="*/ 9448800 w 9448800"/>
                            <a:gd name="connsiteY2" fmla="*/ 5334000 h 10680700"/>
                            <a:gd name="connsiteX3" fmla="*/ 5397500 w 9448800"/>
                            <a:gd name="connsiteY3" fmla="*/ 10680700 h 10680700"/>
                            <a:gd name="connsiteX4" fmla="*/ 63500 w 9448800"/>
                            <a:gd name="connsiteY4" fmla="*/ 10655300 h 10680700"/>
                            <a:gd name="connsiteX5" fmla="*/ 2362200 w 9448800"/>
                            <a:gd name="connsiteY5" fmla="*/ 5435600 h 10680700"/>
                            <a:gd name="connsiteX6" fmla="*/ 0 w 9448800"/>
                            <a:gd name="connsiteY6" fmla="*/ 0 h 10680700"/>
                            <a:gd name="connsiteX0" fmla="*/ 0 w 9448800"/>
                            <a:gd name="connsiteY0" fmla="*/ 0 h 10680700"/>
                            <a:gd name="connsiteX1" fmla="*/ 5156200 w 9448800"/>
                            <a:gd name="connsiteY1" fmla="*/ 19050 h 10680700"/>
                            <a:gd name="connsiteX2" fmla="*/ 9448800 w 9448800"/>
                            <a:gd name="connsiteY2" fmla="*/ 5334000 h 10680700"/>
                            <a:gd name="connsiteX3" fmla="*/ 5397500 w 9448800"/>
                            <a:gd name="connsiteY3" fmla="*/ 10680700 h 10680700"/>
                            <a:gd name="connsiteX4" fmla="*/ 63500 w 9448800"/>
                            <a:gd name="connsiteY4" fmla="*/ 10655300 h 10680700"/>
                            <a:gd name="connsiteX5" fmla="*/ 2311400 w 9448800"/>
                            <a:gd name="connsiteY5" fmla="*/ 5435600 h 10680700"/>
                            <a:gd name="connsiteX6" fmla="*/ 0 w 9448800"/>
                            <a:gd name="connsiteY6" fmla="*/ 0 h 10680700"/>
                            <a:gd name="connsiteX0" fmla="*/ 0 w 9448800"/>
                            <a:gd name="connsiteY0" fmla="*/ 0 h 10680700"/>
                            <a:gd name="connsiteX1" fmla="*/ 5156200 w 9448800"/>
                            <a:gd name="connsiteY1" fmla="*/ 19050 h 10680700"/>
                            <a:gd name="connsiteX2" fmla="*/ 9448800 w 9448800"/>
                            <a:gd name="connsiteY2" fmla="*/ 5334000 h 10680700"/>
                            <a:gd name="connsiteX3" fmla="*/ 5397500 w 9448800"/>
                            <a:gd name="connsiteY3" fmla="*/ 10680700 h 10680700"/>
                            <a:gd name="connsiteX4" fmla="*/ 85272 w 9448800"/>
                            <a:gd name="connsiteY4" fmla="*/ 10680700 h 10680700"/>
                            <a:gd name="connsiteX5" fmla="*/ 2311400 w 9448800"/>
                            <a:gd name="connsiteY5" fmla="*/ 5435600 h 10680700"/>
                            <a:gd name="connsiteX6" fmla="*/ 0 w 9448800"/>
                            <a:gd name="connsiteY6" fmla="*/ 0 h 10680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448800" h="10680700">
                              <a:moveTo>
                                <a:pt x="0" y="0"/>
                              </a:moveTo>
                              <a:lnTo>
                                <a:pt x="5156200" y="19050"/>
                              </a:lnTo>
                              <a:lnTo>
                                <a:pt x="9448800" y="5334000"/>
                              </a:lnTo>
                              <a:lnTo>
                                <a:pt x="5397500" y="10680700"/>
                              </a:lnTo>
                              <a:lnTo>
                                <a:pt x="85272" y="10680700"/>
                              </a:lnTo>
                              <a:lnTo>
                                <a:pt x="2311400" y="5435600"/>
                              </a:lnTo>
                              <a:lnTo>
                                <a:pt x="0" y="0"/>
                              </a:lnTo>
                              <a:close/>
                            </a:path>
                          </a:pathLst>
                        </a:cu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88DF5" w14:textId="3081DC2E" w:rsidR="00D239A8" w:rsidRPr="00300AA3" w:rsidRDefault="00300AA3" w:rsidP="00D239A8">
                            <w:pPr>
                              <w:jc w:val="center"/>
                              <w:rPr>
                                <w:lang w:val="pt-BR"/>
                              </w:rPr>
                            </w:pPr>
                            <w:r>
                              <w:rPr>
                                <w:lang w:val="pt-B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5EC8C" id="Seta: Divisa 20" o:spid="_x0000_s1026" style="position:absolute;left:0;text-align:left;margin-left:177.55pt;margin-top:-87pt;width:762.2pt;height:840.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448800,1068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qAUAAHUiAAAOAAAAZHJzL2Uyb0RvYy54bWzsWt9v2zYQfh+w/4HQ44DV+m3LSFIELToM&#10;6NpgydD2kZGpWIAkaiQTO/vrdyQl5ZQtEp2sAwL4xaak++6Ox4/UUceTt/u6IndMyJI3p17wxvcI&#10;a3K+KZubU++Pqw8/rzwiFW02tOINO/XumfTenv34w8muXbOQb3m1YYKAkkaud+2pt1WqXS8WMt+y&#10;mso3vGUNPCy4qKmCS3Gz2Ai6A+11tQh9P13suNi0gudMSrj73j70zoz+omC5+lwUkilSnXrgmzK/&#10;wvxe69/F2Qld3wjabsu8c4M+w4ualg0YHVS9p4qSW1H+Q1Vd5oJLXqg3Oa8XvCjKnJk+QG8C/1Fv&#10;Lre0ZaYvEBzZDmGS/53a/NPdZXshIAy7Vq4lNHUv9oWo9T/4R/YmWPdDsNhekRxuZunKD7LMIzk8&#10;C/x0mcWRiefiAZ/fSvUL40YXvfsolQ33BlomWBvS0BpYkfOmkaViX2GIirqCEfhpQXyyI1mS+LHf&#10;D9Nj8W9j8S0BN7LoafmvAVIfL5cJMGjeCAb5ZN5IiIx0/s8bwaAkitMleDZvKkKmnPuDQX3AHGzF&#10;yJZD1LD4AVYSZMW5RxjkHrwUmXLo0Fh8fmzG3DxSeWZqYlY6DzwGHUAyzE2HkcfiB1jBrAzjNFq5&#10;LDYYlMTxKnJaB8bcnOXaWPxI5SffLy9flZM4ywKXgT9S2WYAY25+VyqnUeIyMuOFfH624HzBeSXD&#10;IJc3P2bm/5hkHOlsUtPnrcyOfBvPgHm+YX46msAQF7ZhdiZhsnR6lWFQFCwTF0NHWsMu6NvrSjgc&#10;OfcSWpskLV6l2ffZCiaB3rs6GHkxpW0f9HZwujd4HrjvaHAOkcRRkrr0CYMOyG7HHA2cTI0xKXxA&#10;AAfnFzicE4ewu3caKgx63nLtwIeXczpeQRC6r1AunzdWPnwZeEJ+9HkjCZK0+7wB24gJI5jTQeb3&#10;y/SkIUzPzKo3nJ40hEFJpD/TdIM/aQrTM4kyeI3YcZk0hUHAaWPAEm3SFubnsKpNRw9DwFKSDBu2&#10;SUuYnWGUhk4jhUH99DazZ9LUmKN65ZkM3Vh8Xv04lZhVPxafV4/ZeaR092X0FVA6CGB+z68JR0of&#10;V2mzo3ompVdJuAznafZolXZ9H2B2htFroTTUX276Cgvd9kWXfN90VRdoEarLc76pWLVc6hoPLsFA&#10;Qae/hBIL1GxAJaB0yWYGDMs1BgcHgSFBwODwIDC88jE4OggM/MDg+CAwsASDk4PA8LrF4BSDbdS7&#10;URNQytRFzMoUMZVHoIgpPAJFzGuNoeuWKj3YfZPsoETXverJ1lTobJqgBWp+x664EVWPCnxg9OFp&#10;1WCp7v1rPDaZYudsL9X/t0bnYBz616V7k/Jdcme1dznbJMDMfXfxbgIbQJc9TaqHTAU87+nf9y2v&#10;uGR2RuiAm6kxRF4PGKp4Sl6Vmw9lVelAm4o2e1cJckdhGNU+NLOvuq1/4xt7D/ZQfW4Pt6FubW/r&#10;RLl3Y9BiDI8MVGZ+NlwbtA7qO4uHsq5pqfuKaXeq5ndWkHIDM986Mmi2Rmmes0YFxke5pRtmb0P2&#10;/YQvRqHWXID9QXenQFfzH/re67ZedvIaykzBfgDb9ekJxyx4QBjLvFEDuC4bLqz7Y+sV9KqzbOX7&#10;INnQ6Cip/fUeRHTzmm/uLwQR3J4ckG3+oRRSfaRSXVABhWqgCRx/UJ/hp6g4TDqYWqblkS0Xf/3b&#10;fS0PFXx46pEdHD049eSft1Qwj1S/NlDbz4I4BrXKXMTJMoQLgZ9c4yfNbf2OA6Ng6QXvTFPLq6pv&#10;FoLXX+CUxLm2Co9ok4NtWOIVrB/24p2Ca3gE5yxydn5u2nA+AYj9sblsc61cB7iFnl/tv1DREt0E&#10;FsNhgE+8P6ZA132NHybCg6xGNvz8VvGi1AcADCVtXLsLONsArdHhCXxtpB5Oi5z9DQAA//8DAFBL&#10;AwQUAAYACAAAACEA85JruuMAAAAOAQAADwAAAGRycy9kb3ducmV2LnhtbEyPQU7DMBBF90jcwRok&#10;dq0dWpM0xKkQEhLbpkWCnRtP7aixHcVum3J63BXsZjRPf96v1pPtyRnH0HknIJszIOharzqnBey2&#10;77MCSIjSKdl7hwKuGGBd399VslT+4jZ4bqImKcSFUgowMQ4lpaE1aGWY+wFduh38aGVM66ipGuUl&#10;hduePjH2TK3sXPpg5IBvBttjc7ICJnP9ZF8fGde7hd4ci2XzE78bIR4fptcXIBGn+AfDTT+pQ52c&#10;9v7kVCC9gAXnWUIFzLJ8mVrdkCJfcSD7NHGWF0Driv6vUf8CAAD//wMAUEsBAi0AFAAGAAgAAAAh&#10;ALaDOJL+AAAA4QEAABMAAAAAAAAAAAAAAAAAAAAAAFtDb250ZW50X1R5cGVzXS54bWxQSwECLQAU&#10;AAYACAAAACEAOP0h/9YAAACUAQAACwAAAAAAAAAAAAAAAAAvAQAAX3JlbHMvLnJlbHNQSwECLQAU&#10;AAYACAAAACEAPz/pxqgFAAB1IgAADgAAAAAAAAAAAAAAAAAuAgAAZHJzL2Uyb0RvYy54bWxQSwEC&#10;LQAUAAYACAAAACEA85JruuMAAAAOAQAADwAAAAAAAAAAAAAAAAACCAAAZHJzL2Rvd25yZXYueG1s&#10;UEsFBgAAAAAEAAQA8wAAABIJAAAAAA==&#10;" adj="-11796480,,5400" path="m,l5156200,19050,9448800,5334000,5397500,10680700r-5312228,l2311400,5435600,,xe" fillcolor="#8d9baf [1951]" stroked="f" strokeweight="1pt">
                <v:stroke joinstyle="miter"/>
                <v:formulas/>
                <v:path arrowok="t" o:connecttype="custom" o:connectlocs="0,0;5282474,19048;9680199,5333366;5529684,10679430;87360,10679430;2368006,5434954;0,0" o:connectangles="0,0,0,0,0,0,0" textboxrect="0,0,9448800,10680700"/>
                <v:textbox>
                  <w:txbxContent>
                    <w:p w14:paraId="1C088DF5" w14:textId="3081DC2E" w:rsidR="00D239A8" w:rsidRPr="00300AA3" w:rsidRDefault="00300AA3" w:rsidP="00D239A8">
                      <w:pPr>
                        <w:jc w:val="center"/>
                        <w:rPr>
                          <w:lang w:val="pt-BR"/>
                        </w:rPr>
                      </w:pPr>
                      <w:r>
                        <w:rPr>
                          <w:lang w:val="pt-BR"/>
                        </w:rPr>
                        <w:t>[</w:t>
                      </w:r>
                    </w:p>
                  </w:txbxContent>
                </v:textbox>
                <w10:wrap anchorx="page"/>
              </v:shape>
            </w:pict>
          </mc:Fallback>
        </mc:AlternateContent>
      </w:r>
      <w:r w:rsidR="00EE4AD9">
        <w:rPr>
          <w:noProof/>
          <w:lang w:val="pt-BR"/>
        </w:rPr>
        <mc:AlternateContent>
          <mc:Choice Requires="wps">
            <w:drawing>
              <wp:anchor distT="0" distB="0" distL="114300" distR="114300" simplePos="0" relativeHeight="251658244" behindDoc="0" locked="0" layoutInCell="1" allowOverlap="1" wp14:anchorId="71C0BF3F" wp14:editId="07627B11">
                <wp:simplePos x="0" y="0"/>
                <wp:positionH relativeFrom="page">
                  <wp:align>left</wp:align>
                </wp:positionH>
                <wp:positionV relativeFrom="paragraph">
                  <wp:posOffset>-1084580</wp:posOffset>
                </wp:positionV>
                <wp:extent cx="4483100" cy="10782300"/>
                <wp:effectExtent l="0" t="0" r="0" b="0"/>
                <wp:wrapNone/>
                <wp:docPr id="4" name="Seta: Divisa 4"/>
                <wp:cNvGraphicFramePr/>
                <a:graphic xmlns:a="http://schemas.openxmlformats.org/drawingml/2006/main">
                  <a:graphicData uri="http://schemas.microsoft.com/office/word/2010/wordprocessingShape">
                    <wps:wsp>
                      <wps:cNvSpPr/>
                      <wps:spPr>
                        <a:xfrm>
                          <a:off x="0" y="15498"/>
                          <a:ext cx="4483100" cy="10782300"/>
                        </a:xfrm>
                        <a:prstGeom prst="chevron">
                          <a:avLst>
                            <a:gd name="adj" fmla="val 51005"/>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CE25" id="Seta: Divisa 4" o:spid="_x0000_s1026" type="#_x0000_t55" style="position:absolute;margin-left:0;margin-top:-85.4pt;width:353pt;height:849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P1iAIAAGAFAAAOAAAAZHJzL2Uyb0RvYy54bWysVMFu2zAMvQ/YPwi6r3bSZE2DOEXQosOA&#10;og3WDj2rshR7kERNUuJkXz9KcpxiLXYYloMimuQj+UhqcbXXiuyE8y2Yio7OSkqE4VC3ZlPR70+3&#10;n2aU+MBMzRQYUdGD8PRq+fHDorNzMYYGVC0cQRDj552taBOCnReF543QzJ+BFQaVEpxmAUW3KWrH&#10;OkTXqhiX5eeiA1dbB1x4j19vspIuE76UgocHKb0IRFUUcwvpdOl8iWexXLD5xjHbtLxPg/1DFpq1&#10;BoMOUDcsMLJ17Rso3XIHHmQ446ALkLLlItWA1YzKP6p5bJgVqRYkx9uBJv//YPn97tGuHdLQWT/3&#10;eI1V7KXT8R/zI/tE1gGbO51czjJhYh8IR8VkMjsflcgrj/ryYjY+RwnBihOGdT58EaBJvFQUG7tz&#10;kMliuzsfEms1MUzjeLD6ByVSK+zBjikyRfBpj9cbI/IRMXoqE08Dt61SOW78UpyKSbdwUCJbfxOS&#10;tDWmPk7tSnMmrpUjGA7Dcy5MGGVVw2qRP09L/PVpDB6pSGUQMCJLjD9g9wBxht9i5yx7++gq0pgO&#10;zuXfEsvOg0eKDCYMzro14N4DUFhVHznbH0nK1ESWXqA+rB1xkJfEW37bYsvumA9r5rAj2Gfc9PCA&#10;h1TQVRT6GyUNuF/vfY/2OKyopaTDLauo/7llTlCivhoc48vRZBLXMgmT6cUYBfda8/JaY7b6GrBN&#10;I3xTLE/XaB/U8Sod6Gd8EFYxKqqY4Rgbhy64o3Ad8vbjk8LFapXMcBUtC3fm0fIIHlmNM/a0f2bO&#10;9nMbcObv4biRbJ7GMTN6so2eBlbbALINUXnitRdwjdPg9E9OfCdey8nq9DAufwMAAP//AwBQSwME&#10;FAAGAAgAAAAhABUB+MjgAAAACgEAAA8AAABkcnMvZG93bnJldi54bWxMj81OwzAQhO9IvIO1SNxa&#10;uxE0KI1T8SNuSKUpEurNibdxRGwH223Tt2c5wXFnRrPzlevJDuyEIfbeSVjMBTB0rde96yR87F5n&#10;D8BiUk6rwTuUcMEI6+r6qlSF9me3xVOdOkYlLhZKgklpLDiPrUGr4tyP6Mg7+GBVojN0XAd1pnI7&#10;8EyIJbeqd/TBqBGfDbZf9dFK2HR18zm94e5lvzmo77t3c5nCk5S3N9PjCljCKf2F4Xc+TYeKNjX+&#10;6HRkgwQCSRJmi1wQAfm5WJLUUPA+yzPgVcn/I1Q/AAAA//8DAFBLAQItABQABgAIAAAAIQC2gziS&#10;/gAAAOEBAAATAAAAAAAAAAAAAAAAAAAAAABbQ29udGVudF9UeXBlc10ueG1sUEsBAi0AFAAGAAgA&#10;AAAhADj9If/WAAAAlAEAAAsAAAAAAAAAAAAAAAAALwEAAF9yZWxzLy5yZWxzUEsBAi0AFAAGAAgA&#10;AAAhAPiUA/WIAgAAYAUAAA4AAAAAAAAAAAAAAAAALgIAAGRycy9lMm9Eb2MueG1sUEsBAi0AFAAG&#10;AAgAAAAhABUB+MjgAAAACgEAAA8AAAAAAAAAAAAAAAAA4gQAAGRycy9kb3ducmV2LnhtbFBLBQYA&#10;AAAABAAEAPMAAADvBQAAAAA=&#10;" adj="10583" fillcolor="#00a0b8 [3204]" stroked="f" strokeweight="1pt">
                <w10:wrap anchorx="page"/>
              </v:shape>
            </w:pict>
          </mc:Fallback>
        </mc:AlternateContent>
      </w:r>
    </w:p>
    <w:p w14:paraId="2F7EAB22" w14:textId="19BBC789" w:rsidR="00973B2B" w:rsidRDefault="00973B2B" w:rsidP="00C6554A">
      <w:pPr>
        <w:pStyle w:val="Foto"/>
        <w:rPr>
          <w:lang w:val="pt-BR"/>
        </w:rPr>
      </w:pPr>
    </w:p>
    <w:p w14:paraId="627DC969" w14:textId="74C607CD" w:rsidR="00973B2B" w:rsidRDefault="00973B2B" w:rsidP="00C6554A">
      <w:pPr>
        <w:pStyle w:val="Foto"/>
        <w:rPr>
          <w:lang w:val="pt-BR"/>
        </w:rPr>
      </w:pPr>
    </w:p>
    <w:p w14:paraId="5CC35CBE" w14:textId="0D4A2C73" w:rsidR="00973B2B" w:rsidRDefault="00973B2B" w:rsidP="00C6554A">
      <w:pPr>
        <w:pStyle w:val="Foto"/>
        <w:rPr>
          <w:lang w:val="pt-BR"/>
        </w:rPr>
      </w:pPr>
    </w:p>
    <w:p w14:paraId="515282F2" w14:textId="778B2753" w:rsidR="00973B2B" w:rsidRDefault="00973B2B" w:rsidP="00C6554A">
      <w:pPr>
        <w:pStyle w:val="Foto"/>
        <w:rPr>
          <w:lang w:val="pt-BR"/>
        </w:rPr>
      </w:pPr>
    </w:p>
    <w:p w14:paraId="0933ABBA" w14:textId="3B97AFC4" w:rsidR="00973B2B" w:rsidRDefault="00973B2B" w:rsidP="00C6554A">
      <w:pPr>
        <w:pStyle w:val="Foto"/>
        <w:rPr>
          <w:lang w:val="pt-BR"/>
        </w:rPr>
      </w:pPr>
    </w:p>
    <w:p w14:paraId="733A5ED9" w14:textId="70F19848" w:rsidR="00973B2B" w:rsidRDefault="00973B2B" w:rsidP="00C6554A">
      <w:pPr>
        <w:pStyle w:val="Foto"/>
        <w:rPr>
          <w:lang w:val="pt-BR"/>
        </w:rPr>
      </w:pPr>
    </w:p>
    <w:p w14:paraId="6AE3543B" w14:textId="2A17A847" w:rsidR="00973B2B" w:rsidRDefault="00973B2B" w:rsidP="00C6554A">
      <w:pPr>
        <w:pStyle w:val="Foto"/>
        <w:rPr>
          <w:lang w:val="pt-BR"/>
        </w:rPr>
      </w:pPr>
    </w:p>
    <w:p w14:paraId="186928A0" w14:textId="2745C0EC" w:rsidR="00973B2B" w:rsidRDefault="00973B2B" w:rsidP="00C6554A">
      <w:pPr>
        <w:pStyle w:val="Foto"/>
        <w:rPr>
          <w:lang w:val="pt-BR"/>
        </w:rPr>
      </w:pPr>
    </w:p>
    <w:p w14:paraId="0E5145B7" w14:textId="0FF816CA" w:rsidR="00973B2B" w:rsidRDefault="00973B2B" w:rsidP="00C6554A">
      <w:pPr>
        <w:pStyle w:val="Foto"/>
        <w:rPr>
          <w:lang w:val="pt-BR"/>
        </w:rPr>
      </w:pPr>
    </w:p>
    <w:p w14:paraId="277AC907" w14:textId="786B536C" w:rsidR="00973B2B" w:rsidRDefault="00973B2B" w:rsidP="00C6554A">
      <w:pPr>
        <w:pStyle w:val="Foto"/>
        <w:rPr>
          <w:lang w:val="pt-BR"/>
        </w:rPr>
      </w:pPr>
    </w:p>
    <w:p w14:paraId="1C0A80EC" w14:textId="45956905" w:rsidR="00973B2B" w:rsidRDefault="00973B2B" w:rsidP="00C6554A">
      <w:pPr>
        <w:pStyle w:val="Foto"/>
        <w:rPr>
          <w:lang w:val="pt-BR"/>
        </w:rPr>
      </w:pPr>
    </w:p>
    <w:p w14:paraId="65D4D380" w14:textId="0B55212F" w:rsidR="00973B2B" w:rsidRDefault="00973B2B" w:rsidP="00C6554A">
      <w:pPr>
        <w:pStyle w:val="Foto"/>
        <w:rPr>
          <w:lang w:val="pt-BR"/>
        </w:rPr>
      </w:pPr>
    </w:p>
    <w:p w14:paraId="38548833" w14:textId="2FA532C8" w:rsidR="00973B2B" w:rsidRDefault="00973B2B" w:rsidP="00C6554A">
      <w:pPr>
        <w:pStyle w:val="Foto"/>
        <w:rPr>
          <w:lang w:val="pt-BR"/>
        </w:rPr>
      </w:pPr>
    </w:p>
    <w:p w14:paraId="16AE59D5" w14:textId="0127BA79" w:rsidR="00973B2B" w:rsidRDefault="00973B2B" w:rsidP="00C6554A">
      <w:pPr>
        <w:pStyle w:val="Foto"/>
        <w:rPr>
          <w:lang w:val="pt-BR"/>
        </w:rPr>
      </w:pPr>
    </w:p>
    <w:p w14:paraId="09447527" w14:textId="4CAE5C59" w:rsidR="00973B2B" w:rsidRDefault="004707BF" w:rsidP="00C6554A">
      <w:pPr>
        <w:pStyle w:val="Foto"/>
        <w:rPr>
          <w:lang w:val="pt-BR"/>
        </w:rPr>
      </w:pPr>
      <w:r>
        <w:rPr>
          <w:noProof/>
          <w:lang w:val="pt-BR"/>
        </w:rPr>
        <mc:AlternateContent>
          <mc:Choice Requires="wps">
            <w:drawing>
              <wp:anchor distT="0" distB="0" distL="114300" distR="114300" simplePos="0" relativeHeight="251658247" behindDoc="0" locked="0" layoutInCell="1" allowOverlap="1" wp14:anchorId="71D82F36" wp14:editId="6B270308">
                <wp:simplePos x="0" y="0"/>
                <wp:positionH relativeFrom="column">
                  <wp:posOffset>-1310640</wp:posOffset>
                </wp:positionH>
                <wp:positionV relativeFrom="paragraph">
                  <wp:posOffset>353060</wp:posOffset>
                </wp:positionV>
                <wp:extent cx="4526280" cy="2711450"/>
                <wp:effectExtent l="0" t="0" r="7620" b="0"/>
                <wp:wrapNone/>
                <wp:docPr id="10" name="Seta: Pentágono 10" descr="&#10;"/>
                <wp:cNvGraphicFramePr/>
                <a:graphic xmlns:a="http://schemas.openxmlformats.org/drawingml/2006/main">
                  <a:graphicData uri="http://schemas.microsoft.com/office/word/2010/wordprocessingShape">
                    <wps:wsp>
                      <wps:cNvSpPr/>
                      <wps:spPr>
                        <a:xfrm>
                          <a:off x="0" y="0"/>
                          <a:ext cx="4526280" cy="2711450"/>
                        </a:xfrm>
                        <a:prstGeom prst="homePlate">
                          <a:avLst>
                            <a:gd name="adj" fmla="val 20230"/>
                          </a:avLst>
                        </a:prstGeom>
                        <a:solidFill>
                          <a:schemeClr val="accent1">
                            <a:lumMod val="60000"/>
                            <a:lumOff val="40000"/>
                            <a:alpha val="36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950E8" w14:textId="03CCE190" w:rsidR="00D71DF9" w:rsidRDefault="00D71DF9" w:rsidP="00D71DF9">
                            <w:pPr>
                              <w:pStyle w:val="Ttulo"/>
                              <w:rPr>
                                <w:b/>
                                <w:bCs/>
                                <w:color w:val="FFFFFF" w:themeColor="background1"/>
                                <w:lang w:val="pt-BR"/>
                              </w:rPr>
                            </w:pPr>
                            <w:r w:rsidRPr="000F6828">
                              <w:rPr>
                                <w:b/>
                                <w:bCs/>
                                <w:color w:val="FFFFFF" w:themeColor="background1"/>
                                <w:lang w:val="pt-BR"/>
                              </w:rPr>
                              <w:t>RELATÓRIO DA</w:t>
                            </w:r>
                            <w:r w:rsidR="00142866">
                              <w:rPr>
                                <w:b/>
                                <w:bCs/>
                                <w:color w:val="FFFFFF" w:themeColor="background1"/>
                                <w:lang w:val="pt-BR"/>
                              </w:rPr>
                              <w:t xml:space="preserve"> CONSULTA PÚBLICA</w:t>
                            </w:r>
                          </w:p>
                          <w:p w14:paraId="4173EA9C" w14:textId="77777777" w:rsidR="00D71DF9" w:rsidRPr="00FD042A" w:rsidRDefault="00D71DF9" w:rsidP="00D71DF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82F36" id="Seta: Pentágono 10" o:spid="_x0000_s1027" type="#_x0000_t15" alt="&#10;" style="position:absolute;left:0;text-align:left;margin-left:-103.2pt;margin-top:27.8pt;width:356.4pt;height:2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iduAIAAPcFAAAOAAAAZHJzL2Uyb0RvYy54bWysVEtPGzEQvlfqf7B8L5ssCdCIDYpAVJUo&#10;RA0VZ8drs1vZHtd2Xvz6ju3NJi20h6o5OJ7XNzPfjufyaqsVWQvnWzAVHZ4MKBGGQ92a54p+e7z9&#10;cEGJD8zUTIERFd0JT6+m799dbuxElNCAqoUjCGL8ZGMr2oRgJ0XheSM08ydghUGjBKdZQNE9F7Vj&#10;G0TXqigHg7NiA662DrjwHrU32UinCV9KwcODlF4EoiqKtYV0unQu41lML9nk2THbtLwrg/1DFZq1&#10;BpP2UDcsMLJy7Sso3XIHHmQ44aALkLLlIvWA3QwHv3WzaJgVqRckx9ueJv//YPn9emHnDmnYWD/x&#10;eI1dbKXT8R/rI9tE1q4nS2wD4agcjcuz8gI55Wgrz4fD0TjRWRzCrfPhkwBN4gVrBi3mioXYEpuw&#10;9Z0PibKaGKZxNlj9nRKpFX6ANVOkHJSne8TOGbH3mDHSg2rr21apJMSREdfKEQxGMM6FCcOUSq30&#10;F6iz/myAv/zZUY3DkdWjg5op27CsPY3e0RkTp5GM+Fk6Tq1MLMBALCU7R01xYDTdwk6J6KfMVyFJ&#10;WyOHZSqvR35duW9YLbJ6vK/wVS0JMCJLzN9j59b/gJ2r7PxjqEhvpQ8e/K2wHNxHpMxgQh+sWwPu&#10;LQCF36PLnP33JGVqIkthu9wiN7hKomfULKHezR1xkN+ut/y2xXG6Yz7MmcNZwRHEBRQe8JAKNhWF&#10;7kZJA+7lLX30j/PoXijZ4OOvqP+xYk5Qoj4bfF0fh6NR3BZJGI3PSxTcsWV5bDErfQ04ckNcdZan&#10;a/QPan+VDvQT7qlZzIomZjjmrigPbi9ch7yUcNNxMZslN9wQloU7s7A8gkee4/Q/bp+Ys92bCvgc&#10;72G/KLpXlTk++MZIA7NVANmGaDzw2gm4XfD2y/o6lpPXYV9PfwIAAP//AwBQSwMEFAAGAAgAAAAh&#10;AEmsFMTgAAAACwEAAA8AAABkcnMvZG93bnJldi54bWxMj8FOg0AQhu8mvsNmTLyYdpEAqcjQGI2J&#10;HltN2uMCU6Cys4RdKLy9qxc9zsyXf74/2866ExMNtjWMcL8OQBCXpmq5Rvj8eF1tQFinuFKdYUJY&#10;yMI2v77KVFqZC+9o2rta+BC2qUJonOtTKW3ZkFZ2bXpifzuZQSvnx6GW1aAuPlx3MgyCRGrVsv/Q&#10;qJ6eGyq/9qNGOPTLW7F7r8/2MC3RUT+M0fHlDvH2Zn56BOFodn8w/Oh7dci9U2FGrqzoEFZhkESe&#10;RYjjBIQn4t9FgRBtwgRknsn/HfJvAAAA//8DAFBLAQItABQABgAIAAAAIQC2gziS/gAAAOEBAAAT&#10;AAAAAAAAAAAAAAAAAAAAAABbQ29udGVudF9UeXBlc10ueG1sUEsBAi0AFAAGAAgAAAAhADj9If/W&#10;AAAAlAEAAAsAAAAAAAAAAAAAAAAALwEAAF9yZWxzLy5yZWxzUEsBAi0AFAAGAAgAAAAhAIRAeJ24&#10;AgAA9wUAAA4AAAAAAAAAAAAAAAAALgIAAGRycy9lMm9Eb2MueG1sUEsBAi0AFAAGAAgAAAAhAEms&#10;FMTgAAAACwEAAA8AAAAAAAAAAAAAAAAAEgUAAGRycy9kb3ducmV2LnhtbFBLBQYAAAAABAAEAPMA&#10;AAAfBgAAAAA=&#10;" adj="18982" fillcolor="#3be4ff [1940]" stroked="f" strokeweight="1pt">
                <v:fill opacity="23644f"/>
                <v:textbox>
                  <w:txbxContent>
                    <w:p w14:paraId="66E950E8" w14:textId="03CCE190" w:rsidR="00D71DF9" w:rsidRDefault="00D71DF9" w:rsidP="00D71DF9">
                      <w:pPr>
                        <w:pStyle w:val="Ttulo"/>
                        <w:rPr>
                          <w:b/>
                          <w:bCs/>
                          <w:color w:val="FFFFFF" w:themeColor="background1"/>
                          <w:lang w:val="pt-BR"/>
                        </w:rPr>
                      </w:pPr>
                      <w:r w:rsidRPr="000F6828">
                        <w:rPr>
                          <w:b/>
                          <w:bCs/>
                          <w:color w:val="FFFFFF" w:themeColor="background1"/>
                          <w:lang w:val="pt-BR"/>
                        </w:rPr>
                        <w:t>RELATÓRIO DA</w:t>
                      </w:r>
                      <w:r w:rsidR="00142866">
                        <w:rPr>
                          <w:b/>
                          <w:bCs/>
                          <w:color w:val="FFFFFF" w:themeColor="background1"/>
                          <w:lang w:val="pt-BR"/>
                        </w:rPr>
                        <w:t xml:space="preserve"> CONSULTA PÚBLICA</w:t>
                      </w:r>
                    </w:p>
                    <w:p w14:paraId="4173EA9C" w14:textId="77777777" w:rsidR="00D71DF9" w:rsidRPr="00FD042A" w:rsidRDefault="00D71DF9" w:rsidP="00D71DF9">
                      <w:pPr>
                        <w:jc w:val="center"/>
                        <w:rPr>
                          <w:color w:val="FFFFFF" w:themeColor="background1"/>
                        </w:rPr>
                      </w:pPr>
                    </w:p>
                  </w:txbxContent>
                </v:textbox>
              </v:shape>
            </w:pict>
          </mc:Fallback>
        </mc:AlternateContent>
      </w:r>
    </w:p>
    <w:p w14:paraId="506527ED" w14:textId="646AFF5B" w:rsidR="00973B2B" w:rsidRDefault="007D595B" w:rsidP="00C6554A">
      <w:pPr>
        <w:pStyle w:val="Foto"/>
        <w:rPr>
          <w:lang w:val="pt-BR"/>
        </w:rPr>
      </w:pPr>
      <w:r>
        <w:rPr>
          <w:noProof/>
          <w:lang w:val="pt-BR"/>
        </w:rPr>
        <mc:AlternateContent>
          <mc:Choice Requires="wps">
            <w:drawing>
              <wp:anchor distT="0" distB="0" distL="114300" distR="114300" simplePos="0" relativeHeight="251658243" behindDoc="0" locked="0" layoutInCell="1" allowOverlap="1" wp14:anchorId="1644F78B" wp14:editId="762BA924">
                <wp:simplePos x="0" y="0"/>
                <wp:positionH relativeFrom="page">
                  <wp:align>right</wp:align>
                </wp:positionH>
                <wp:positionV relativeFrom="paragraph">
                  <wp:posOffset>193675</wp:posOffset>
                </wp:positionV>
                <wp:extent cx="7572375" cy="2686050"/>
                <wp:effectExtent l="0" t="0" r="9525" b="0"/>
                <wp:wrapNone/>
                <wp:docPr id="2" name="Retângulo 2"/>
                <wp:cNvGraphicFramePr/>
                <a:graphic xmlns:a="http://schemas.openxmlformats.org/drawingml/2006/main">
                  <a:graphicData uri="http://schemas.microsoft.com/office/word/2010/wordprocessingShape">
                    <wps:wsp>
                      <wps:cNvSpPr/>
                      <wps:spPr>
                        <a:xfrm>
                          <a:off x="0" y="0"/>
                          <a:ext cx="7572375" cy="26860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44C618" w14:textId="620F65C8" w:rsidR="00DC07BD" w:rsidRDefault="00DC07BD" w:rsidP="001F2532">
                            <w:pPr>
                              <w:pStyle w:val="Subttulo"/>
                              <w:ind w:right="-14"/>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44F78B" id="Retângulo 2" o:spid="_x0000_s1028" style="position:absolute;left:0;text-align:left;margin-left:545.05pt;margin-top:15.25pt;width:596.25pt;height:211.5pt;z-index:251658243;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8ciAIAAHEFAAAOAAAAZHJzL2Uyb0RvYy54bWysVE1PGzEQvVfqf7B8L7tJCdCIDYpAVJUQ&#10;IKDi7HhtdiWvxx072U1/fcfej1CKeqiaw8b2vHkzfp6Z84uuMWyn0NdgCz47yjlTVkJZ25eCf3+6&#10;/nTGmQ/ClsKAVQXfK88vVh8/nLduqeZQgSkVMiKxftm6glchuGWWeVmpRvgjcMqSUQM2ItAWX7IS&#10;RUvsjcnmeX6StYClQ5DKezq96o18lfi1VjLcae1VYKbglFtIX0zfTfxmq3OxfEHhqloOaYh/yKIR&#10;taWgE9WVCIJtsf6DqqklggcdjiQ0GWhdS5XuQLeZ5W9u81gJp9JdSBzvJpn8/6OVt7tHd48kQ+v8&#10;0tMy3qLT2MR/yo91Saz9JJbqApN0eLo4nX8+XXAmyTY/OTvJF0nO7ODu0IevChoWFwVHeo0kktjd&#10;+EAhCTpCYjQPpi6va2PSJlaAujTIdoLeLnTz+Fbk8RvK2Ii1EL16czzJDndJq7A3KuKMfVCa1SVl&#10;P0+JpDI7BBFSKhtmvakSpepjL3L6jdHHtFIuiTAya4o/cQ8EI7InGbn7LAd8dFWpSifn/G+J9c6T&#10;R4oMNkzOTW0B3yMwdKshco8fReqliSqFbtORNlEaQsaTDZT7e2QIfdd4J69resgb4cO9QGoTaihq&#10;/XBHH22gLTgMK84qwJ/vnUc8VS9ZOWup7Qruf2wFKs7MN0t1/WV2fBz7NG2OqcRog68tm9cWu20u&#10;gapjRkPGybSM+GDGpUZonmlCrGNUMgkrKXbBZcBxcxn6cUAzRqr1OsGoN50IN/bRyUgedY6F+tQ9&#10;C3RDNQdqhFsYW1Qs3xR1j42eFtbbALpOFX/QdXgB6utUSsMMioPj9T6hDpNy9QsAAP//AwBQSwME&#10;FAAGAAgAAAAhAPi/Nl/hAAAACAEAAA8AAABkcnMvZG93bnJldi54bWxMj09Lw0AQxe+C32EZwZvd&#10;NDViYiZFBA8iIv1DqbdNMmZjs7Mhu22in97tSW9veMN7v5cvJ9OJEw2utYwwn0UgiCtbt9wgbDfP&#10;N/cgnFdcq84yIXyTg2VxeZGrrLYjr+i09o0IIewyhaC97zMpXaXJKDezPXHwPu1glA/n0Mh6UGMI&#10;N52Mo+hOGtVyaNCqpydN1WF9NAj26yfdvo5vh3Kj02r3ETf7l/cR8fpqenwA4Wnyf89wxg/oUASm&#10;0h65dqJDCEM8wiJKQJzdeRoHVSLcJosEZJHL/wOKXwAAAP//AwBQSwECLQAUAAYACAAAACEAtoM4&#10;kv4AAADhAQAAEwAAAAAAAAAAAAAAAAAAAAAAW0NvbnRlbnRfVHlwZXNdLnhtbFBLAQItABQABgAI&#10;AAAAIQA4/SH/1gAAAJQBAAALAAAAAAAAAAAAAAAAAC8BAABfcmVscy8ucmVsc1BLAQItABQABgAI&#10;AAAAIQDOcd8ciAIAAHEFAAAOAAAAAAAAAAAAAAAAAC4CAABkcnMvZTJvRG9jLnhtbFBLAQItABQA&#10;BgAIAAAAIQD4vzZf4QAAAAgBAAAPAAAAAAAAAAAAAAAAAOIEAABkcnMvZG93bnJldi54bWxQSwUG&#10;AAAAAAQABADzAAAA8AUAAAAA&#10;" fillcolor="#4e5b6f [3215]" stroked="f" strokeweight="1pt">
                <v:textbox>
                  <w:txbxContent>
                    <w:p w14:paraId="5644C618" w14:textId="620F65C8" w:rsidR="00DC07BD" w:rsidRDefault="00DC07BD" w:rsidP="001F2532">
                      <w:pPr>
                        <w:pStyle w:val="Subttulo"/>
                        <w:ind w:right="-14"/>
                        <w:jc w:val="right"/>
                      </w:pPr>
                    </w:p>
                  </w:txbxContent>
                </v:textbox>
                <w10:wrap anchorx="page"/>
              </v:rect>
            </w:pict>
          </mc:Fallback>
        </mc:AlternateContent>
      </w:r>
    </w:p>
    <w:p w14:paraId="13A12481" w14:textId="65B2F9FE" w:rsidR="00973B2B" w:rsidRDefault="00973B2B" w:rsidP="00C6554A">
      <w:pPr>
        <w:pStyle w:val="Foto"/>
        <w:rPr>
          <w:lang w:val="pt-BR"/>
        </w:rPr>
      </w:pPr>
    </w:p>
    <w:p w14:paraId="74D7DDD5" w14:textId="1E2D7478" w:rsidR="00973B2B" w:rsidRDefault="0037684B" w:rsidP="00C6554A">
      <w:pPr>
        <w:pStyle w:val="Foto"/>
        <w:rPr>
          <w:lang w:val="pt-BR"/>
        </w:rPr>
      </w:pPr>
      <w:r>
        <w:rPr>
          <w:noProof/>
          <w:lang w:val="pt-BR"/>
        </w:rPr>
        <mc:AlternateContent>
          <mc:Choice Requires="wps">
            <w:drawing>
              <wp:anchor distT="0" distB="0" distL="114300" distR="114300" simplePos="0" relativeHeight="251658253" behindDoc="0" locked="0" layoutInCell="1" allowOverlap="1" wp14:anchorId="1AE5E886" wp14:editId="5796FFCA">
                <wp:simplePos x="0" y="0"/>
                <wp:positionH relativeFrom="page">
                  <wp:posOffset>4614333</wp:posOffset>
                </wp:positionH>
                <wp:positionV relativeFrom="paragraph">
                  <wp:posOffset>74929</wp:posOffset>
                </wp:positionV>
                <wp:extent cx="2878455" cy="2429933"/>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2878455" cy="2429933"/>
                        </a:xfrm>
                        <a:prstGeom prst="rect">
                          <a:avLst/>
                        </a:prstGeom>
                        <a:noFill/>
                        <a:ln w="6350">
                          <a:noFill/>
                        </a:ln>
                      </wps:spPr>
                      <wps:txbx>
                        <w:txbxContent>
                          <w:p w14:paraId="7BBB6E17" w14:textId="50F9336D" w:rsidR="00947507" w:rsidRPr="00F46F53" w:rsidRDefault="00961A38" w:rsidP="00F46F53">
                            <w:pPr>
                              <w:spacing w:before="0" w:after="0"/>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 xml:space="preserve">CP </w:t>
                            </w:r>
                            <w:r w:rsidR="00947507" w:rsidRPr="00F46F53">
                              <w:rPr>
                                <w:rFonts w:ascii="Calibri" w:hAnsi="Calibri" w:cs="Calibri"/>
                                <w:b/>
                                <w:bCs/>
                                <w:color w:val="FFFFFF" w:themeColor="background1"/>
                                <w:sz w:val="40"/>
                                <w:szCs w:val="40"/>
                              </w:rPr>
                              <w:t xml:space="preserve">Nº </w:t>
                            </w:r>
                            <w:r w:rsidR="00D44067">
                              <w:rPr>
                                <w:rFonts w:ascii="Calibri" w:hAnsi="Calibri" w:cs="Calibri"/>
                                <w:b/>
                                <w:bCs/>
                                <w:color w:val="FFFFFF" w:themeColor="background1"/>
                                <w:sz w:val="40"/>
                                <w:szCs w:val="40"/>
                              </w:rPr>
                              <w:t>1.222</w:t>
                            </w:r>
                            <w:r w:rsidR="00947507" w:rsidRPr="00F46F53">
                              <w:rPr>
                                <w:rFonts w:ascii="Calibri" w:hAnsi="Calibri" w:cs="Calibri"/>
                                <w:b/>
                                <w:bCs/>
                                <w:color w:val="FFFFFF" w:themeColor="background1"/>
                                <w:sz w:val="40"/>
                                <w:szCs w:val="40"/>
                              </w:rPr>
                              <w:t>/20</w:t>
                            </w:r>
                            <w:r w:rsidR="00D44067">
                              <w:rPr>
                                <w:rFonts w:ascii="Calibri" w:hAnsi="Calibri" w:cs="Calibri"/>
                                <w:b/>
                                <w:bCs/>
                                <w:color w:val="FFFFFF" w:themeColor="background1"/>
                                <w:sz w:val="40"/>
                                <w:szCs w:val="40"/>
                              </w:rPr>
                              <w:t>23</w:t>
                            </w:r>
                          </w:p>
                          <w:p w14:paraId="607B6782" w14:textId="77777777" w:rsidR="00947507" w:rsidRPr="00775770" w:rsidRDefault="00947507" w:rsidP="00947507">
                            <w:pPr>
                              <w:jc w:val="center"/>
                              <w:rPr>
                                <w:rFonts w:ascii="Calibri" w:hAnsi="Calibri" w:cs="Calibri"/>
                                <w:color w:val="FFFFFF" w:themeColor="background1"/>
                                <w:sz w:val="24"/>
                                <w:szCs w:val="24"/>
                              </w:rPr>
                            </w:pPr>
                          </w:p>
                          <w:p w14:paraId="793EC981" w14:textId="070F9819" w:rsidR="00947507" w:rsidRPr="00F46F53" w:rsidRDefault="00947507" w:rsidP="00F46F53">
                            <w:pPr>
                              <w:spacing w:before="0" w:after="0"/>
                              <w:jc w:val="center"/>
                              <w:rPr>
                                <w:rFonts w:ascii="Calibri" w:hAnsi="Calibri" w:cs="Calibri"/>
                                <w:color w:val="FFFFFF" w:themeColor="background1"/>
                                <w:sz w:val="28"/>
                                <w:szCs w:val="28"/>
                              </w:rPr>
                            </w:pPr>
                            <w:r w:rsidRPr="00F46F53">
                              <w:rPr>
                                <w:rFonts w:ascii="Calibri" w:hAnsi="Calibri" w:cs="Calibri"/>
                                <w:color w:val="FFFFFF" w:themeColor="background1"/>
                                <w:sz w:val="28"/>
                                <w:szCs w:val="28"/>
                              </w:rPr>
                              <w:t xml:space="preserve">[Tema </w:t>
                            </w:r>
                            <w:r w:rsidR="00A02839">
                              <w:rPr>
                                <w:rFonts w:ascii="Calibri" w:hAnsi="Calibri" w:cs="Calibri"/>
                                <w:color w:val="FFFFFF" w:themeColor="background1"/>
                                <w:sz w:val="28"/>
                                <w:szCs w:val="28"/>
                              </w:rPr>
                              <w:t>16.4</w:t>
                            </w:r>
                            <w:r w:rsidRPr="00F46F53">
                              <w:rPr>
                                <w:rFonts w:ascii="Calibri" w:hAnsi="Calibri" w:cs="Calibri"/>
                                <w:color w:val="FFFFFF" w:themeColor="background1"/>
                                <w:sz w:val="28"/>
                                <w:szCs w:val="28"/>
                              </w:rPr>
                              <w:t xml:space="preserve"> da Agenda Regulatória:</w:t>
                            </w:r>
                          </w:p>
                          <w:p w14:paraId="4609651E" w14:textId="499CD9FB" w:rsidR="00AB61B1" w:rsidRPr="00F46F53" w:rsidRDefault="00A02839" w:rsidP="00F46F53">
                            <w:pPr>
                              <w:spacing w:before="0" w:after="0"/>
                              <w:jc w:val="center"/>
                              <w:rPr>
                                <w:rFonts w:ascii="Calibri" w:hAnsi="Calibri" w:cs="Calibri"/>
                                <w:color w:val="FFFFFF" w:themeColor="background1"/>
                                <w:sz w:val="28"/>
                                <w:szCs w:val="28"/>
                              </w:rPr>
                            </w:pPr>
                            <w:r>
                              <w:rPr>
                                <w:rFonts w:ascii="Calibri" w:hAnsi="Calibri" w:cs="Calibri"/>
                                <w:color w:val="FFFFFF" w:themeColor="background1"/>
                                <w:sz w:val="28"/>
                                <w:szCs w:val="28"/>
                              </w:rPr>
                              <w:t>2021</w:t>
                            </w:r>
                            <w:r w:rsidR="00583C72">
                              <w:rPr>
                                <w:rFonts w:ascii="Calibri" w:hAnsi="Calibri" w:cs="Calibri"/>
                                <w:color w:val="FFFFFF" w:themeColor="background1"/>
                                <w:sz w:val="28"/>
                                <w:szCs w:val="28"/>
                              </w:rPr>
                              <w:t>-2023</w:t>
                            </w:r>
                            <w:r w:rsidR="00947507" w:rsidRPr="00F46F53">
                              <w:rPr>
                                <w:rFonts w:ascii="Calibri" w:hAnsi="Calibri" w:cs="Calibri"/>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5E886" id="_x0000_t202" coordsize="21600,21600" o:spt="202" path="m,l,21600r21600,l21600,xe">
                <v:stroke joinstyle="miter"/>
                <v:path gradientshapeok="t" o:connecttype="rect"/>
              </v:shapetype>
              <v:shape id="Caixa de Texto 16" o:spid="_x0000_s1029" type="#_x0000_t202" style="position:absolute;left:0;text-align:left;margin-left:363.35pt;margin-top:5.9pt;width:226.65pt;height:191.3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FHHAIAADQEAAAOAAAAZHJzL2Uyb0RvYy54bWysU02P2jAQvVfqf7B8LwkBdiEirOiuqCqh&#10;3ZXYas/GsUkkx+PahoT++o4dvrTtqerFGc9M5uO95/lD1yhyENbVoAs6HKSUCM2hrPWuoD/eVl+m&#10;lDjPdMkUaFHQo3D0YfH507w1ucigAlUKS7CIdnlrClp5b/IkcbwSDXMDMEJjUIJtmMer3SWlZS1W&#10;b1SSpeld0oItjQUunEPvUx+ki1hfSsH9i5ROeKIKirP5eNp4bsOZLOYs31lmqpqfxmD/MEXDao1N&#10;L6WemGdkb+s/SjU1t+BA+gGHJgEpay7iDrjNMP2wzaZiRsRdEBxnLjC5/1eWPx825tUS332FDgkM&#10;gLTG5Q6dYZ9O2iZ8cVKCcYTweIFNdJ5wdGbT++l4MqGEYywbZ7PZaBTqJNffjXX+m4CGBKOgFnmJ&#10;cLHD2vk+9ZwSumlY1UpFbpQmbUHvRpM0/nCJYHGlscd12GD5btuRuixoHCB4tlAecT8LPfXO8FWN&#10;M6yZ86/MIte4EurXv+AhFWAvOFmUVGB//c0f8pECjFLSonYK6n7umRWUqO8ayZkNx+MgtngZT+4z&#10;vNjbyPY2ovfNI6A8h/hSDI9myPfqbEoLzTvKfBm6Yohpjr0L6s/mo+8Vjc+Ei+UyJqG8DPNrvTE8&#10;lA6oBoTfundmzYkGjww+w1llLP/ARp/b87Hce5B1pOqK6gl+lGYk+/SMgvZv7zHr+tgXvwEAAP//&#10;AwBQSwMEFAAGAAgAAAAhAOJrSkjiAAAACwEAAA8AAABkcnMvZG93bnJldi54bWxMj0FPg0AQhe8m&#10;/ofNmHizC2hbRJamIWlMjB5ae/G2sFMgsrPIblv01zs96XHyXt58X76abC9OOPrOkYJ4FoFAqp3p&#10;qFGwf9/cpSB80GR07wgVfKOHVXF9levMuDNt8bQLjeAR8plW0IYwZFL6ukWr/cwNSJwd3Gh14HNs&#10;pBn1mcdtL5MoWkirO+IPrR6wbLH+3B2tgpdy86a3VWLTn758fj2sh6/9x1yp25tp/QQi4BT+ynDB&#10;Z3QomKlyRzJe9AqWyWLJVQ5iVrgU4jRiu0rB/ePDHGSRy/8OxS8AAAD//wMAUEsBAi0AFAAGAAgA&#10;AAAhALaDOJL+AAAA4QEAABMAAAAAAAAAAAAAAAAAAAAAAFtDb250ZW50X1R5cGVzXS54bWxQSwEC&#10;LQAUAAYACAAAACEAOP0h/9YAAACUAQAACwAAAAAAAAAAAAAAAAAvAQAAX3JlbHMvLnJlbHNQSwEC&#10;LQAUAAYACAAAACEAy4DBRxwCAAA0BAAADgAAAAAAAAAAAAAAAAAuAgAAZHJzL2Uyb0RvYy54bWxQ&#10;SwECLQAUAAYACAAAACEA4mtKSOIAAAALAQAADwAAAAAAAAAAAAAAAAB2BAAAZHJzL2Rvd25yZXYu&#10;eG1sUEsFBgAAAAAEAAQA8wAAAIUFAAAAAA==&#10;" filled="f" stroked="f" strokeweight=".5pt">
                <v:textbox>
                  <w:txbxContent>
                    <w:p w14:paraId="7BBB6E17" w14:textId="50F9336D" w:rsidR="00947507" w:rsidRPr="00F46F53" w:rsidRDefault="00961A38" w:rsidP="00F46F53">
                      <w:pPr>
                        <w:spacing w:before="0" w:after="0"/>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 xml:space="preserve">CP </w:t>
                      </w:r>
                      <w:r w:rsidR="00947507" w:rsidRPr="00F46F53">
                        <w:rPr>
                          <w:rFonts w:ascii="Calibri" w:hAnsi="Calibri" w:cs="Calibri"/>
                          <w:b/>
                          <w:bCs/>
                          <w:color w:val="FFFFFF" w:themeColor="background1"/>
                          <w:sz w:val="40"/>
                          <w:szCs w:val="40"/>
                        </w:rPr>
                        <w:t xml:space="preserve">Nº </w:t>
                      </w:r>
                      <w:r w:rsidR="00D44067">
                        <w:rPr>
                          <w:rFonts w:ascii="Calibri" w:hAnsi="Calibri" w:cs="Calibri"/>
                          <w:b/>
                          <w:bCs/>
                          <w:color w:val="FFFFFF" w:themeColor="background1"/>
                          <w:sz w:val="40"/>
                          <w:szCs w:val="40"/>
                        </w:rPr>
                        <w:t>1.222</w:t>
                      </w:r>
                      <w:r w:rsidR="00947507" w:rsidRPr="00F46F53">
                        <w:rPr>
                          <w:rFonts w:ascii="Calibri" w:hAnsi="Calibri" w:cs="Calibri"/>
                          <w:b/>
                          <w:bCs/>
                          <w:color w:val="FFFFFF" w:themeColor="background1"/>
                          <w:sz w:val="40"/>
                          <w:szCs w:val="40"/>
                        </w:rPr>
                        <w:t>/20</w:t>
                      </w:r>
                      <w:r w:rsidR="00D44067">
                        <w:rPr>
                          <w:rFonts w:ascii="Calibri" w:hAnsi="Calibri" w:cs="Calibri"/>
                          <w:b/>
                          <w:bCs/>
                          <w:color w:val="FFFFFF" w:themeColor="background1"/>
                          <w:sz w:val="40"/>
                          <w:szCs w:val="40"/>
                        </w:rPr>
                        <w:t>23</w:t>
                      </w:r>
                    </w:p>
                    <w:p w14:paraId="607B6782" w14:textId="77777777" w:rsidR="00947507" w:rsidRPr="00775770" w:rsidRDefault="00947507" w:rsidP="00947507">
                      <w:pPr>
                        <w:jc w:val="center"/>
                        <w:rPr>
                          <w:rFonts w:ascii="Calibri" w:hAnsi="Calibri" w:cs="Calibri"/>
                          <w:color w:val="FFFFFF" w:themeColor="background1"/>
                          <w:sz w:val="24"/>
                          <w:szCs w:val="24"/>
                        </w:rPr>
                      </w:pPr>
                    </w:p>
                    <w:p w14:paraId="793EC981" w14:textId="070F9819" w:rsidR="00947507" w:rsidRPr="00F46F53" w:rsidRDefault="00947507" w:rsidP="00F46F53">
                      <w:pPr>
                        <w:spacing w:before="0" w:after="0"/>
                        <w:jc w:val="center"/>
                        <w:rPr>
                          <w:rFonts w:ascii="Calibri" w:hAnsi="Calibri" w:cs="Calibri"/>
                          <w:color w:val="FFFFFF" w:themeColor="background1"/>
                          <w:sz w:val="28"/>
                          <w:szCs w:val="28"/>
                        </w:rPr>
                      </w:pPr>
                      <w:r w:rsidRPr="00F46F53">
                        <w:rPr>
                          <w:rFonts w:ascii="Calibri" w:hAnsi="Calibri" w:cs="Calibri"/>
                          <w:color w:val="FFFFFF" w:themeColor="background1"/>
                          <w:sz w:val="28"/>
                          <w:szCs w:val="28"/>
                        </w:rPr>
                        <w:t xml:space="preserve">[Tema </w:t>
                      </w:r>
                      <w:r w:rsidR="00A02839">
                        <w:rPr>
                          <w:rFonts w:ascii="Calibri" w:hAnsi="Calibri" w:cs="Calibri"/>
                          <w:color w:val="FFFFFF" w:themeColor="background1"/>
                          <w:sz w:val="28"/>
                          <w:szCs w:val="28"/>
                        </w:rPr>
                        <w:t>16.4</w:t>
                      </w:r>
                      <w:r w:rsidRPr="00F46F53">
                        <w:rPr>
                          <w:rFonts w:ascii="Calibri" w:hAnsi="Calibri" w:cs="Calibri"/>
                          <w:color w:val="FFFFFF" w:themeColor="background1"/>
                          <w:sz w:val="28"/>
                          <w:szCs w:val="28"/>
                        </w:rPr>
                        <w:t xml:space="preserve"> da Agenda Regulatória:</w:t>
                      </w:r>
                    </w:p>
                    <w:p w14:paraId="4609651E" w14:textId="499CD9FB" w:rsidR="00AB61B1" w:rsidRPr="00F46F53" w:rsidRDefault="00A02839" w:rsidP="00F46F53">
                      <w:pPr>
                        <w:spacing w:before="0" w:after="0"/>
                        <w:jc w:val="center"/>
                        <w:rPr>
                          <w:rFonts w:ascii="Calibri" w:hAnsi="Calibri" w:cs="Calibri"/>
                          <w:color w:val="FFFFFF" w:themeColor="background1"/>
                          <w:sz w:val="28"/>
                          <w:szCs w:val="28"/>
                        </w:rPr>
                      </w:pPr>
                      <w:r>
                        <w:rPr>
                          <w:rFonts w:ascii="Calibri" w:hAnsi="Calibri" w:cs="Calibri"/>
                          <w:color w:val="FFFFFF" w:themeColor="background1"/>
                          <w:sz w:val="28"/>
                          <w:szCs w:val="28"/>
                        </w:rPr>
                        <w:t>2021</w:t>
                      </w:r>
                      <w:r w:rsidR="00583C72">
                        <w:rPr>
                          <w:rFonts w:ascii="Calibri" w:hAnsi="Calibri" w:cs="Calibri"/>
                          <w:color w:val="FFFFFF" w:themeColor="background1"/>
                          <w:sz w:val="28"/>
                          <w:szCs w:val="28"/>
                        </w:rPr>
                        <w:t>-2023</w:t>
                      </w:r>
                      <w:r w:rsidR="00947507" w:rsidRPr="00F46F53">
                        <w:rPr>
                          <w:rFonts w:ascii="Calibri" w:hAnsi="Calibri" w:cs="Calibri"/>
                          <w:color w:val="FFFFFF" w:themeColor="background1"/>
                          <w:sz w:val="28"/>
                          <w:szCs w:val="28"/>
                        </w:rPr>
                        <w:t>]</w:t>
                      </w:r>
                    </w:p>
                  </w:txbxContent>
                </v:textbox>
                <w10:wrap anchorx="page"/>
              </v:shape>
            </w:pict>
          </mc:Fallback>
        </mc:AlternateContent>
      </w:r>
    </w:p>
    <w:p w14:paraId="24D3A041" w14:textId="0BA842C8" w:rsidR="00973B2B" w:rsidRDefault="00973B2B" w:rsidP="00C6554A">
      <w:pPr>
        <w:pStyle w:val="Foto"/>
        <w:rPr>
          <w:lang w:val="pt-BR"/>
        </w:rPr>
      </w:pPr>
    </w:p>
    <w:p w14:paraId="4FF7FD80" w14:textId="246CF71D" w:rsidR="00973B2B" w:rsidRDefault="00973B2B" w:rsidP="00C6554A">
      <w:pPr>
        <w:pStyle w:val="Foto"/>
        <w:rPr>
          <w:lang w:val="pt-BR"/>
        </w:rPr>
      </w:pPr>
    </w:p>
    <w:p w14:paraId="581557AA" w14:textId="7597A384" w:rsidR="00973B2B" w:rsidRDefault="00973B2B" w:rsidP="00C6554A">
      <w:pPr>
        <w:pStyle w:val="Foto"/>
        <w:rPr>
          <w:lang w:val="pt-BR"/>
        </w:rPr>
      </w:pPr>
    </w:p>
    <w:p w14:paraId="7FD0820A" w14:textId="39BC6712" w:rsidR="00973B2B" w:rsidRDefault="00973B2B" w:rsidP="00C6554A">
      <w:pPr>
        <w:pStyle w:val="Foto"/>
        <w:rPr>
          <w:lang w:val="pt-BR"/>
        </w:rPr>
      </w:pPr>
    </w:p>
    <w:p w14:paraId="5BD07CF5" w14:textId="29ADB2C6" w:rsidR="00973B2B" w:rsidRDefault="00973B2B" w:rsidP="00C6554A">
      <w:pPr>
        <w:pStyle w:val="Foto"/>
        <w:rPr>
          <w:lang w:val="pt-BR"/>
        </w:rPr>
      </w:pPr>
    </w:p>
    <w:p w14:paraId="6077FD5C" w14:textId="052054E8" w:rsidR="00973B2B" w:rsidRDefault="00973B2B" w:rsidP="00C6554A">
      <w:pPr>
        <w:pStyle w:val="Foto"/>
        <w:rPr>
          <w:lang w:val="pt-BR"/>
        </w:rPr>
      </w:pPr>
    </w:p>
    <w:p w14:paraId="01619C15" w14:textId="0E9E3F3C" w:rsidR="00973B2B" w:rsidRDefault="00973B2B" w:rsidP="00C6554A">
      <w:pPr>
        <w:pStyle w:val="Foto"/>
        <w:rPr>
          <w:lang w:val="pt-BR"/>
        </w:rPr>
      </w:pPr>
    </w:p>
    <w:p w14:paraId="52A1BC73" w14:textId="6CBBAF28" w:rsidR="00973B2B" w:rsidRDefault="00973B2B" w:rsidP="00C6554A">
      <w:pPr>
        <w:pStyle w:val="Foto"/>
        <w:rPr>
          <w:lang w:val="pt-BR"/>
        </w:rPr>
      </w:pPr>
    </w:p>
    <w:p w14:paraId="78565369" w14:textId="1265A696" w:rsidR="00973B2B" w:rsidRDefault="00973B2B" w:rsidP="00C6554A">
      <w:pPr>
        <w:pStyle w:val="Foto"/>
        <w:rPr>
          <w:lang w:val="pt-BR"/>
        </w:rPr>
      </w:pPr>
    </w:p>
    <w:p w14:paraId="5D5B1540" w14:textId="65180967" w:rsidR="00973B2B" w:rsidRDefault="00973B2B" w:rsidP="00C6554A">
      <w:pPr>
        <w:pStyle w:val="Foto"/>
        <w:rPr>
          <w:lang w:val="pt-BR"/>
        </w:rPr>
      </w:pPr>
    </w:p>
    <w:p w14:paraId="7D0A6DA3" w14:textId="51F95456" w:rsidR="00973B2B" w:rsidRDefault="00973B2B" w:rsidP="00C6554A">
      <w:pPr>
        <w:pStyle w:val="Foto"/>
        <w:rPr>
          <w:lang w:val="pt-BR"/>
        </w:rPr>
      </w:pPr>
    </w:p>
    <w:p w14:paraId="36A07EA9" w14:textId="32D88B67" w:rsidR="00973B2B" w:rsidRDefault="00973B2B" w:rsidP="00C6554A">
      <w:pPr>
        <w:pStyle w:val="Foto"/>
        <w:rPr>
          <w:lang w:val="pt-BR"/>
        </w:rPr>
      </w:pPr>
    </w:p>
    <w:p w14:paraId="01F96105" w14:textId="08F320A3" w:rsidR="00973B2B" w:rsidRDefault="00973B2B" w:rsidP="00C6554A">
      <w:pPr>
        <w:pStyle w:val="Foto"/>
        <w:rPr>
          <w:lang w:val="pt-BR"/>
        </w:rPr>
      </w:pPr>
    </w:p>
    <w:p w14:paraId="785CC910" w14:textId="44E21A2F" w:rsidR="00973B2B" w:rsidRDefault="00973B2B" w:rsidP="00C6554A">
      <w:pPr>
        <w:pStyle w:val="Foto"/>
        <w:rPr>
          <w:lang w:val="pt-BR"/>
        </w:rPr>
      </w:pPr>
    </w:p>
    <w:p w14:paraId="2DC6AFB5" w14:textId="3CBBDC96" w:rsidR="00973B2B" w:rsidRDefault="00973B2B" w:rsidP="00C6554A">
      <w:pPr>
        <w:pStyle w:val="Foto"/>
        <w:rPr>
          <w:lang w:val="pt-BR"/>
        </w:rPr>
      </w:pPr>
    </w:p>
    <w:p w14:paraId="14EC01C5" w14:textId="3EDD7E64" w:rsidR="00973B2B" w:rsidRDefault="00973B2B" w:rsidP="00C6554A">
      <w:pPr>
        <w:pStyle w:val="Foto"/>
        <w:rPr>
          <w:lang w:val="pt-BR"/>
        </w:rPr>
      </w:pPr>
    </w:p>
    <w:p w14:paraId="28690436" w14:textId="719BAF5F" w:rsidR="00973B2B" w:rsidRDefault="00973B2B" w:rsidP="00C6554A">
      <w:pPr>
        <w:pStyle w:val="Foto"/>
        <w:rPr>
          <w:lang w:val="pt-BR"/>
        </w:rPr>
      </w:pPr>
    </w:p>
    <w:p w14:paraId="48F40D30" w14:textId="41640515" w:rsidR="00973B2B" w:rsidRDefault="00973B2B" w:rsidP="00C6554A">
      <w:pPr>
        <w:pStyle w:val="Foto"/>
        <w:rPr>
          <w:lang w:val="pt-BR"/>
        </w:rPr>
      </w:pPr>
    </w:p>
    <w:p w14:paraId="149A3990" w14:textId="22BB17D8" w:rsidR="00973B2B" w:rsidRDefault="00973B2B" w:rsidP="00C6554A">
      <w:pPr>
        <w:pStyle w:val="Foto"/>
        <w:rPr>
          <w:lang w:val="pt-BR"/>
        </w:rPr>
      </w:pPr>
    </w:p>
    <w:p w14:paraId="1C0A11EE" w14:textId="138E2DCB" w:rsidR="00973B2B" w:rsidRDefault="00973B2B" w:rsidP="00C6554A">
      <w:pPr>
        <w:pStyle w:val="Foto"/>
        <w:rPr>
          <w:lang w:val="pt-BR"/>
        </w:rPr>
      </w:pPr>
    </w:p>
    <w:p w14:paraId="4CFED419" w14:textId="1FCB76A8" w:rsidR="00973B2B" w:rsidRDefault="00973B2B" w:rsidP="00C6554A">
      <w:pPr>
        <w:pStyle w:val="Foto"/>
        <w:rPr>
          <w:lang w:val="pt-BR"/>
        </w:rPr>
      </w:pPr>
    </w:p>
    <w:p w14:paraId="29D895FA" w14:textId="725AFEA9" w:rsidR="00973B2B" w:rsidRDefault="00973B2B" w:rsidP="00C6554A">
      <w:pPr>
        <w:pStyle w:val="Foto"/>
        <w:rPr>
          <w:lang w:val="pt-BR"/>
        </w:rPr>
      </w:pPr>
    </w:p>
    <w:p w14:paraId="5D58D4B9" w14:textId="13EF3F02" w:rsidR="00973B2B" w:rsidRDefault="00973B2B" w:rsidP="00C6554A">
      <w:pPr>
        <w:pStyle w:val="Foto"/>
        <w:rPr>
          <w:lang w:val="pt-BR"/>
        </w:rPr>
      </w:pPr>
    </w:p>
    <w:p w14:paraId="0E5E454E" w14:textId="5CABD886" w:rsidR="00973B2B" w:rsidRDefault="00973B2B" w:rsidP="00C6554A">
      <w:pPr>
        <w:pStyle w:val="Foto"/>
        <w:rPr>
          <w:lang w:val="pt-BR"/>
        </w:rPr>
      </w:pPr>
    </w:p>
    <w:p w14:paraId="6E9EF5C5" w14:textId="40E6A818" w:rsidR="00C6554A" w:rsidRDefault="00D318A2" w:rsidP="001C7EBD">
      <w:pPr>
        <w:pStyle w:val="Foto"/>
        <w:jc w:val="left"/>
        <w:rPr>
          <w:lang w:val="pt-BR"/>
        </w:rPr>
      </w:pPr>
      <w:r>
        <w:rPr>
          <w:noProof/>
          <w:lang w:val="pt-BR"/>
        </w:rPr>
        <mc:AlternateContent>
          <mc:Choice Requires="wps">
            <w:drawing>
              <wp:anchor distT="0" distB="0" distL="114300" distR="114300" simplePos="0" relativeHeight="251658248" behindDoc="0" locked="0" layoutInCell="1" allowOverlap="1" wp14:anchorId="40DE2D65" wp14:editId="74F93659">
                <wp:simplePos x="0" y="0"/>
                <wp:positionH relativeFrom="page">
                  <wp:posOffset>3467100</wp:posOffset>
                </wp:positionH>
                <wp:positionV relativeFrom="paragraph">
                  <wp:posOffset>17145</wp:posOffset>
                </wp:positionV>
                <wp:extent cx="3797300" cy="508000"/>
                <wp:effectExtent l="0" t="0" r="0" b="6350"/>
                <wp:wrapNone/>
                <wp:docPr id="12" name="Caixa de Texto 12"/>
                <wp:cNvGraphicFramePr/>
                <a:graphic xmlns:a="http://schemas.openxmlformats.org/drawingml/2006/main">
                  <a:graphicData uri="http://schemas.microsoft.com/office/word/2010/wordprocessingShape">
                    <wps:wsp>
                      <wps:cNvSpPr txBox="1"/>
                      <wps:spPr>
                        <a:xfrm>
                          <a:off x="0" y="0"/>
                          <a:ext cx="3797300" cy="508000"/>
                        </a:xfrm>
                        <a:prstGeom prst="rect">
                          <a:avLst/>
                        </a:prstGeom>
                        <a:noFill/>
                        <a:ln w="6350">
                          <a:noFill/>
                        </a:ln>
                      </wps:spPr>
                      <wps:txbx>
                        <w:txbxContent>
                          <w:p w14:paraId="65BDE96D" w14:textId="04BD6AD9" w:rsidR="00D318A2" w:rsidRPr="00A86838" w:rsidRDefault="00D318A2" w:rsidP="00C576F1">
                            <w:pPr>
                              <w:spacing w:before="0" w:after="0"/>
                              <w:jc w:val="right"/>
                              <w:rPr>
                                <w:rFonts w:ascii="Calibri" w:hAnsi="Calibri" w:cs="Calibri"/>
                                <w:color w:val="000000" w:themeColor="text1"/>
                                <w:lang w:bidi="pt-BR"/>
                              </w:rPr>
                            </w:pPr>
                            <w:r w:rsidRPr="00A86838">
                              <w:rPr>
                                <w:rFonts w:ascii="Calibri" w:hAnsi="Calibri" w:cs="Calibri"/>
                                <w:color w:val="000000" w:themeColor="text1"/>
                                <w:lang w:val="pt-BR"/>
                              </w:rPr>
                              <w:t xml:space="preserve">Gerência Geral </w:t>
                            </w:r>
                            <w:r w:rsidR="00DC2D1A">
                              <w:rPr>
                                <w:rFonts w:ascii="Calibri" w:hAnsi="Calibri" w:cs="Calibri"/>
                                <w:color w:val="000000" w:themeColor="text1"/>
                                <w:lang w:val="pt-BR"/>
                              </w:rPr>
                              <w:t xml:space="preserve">de Registro e Fiscalização de Produtos </w:t>
                            </w:r>
                            <w:proofErr w:type="spellStart"/>
                            <w:r w:rsidR="00DC2D1A">
                              <w:rPr>
                                <w:rFonts w:ascii="Calibri" w:hAnsi="Calibri" w:cs="Calibri"/>
                                <w:color w:val="000000" w:themeColor="text1"/>
                                <w:lang w:val="pt-BR"/>
                              </w:rPr>
                              <w:t>Fumígenos</w:t>
                            </w:r>
                            <w:proofErr w:type="spellEnd"/>
                            <w:r w:rsidR="00DC2D1A">
                              <w:rPr>
                                <w:rFonts w:ascii="Calibri" w:hAnsi="Calibri" w:cs="Calibri"/>
                                <w:color w:val="000000" w:themeColor="text1"/>
                                <w:lang w:val="pt-BR"/>
                              </w:rPr>
                              <w:t xml:space="preserve"> Derivados ou Não do Tabaco</w:t>
                            </w:r>
                            <w:r w:rsidR="007D7D30">
                              <w:rPr>
                                <w:rFonts w:ascii="Calibri" w:hAnsi="Calibri" w:cs="Calibri"/>
                                <w:color w:val="000000" w:themeColor="text1"/>
                                <w:lang w:val="pt-BR"/>
                              </w:rPr>
                              <w:t xml:space="preserve"> – GGTAB/DIRE3</w:t>
                            </w:r>
                          </w:p>
                          <w:p w14:paraId="0AF055A6" w14:textId="41A74F12" w:rsidR="00D318A2" w:rsidRPr="00A86838" w:rsidRDefault="00D318A2" w:rsidP="00C576F1">
                            <w:pPr>
                              <w:spacing w:before="0" w:after="0"/>
                              <w:jc w:val="right"/>
                              <w:rPr>
                                <w:rFonts w:ascii="Calibri" w:hAnsi="Calibri" w:cs="Calibri"/>
                                <w:color w:val="000000" w:themeColor="text1"/>
                              </w:rPr>
                            </w:pPr>
                            <w:r w:rsidRPr="00A86838">
                              <w:rPr>
                                <w:rFonts w:ascii="Calibri" w:hAnsi="Calibri" w:cs="Calibri"/>
                                <w:color w:val="000000" w:themeColor="text1"/>
                                <w:lang w:val="pt-BR"/>
                              </w:rPr>
                              <w:t xml:space="preserve">Brasília, </w:t>
                            </w:r>
                            <w:proofErr w:type="spellStart"/>
                            <w:r w:rsidRPr="00A86838">
                              <w:rPr>
                                <w:rFonts w:ascii="Calibri" w:hAnsi="Calibri" w:cs="Calibri"/>
                                <w:color w:val="000000" w:themeColor="text1"/>
                                <w:lang w:val="pt-BR"/>
                              </w:rPr>
                              <w:t>xx</w:t>
                            </w:r>
                            <w:proofErr w:type="spellEnd"/>
                            <w:r w:rsidRPr="00A86838">
                              <w:rPr>
                                <w:rFonts w:ascii="Calibri" w:hAnsi="Calibri" w:cs="Calibri"/>
                                <w:color w:val="000000" w:themeColor="text1"/>
                                <w:lang w:val="pt-BR"/>
                              </w:rPr>
                              <w:t xml:space="preserve"> de </w:t>
                            </w:r>
                            <w:proofErr w:type="spellStart"/>
                            <w:r w:rsidRPr="00A86838">
                              <w:rPr>
                                <w:rFonts w:ascii="Calibri" w:hAnsi="Calibri" w:cs="Calibri"/>
                                <w:color w:val="000000" w:themeColor="text1"/>
                                <w:lang w:val="pt-BR"/>
                              </w:rPr>
                              <w:t>xxxxx</w:t>
                            </w:r>
                            <w:proofErr w:type="spellEnd"/>
                            <w:r w:rsidRPr="00A86838">
                              <w:rPr>
                                <w:rFonts w:ascii="Calibri" w:hAnsi="Calibri" w:cs="Calibri"/>
                                <w:color w:val="000000" w:themeColor="text1"/>
                                <w:lang w:val="pt-BR"/>
                              </w:rPr>
                              <w:t xml:space="preserve"> de </w:t>
                            </w:r>
                            <w:proofErr w:type="spellStart"/>
                            <w:r w:rsidRPr="00A86838">
                              <w:rPr>
                                <w:rFonts w:ascii="Calibri" w:hAnsi="Calibri" w:cs="Calibri"/>
                                <w:color w:val="000000" w:themeColor="text1"/>
                                <w:lang w:val="pt-BR"/>
                              </w:rPr>
                              <w:t>xxxxx</w:t>
                            </w:r>
                            <w:proofErr w:type="spellEnd"/>
                            <w:r w:rsidRPr="00A86838">
                              <w:rPr>
                                <w:rFonts w:ascii="Calibri" w:hAnsi="Calibri" w:cs="Calibri"/>
                                <w:color w:val="000000" w:themeColor="text1"/>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2D65" id="Caixa de Texto 12" o:spid="_x0000_s1030" type="#_x0000_t202" style="position:absolute;margin-left:273pt;margin-top:1.35pt;width:299pt;height:40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v1Gg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723GOIY6xaX6Xo41lssvf1vnwTYAm0SipQ1oSWmy/&#10;8qFPPaXEZgaWjVKJGmVIW9Kb8TRPP5wjWFwZ7HGZNVqh23SkqUo6Oe2xgeqA6znomfeWLxucYcV8&#10;eGUOqcaxUb7hBQ+pAHvB0aKkBvfrb/cxHxnAKCUtSqek/ueOOUGJ+m6Qm/vhZBK1lpzJ9HaEjruO&#10;bK4jZqcfAdU5xIdieTJjflAnUzrQ76jyReyKIWY49i5pOJmPoRc0vhIuFouUhOqyLKzM2vJYOqIa&#10;EX7r3pmzRxoCEvgMJ5Gx4gMbfW7Px2IXQDaJqohzj+oRflRmIvv4iqL0r/2UdXnr898AAAD//wMA&#10;UEsDBBQABgAIAAAAIQB++erI4AAAAAkBAAAPAAAAZHJzL2Rvd25yZXYueG1sTI9PT8JAEMXvJnyH&#10;zZB4ky1NwaZ2SkgTYmL0AHLxNm2HtnH/1O4C1U/vctLjvPfy5vfyzaSVuPDoemsQlosIBJvaNr1p&#10;EY7vu4cUhPNkGlLWMMI3O9gUs7ucssZezZ4vB9+KUGJcRgid90Mmpas71uQWdmATvJMdNflwjq1s&#10;RrqGcq1kHEVrqak34UNHA5cd15+Hs0Z4KXdvtK9inf6o8vn1tB2+jh8rxPv5tH0C4Xnyf2G44Qd0&#10;KAJTZc+mcUIhrJJ12OIR4kcQN3+ZJEGoENKgyCKX/xcUvwAAAP//AwBQSwECLQAUAAYACAAAACEA&#10;toM4kv4AAADhAQAAEwAAAAAAAAAAAAAAAAAAAAAAW0NvbnRlbnRfVHlwZXNdLnhtbFBLAQItABQA&#10;BgAIAAAAIQA4/SH/1gAAAJQBAAALAAAAAAAAAAAAAAAAAC8BAABfcmVscy8ucmVsc1BLAQItABQA&#10;BgAIAAAAIQAFJIv1GgIAADMEAAAOAAAAAAAAAAAAAAAAAC4CAABkcnMvZTJvRG9jLnhtbFBLAQIt&#10;ABQABgAIAAAAIQB++erI4AAAAAkBAAAPAAAAAAAAAAAAAAAAAHQEAABkcnMvZG93bnJldi54bWxQ&#10;SwUGAAAAAAQABADzAAAAgQUAAAAA&#10;" filled="f" stroked="f" strokeweight=".5pt">
                <v:textbox>
                  <w:txbxContent>
                    <w:p w14:paraId="65BDE96D" w14:textId="04BD6AD9" w:rsidR="00D318A2" w:rsidRPr="00A86838" w:rsidRDefault="00D318A2" w:rsidP="00C576F1">
                      <w:pPr>
                        <w:spacing w:before="0" w:after="0"/>
                        <w:jc w:val="right"/>
                        <w:rPr>
                          <w:rFonts w:ascii="Calibri" w:hAnsi="Calibri" w:cs="Calibri"/>
                          <w:color w:val="000000" w:themeColor="text1"/>
                          <w:lang w:bidi="pt-BR"/>
                        </w:rPr>
                      </w:pPr>
                      <w:r w:rsidRPr="00A86838">
                        <w:rPr>
                          <w:rFonts w:ascii="Calibri" w:hAnsi="Calibri" w:cs="Calibri"/>
                          <w:color w:val="000000" w:themeColor="text1"/>
                          <w:lang w:val="pt-BR"/>
                        </w:rPr>
                        <w:t xml:space="preserve">Gerência Geral </w:t>
                      </w:r>
                      <w:r w:rsidR="00DC2D1A">
                        <w:rPr>
                          <w:rFonts w:ascii="Calibri" w:hAnsi="Calibri" w:cs="Calibri"/>
                          <w:color w:val="000000" w:themeColor="text1"/>
                          <w:lang w:val="pt-BR"/>
                        </w:rPr>
                        <w:t xml:space="preserve">de Registro e Fiscalização de Produtos </w:t>
                      </w:r>
                      <w:proofErr w:type="spellStart"/>
                      <w:r w:rsidR="00DC2D1A">
                        <w:rPr>
                          <w:rFonts w:ascii="Calibri" w:hAnsi="Calibri" w:cs="Calibri"/>
                          <w:color w:val="000000" w:themeColor="text1"/>
                          <w:lang w:val="pt-BR"/>
                        </w:rPr>
                        <w:t>Fumígenos</w:t>
                      </w:r>
                      <w:proofErr w:type="spellEnd"/>
                      <w:r w:rsidR="00DC2D1A">
                        <w:rPr>
                          <w:rFonts w:ascii="Calibri" w:hAnsi="Calibri" w:cs="Calibri"/>
                          <w:color w:val="000000" w:themeColor="text1"/>
                          <w:lang w:val="pt-BR"/>
                        </w:rPr>
                        <w:t xml:space="preserve"> Derivados ou Não do Tabaco</w:t>
                      </w:r>
                      <w:r w:rsidR="007D7D30">
                        <w:rPr>
                          <w:rFonts w:ascii="Calibri" w:hAnsi="Calibri" w:cs="Calibri"/>
                          <w:color w:val="000000" w:themeColor="text1"/>
                          <w:lang w:val="pt-BR"/>
                        </w:rPr>
                        <w:t xml:space="preserve"> – GGTAB/DIRE3</w:t>
                      </w:r>
                    </w:p>
                    <w:p w14:paraId="0AF055A6" w14:textId="41A74F12" w:rsidR="00D318A2" w:rsidRPr="00A86838" w:rsidRDefault="00D318A2" w:rsidP="00C576F1">
                      <w:pPr>
                        <w:spacing w:before="0" w:after="0"/>
                        <w:jc w:val="right"/>
                        <w:rPr>
                          <w:rFonts w:ascii="Calibri" w:hAnsi="Calibri" w:cs="Calibri"/>
                          <w:color w:val="000000" w:themeColor="text1"/>
                        </w:rPr>
                      </w:pPr>
                      <w:r w:rsidRPr="00A86838">
                        <w:rPr>
                          <w:rFonts w:ascii="Calibri" w:hAnsi="Calibri" w:cs="Calibri"/>
                          <w:color w:val="000000" w:themeColor="text1"/>
                          <w:lang w:val="pt-BR"/>
                        </w:rPr>
                        <w:t xml:space="preserve">Brasília, </w:t>
                      </w:r>
                      <w:proofErr w:type="spellStart"/>
                      <w:r w:rsidRPr="00A86838">
                        <w:rPr>
                          <w:rFonts w:ascii="Calibri" w:hAnsi="Calibri" w:cs="Calibri"/>
                          <w:color w:val="000000" w:themeColor="text1"/>
                          <w:lang w:val="pt-BR"/>
                        </w:rPr>
                        <w:t>xx</w:t>
                      </w:r>
                      <w:proofErr w:type="spellEnd"/>
                      <w:r w:rsidRPr="00A86838">
                        <w:rPr>
                          <w:rFonts w:ascii="Calibri" w:hAnsi="Calibri" w:cs="Calibri"/>
                          <w:color w:val="000000" w:themeColor="text1"/>
                          <w:lang w:val="pt-BR"/>
                        </w:rPr>
                        <w:t xml:space="preserve"> de </w:t>
                      </w:r>
                      <w:proofErr w:type="spellStart"/>
                      <w:r w:rsidRPr="00A86838">
                        <w:rPr>
                          <w:rFonts w:ascii="Calibri" w:hAnsi="Calibri" w:cs="Calibri"/>
                          <w:color w:val="000000" w:themeColor="text1"/>
                          <w:lang w:val="pt-BR"/>
                        </w:rPr>
                        <w:t>xxxxx</w:t>
                      </w:r>
                      <w:proofErr w:type="spellEnd"/>
                      <w:r w:rsidRPr="00A86838">
                        <w:rPr>
                          <w:rFonts w:ascii="Calibri" w:hAnsi="Calibri" w:cs="Calibri"/>
                          <w:color w:val="000000" w:themeColor="text1"/>
                          <w:lang w:val="pt-BR"/>
                        </w:rPr>
                        <w:t xml:space="preserve"> de </w:t>
                      </w:r>
                      <w:proofErr w:type="spellStart"/>
                      <w:r w:rsidRPr="00A86838">
                        <w:rPr>
                          <w:rFonts w:ascii="Calibri" w:hAnsi="Calibri" w:cs="Calibri"/>
                          <w:color w:val="000000" w:themeColor="text1"/>
                          <w:lang w:val="pt-BR"/>
                        </w:rPr>
                        <w:t>xxxxx</w:t>
                      </w:r>
                      <w:proofErr w:type="spellEnd"/>
                      <w:r w:rsidRPr="00A86838">
                        <w:rPr>
                          <w:rFonts w:ascii="Calibri" w:hAnsi="Calibri" w:cs="Calibri"/>
                          <w:color w:val="000000" w:themeColor="text1"/>
                          <w:lang w:val="pt-BR"/>
                        </w:rPr>
                        <w:t>.</w:t>
                      </w:r>
                    </w:p>
                  </w:txbxContent>
                </v:textbox>
                <w10:wrap anchorx="page"/>
              </v:shape>
            </w:pict>
          </mc:Fallback>
        </mc:AlternateContent>
      </w:r>
    </w:p>
    <w:p w14:paraId="07585750" w14:textId="62F87BDB" w:rsidR="00090DDF" w:rsidRDefault="00090DDF" w:rsidP="00301127">
      <w:pPr>
        <w:pStyle w:val="InformaesdeContato"/>
        <w:rPr>
          <w:lang w:val="pt-BR"/>
        </w:rPr>
      </w:pPr>
    </w:p>
    <w:p w14:paraId="01F648A3" w14:textId="3CB302A8" w:rsidR="00090DDF" w:rsidRDefault="00090DDF" w:rsidP="00301127">
      <w:pPr>
        <w:pStyle w:val="InformaesdeContato"/>
        <w:rPr>
          <w:lang w:val="pt-BR"/>
        </w:rPr>
      </w:pPr>
    </w:p>
    <w:p w14:paraId="10CAB5E4" w14:textId="60BE4BAB" w:rsidR="00090DDF" w:rsidRDefault="00090DDF" w:rsidP="00301127">
      <w:pPr>
        <w:pStyle w:val="InformaesdeContato"/>
        <w:rPr>
          <w:lang w:val="pt-BR"/>
        </w:rPr>
      </w:pPr>
    </w:p>
    <w:p w14:paraId="530FD72B" w14:textId="507A4883" w:rsidR="00090DDF" w:rsidRDefault="00090DDF" w:rsidP="00301127">
      <w:pPr>
        <w:pStyle w:val="InformaesdeContato"/>
        <w:rPr>
          <w:lang w:val="pt-BR"/>
        </w:rPr>
      </w:pPr>
    </w:p>
    <w:p w14:paraId="2344CDD2" w14:textId="204168A6" w:rsidR="00090DDF" w:rsidRDefault="00090DDF" w:rsidP="00301127">
      <w:pPr>
        <w:pStyle w:val="InformaesdeContato"/>
        <w:rPr>
          <w:lang w:val="pt-BR"/>
        </w:rPr>
      </w:pPr>
    </w:p>
    <w:p w14:paraId="78499AD2" w14:textId="7DCC0C32" w:rsidR="00A731CF" w:rsidRDefault="00A731CF" w:rsidP="00301127">
      <w:pPr>
        <w:pStyle w:val="InformaesdeContato"/>
        <w:rPr>
          <w:lang w:val="pt-BR"/>
        </w:rPr>
      </w:pPr>
      <w:r>
        <w:rPr>
          <w:noProof/>
          <w:lang w:val="pt-BR"/>
        </w:rPr>
        <w:drawing>
          <wp:anchor distT="0" distB="0" distL="114300" distR="114300" simplePos="0" relativeHeight="251658251" behindDoc="0" locked="0" layoutInCell="1" allowOverlap="1" wp14:anchorId="5B051D5F" wp14:editId="24F0E6E1">
            <wp:simplePos x="0" y="0"/>
            <wp:positionH relativeFrom="margin">
              <wp:posOffset>3557793</wp:posOffset>
            </wp:positionH>
            <wp:positionV relativeFrom="paragraph">
              <wp:posOffset>219859</wp:posOffset>
            </wp:positionV>
            <wp:extent cx="2133600" cy="488950"/>
            <wp:effectExtent l="0" t="0" r="0" b="6350"/>
            <wp:wrapNone/>
            <wp:docPr id="8" name="Imagem 8" descr="Uma imagem contendo plac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visa-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3600" cy="488950"/>
                    </a:xfrm>
                    <a:prstGeom prst="rect">
                      <a:avLst/>
                    </a:prstGeom>
                  </pic:spPr>
                </pic:pic>
              </a:graphicData>
            </a:graphic>
            <wp14:sizeRelH relativeFrom="page">
              <wp14:pctWidth>0</wp14:pctWidth>
            </wp14:sizeRelH>
            <wp14:sizeRelV relativeFrom="page">
              <wp14:pctHeight>0</wp14:pctHeight>
            </wp14:sizeRelV>
          </wp:anchor>
        </w:drawing>
      </w:r>
    </w:p>
    <w:p w14:paraId="487A6485" w14:textId="3E34C50E" w:rsidR="00DE506C" w:rsidRPr="00E64F47" w:rsidRDefault="00DE506C" w:rsidP="00DE506C">
      <w:pPr>
        <w:rPr>
          <w:rFonts w:ascii="Calibri" w:hAnsi="Calibri" w:cs="Calibri"/>
          <w:i/>
          <w:iCs/>
          <w:sz w:val="24"/>
          <w:szCs w:val="24"/>
          <w:lang w:val="pt-BR"/>
        </w:rPr>
      </w:pPr>
      <w:r w:rsidRPr="00E64F47">
        <w:rPr>
          <w:rFonts w:ascii="Calibri" w:hAnsi="Calibri" w:cs="Calibri"/>
          <w:i/>
          <w:iCs/>
          <w:sz w:val="24"/>
          <w:szCs w:val="24"/>
          <w:lang w:val="pt-BR"/>
        </w:rPr>
        <w:lastRenderedPageBreak/>
        <w:t>Copyright ©20</w:t>
      </w:r>
      <w:r w:rsidR="004623C3">
        <w:rPr>
          <w:rFonts w:ascii="Calibri" w:hAnsi="Calibri" w:cs="Calibri"/>
          <w:i/>
          <w:iCs/>
          <w:sz w:val="24"/>
          <w:szCs w:val="24"/>
          <w:lang w:val="pt-BR"/>
        </w:rPr>
        <w:t>20</w:t>
      </w:r>
      <w:r w:rsidRPr="00E64F47">
        <w:rPr>
          <w:rFonts w:ascii="Calibri" w:hAnsi="Calibri" w:cs="Calibri"/>
          <w:i/>
          <w:iCs/>
          <w:sz w:val="24"/>
          <w:szCs w:val="24"/>
          <w:lang w:val="pt-BR"/>
        </w:rPr>
        <w:t>. Agência Nacional de Vigilância Sanitária.</w:t>
      </w:r>
    </w:p>
    <w:p w14:paraId="1A6F2812" w14:textId="77777777" w:rsidR="00DE506C" w:rsidRPr="00FD6D1E" w:rsidRDefault="00DE506C" w:rsidP="00DE506C">
      <w:pPr>
        <w:rPr>
          <w:rFonts w:ascii="Calibri" w:hAnsi="Calibri" w:cs="Calibri"/>
          <w:sz w:val="24"/>
          <w:szCs w:val="24"/>
          <w:lang w:val="pt-BR"/>
        </w:rPr>
      </w:pPr>
    </w:p>
    <w:p w14:paraId="356107A4" w14:textId="5BC7F7CA" w:rsidR="00DE506C" w:rsidRPr="00FD6D1E" w:rsidRDefault="00DE506C" w:rsidP="001F7268">
      <w:pPr>
        <w:spacing w:before="0" w:after="60"/>
        <w:rPr>
          <w:rFonts w:ascii="Calibri" w:hAnsi="Calibri" w:cs="Calibri"/>
          <w:b/>
          <w:bCs/>
          <w:sz w:val="24"/>
          <w:szCs w:val="24"/>
          <w:lang w:val="pt-BR"/>
        </w:rPr>
      </w:pPr>
      <w:r w:rsidRPr="351ED668">
        <w:rPr>
          <w:rFonts w:ascii="Calibri" w:hAnsi="Calibri" w:cs="Calibri"/>
          <w:b/>
          <w:bCs/>
          <w:sz w:val="24"/>
          <w:szCs w:val="24"/>
          <w:lang w:val="pt-BR"/>
        </w:rPr>
        <w:t>Diretor-Presidente</w:t>
      </w:r>
    </w:p>
    <w:p w14:paraId="666EF4E5" w14:textId="70EE4581" w:rsidR="00DE506C" w:rsidRDefault="001F7268" w:rsidP="00DE506C">
      <w:pPr>
        <w:spacing w:before="0" w:after="0"/>
        <w:rPr>
          <w:rFonts w:ascii="Calibri" w:hAnsi="Calibri" w:cs="Calibri"/>
          <w:sz w:val="24"/>
          <w:szCs w:val="24"/>
          <w:lang w:val="pt-BR"/>
        </w:rPr>
      </w:pPr>
      <w:r>
        <w:rPr>
          <w:rFonts w:ascii="Calibri" w:hAnsi="Calibri" w:cs="Calibri"/>
          <w:sz w:val="24"/>
          <w:szCs w:val="24"/>
          <w:lang w:val="pt-BR"/>
        </w:rPr>
        <w:t>Antônio Barra Torres</w:t>
      </w:r>
    </w:p>
    <w:p w14:paraId="49B5D89F" w14:textId="77777777" w:rsidR="00DE506C" w:rsidRPr="00FD6D1E" w:rsidRDefault="00DE506C" w:rsidP="00DE506C">
      <w:pPr>
        <w:spacing w:before="0" w:after="0"/>
        <w:rPr>
          <w:rFonts w:ascii="Calibri" w:hAnsi="Calibri" w:cs="Calibri"/>
          <w:sz w:val="24"/>
          <w:szCs w:val="24"/>
          <w:lang w:val="pt-BR"/>
        </w:rPr>
      </w:pPr>
    </w:p>
    <w:p w14:paraId="60442706" w14:textId="77777777" w:rsidR="00DE506C" w:rsidRPr="00FD6D1E" w:rsidRDefault="00DE506C" w:rsidP="001F7268">
      <w:pPr>
        <w:spacing w:before="0" w:after="60"/>
        <w:rPr>
          <w:rFonts w:ascii="Calibri" w:hAnsi="Calibri" w:cs="Calibri"/>
          <w:b/>
          <w:bCs/>
          <w:sz w:val="24"/>
          <w:szCs w:val="24"/>
          <w:lang w:val="pt-BR"/>
        </w:rPr>
      </w:pPr>
      <w:r w:rsidRPr="00FD6D1E">
        <w:rPr>
          <w:rFonts w:ascii="Calibri" w:hAnsi="Calibri" w:cs="Calibri"/>
          <w:b/>
          <w:bCs/>
          <w:sz w:val="24"/>
          <w:szCs w:val="24"/>
          <w:lang w:val="pt-BR"/>
        </w:rPr>
        <w:t>Diretores</w:t>
      </w:r>
    </w:p>
    <w:p w14:paraId="248880E4" w14:textId="450D3D65" w:rsidR="009D16DF" w:rsidRDefault="00DD4EB9" w:rsidP="00DE506C">
      <w:pPr>
        <w:spacing w:before="0" w:after="0"/>
        <w:rPr>
          <w:rFonts w:ascii="Calibri" w:hAnsi="Calibri" w:cs="Calibri"/>
          <w:sz w:val="24"/>
          <w:szCs w:val="24"/>
        </w:rPr>
      </w:pPr>
      <w:r>
        <w:rPr>
          <w:rFonts w:ascii="Calibri" w:hAnsi="Calibri" w:cs="Calibri"/>
          <w:sz w:val="24"/>
          <w:szCs w:val="24"/>
        </w:rPr>
        <w:t>Daniel Meirelles</w:t>
      </w:r>
      <w:r w:rsidR="004D6B67">
        <w:rPr>
          <w:rFonts w:ascii="Calibri" w:hAnsi="Calibri" w:cs="Calibri"/>
          <w:sz w:val="24"/>
          <w:szCs w:val="24"/>
        </w:rPr>
        <w:t xml:space="preserve"> Fernandes Pereira</w:t>
      </w:r>
    </w:p>
    <w:p w14:paraId="1EEA8402" w14:textId="23A0C631" w:rsidR="004D6B67" w:rsidRDefault="004D6B67" w:rsidP="00DE506C">
      <w:pPr>
        <w:spacing w:before="0" w:after="0"/>
        <w:rPr>
          <w:rFonts w:ascii="Calibri" w:hAnsi="Calibri" w:cs="Calibri"/>
          <w:sz w:val="24"/>
          <w:szCs w:val="24"/>
        </w:rPr>
      </w:pPr>
      <w:r>
        <w:rPr>
          <w:rFonts w:ascii="Calibri" w:hAnsi="Calibri" w:cs="Calibri"/>
          <w:sz w:val="24"/>
          <w:szCs w:val="24"/>
        </w:rPr>
        <w:t xml:space="preserve">Danitza </w:t>
      </w:r>
      <w:r w:rsidR="000D75FF">
        <w:rPr>
          <w:rFonts w:ascii="Calibri" w:hAnsi="Calibri" w:cs="Calibri"/>
          <w:sz w:val="24"/>
          <w:szCs w:val="24"/>
        </w:rPr>
        <w:t>Passamai Rojas Bu</w:t>
      </w:r>
      <w:r w:rsidR="00C072DC">
        <w:rPr>
          <w:rFonts w:ascii="Calibri" w:hAnsi="Calibri" w:cs="Calibri"/>
          <w:sz w:val="24"/>
          <w:szCs w:val="24"/>
        </w:rPr>
        <w:t>vinich</w:t>
      </w:r>
    </w:p>
    <w:p w14:paraId="0A95D744" w14:textId="18A246F2" w:rsidR="007D467B" w:rsidRDefault="007D467B" w:rsidP="00DE506C">
      <w:pPr>
        <w:spacing w:before="0" w:after="0"/>
        <w:rPr>
          <w:rFonts w:ascii="Calibri" w:hAnsi="Calibri" w:cs="Calibri"/>
          <w:sz w:val="24"/>
          <w:szCs w:val="24"/>
        </w:rPr>
      </w:pPr>
      <w:r w:rsidRPr="007D467B">
        <w:rPr>
          <w:rFonts w:ascii="Calibri" w:hAnsi="Calibri" w:cs="Calibri"/>
          <w:sz w:val="24"/>
          <w:szCs w:val="24"/>
        </w:rPr>
        <w:t>Meiruze Sousa Freitas</w:t>
      </w:r>
    </w:p>
    <w:p w14:paraId="1055B3AC" w14:textId="2B815DCA" w:rsidR="00DE506C" w:rsidRDefault="000A0AD5" w:rsidP="00DE506C">
      <w:pPr>
        <w:spacing w:before="0" w:after="0"/>
        <w:rPr>
          <w:rFonts w:ascii="Calibri" w:hAnsi="Calibri" w:cs="Calibri"/>
          <w:sz w:val="24"/>
          <w:szCs w:val="24"/>
        </w:rPr>
      </w:pPr>
      <w:r w:rsidRPr="000A0AD5">
        <w:rPr>
          <w:rFonts w:ascii="Calibri" w:hAnsi="Calibri" w:cs="Calibri"/>
          <w:sz w:val="24"/>
          <w:szCs w:val="24"/>
        </w:rPr>
        <w:t>Rômison Rodrigues Mota</w:t>
      </w:r>
    </w:p>
    <w:p w14:paraId="24B5901D" w14:textId="77777777" w:rsidR="000A0AD5" w:rsidRPr="00FD6D1E" w:rsidRDefault="000A0AD5" w:rsidP="00DE506C">
      <w:pPr>
        <w:spacing w:before="0" w:after="0"/>
        <w:rPr>
          <w:rFonts w:ascii="Calibri" w:hAnsi="Calibri" w:cs="Calibri"/>
          <w:sz w:val="24"/>
          <w:szCs w:val="24"/>
          <w:lang w:val="pt-BR"/>
        </w:rPr>
      </w:pPr>
    </w:p>
    <w:p w14:paraId="42DA811C" w14:textId="15D21B85" w:rsidR="00DE506C" w:rsidRDefault="00DE506C" w:rsidP="00DE506C">
      <w:pPr>
        <w:spacing w:before="0" w:after="0"/>
        <w:rPr>
          <w:rFonts w:ascii="Calibri" w:hAnsi="Calibri" w:cs="Calibri"/>
          <w:b/>
          <w:bCs/>
          <w:sz w:val="24"/>
          <w:szCs w:val="24"/>
          <w:lang w:val="pt-BR"/>
        </w:rPr>
      </w:pPr>
      <w:r w:rsidRPr="000A0AD5">
        <w:rPr>
          <w:rFonts w:ascii="Calibri" w:hAnsi="Calibri" w:cs="Calibri"/>
          <w:b/>
          <w:bCs/>
          <w:sz w:val="24"/>
          <w:szCs w:val="24"/>
          <w:lang w:val="pt-BR"/>
        </w:rPr>
        <w:t xml:space="preserve">Área Responsável pela elaboração do </w:t>
      </w:r>
      <w:r w:rsidR="004623C3">
        <w:rPr>
          <w:rFonts w:ascii="Calibri" w:hAnsi="Calibri" w:cs="Calibri"/>
          <w:b/>
          <w:bCs/>
          <w:sz w:val="24"/>
          <w:szCs w:val="24"/>
          <w:lang w:val="pt-BR"/>
        </w:rPr>
        <w:t>relatório</w:t>
      </w:r>
      <w:r w:rsidRPr="000A0AD5">
        <w:rPr>
          <w:rFonts w:ascii="Calibri" w:hAnsi="Calibri" w:cs="Calibri"/>
          <w:b/>
          <w:bCs/>
          <w:sz w:val="24"/>
          <w:szCs w:val="24"/>
          <w:lang w:val="pt-BR"/>
        </w:rPr>
        <w:t>:</w:t>
      </w:r>
    </w:p>
    <w:p w14:paraId="7FFAD61D" w14:textId="481E888B" w:rsidR="00C072DC" w:rsidRDefault="00C072DC" w:rsidP="00DE506C">
      <w:pPr>
        <w:spacing w:before="0" w:after="0"/>
        <w:rPr>
          <w:rFonts w:ascii="Calibri" w:hAnsi="Calibri" w:cs="Calibri"/>
          <w:sz w:val="24"/>
          <w:szCs w:val="24"/>
          <w:lang w:val="pt-BR"/>
        </w:rPr>
      </w:pPr>
      <w:r w:rsidRPr="00C072DC">
        <w:rPr>
          <w:rFonts w:ascii="Calibri" w:hAnsi="Calibri" w:cs="Calibri"/>
          <w:sz w:val="24"/>
          <w:szCs w:val="24"/>
          <w:lang w:val="pt-BR"/>
        </w:rPr>
        <w:t>Ana</w:t>
      </w:r>
      <w:r>
        <w:rPr>
          <w:rFonts w:ascii="Calibri" w:hAnsi="Calibri" w:cs="Calibri"/>
          <w:sz w:val="24"/>
          <w:szCs w:val="24"/>
          <w:lang w:val="pt-BR"/>
        </w:rPr>
        <w:t xml:space="preserve"> Márcia Messeder</w:t>
      </w:r>
      <w:r w:rsidR="00934648">
        <w:rPr>
          <w:rFonts w:ascii="Calibri" w:hAnsi="Calibri" w:cs="Calibri"/>
          <w:sz w:val="24"/>
          <w:szCs w:val="24"/>
          <w:lang w:val="pt-BR"/>
        </w:rPr>
        <w:t xml:space="preserve"> </w:t>
      </w:r>
      <w:proofErr w:type="spellStart"/>
      <w:r w:rsidR="00934648">
        <w:rPr>
          <w:rFonts w:ascii="Calibri" w:hAnsi="Calibri" w:cs="Calibri"/>
          <w:sz w:val="24"/>
          <w:szCs w:val="24"/>
          <w:lang w:val="pt-BR"/>
        </w:rPr>
        <w:t>Sebrão</w:t>
      </w:r>
      <w:proofErr w:type="spellEnd"/>
      <w:r w:rsidR="00934648">
        <w:rPr>
          <w:rFonts w:ascii="Calibri" w:hAnsi="Calibri" w:cs="Calibri"/>
          <w:sz w:val="24"/>
          <w:szCs w:val="24"/>
          <w:lang w:val="pt-BR"/>
        </w:rPr>
        <w:t xml:space="preserve"> Fernandes – GGTAB</w:t>
      </w:r>
    </w:p>
    <w:p w14:paraId="67C8BDBC" w14:textId="3C37A7EC" w:rsidR="00934648" w:rsidRDefault="00934648" w:rsidP="00DE506C">
      <w:pPr>
        <w:spacing w:before="0" w:after="0"/>
        <w:rPr>
          <w:rFonts w:ascii="Calibri" w:hAnsi="Calibri" w:cs="Calibri"/>
          <w:sz w:val="24"/>
          <w:szCs w:val="24"/>
          <w:lang w:val="pt-BR"/>
        </w:rPr>
      </w:pPr>
      <w:r>
        <w:rPr>
          <w:rFonts w:ascii="Calibri" w:hAnsi="Calibri" w:cs="Calibri"/>
          <w:sz w:val="24"/>
          <w:szCs w:val="24"/>
          <w:lang w:val="pt-BR"/>
        </w:rPr>
        <w:t>André Luiz Oliveira da Silva – CCTAB/GGTAB</w:t>
      </w:r>
    </w:p>
    <w:p w14:paraId="51217523" w14:textId="3C79B00E" w:rsidR="007014B0" w:rsidRDefault="007462FA" w:rsidP="00DE506C">
      <w:pPr>
        <w:spacing w:before="0" w:after="0"/>
        <w:rPr>
          <w:rFonts w:ascii="Calibri" w:hAnsi="Calibri" w:cs="Calibri"/>
          <w:sz w:val="24"/>
          <w:szCs w:val="24"/>
          <w:lang w:val="pt-BR"/>
        </w:rPr>
      </w:pPr>
      <w:r>
        <w:rPr>
          <w:rFonts w:ascii="Calibri" w:hAnsi="Calibri" w:cs="Calibri"/>
          <w:sz w:val="24"/>
          <w:szCs w:val="24"/>
          <w:lang w:val="pt-BR"/>
        </w:rPr>
        <w:t>G</w:t>
      </w:r>
      <w:r w:rsidR="00377C1A">
        <w:rPr>
          <w:rFonts w:ascii="Calibri" w:hAnsi="Calibri" w:cs="Calibri"/>
          <w:sz w:val="24"/>
          <w:szCs w:val="24"/>
          <w:lang w:val="pt-BR"/>
        </w:rPr>
        <w:t>loria Maria de Oliveira Latuf – GGFIS</w:t>
      </w:r>
    </w:p>
    <w:p w14:paraId="0B0BF843" w14:textId="41D96C7E" w:rsidR="007462FA" w:rsidRDefault="007462FA" w:rsidP="00DE506C">
      <w:pPr>
        <w:spacing w:before="0" w:after="0"/>
        <w:rPr>
          <w:rFonts w:ascii="Calibri" w:hAnsi="Calibri" w:cs="Calibri"/>
          <w:sz w:val="24"/>
          <w:szCs w:val="24"/>
          <w:lang w:val="pt-BR"/>
        </w:rPr>
      </w:pPr>
      <w:r>
        <w:rPr>
          <w:rFonts w:ascii="Calibri" w:hAnsi="Calibri" w:cs="Calibri"/>
          <w:sz w:val="24"/>
          <w:szCs w:val="24"/>
          <w:lang w:val="pt-BR"/>
        </w:rPr>
        <w:t>Isabella</w:t>
      </w:r>
      <w:r w:rsidR="005D117F">
        <w:rPr>
          <w:rFonts w:ascii="Calibri" w:hAnsi="Calibri" w:cs="Calibri"/>
          <w:sz w:val="24"/>
          <w:szCs w:val="24"/>
          <w:lang w:val="pt-BR"/>
        </w:rPr>
        <w:t xml:space="preserve"> Radd Pires da Silva </w:t>
      </w:r>
      <w:r w:rsidR="00630444">
        <w:rPr>
          <w:rFonts w:ascii="Calibri" w:hAnsi="Calibri" w:cs="Calibri"/>
          <w:sz w:val="24"/>
          <w:szCs w:val="24"/>
          <w:lang w:val="pt-BR"/>
        </w:rPr>
        <w:t>–</w:t>
      </w:r>
      <w:r w:rsidR="005D117F">
        <w:rPr>
          <w:rFonts w:ascii="Calibri" w:hAnsi="Calibri" w:cs="Calibri"/>
          <w:sz w:val="24"/>
          <w:szCs w:val="24"/>
          <w:lang w:val="pt-BR"/>
        </w:rPr>
        <w:t xml:space="preserve"> GGTAB</w:t>
      </w:r>
    </w:p>
    <w:p w14:paraId="1BE5B376" w14:textId="77777777" w:rsidR="00EB5E75" w:rsidRDefault="002669FC" w:rsidP="00DE506C">
      <w:pPr>
        <w:spacing w:before="0" w:after="0"/>
        <w:rPr>
          <w:rFonts w:ascii="Calibri" w:hAnsi="Calibri" w:cs="Calibri"/>
          <w:sz w:val="24"/>
          <w:szCs w:val="24"/>
          <w:lang w:val="pt-BR"/>
        </w:rPr>
      </w:pPr>
      <w:r>
        <w:rPr>
          <w:rFonts w:ascii="Calibri" w:hAnsi="Calibri" w:cs="Calibri"/>
          <w:sz w:val="24"/>
          <w:szCs w:val="24"/>
          <w:lang w:val="pt-BR"/>
        </w:rPr>
        <w:t>Jeanne</w:t>
      </w:r>
      <w:r w:rsidR="0006026C">
        <w:rPr>
          <w:rFonts w:ascii="Calibri" w:hAnsi="Calibri" w:cs="Calibri"/>
          <w:sz w:val="24"/>
          <w:szCs w:val="24"/>
          <w:lang w:val="pt-BR"/>
        </w:rPr>
        <w:t xml:space="preserve"> Araujo Valentim Cavaggioni</w:t>
      </w:r>
      <w:r w:rsidR="00051ED5">
        <w:rPr>
          <w:rFonts w:ascii="Calibri" w:hAnsi="Calibri" w:cs="Calibri"/>
          <w:sz w:val="24"/>
          <w:szCs w:val="24"/>
          <w:lang w:val="pt-BR"/>
        </w:rPr>
        <w:t xml:space="preserve"> </w:t>
      </w:r>
      <w:r w:rsidR="00EB5E75">
        <w:rPr>
          <w:rFonts w:ascii="Calibri" w:hAnsi="Calibri" w:cs="Calibri"/>
          <w:sz w:val="24"/>
          <w:szCs w:val="24"/>
          <w:lang w:val="pt-BR"/>
        </w:rPr>
        <w:t>–</w:t>
      </w:r>
      <w:r w:rsidR="00051ED5">
        <w:rPr>
          <w:rFonts w:ascii="Calibri" w:hAnsi="Calibri" w:cs="Calibri"/>
          <w:sz w:val="24"/>
          <w:szCs w:val="24"/>
          <w:lang w:val="pt-BR"/>
        </w:rPr>
        <w:t xml:space="preserve"> GGTAB</w:t>
      </w:r>
      <w:r w:rsidR="00EB5E75">
        <w:rPr>
          <w:rFonts w:ascii="Calibri" w:hAnsi="Calibri" w:cs="Calibri"/>
          <w:sz w:val="24"/>
          <w:szCs w:val="24"/>
          <w:lang w:val="pt-BR"/>
        </w:rPr>
        <w:t xml:space="preserve"> </w:t>
      </w:r>
    </w:p>
    <w:p w14:paraId="101B27FB" w14:textId="48951F7C" w:rsidR="00630444" w:rsidRDefault="00630444" w:rsidP="00DE506C">
      <w:pPr>
        <w:spacing w:before="0" w:after="0"/>
        <w:rPr>
          <w:rFonts w:ascii="Calibri" w:hAnsi="Calibri" w:cs="Calibri"/>
          <w:sz w:val="24"/>
          <w:szCs w:val="24"/>
          <w:lang w:val="pt-BR"/>
        </w:rPr>
      </w:pPr>
      <w:r>
        <w:rPr>
          <w:rFonts w:ascii="Calibri" w:hAnsi="Calibri" w:cs="Calibri"/>
          <w:sz w:val="24"/>
          <w:szCs w:val="24"/>
          <w:lang w:val="pt-BR"/>
        </w:rPr>
        <w:t>Juliana Sa Barretto Tei</w:t>
      </w:r>
      <w:r w:rsidR="00EA00B1">
        <w:rPr>
          <w:rFonts w:ascii="Calibri" w:hAnsi="Calibri" w:cs="Calibri"/>
          <w:sz w:val="24"/>
          <w:szCs w:val="24"/>
          <w:lang w:val="pt-BR"/>
        </w:rPr>
        <w:t>xeira – CCTAB/GGTAB</w:t>
      </w:r>
    </w:p>
    <w:p w14:paraId="3DDA51DA" w14:textId="3FDCB62D" w:rsidR="00CC5917" w:rsidRDefault="00CC5917" w:rsidP="00DE506C">
      <w:pPr>
        <w:spacing w:before="0" w:after="0"/>
        <w:rPr>
          <w:rFonts w:ascii="Calibri" w:hAnsi="Calibri" w:cs="Calibri"/>
          <w:sz w:val="24"/>
          <w:szCs w:val="24"/>
          <w:lang w:val="pt-BR"/>
        </w:rPr>
      </w:pPr>
      <w:r>
        <w:rPr>
          <w:rFonts w:ascii="Calibri" w:hAnsi="Calibri" w:cs="Calibri"/>
          <w:sz w:val="24"/>
          <w:szCs w:val="24"/>
          <w:lang w:val="pt-BR"/>
        </w:rPr>
        <w:t xml:space="preserve">Larissa </w:t>
      </w:r>
      <w:r w:rsidR="006C3A67">
        <w:rPr>
          <w:rFonts w:ascii="Calibri" w:hAnsi="Calibri" w:cs="Calibri"/>
          <w:sz w:val="24"/>
          <w:szCs w:val="24"/>
          <w:lang w:val="pt-BR"/>
        </w:rPr>
        <w:t>de Azevedo Rego Peres – CCTAB/GGTAB</w:t>
      </w:r>
    </w:p>
    <w:p w14:paraId="2851E2DB" w14:textId="1187D771" w:rsidR="00B85AC5" w:rsidRDefault="00B85AC5" w:rsidP="00DE506C">
      <w:pPr>
        <w:spacing w:before="0" w:after="0"/>
        <w:rPr>
          <w:rFonts w:ascii="Calibri" w:hAnsi="Calibri" w:cs="Calibri"/>
          <w:sz w:val="24"/>
          <w:szCs w:val="24"/>
          <w:lang w:val="pt-BR"/>
        </w:rPr>
      </w:pPr>
      <w:r>
        <w:rPr>
          <w:rFonts w:ascii="Calibri" w:hAnsi="Calibri" w:cs="Calibri"/>
          <w:sz w:val="24"/>
          <w:szCs w:val="24"/>
          <w:lang w:val="pt-BR"/>
        </w:rPr>
        <w:t>Márcia Bernardo Silva Couto – CCTAB/GGTAB</w:t>
      </w:r>
    </w:p>
    <w:p w14:paraId="4FF5057E" w14:textId="48C01494" w:rsidR="00B85AC5" w:rsidRDefault="00B864B0" w:rsidP="00DE506C">
      <w:pPr>
        <w:spacing w:before="0" w:after="0"/>
        <w:rPr>
          <w:rFonts w:ascii="Calibri" w:hAnsi="Calibri" w:cs="Calibri"/>
          <w:sz w:val="24"/>
          <w:szCs w:val="24"/>
          <w:lang w:val="pt-BR"/>
        </w:rPr>
      </w:pPr>
      <w:r>
        <w:rPr>
          <w:rFonts w:ascii="Calibri" w:hAnsi="Calibri" w:cs="Calibri"/>
          <w:sz w:val="24"/>
          <w:szCs w:val="24"/>
          <w:lang w:val="pt-BR"/>
        </w:rPr>
        <w:t>Patricia Aleks</w:t>
      </w:r>
      <w:r w:rsidR="007F43BA">
        <w:rPr>
          <w:rFonts w:ascii="Calibri" w:hAnsi="Calibri" w:cs="Calibri"/>
          <w:sz w:val="24"/>
          <w:szCs w:val="24"/>
          <w:lang w:val="pt-BR"/>
        </w:rPr>
        <w:t>i</w:t>
      </w:r>
      <w:r>
        <w:rPr>
          <w:rFonts w:ascii="Calibri" w:hAnsi="Calibri" w:cs="Calibri"/>
          <w:sz w:val="24"/>
          <w:szCs w:val="24"/>
          <w:lang w:val="pt-BR"/>
        </w:rPr>
        <w:t>tch</w:t>
      </w:r>
      <w:r w:rsidR="007F43BA">
        <w:rPr>
          <w:rFonts w:ascii="Calibri" w:hAnsi="Calibri" w:cs="Calibri"/>
          <w:sz w:val="24"/>
          <w:szCs w:val="24"/>
          <w:lang w:val="pt-BR"/>
        </w:rPr>
        <w:t xml:space="preserve"> Castello Branco – CCTAB/GGTAB</w:t>
      </w:r>
    </w:p>
    <w:p w14:paraId="04897ED4" w14:textId="151F55E8" w:rsidR="007F43BA" w:rsidRDefault="007F43BA" w:rsidP="00DE506C">
      <w:pPr>
        <w:spacing w:before="0" w:after="0"/>
        <w:rPr>
          <w:rFonts w:ascii="Calibri" w:hAnsi="Calibri" w:cs="Calibri"/>
          <w:sz w:val="24"/>
          <w:szCs w:val="24"/>
          <w:lang w:val="pt-BR"/>
        </w:rPr>
      </w:pPr>
      <w:r>
        <w:rPr>
          <w:rFonts w:ascii="Calibri" w:hAnsi="Calibri" w:cs="Calibri"/>
          <w:sz w:val="24"/>
          <w:szCs w:val="24"/>
          <w:lang w:val="pt-BR"/>
        </w:rPr>
        <w:t xml:space="preserve">Patricia Francisco Branco </w:t>
      </w:r>
      <w:r w:rsidR="006D7E39">
        <w:rPr>
          <w:rFonts w:ascii="Calibri" w:hAnsi="Calibri" w:cs="Calibri"/>
          <w:sz w:val="24"/>
          <w:szCs w:val="24"/>
          <w:lang w:val="pt-BR"/>
        </w:rPr>
        <w:t>–</w:t>
      </w:r>
      <w:r w:rsidR="00F87E37">
        <w:rPr>
          <w:rFonts w:ascii="Calibri" w:hAnsi="Calibri" w:cs="Calibri"/>
          <w:sz w:val="24"/>
          <w:szCs w:val="24"/>
          <w:lang w:val="pt-BR"/>
        </w:rPr>
        <w:t xml:space="preserve"> C</w:t>
      </w:r>
      <w:r w:rsidR="00090C2D">
        <w:rPr>
          <w:rFonts w:ascii="Calibri" w:hAnsi="Calibri" w:cs="Calibri"/>
          <w:sz w:val="24"/>
          <w:szCs w:val="24"/>
          <w:lang w:val="pt-BR"/>
        </w:rPr>
        <w:t>SGQ</w:t>
      </w:r>
      <w:r w:rsidR="00F26E36">
        <w:rPr>
          <w:rFonts w:ascii="Calibri" w:hAnsi="Calibri" w:cs="Calibri"/>
          <w:sz w:val="24"/>
          <w:szCs w:val="24"/>
          <w:lang w:val="pt-BR"/>
        </w:rPr>
        <w:t>A/GADIP</w:t>
      </w:r>
    </w:p>
    <w:p w14:paraId="2FCFD2ED" w14:textId="1AC9D543" w:rsidR="006D7E39" w:rsidRDefault="006D7E39" w:rsidP="00DE506C">
      <w:pPr>
        <w:spacing w:before="0" w:after="0"/>
        <w:rPr>
          <w:rFonts w:ascii="Calibri" w:hAnsi="Calibri" w:cs="Calibri"/>
          <w:sz w:val="24"/>
          <w:szCs w:val="24"/>
          <w:lang w:val="pt-BR"/>
        </w:rPr>
      </w:pPr>
      <w:r>
        <w:rPr>
          <w:rFonts w:ascii="Calibri" w:hAnsi="Calibri" w:cs="Calibri"/>
          <w:sz w:val="24"/>
          <w:szCs w:val="24"/>
          <w:lang w:val="pt-BR"/>
        </w:rPr>
        <w:t xml:space="preserve">Patricia Gonçalves Duarte Albertassi </w:t>
      </w:r>
      <w:r w:rsidR="00AE66B7">
        <w:rPr>
          <w:rFonts w:ascii="Calibri" w:hAnsi="Calibri" w:cs="Calibri"/>
          <w:sz w:val="24"/>
          <w:szCs w:val="24"/>
          <w:lang w:val="pt-BR"/>
        </w:rPr>
        <w:t>–</w:t>
      </w:r>
      <w:r>
        <w:rPr>
          <w:rFonts w:ascii="Calibri" w:hAnsi="Calibri" w:cs="Calibri"/>
          <w:sz w:val="24"/>
          <w:szCs w:val="24"/>
          <w:lang w:val="pt-BR"/>
        </w:rPr>
        <w:t xml:space="preserve"> </w:t>
      </w:r>
      <w:r w:rsidR="00AE66B7">
        <w:rPr>
          <w:rFonts w:ascii="Calibri" w:hAnsi="Calibri" w:cs="Calibri"/>
          <w:sz w:val="24"/>
          <w:szCs w:val="24"/>
          <w:lang w:val="pt-BR"/>
        </w:rPr>
        <w:t>CCTAB/GGTAB</w:t>
      </w:r>
    </w:p>
    <w:p w14:paraId="2BDB5A0C" w14:textId="32C9E675" w:rsidR="00BD6A8C" w:rsidRDefault="00BD6A8C" w:rsidP="00DE506C">
      <w:pPr>
        <w:spacing w:before="0" w:after="0"/>
        <w:rPr>
          <w:rFonts w:ascii="Calibri" w:hAnsi="Calibri" w:cs="Calibri"/>
          <w:sz w:val="24"/>
          <w:szCs w:val="24"/>
          <w:lang w:val="pt-BR"/>
        </w:rPr>
      </w:pPr>
      <w:r>
        <w:rPr>
          <w:rFonts w:ascii="Calibri" w:hAnsi="Calibri" w:cs="Calibri"/>
          <w:sz w:val="24"/>
          <w:szCs w:val="24"/>
          <w:lang w:val="pt-BR"/>
        </w:rPr>
        <w:t>Stefania Schimaneski Piras – GGTAB</w:t>
      </w:r>
    </w:p>
    <w:p w14:paraId="4E4AEF37" w14:textId="77777777" w:rsidR="00BD6A8C" w:rsidRDefault="00BD6A8C" w:rsidP="00DE506C">
      <w:pPr>
        <w:spacing w:before="0" w:after="0"/>
        <w:rPr>
          <w:rFonts w:ascii="Calibri" w:hAnsi="Calibri" w:cs="Calibri"/>
          <w:sz w:val="24"/>
          <w:szCs w:val="24"/>
          <w:lang w:val="pt-BR"/>
        </w:rPr>
      </w:pPr>
    </w:p>
    <w:p w14:paraId="303239D4" w14:textId="77777777" w:rsidR="00377C1A" w:rsidRDefault="00377C1A" w:rsidP="00DE506C">
      <w:pPr>
        <w:spacing w:before="0" w:after="0"/>
        <w:rPr>
          <w:rFonts w:ascii="Calibri" w:hAnsi="Calibri" w:cs="Calibri"/>
          <w:sz w:val="24"/>
          <w:szCs w:val="24"/>
          <w:lang w:val="pt-BR"/>
        </w:rPr>
      </w:pPr>
    </w:p>
    <w:p w14:paraId="1A3879CD" w14:textId="77777777" w:rsidR="00934648" w:rsidRPr="00C072DC" w:rsidRDefault="00934648" w:rsidP="00DE506C">
      <w:pPr>
        <w:spacing w:before="0" w:after="0"/>
        <w:rPr>
          <w:rFonts w:ascii="Calibri" w:hAnsi="Calibri" w:cs="Calibri"/>
          <w:sz w:val="24"/>
          <w:szCs w:val="24"/>
          <w:lang w:val="pt-BR"/>
        </w:rPr>
      </w:pPr>
    </w:p>
    <w:p w14:paraId="5397EEC8" w14:textId="77777777" w:rsidR="00DE506C" w:rsidRDefault="00DE506C" w:rsidP="00DE506C">
      <w:pPr>
        <w:spacing w:before="0" w:after="0"/>
        <w:rPr>
          <w:lang w:val="pt-BR"/>
        </w:rPr>
      </w:pPr>
      <w:r>
        <w:rPr>
          <w:lang w:val="pt-BR"/>
        </w:rPr>
        <w:br w:type="page"/>
      </w:r>
    </w:p>
    <w:p w14:paraId="7C9EAF34" w14:textId="0F50E407" w:rsidR="00090DDF" w:rsidRDefault="00090DDF" w:rsidP="00301127">
      <w:pPr>
        <w:pStyle w:val="InformaesdeContato"/>
        <w:rPr>
          <w:lang w:val="pt-BR"/>
        </w:rPr>
      </w:pPr>
    </w:p>
    <w:sdt>
      <w:sdtPr>
        <w:rPr>
          <w:rFonts w:asciiTheme="minorHAnsi" w:eastAsiaTheme="minorEastAsia" w:hAnsiTheme="minorHAnsi" w:cstheme="minorBidi"/>
          <w:color w:val="595959" w:themeColor="text1" w:themeTint="A6"/>
          <w:kern w:val="0"/>
          <w:sz w:val="22"/>
        </w:rPr>
        <w:id w:val="1803416231"/>
        <w:docPartObj>
          <w:docPartGallery w:val="Table of Contents"/>
          <w:docPartUnique/>
        </w:docPartObj>
      </w:sdtPr>
      <w:sdtEndPr>
        <w:rPr>
          <w:b/>
          <w:bCs/>
        </w:rPr>
      </w:sdtEndPr>
      <w:sdtContent>
        <w:p w14:paraId="63478172" w14:textId="6CC9BC08" w:rsidR="00915751" w:rsidRPr="00A4204D" w:rsidRDefault="00840AB9" w:rsidP="001C0346">
          <w:pPr>
            <w:pStyle w:val="Ttulo"/>
            <w:ind w:left="284"/>
            <w:rPr>
              <w:rFonts w:ascii="Calibri" w:hAnsi="Calibri" w:cs="Calibri"/>
              <w:sz w:val="52"/>
              <w:szCs w:val="52"/>
            </w:rPr>
          </w:pPr>
          <w:r w:rsidRPr="00A4204D">
            <w:rPr>
              <w:rFonts w:ascii="Calibri" w:hAnsi="Calibri" w:cs="Calibri"/>
              <w:sz w:val="52"/>
              <w:szCs w:val="52"/>
            </w:rPr>
            <w:t>SUMÁRIO</w:t>
          </w:r>
        </w:p>
        <w:p w14:paraId="6A8FC5DC" w14:textId="1F5EFBA8" w:rsidR="00840AB9" w:rsidRPr="00E9663C" w:rsidRDefault="00840AB9" w:rsidP="00840AB9">
          <w:pPr>
            <w:pStyle w:val="Ttulo"/>
            <w:rPr>
              <w:i/>
              <w:iCs/>
            </w:rPr>
          </w:pPr>
        </w:p>
        <w:p w14:paraId="0A7103C8" w14:textId="09B80750" w:rsidR="008468FE" w:rsidRDefault="00ED3479">
          <w:pPr>
            <w:pStyle w:val="Sumrio1"/>
            <w:tabs>
              <w:tab w:val="right" w:leader="underscore" w:pos="8296"/>
            </w:tabs>
            <w:rPr>
              <w:rFonts w:eastAsiaTheme="minorEastAsia"/>
              <w:b w:val="0"/>
              <w:bCs w:val="0"/>
              <w:iCs w:val="0"/>
              <w:noProof/>
              <w:color w:val="auto"/>
              <w:kern w:val="2"/>
              <w:lang w:val="pt-BR" w:eastAsia="pt-BR"/>
              <w14:ligatures w14:val="standardContextual"/>
            </w:rPr>
          </w:pPr>
          <w:r>
            <w:rPr>
              <w:i/>
            </w:rPr>
            <w:fldChar w:fldCharType="begin"/>
          </w:r>
          <w:r>
            <w:rPr>
              <w:i/>
            </w:rPr>
            <w:instrText xml:space="preserve"> TOC \o "1-3" \h \z \u </w:instrText>
          </w:r>
          <w:r>
            <w:rPr>
              <w:i/>
            </w:rPr>
            <w:fldChar w:fldCharType="separate"/>
          </w:r>
          <w:hyperlink w:anchor="_Toc161232946" w:history="1">
            <w:r w:rsidR="008468FE" w:rsidRPr="00564307">
              <w:rPr>
                <w:rStyle w:val="Hyperlink"/>
                <w:rFonts w:ascii="Calibri" w:hAnsi="Calibri" w:cs="Calibri"/>
                <w:noProof/>
                <w:lang w:val="pt-BR"/>
              </w:rPr>
              <w:t>S</w:t>
            </w:r>
            <w:r w:rsidR="008468FE" w:rsidRPr="00564307">
              <w:rPr>
                <w:rStyle w:val="Hyperlink"/>
                <w:rFonts w:ascii="Calibri" w:hAnsi="Calibri" w:cs="Calibri"/>
                <w:noProof/>
              </w:rPr>
              <w:t>IGLAS E ABREVIATURAS</w:t>
            </w:r>
            <w:r w:rsidR="008468FE">
              <w:rPr>
                <w:noProof/>
                <w:webHidden/>
              </w:rPr>
              <w:tab/>
            </w:r>
            <w:r w:rsidR="008468FE">
              <w:rPr>
                <w:noProof/>
                <w:webHidden/>
              </w:rPr>
              <w:fldChar w:fldCharType="begin"/>
            </w:r>
            <w:r w:rsidR="008468FE">
              <w:rPr>
                <w:noProof/>
                <w:webHidden/>
              </w:rPr>
              <w:instrText xml:space="preserve"> PAGEREF _Toc161232946 \h </w:instrText>
            </w:r>
            <w:r w:rsidR="008468FE">
              <w:rPr>
                <w:noProof/>
                <w:webHidden/>
              </w:rPr>
            </w:r>
            <w:r w:rsidR="008468FE">
              <w:rPr>
                <w:noProof/>
                <w:webHidden/>
              </w:rPr>
              <w:fldChar w:fldCharType="separate"/>
            </w:r>
            <w:r w:rsidR="00A05860">
              <w:rPr>
                <w:noProof/>
                <w:webHidden/>
              </w:rPr>
              <w:t>4</w:t>
            </w:r>
            <w:r w:rsidR="008468FE">
              <w:rPr>
                <w:noProof/>
                <w:webHidden/>
              </w:rPr>
              <w:fldChar w:fldCharType="end"/>
            </w:r>
          </w:hyperlink>
        </w:p>
        <w:p w14:paraId="2CAABBB7" w14:textId="23A3E7A8" w:rsidR="008468FE" w:rsidRDefault="00E13A81">
          <w:pPr>
            <w:pStyle w:val="Sumrio1"/>
            <w:tabs>
              <w:tab w:val="right" w:leader="underscore" w:pos="8296"/>
            </w:tabs>
            <w:rPr>
              <w:rFonts w:eastAsiaTheme="minorEastAsia"/>
              <w:b w:val="0"/>
              <w:bCs w:val="0"/>
              <w:iCs w:val="0"/>
              <w:noProof/>
              <w:color w:val="auto"/>
              <w:kern w:val="2"/>
              <w:lang w:val="pt-BR" w:eastAsia="pt-BR"/>
              <w14:ligatures w14:val="standardContextual"/>
            </w:rPr>
          </w:pPr>
          <w:hyperlink w:anchor="_Toc161232947" w:history="1">
            <w:r w:rsidR="008468FE" w:rsidRPr="00564307">
              <w:rPr>
                <w:rStyle w:val="Hyperlink"/>
                <w:rFonts w:ascii="Calibri" w:hAnsi="Calibri" w:cs="Calibri"/>
                <w:noProof/>
              </w:rPr>
              <w:t>INTRODUÇÃ</w:t>
            </w:r>
            <w:r w:rsidR="008468FE" w:rsidRPr="00564307">
              <w:rPr>
                <w:rStyle w:val="Hyperlink"/>
                <w:rFonts w:ascii="Calibri" w:hAnsi="Calibri" w:cs="Calibri"/>
                <w:noProof/>
                <w:lang w:val="pt-BR"/>
              </w:rPr>
              <w:t>O</w:t>
            </w:r>
            <w:r w:rsidR="008468FE">
              <w:rPr>
                <w:noProof/>
                <w:webHidden/>
              </w:rPr>
              <w:tab/>
            </w:r>
            <w:r w:rsidR="008468FE">
              <w:rPr>
                <w:noProof/>
                <w:webHidden/>
              </w:rPr>
              <w:fldChar w:fldCharType="begin"/>
            </w:r>
            <w:r w:rsidR="008468FE">
              <w:rPr>
                <w:noProof/>
                <w:webHidden/>
              </w:rPr>
              <w:instrText xml:space="preserve"> PAGEREF _Toc161232947 \h </w:instrText>
            </w:r>
            <w:r w:rsidR="008468FE">
              <w:rPr>
                <w:noProof/>
                <w:webHidden/>
              </w:rPr>
            </w:r>
            <w:r w:rsidR="008468FE">
              <w:rPr>
                <w:noProof/>
                <w:webHidden/>
              </w:rPr>
              <w:fldChar w:fldCharType="separate"/>
            </w:r>
            <w:r w:rsidR="00A05860">
              <w:rPr>
                <w:noProof/>
                <w:webHidden/>
              </w:rPr>
              <w:t>6</w:t>
            </w:r>
            <w:r w:rsidR="008468FE">
              <w:rPr>
                <w:noProof/>
                <w:webHidden/>
              </w:rPr>
              <w:fldChar w:fldCharType="end"/>
            </w:r>
          </w:hyperlink>
        </w:p>
        <w:p w14:paraId="2CF02DD4" w14:textId="6FFBCDC3" w:rsidR="008468FE" w:rsidRDefault="00E13A81">
          <w:pPr>
            <w:pStyle w:val="Sumrio1"/>
            <w:tabs>
              <w:tab w:val="left" w:pos="440"/>
              <w:tab w:val="right" w:leader="underscore" w:pos="8296"/>
            </w:tabs>
            <w:rPr>
              <w:rFonts w:eastAsiaTheme="minorEastAsia"/>
              <w:b w:val="0"/>
              <w:bCs w:val="0"/>
              <w:iCs w:val="0"/>
              <w:noProof/>
              <w:color w:val="auto"/>
              <w:kern w:val="2"/>
              <w:lang w:val="pt-BR" w:eastAsia="pt-BR"/>
              <w14:ligatures w14:val="standardContextual"/>
            </w:rPr>
          </w:pPr>
          <w:hyperlink w:anchor="_Toc161232948" w:history="1">
            <w:r w:rsidR="008468FE" w:rsidRPr="00564307">
              <w:rPr>
                <w:rStyle w:val="Hyperlink"/>
                <w:rFonts w:ascii="Calibri" w:hAnsi="Calibri" w:cs="Calibri"/>
                <w:noProof/>
              </w:rPr>
              <w:t>1.</w:t>
            </w:r>
            <w:r w:rsidR="008468FE">
              <w:rPr>
                <w:rFonts w:eastAsiaTheme="minorEastAsia"/>
                <w:b w:val="0"/>
                <w:bCs w:val="0"/>
                <w:iCs w:val="0"/>
                <w:noProof/>
                <w:color w:val="auto"/>
                <w:kern w:val="2"/>
                <w:lang w:val="pt-BR" w:eastAsia="pt-BR"/>
                <w14:ligatures w14:val="standardContextual"/>
              </w:rPr>
              <w:tab/>
            </w:r>
            <w:r w:rsidR="008468FE" w:rsidRPr="00564307">
              <w:rPr>
                <w:rStyle w:val="Hyperlink"/>
                <w:rFonts w:ascii="Calibri" w:hAnsi="Calibri" w:cs="Calibri"/>
                <w:noProof/>
              </w:rPr>
              <w:t>ANÁLISE GERAL DAS CONTRIBUIÇÕES</w:t>
            </w:r>
            <w:r w:rsidR="008468FE">
              <w:rPr>
                <w:noProof/>
                <w:webHidden/>
              </w:rPr>
              <w:tab/>
            </w:r>
            <w:r w:rsidR="008468FE">
              <w:rPr>
                <w:noProof/>
                <w:webHidden/>
              </w:rPr>
              <w:fldChar w:fldCharType="begin"/>
            </w:r>
            <w:r w:rsidR="008468FE">
              <w:rPr>
                <w:noProof/>
                <w:webHidden/>
              </w:rPr>
              <w:instrText xml:space="preserve"> PAGEREF _Toc161232948 \h </w:instrText>
            </w:r>
            <w:r w:rsidR="008468FE">
              <w:rPr>
                <w:noProof/>
                <w:webHidden/>
              </w:rPr>
            </w:r>
            <w:r w:rsidR="008468FE">
              <w:rPr>
                <w:noProof/>
                <w:webHidden/>
              </w:rPr>
              <w:fldChar w:fldCharType="separate"/>
            </w:r>
            <w:r w:rsidR="00A05860">
              <w:rPr>
                <w:noProof/>
                <w:webHidden/>
              </w:rPr>
              <w:t>9</w:t>
            </w:r>
            <w:r w:rsidR="008468FE">
              <w:rPr>
                <w:noProof/>
                <w:webHidden/>
              </w:rPr>
              <w:fldChar w:fldCharType="end"/>
            </w:r>
          </w:hyperlink>
        </w:p>
        <w:p w14:paraId="151AE965" w14:textId="03ABC48A" w:rsidR="008468FE" w:rsidRDefault="00E13A81">
          <w:pPr>
            <w:pStyle w:val="Sumrio2"/>
            <w:rPr>
              <w:rFonts w:eastAsiaTheme="minorEastAsia"/>
              <w:b w:val="0"/>
              <w:bCs w:val="0"/>
              <w:noProof/>
              <w:color w:val="auto"/>
              <w:kern w:val="2"/>
              <w:sz w:val="24"/>
              <w:szCs w:val="24"/>
              <w:lang w:val="pt-BR" w:eastAsia="pt-BR"/>
              <w14:ligatures w14:val="standardContextual"/>
            </w:rPr>
          </w:pPr>
          <w:hyperlink w:anchor="_Toc161232949" w:history="1">
            <w:r w:rsidR="008468FE" w:rsidRPr="00564307">
              <w:rPr>
                <w:rStyle w:val="Hyperlink"/>
                <w:rFonts w:ascii="Calibri" w:hAnsi="Calibri" w:cs="Calibri"/>
                <w:noProof/>
                <w:lang w:val="pt-BR"/>
              </w:rPr>
              <w:t>1.1 Perfis dos participantes</w:t>
            </w:r>
            <w:r w:rsidR="008468FE">
              <w:rPr>
                <w:noProof/>
                <w:webHidden/>
              </w:rPr>
              <w:tab/>
            </w:r>
            <w:r w:rsidR="008468FE">
              <w:rPr>
                <w:noProof/>
                <w:webHidden/>
              </w:rPr>
              <w:fldChar w:fldCharType="begin"/>
            </w:r>
            <w:r w:rsidR="008468FE">
              <w:rPr>
                <w:noProof/>
                <w:webHidden/>
              </w:rPr>
              <w:instrText xml:space="preserve"> PAGEREF _Toc161232949 \h </w:instrText>
            </w:r>
            <w:r w:rsidR="008468FE">
              <w:rPr>
                <w:noProof/>
                <w:webHidden/>
              </w:rPr>
            </w:r>
            <w:r w:rsidR="008468FE">
              <w:rPr>
                <w:noProof/>
                <w:webHidden/>
              </w:rPr>
              <w:fldChar w:fldCharType="separate"/>
            </w:r>
            <w:r w:rsidR="00A05860">
              <w:rPr>
                <w:noProof/>
                <w:webHidden/>
              </w:rPr>
              <w:t>11</w:t>
            </w:r>
            <w:r w:rsidR="008468FE">
              <w:rPr>
                <w:noProof/>
                <w:webHidden/>
              </w:rPr>
              <w:fldChar w:fldCharType="end"/>
            </w:r>
          </w:hyperlink>
        </w:p>
        <w:p w14:paraId="44789731" w14:textId="55F98D56" w:rsidR="008468FE" w:rsidRDefault="00E13A81">
          <w:pPr>
            <w:pStyle w:val="Sumrio2"/>
            <w:rPr>
              <w:rFonts w:eastAsiaTheme="minorEastAsia"/>
              <w:b w:val="0"/>
              <w:bCs w:val="0"/>
              <w:noProof/>
              <w:color w:val="auto"/>
              <w:kern w:val="2"/>
              <w:sz w:val="24"/>
              <w:szCs w:val="24"/>
              <w:lang w:val="pt-BR" w:eastAsia="pt-BR"/>
              <w14:ligatures w14:val="standardContextual"/>
            </w:rPr>
          </w:pPr>
          <w:hyperlink w:anchor="_Toc161232950" w:history="1">
            <w:r w:rsidR="008468FE" w:rsidRPr="00564307">
              <w:rPr>
                <w:rStyle w:val="Hyperlink"/>
                <w:rFonts w:ascii="Calibri" w:hAnsi="Calibri" w:cs="Calibri"/>
                <w:noProof/>
                <w:lang w:val="pt-BR"/>
              </w:rPr>
              <w:t>1.2 Opiniões gerais sobre a proposta normativa</w:t>
            </w:r>
            <w:r w:rsidR="008468FE">
              <w:rPr>
                <w:noProof/>
                <w:webHidden/>
              </w:rPr>
              <w:tab/>
            </w:r>
            <w:r w:rsidR="008468FE">
              <w:rPr>
                <w:noProof/>
                <w:webHidden/>
              </w:rPr>
              <w:fldChar w:fldCharType="begin"/>
            </w:r>
            <w:r w:rsidR="008468FE">
              <w:rPr>
                <w:noProof/>
                <w:webHidden/>
              </w:rPr>
              <w:instrText xml:space="preserve"> PAGEREF _Toc161232950 \h </w:instrText>
            </w:r>
            <w:r w:rsidR="008468FE">
              <w:rPr>
                <w:noProof/>
                <w:webHidden/>
              </w:rPr>
            </w:r>
            <w:r w:rsidR="008468FE">
              <w:rPr>
                <w:noProof/>
                <w:webHidden/>
              </w:rPr>
              <w:fldChar w:fldCharType="separate"/>
            </w:r>
            <w:r w:rsidR="00A05860">
              <w:rPr>
                <w:noProof/>
                <w:webHidden/>
              </w:rPr>
              <w:t>12</w:t>
            </w:r>
            <w:r w:rsidR="008468FE">
              <w:rPr>
                <w:noProof/>
                <w:webHidden/>
              </w:rPr>
              <w:fldChar w:fldCharType="end"/>
            </w:r>
          </w:hyperlink>
        </w:p>
        <w:p w14:paraId="614D01EC" w14:textId="39D8EEC3" w:rsidR="008468FE" w:rsidRDefault="00E13A81">
          <w:pPr>
            <w:pStyle w:val="Sumrio2"/>
            <w:rPr>
              <w:rFonts w:eastAsiaTheme="minorEastAsia"/>
              <w:b w:val="0"/>
              <w:bCs w:val="0"/>
              <w:noProof/>
              <w:color w:val="auto"/>
              <w:kern w:val="2"/>
              <w:sz w:val="24"/>
              <w:szCs w:val="24"/>
              <w:lang w:val="pt-BR" w:eastAsia="pt-BR"/>
              <w14:ligatures w14:val="standardContextual"/>
            </w:rPr>
          </w:pPr>
          <w:hyperlink w:anchor="_Toc161232951" w:history="1">
            <w:r w:rsidR="008468FE" w:rsidRPr="00564307">
              <w:rPr>
                <w:rStyle w:val="Hyperlink"/>
                <w:rFonts w:ascii="Calibri" w:hAnsi="Calibri" w:cs="Calibri"/>
                <w:noProof/>
                <w:lang w:val="pt-BR"/>
              </w:rPr>
              <w:t>1.3 Percepção da sociedade sobre os impactos</w:t>
            </w:r>
            <w:r w:rsidR="008468FE">
              <w:rPr>
                <w:noProof/>
                <w:webHidden/>
              </w:rPr>
              <w:tab/>
            </w:r>
            <w:r w:rsidR="008468FE">
              <w:rPr>
                <w:noProof/>
                <w:webHidden/>
              </w:rPr>
              <w:fldChar w:fldCharType="begin"/>
            </w:r>
            <w:r w:rsidR="008468FE">
              <w:rPr>
                <w:noProof/>
                <w:webHidden/>
              </w:rPr>
              <w:instrText xml:space="preserve"> PAGEREF _Toc161232951 \h </w:instrText>
            </w:r>
            <w:r w:rsidR="008468FE">
              <w:rPr>
                <w:noProof/>
                <w:webHidden/>
              </w:rPr>
            </w:r>
            <w:r w:rsidR="008468FE">
              <w:rPr>
                <w:noProof/>
                <w:webHidden/>
              </w:rPr>
              <w:fldChar w:fldCharType="separate"/>
            </w:r>
            <w:r w:rsidR="00A05860">
              <w:rPr>
                <w:noProof/>
                <w:webHidden/>
              </w:rPr>
              <w:t>14</w:t>
            </w:r>
            <w:r w:rsidR="008468FE">
              <w:rPr>
                <w:noProof/>
                <w:webHidden/>
              </w:rPr>
              <w:fldChar w:fldCharType="end"/>
            </w:r>
          </w:hyperlink>
        </w:p>
        <w:p w14:paraId="624FB3BE" w14:textId="5D01CE6F" w:rsidR="008468FE" w:rsidRDefault="00E13A81">
          <w:pPr>
            <w:pStyle w:val="Sumrio2"/>
            <w:rPr>
              <w:rFonts w:eastAsiaTheme="minorEastAsia"/>
              <w:b w:val="0"/>
              <w:bCs w:val="0"/>
              <w:noProof/>
              <w:color w:val="auto"/>
              <w:kern w:val="2"/>
              <w:sz w:val="24"/>
              <w:szCs w:val="24"/>
              <w:lang w:val="pt-BR" w:eastAsia="pt-BR"/>
              <w14:ligatures w14:val="standardContextual"/>
            </w:rPr>
          </w:pPr>
          <w:hyperlink w:anchor="_Toc161232952" w:history="1">
            <w:r w:rsidR="008468FE" w:rsidRPr="00564307">
              <w:rPr>
                <w:rStyle w:val="Hyperlink"/>
                <w:rFonts w:ascii="Calibri" w:hAnsi="Calibri" w:cs="Calibri"/>
                <w:noProof/>
                <w:lang w:eastAsia="pt-BR"/>
              </w:rPr>
              <w:t>1.4 Painel sobre perfis, opiniões e percepções de impactos</w:t>
            </w:r>
            <w:r w:rsidR="008468FE">
              <w:rPr>
                <w:noProof/>
                <w:webHidden/>
              </w:rPr>
              <w:tab/>
            </w:r>
            <w:r w:rsidR="008468FE">
              <w:rPr>
                <w:noProof/>
                <w:webHidden/>
              </w:rPr>
              <w:fldChar w:fldCharType="begin"/>
            </w:r>
            <w:r w:rsidR="008468FE">
              <w:rPr>
                <w:noProof/>
                <w:webHidden/>
              </w:rPr>
              <w:instrText xml:space="preserve"> PAGEREF _Toc161232952 \h </w:instrText>
            </w:r>
            <w:r w:rsidR="008468FE">
              <w:rPr>
                <w:noProof/>
                <w:webHidden/>
              </w:rPr>
            </w:r>
            <w:r w:rsidR="008468FE">
              <w:rPr>
                <w:noProof/>
                <w:webHidden/>
              </w:rPr>
              <w:fldChar w:fldCharType="separate"/>
            </w:r>
            <w:r w:rsidR="00A05860">
              <w:rPr>
                <w:noProof/>
                <w:webHidden/>
              </w:rPr>
              <w:t>17</w:t>
            </w:r>
            <w:r w:rsidR="008468FE">
              <w:rPr>
                <w:noProof/>
                <w:webHidden/>
              </w:rPr>
              <w:fldChar w:fldCharType="end"/>
            </w:r>
          </w:hyperlink>
        </w:p>
        <w:p w14:paraId="26AF6747" w14:textId="644A1490" w:rsidR="008468FE" w:rsidRDefault="00E13A81">
          <w:pPr>
            <w:pStyle w:val="Sumrio1"/>
            <w:tabs>
              <w:tab w:val="left" w:pos="440"/>
              <w:tab w:val="right" w:leader="underscore" w:pos="8296"/>
            </w:tabs>
            <w:rPr>
              <w:rFonts w:eastAsiaTheme="minorEastAsia"/>
              <w:b w:val="0"/>
              <w:bCs w:val="0"/>
              <w:iCs w:val="0"/>
              <w:noProof/>
              <w:color w:val="auto"/>
              <w:kern w:val="2"/>
              <w:lang w:val="pt-BR" w:eastAsia="pt-BR"/>
              <w14:ligatures w14:val="standardContextual"/>
            </w:rPr>
          </w:pPr>
          <w:hyperlink w:anchor="_Toc161232953" w:history="1">
            <w:r w:rsidR="008468FE" w:rsidRPr="00564307">
              <w:rPr>
                <w:rStyle w:val="Hyperlink"/>
                <w:rFonts w:ascii="Calibri" w:hAnsi="Calibri" w:cs="Calibri"/>
                <w:noProof/>
                <w:lang w:val="pt-BR"/>
              </w:rPr>
              <w:t>2.</w:t>
            </w:r>
            <w:r w:rsidR="008468FE">
              <w:rPr>
                <w:rFonts w:eastAsiaTheme="minorEastAsia"/>
                <w:b w:val="0"/>
                <w:bCs w:val="0"/>
                <w:iCs w:val="0"/>
                <w:noProof/>
                <w:color w:val="auto"/>
                <w:kern w:val="2"/>
                <w:lang w:val="pt-BR" w:eastAsia="pt-BR"/>
                <w14:ligatures w14:val="standardContextual"/>
              </w:rPr>
              <w:tab/>
            </w:r>
            <w:r w:rsidR="008468FE" w:rsidRPr="00564307">
              <w:rPr>
                <w:rStyle w:val="Hyperlink"/>
                <w:rFonts w:ascii="Calibri" w:hAnsi="Calibri" w:cs="Calibri"/>
                <w:noProof/>
                <w:lang w:val="pt-BR"/>
              </w:rPr>
              <w:t>ANÁLISE TÉCNICA DAS CONTRIBUIÇÕES</w:t>
            </w:r>
            <w:r w:rsidR="008468FE">
              <w:rPr>
                <w:noProof/>
                <w:webHidden/>
              </w:rPr>
              <w:tab/>
            </w:r>
            <w:r w:rsidR="008468FE">
              <w:rPr>
                <w:noProof/>
                <w:webHidden/>
              </w:rPr>
              <w:fldChar w:fldCharType="begin"/>
            </w:r>
            <w:r w:rsidR="008468FE">
              <w:rPr>
                <w:noProof/>
                <w:webHidden/>
              </w:rPr>
              <w:instrText xml:space="preserve"> PAGEREF _Toc161232953 \h </w:instrText>
            </w:r>
            <w:r w:rsidR="008468FE">
              <w:rPr>
                <w:noProof/>
                <w:webHidden/>
              </w:rPr>
            </w:r>
            <w:r w:rsidR="008468FE">
              <w:rPr>
                <w:noProof/>
                <w:webHidden/>
              </w:rPr>
              <w:fldChar w:fldCharType="separate"/>
            </w:r>
            <w:r w:rsidR="00A05860">
              <w:rPr>
                <w:noProof/>
                <w:webHidden/>
              </w:rPr>
              <w:t>18</w:t>
            </w:r>
            <w:r w:rsidR="008468FE">
              <w:rPr>
                <w:noProof/>
                <w:webHidden/>
              </w:rPr>
              <w:fldChar w:fldCharType="end"/>
            </w:r>
          </w:hyperlink>
        </w:p>
        <w:p w14:paraId="3219CDCF" w14:textId="720F2336" w:rsidR="008468FE" w:rsidRDefault="00E13A81">
          <w:pPr>
            <w:pStyle w:val="Sumrio2"/>
            <w:rPr>
              <w:rFonts w:eastAsiaTheme="minorEastAsia"/>
              <w:b w:val="0"/>
              <w:bCs w:val="0"/>
              <w:noProof/>
              <w:color w:val="auto"/>
              <w:kern w:val="2"/>
              <w:sz w:val="24"/>
              <w:szCs w:val="24"/>
              <w:lang w:val="pt-BR" w:eastAsia="pt-BR"/>
              <w14:ligatures w14:val="standardContextual"/>
            </w:rPr>
          </w:pPr>
          <w:hyperlink w:anchor="_Toc161232954" w:history="1">
            <w:r w:rsidR="008468FE" w:rsidRPr="00564307">
              <w:rPr>
                <w:rStyle w:val="Hyperlink"/>
                <w:rFonts w:ascii="Calibri" w:hAnsi="Calibri" w:cs="Calibri"/>
                <w:noProof/>
                <w:lang w:val="pt-BR"/>
              </w:rPr>
              <w:t>2.1 Aspectos gerais da análise técnica</w:t>
            </w:r>
            <w:r w:rsidR="008468FE">
              <w:rPr>
                <w:noProof/>
                <w:webHidden/>
              </w:rPr>
              <w:tab/>
            </w:r>
            <w:r w:rsidR="008468FE">
              <w:rPr>
                <w:noProof/>
                <w:webHidden/>
              </w:rPr>
              <w:fldChar w:fldCharType="begin"/>
            </w:r>
            <w:r w:rsidR="008468FE">
              <w:rPr>
                <w:noProof/>
                <w:webHidden/>
              </w:rPr>
              <w:instrText xml:space="preserve"> PAGEREF _Toc161232954 \h </w:instrText>
            </w:r>
            <w:r w:rsidR="008468FE">
              <w:rPr>
                <w:noProof/>
                <w:webHidden/>
              </w:rPr>
            </w:r>
            <w:r w:rsidR="008468FE">
              <w:rPr>
                <w:noProof/>
                <w:webHidden/>
              </w:rPr>
              <w:fldChar w:fldCharType="separate"/>
            </w:r>
            <w:r w:rsidR="00A05860">
              <w:rPr>
                <w:noProof/>
                <w:webHidden/>
              </w:rPr>
              <w:t>18</w:t>
            </w:r>
            <w:r w:rsidR="008468FE">
              <w:rPr>
                <w:noProof/>
                <w:webHidden/>
              </w:rPr>
              <w:fldChar w:fldCharType="end"/>
            </w:r>
          </w:hyperlink>
        </w:p>
        <w:p w14:paraId="22F94ED3" w14:textId="68A8FAAD" w:rsidR="008468FE" w:rsidRDefault="00E13A81">
          <w:pPr>
            <w:pStyle w:val="Sumrio2"/>
            <w:rPr>
              <w:rFonts w:eastAsiaTheme="minorEastAsia"/>
              <w:b w:val="0"/>
              <w:bCs w:val="0"/>
              <w:noProof/>
              <w:color w:val="auto"/>
              <w:kern w:val="2"/>
              <w:sz w:val="24"/>
              <w:szCs w:val="24"/>
              <w:lang w:val="pt-BR" w:eastAsia="pt-BR"/>
              <w14:ligatures w14:val="standardContextual"/>
            </w:rPr>
          </w:pPr>
          <w:hyperlink w:anchor="_Toc161232955" w:history="1">
            <w:r w:rsidR="008468FE" w:rsidRPr="00564307">
              <w:rPr>
                <w:rStyle w:val="Hyperlink"/>
                <w:rFonts w:ascii="Calibri" w:hAnsi="Calibri" w:cs="Calibri"/>
                <w:noProof/>
                <w:lang w:val="pt-BR"/>
              </w:rPr>
              <w:t>2.2 Sistematização por dispositivos da proposta normativa</w:t>
            </w:r>
            <w:r w:rsidR="008468FE">
              <w:rPr>
                <w:noProof/>
                <w:webHidden/>
              </w:rPr>
              <w:tab/>
            </w:r>
            <w:r w:rsidR="008468FE">
              <w:rPr>
                <w:noProof/>
                <w:webHidden/>
              </w:rPr>
              <w:fldChar w:fldCharType="begin"/>
            </w:r>
            <w:r w:rsidR="008468FE">
              <w:rPr>
                <w:noProof/>
                <w:webHidden/>
              </w:rPr>
              <w:instrText xml:space="preserve"> PAGEREF _Toc161232955 \h </w:instrText>
            </w:r>
            <w:r w:rsidR="008468FE">
              <w:rPr>
                <w:noProof/>
                <w:webHidden/>
              </w:rPr>
            </w:r>
            <w:r w:rsidR="008468FE">
              <w:rPr>
                <w:noProof/>
                <w:webHidden/>
              </w:rPr>
              <w:fldChar w:fldCharType="separate"/>
            </w:r>
            <w:r w:rsidR="00A05860">
              <w:rPr>
                <w:noProof/>
                <w:webHidden/>
              </w:rPr>
              <w:t>19</w:t>
            </w:r>
            <w:r w:rsidR="008468FE">
              <w:rPr>
                <w:noProof/>
                <w:webHidden/>
              </w:rPr>
              <w:fldChar w:fldCharType="end"/>
            </w:r>
          </w:hyperlink>
        </w:p>
        <w:p w14:paraId="5151B936" w14:textId="2E9735D3" w:rsidR="008468FE" w:rsidRDefault="00E13A81">
          <w:pPr>
            <w:pStyle w:val="Sumrio1"/>
            <w:tabs>
              <w:tab w:val="left" w:pos="440"/>
              <w:tab w:val="right" w:leader="underscore" w:pos="8296"/>
            </w:tabs>
            <w:rPr>
              <w:rFonts w:eastAsiaTheme="minorEastAsia"/>
              <w:b w:val="0"/>
              <w:bCs w:val="0"/>
              <w:iCs w:val="0"/>
              <w:noProof/>
              <w:color w:val="auto"/>
              <w:kern w:val="2"/>
              <w:lang w:val="pt-BR" w:eastAsia="pt-BR"/>
              <w14:ligatures w14:val="standardContextual"/>
            </w:rPr>
          </w:pPr>
          <w:hyperlink w:anchor="_Toc161232956" w:history="1">
            <w:r w:rsidR="008468FE" w:rsidRPr="00564307">
              <w:rPr>
                <w:rStyle w:val="Hyperlink"/>
                <w:rFonts w:ascii="Calibri" w:hAnsi="Calibri" w:cs="Calibri"/>
                <w:noProof/>
                <w:lang w:val="pt-BR"/>
              </w:rPr>
              <w:t>3.</w:t>
            </w:r>
            <w:r w:rsidR="008468FE">
              <w:rPr>
                <w:rFonts w:eastAsiaTheme="minorEastAsia"/>
                <w:b w:val="0"/>
                <w:bCs w:val="0"/>
                <w:iCs w:val="0"/>
                <w:noProof/>
                <w:color w:val="auto"/>
                <w:kern w:val="2"/>
                <w:lang w:val="pt-BR" w:eastAsia="pt-BR"/>
                <w14:ligatures w14:val="standardContextual"/>
              </w:rPr>
              <w:tab/>
            </w:r>
            <w:r w:rsidR="008468FE" w:rsidRPr="00564307">
              <w:rPr>
                <w:rStyle w:val="Hyperlink"/>
                <w:rFonts w:ascii="Calibri" w:hAnsi="Calibri" w:cs="Calibri"/>
                <w:noProof/>
                <w:lang w:val="pt-BR"/>
              </w:rPr>
              <w:t>RESULTADO</w:t>
            </w:r>
            <w:r w:rsidR="008468FE">
              <w:rPr>
                <w:noProof/>
                <w:webHidden/>
              </w:rPr>
              <w:tab/>
            </w:r>
            <w:r w:rsidR="008468FE">
              <w:rPr>
                <w:noProof/>
                <w:webHidden/>
              </w:rPr>
              <w:fldChar w:fldCharType="begin"/>
            </w:r>
            <w:r w:rsidR="008468FE">
              <w:rPr>
                <w:noProof/>
                <w:webHidden/>
              </w:rPr>
              <w:instrText xml:space="preserve"> PAGEREF _Toc161232956 \h </w:instrText>
            </w:r>
            <w:r w:rsidR="008468FE">
              <w:rPr>
                <w:noProof/>
                <w:webHidden/>
              </w:rPr>
            </w:r>
            <w:r w:rsidR="008468FE">
              <w:rPr>
                <w:noProof/>
                <w:webHidden/>
              </w:rPr>
              <w:fldChar w:fldCharType="separate"/>
            </w:r>
            <w:r w:rsidR="00A05860">
              <w:rPr>
                <w:noProof/>
                <w:webHidden/>
              </w:rPr>
              <w:t>27</w:t>
            </w:r>
            <w:r w:rsidR="008468FE">
              <w:rPr>
                <w:noProof/>
                <w:webHidden/>
              </w:rPr>
              <w:fldChar w:fldCharType="end"/>
            </w:r>
          </w:hyperlink>
        </w:p>
        <w:p w14:paraId="473B2E2C" w14:textId="535EA60F" w:rsidR="008468FE" w:rsidRDefault="00E13A81">
          <w:pPr>
            <w:pStyle w:val="Sumrio1"/>
            <w:tabs>
              <w:tab w:val="left" w:pos="440"/>
              <w:tab w:val="right" w:leader="underscore" w:pos="8296"/>
            </w:tabs>
            <w:rPr>
              <w:rFonts w:eastAsiaTheme="minorEastAsia"/>
              <w:b w:val="0"/>
              <w:bCs w:val="0"/>
              <w:iCs w:val="0"/>
              <w:noProof/>
              <w:color w:val="auto"/>
              <w:kern w:val="2"/>
              <w:lang w:val="pt-BR" w:eastAsia="pt-BR"/>
              <w14:ligatures w14:val="standardContextual"/>
            </w:rPr>
          </w:pPr>
          <w:hyperlink w:anchor="_Toc161232957" w:history="1">
            <w:r w:rsidR="008468FE" w:rsidRPr="00564307">
              <w:rPr>
                <w:rStyle w:val="Hyperlink"/>
                <w:rFonts w:ascii="Calibri" w:hAnsi="Calibri" w:cs="Calibri"/>
                <w:noProof/>
                <w:lang w:val="pt-BR"/>
              </w:rPr>
              <w:t>4.</w:t>
            </w:r>
            <w:r w:rsidR="008468FE">
              <w:rPr>
                <w:rFonts w:eastAsiaTheme="minorEastAsia"/>
                <w:b w:val="0"/>
                <w:bCs w:val="0"/>
                <w:iCs w:val="0"/>
                <w:noProof/>
                <w:color w:val="auto"/>
                <w:kern w:val="2"/>
                <w:lang w:val="pt-BR" w:eastAsia="pt-BR"/>
                <w14:ligatures w14:val="standardContextual"/>
              </w:rPr>
              <w:tab/>
            </w:r>
            <w:r w:rsidR="008468FE" w:rsidRPr="00564307">
              <w:rPr>
                <w:rStyle w:val="Hyperlink"/>
                <w:rFonts w:ascii="Calibri" w:hAnsi="Calibri" w:cs="Calibri"/>
                <w:noProof/>
                <w:lang w:val="pt-BR"/>
              </w:rPr>
              <w:t>MINUTA APÓS CONSOLIDAÇÃO DAS CONTRIBUIÇÕES</w:t>
            </w:r>
            <w:r w:rsidR="008468FE">
              <w:rPr>
                <w:noProof/>
                <w:webHidden/>
              </w:rPr>
              <w:tab/>
            </w:r>
            <w:r w:rsidR="008468FE">
              <w:rPr>
                <w:noProof/>
                <w:webHidden/>
              </w:rPr>
              <w:fldChar w:fldCharType="begin"/>
            </w:r>
            <w:r w:rsidR="008468FE">
              <w:rPr>
                <w:noProof/>
                <w:webHidden/>
              </w:rPr>
              <w:instrText xml:space="preserve"> PAGEREF _Toc161232957 \h </w:instrText>
            </w:r>
            <w:r w:rsidR="008468FE">
              <w:rPr>
                <w:noProof/>
                <w:webHidden/>
              </w:rPr>
            </w:r>
            <w:r w:rsidR="008468FE">
              <w:rPr>
                <w:noProof/>
                <w:webHidden/>
              </w:rPr>
              <w:fldChar w:fldCharType="separate"/>
            </w:r>
            <w:r w:rsidR="00A05860">
              <w:rPr>
                <w:noProof/>
                <w:webHidden/>
              </w:rPr>
              <w:t>32</w:t>
            </w:r>
            <w:r w:rsidR="008468FE">
              <w:rPr>
                <w:noProof/>
                <w:webHidden/>
              </w:rPr>
              <w:fldChar w:fldCharType="end"/>
            </w:r>
          </w:hyperlink>
        </w:p>
        <w:p w14:paraId="44673ADB" w14:textId="608C6C7F" w:rsidR="008468FE" w:rsidRDefault="00E13A81">
          <w:pPr>
            <w:pStyle w:val="Sumrio1"/>
            <w:tabs>
              <w:tab w:val="right" w:leader="underscore" w:pos="8296"/>
            </w:tabs>
            <w:rPr>
              <w:rFonts w:eastAsiaTheme="minorEastAsia"/>
              <w:b w:val="0"/>
              <w:bCs w:val="0"/>
              <w:iCs w:val="0"/>
              <w:noProof/>
              <w:color w:val="auto"/>
              <w:kern w:val="2"/>
              <w:lang w:val="pt-BR" w:eastAsia="pt-BR"/>
              <w14:ligatures w14:val="standardContextual"/>
            </w:rPr>
          </w:pPr>
          <w:hyperlink w:anchor="_Toc161232958" w:history="1">
            <w:r w:rsidR="008468FE" w:rsidRPr="00564307">
              <w:rPr>
                <w:rStyle w:val="Hyperlink"/>
                <w:rFonts w:ascii="Calibri" w:hAnsi="Calibri" w:cs="Calibri"/>
                <w:noProof/>
                <w:lang w:val="pt-BR"/>
              </w:rPr>
              <w:t>ANEXOS</w:t>
            </w:r>
            <w:r w:rsidR="008468FE">
              <w:rPr>
                <w:noProof/>
                <w:webHidden/>
              </w:rPr>
              <w:tab/>
            </w:r>
            <w:r w:rsidR="008468FE">
              <w:rPr>
                <w:noProof/>
                <w:webHidden/>
              </w:rPr>
              <w:fldChar w:fldCharType="begin"/>
            </w:r>
            <w:r w:rsidR="008468FE">
              <w:rPr>
                <w:noProof/>
                <w:webHidden/>
              </w:rPr>
              <w:instrText xml:space="preserve"> PAGEREF _Toc161232958 \h </w:instrText>
            </w:r>
            <w:r w:rsidR="008468FE">
              <w:rPr>
                <w:noProof/>
                <w:webHidden/>
              </w:rPr>
            </w:r>
            <w:r w:rsidR="008468FE">
              <w:rPr>
                <w:noProof/>
                <w:webHidden/>
              </w:rPr>
              <w:fldChar w:fldCharType="separate"/>
            </w:r>
            <w:r w:rsidR="00A05860">
              <w:rPr>
                <w:noProof/>
                <w:webHidden/>
              </w:rPr>
              <w:t>36</w:t>
            </w:r>
            <w:r w:rsidR="008468FE">
              <w:rPr>
                <w:noProof/>
                <w:webHidden/>
              </w:rPr>
              <w:fldChar w:fldCharType="end"/>
            </w:r>
          </w:hyperlink>
        </w:p>
        <w:p w14:paraId="06F895E8" w14:textId="4749BA7A" w:rsidR="00550258" w:rsidRDefault="00ED3479">
          <w:pPr>
            <w:rPr>
              <w:b/>
              <w:bCs/>
            </w:rPr>
          </w:pPr>
          <w:r>
            <w:rPr>
              <w:i/>
              <w:sz w:val="24"/>
              <w:szCs w:val="24"/>
            </w:rPr>
            <w:fldChar w:fldCharType="end"/>
          </w:r>
        </w:p>
      </w:sdtContent>
    </w:sdt>
    <w:p w14:paraId="4907EDAF" w14:textId="29A97577" w:rsidR="00096940" w:rsidRDefault="00096940" w:rsidP="00FA2E47">
      <w:pPr>
        <w:widowControl w:val="0"/>
        <w:rPr>
          <w:lang w:val="pt-BR"/>
        </w:rPr>
        <w:sectPr w:rsidR="00096940" w:rsidSect="00D96CD6">
          <w:headerReference w:type="even" r:id="rId12"/>
          <w:headerReference w:type="default" r:id="rId13"/>
          <w:footerReference w:type="default" r:id="rId14"/>
          <w:pgSz w:w="11906" w:h="16838" w:code="9"/>
          <w:pgMar w:top="1728" w:right="1800" w:bottom="1440" w:left="1800" w:header="454" w:footer="397" w:gutter="0"/>
          <w:pgNumType w:start="1"/>
          <w:cols w:space="720"/>
          <w:titlePg/>
          <w:docGrid w:linePitch="360"/>
        </w:sectPr>
      </w:pPr>
    </w:p>
    <w:p w14:paraId="6E56EFD3" w14:textId="1F5B2BCA" w:rsidR="00915751" w:rsidRPr="001F2532" w:rsidRDefault="00C70419" w:rsidP="00915751">
      <w:pPr>
        <w:pStyle w:val="Ttulo1"/>
        <w:rPr>
          <w:rFonts w:ascii="Calibri" w:hAnsi="Calibri" w:cs="Calibri"/>
          <w:b/>
          <w:bCs/>
        </w:rPr>
      </w:pPr>
      <w:bookmarkStart w:id="0" w:name="_Toc161232946"/>
      <w:r w:rsidRPr="001F2532">
        <w:rPr>
          <w:rFonts w:ascii="Calibri" w:hAnsi="Calibri" w:cs="Calibri"/>
          <w:b/>
          <w:bCs/>
          <w:noProof/>
          <w:lang w:val="pt-BR"/>
        </w:rPr>
        <w:lastRenderedPageBreak/>
        <mc:AlternateContent>
          <mc:Choice Requires="wpg">
            <w:drawing>
              <wp:anchor distT="0" distB="0" distL="114300" distR="114300" simplePos="0" relativeHeight="251658249" behindDoc="0" locked="0" layoutInCell="1" allowOverlap="1" wp14:anchorId="36D2271D" wp14:editId="07A600B9">
                <wp:simplePos x="0" y="0"/>
                <wp:positionH relativeFrom="column">
                  <wp:posOffset>-182880</wp:posOffset>
                </wp:positionH>
                <wp:positionV relativeFrom="paragraph">
                  <wp:posOffset>76200</wp:posOffset>
                </wp:positionV>
                <wp:extent cx="1950720" cy="1508760"/>
                <wp:effectExtent l="0" t="0" r="30480" b="15240"/>
                <wp:wrapNone/>
                <wp:docPr id="60" name="Agrupar 60"/>
                <wp:cNvGraphicFramePr/>
                <a:graphic xmlns:a="http://schemas.openxmlformats.org/drawingml/2006/main">
                  <a:graphicData uri="http://schemas.microsoft.com/office/word/2010/wordprocessingGroup">
                    <wpg:wgp>
                      <wpg:cNvGrpSpPr/>
                      <wpg:grpSpPr>
                        <a:xfrm>
                          <a:off x="0" y="0"/>
                          <a:ext cx="1950720" cy="1508760"/>
                          <a:chOff x="0" y="0"/>
                          <a:chExt cx="3143885" cy="2454410"/>
                        </a:xfrm>
                      </wpg:grpSpPr>
                      <wps:wsp>
                        <wps:cNvPr id="58" name="Conector reto 58"/>
                        <wps:cNvCnPr/>
                        <wps:spPr>
                          <a:xfrm>
                            <a:off x="7665" y="6485"/>
                            <a:ext cx="0" cy="2447925"/>
                          </a:xfrm>
                          <a:prstGeom prst="line">
                            <a:avLst/>
                          </a:prstGeom>
                          <a:ln w="19050">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wps:wsp>
                        <wps:cNvPr id="59" name="Conector reto 59"/>
                        <wps:cNvCnPr/>
                        <wps:spPr>
                          <a:xfrm rot="5400000" flipV="1">
                            <a:off x="1571943" y="-1571943"/>
                            <a:ext cx="0" cy="3143885"/>
                          </a:xfrm>
                          <a:prstGeom prst="line">
                            <a:avLst/>
                          </a:prstGeom>
                          <a:ln>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60B307" id="Agrupar 60" o:spid="_x0000_s1026" style="position:absolute;margin-left:-14.4pt;margin-top:6pt;width:153.6pt;height:118.8pt;z-index:251658249;mso-width-relative:margin;mso-height-relative:margin" coordsize="31438,2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6TlgIAAOMHAAAOAAAAZHJzL2Uyb0RvYy54bWzslcly3CAQhu+pyjtQuttaRppFZY0PduxL&#10;Fped5I4RWioIKMCjmbdP01rseElSTiWnXCQB3U33x9/i5HTfCbLjxrZKFkF8HAWES6bKVtZF8OXz&#10;xdE6INZRWVKhJC+CA7fB6fbtm5Ne5zxRjRIlNwSCSJv3ugga53QehpY1vKP2WGkuYbFSpqMOhqYO&#10;S0N7iN6JMImiZdgrU2qjGLcWZs+HxWCL8auKM/epqix3RBQB5ObwafB565/h9oTmtaG6admYBn1F&#10;Fh1tJWw6hzqnjpI70z4J1bXMKKsqd8xUF6qqahnHGqCaOHpUzaVRdxprqfO+1jMmQPuI06vDso+7&#10;S6Nv9JUBEr2ugQWOfC37ynT+DVmSPSI7zMj43hEGk/Emi1YJkGWwFmfRerUcobIGyD/xY8270XMR&#10;p4v1Ohs8kzRL0xg9w2nj8Id0eg0CsfcM7J8xuGmo5ojW5sDgypC2LIIM1CppBzo9A7Uypwwx3CkC&#10;84gHbc/kCMvmFrg9Q2q1XEJdAGSZQoEosYnXSCpJ09UmwbW5XpprY90lVx3xH0UgWulTpDndvbcO&#10;woDpZOKnhSS9P4Eoi9DMKtGWF60QfhE7iJ8JQ3YUtH9bx2gj7roPqhzm1lkUTchnc9zlQSTYU0iY&#10;9PyHcvHLHQQfcrjmFbADKSyGJHzn3u9bfos9AIwClt6lggxnpzHzl5xGW+/GsZtnx+Tnu83WuKOS&#10;bnbsWqnMc85uP6VaDfZT1UOtvuxbVR7w8BEHyNH3zL/Q5eYFXW5+rUtiFGgpS+Gs4bRJJVr9FVSD&#10;BMbOjrNVvEkXKNmjafCcbKeeHU50+j9Mmvxt2fozeSCx/2KdpP23xYq/VLhJsCHHW89fVQ/HqPr7&#10;u3n7HQAA//8DAFBLAwQUAAYACAAAACEAMl56o+EAAAAKAQAADwAAAGRycy9kb3ducmV2LnhtbEyP&#10;QUvDQBCF74L/YRnBW7tJrDXGbEop6qkUbAXxts1Ok9DsbMhuk/TfO570No/3ePO9fDXZVgzY+8aR&#10;gngegUAqnWmoUvB5eJulIHzQZHTrCBVc0cOquL3JdWbcSB847EMluIR8phXUIXSZlL6s0Wo/dx0S&#10;eyfXWx1Y9pU0vR653LYyiaKltLoh/lDrDjc1luf9xSp4H/W4fohfh+35tLl+Hx53X9sYlbq/m9Yv&#10;IAJO4S8Mv/iMDgUzHd2FjBetglmSMnpgI+FNHEie0gWIIx+L5yXIIpf/JxQ/AAAA//8DAFBLAQIt&#10;ABQABgAIAAAAIQC2gziS/gAAAOEBAAATAAAAAAAAAAAAAAAAAAAAAABbQ29udGVudF9UeXBlc10u&#10;eG1sUEsBAi0AFAAGAAgAAAAhADj9If/WAAAAlAEAAAsAAAAAAAAAAAAAAAAALwEAAF9yZWxzLy5y&#10;ZWxzUEsBAi0AFAAGAAgAAAAhAFpkvpOWAgAA4wcAAA4AAAAAAAAAAAAAAAAALgIAAGRycy9lMm9E&#10;b2MueG1sUEsBAi0AFAAGAAgAAAAhADJeeqPhAAAACgEAAA8AAAAAAAAAAAAAAAAA8AQAAGRycy9k&#10;b3ducmV2LnhtbFBLBQYAAAAABAAEAPMAAAD+BQAAAAA=&#10;">
                <v:line id="Conector reto 58" o:spid="_x0000_s1027" style="position:absolute;visibility:visible;mso-wrap-style:square" from="76,64" to="76,2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RQtwAAAANsAAAAPAAAAZHJzL2Rvd25yZXYueG1sRE/Pa4Mw&#10;FL4X+j+EV9itxg1WNtsoo6Ow43QTenw1ryo1L5Jk6v775jDY8eP7fSgWM4iJnO8tK3hMUhDEjdU9&#10;twq+v07bFxA+IGscLJOCX/JQ5OvVATNtZy5pqkIrYgj7DBV0IYyZlL7pyKBP7Egcuat1BkOErpXa&#10;4RzDzSCf0nQnDfYcGzoc6dhRc6t+jIKqOpbvF50u5el8aV9xqF3/WSv1sFne9iACLeFf/Of+0Aqe&#10;49j4Jf4Amd8BAAD//wMAUEsBAi0AFAAGAAgAAAAhANvh9svuAAAAhQEAABMAAAAAAAAAAAAAAAAA&#10;AAAAAFtDb250ZW50X1R5cGVzXS54bWxQSwECLQAUAAYACAAAACEAWvQsW78AAAAVAQAACwAAAAAA&#10;AAAAAAAAAAAfAQAAX3JlbHMvLnJlbHNQSwECLQAUAAYACAAAACEABgEULcAAAADbAAAADwAAAAAA&#10;AAAAAAAAAAAHAgAAZHJzL2Rvd25yZXYueG1sUEsFBgAAAAADAAMAtwAAAPQCAAAAAA==&#10;" strokecolor="#d8d8d8 [2732]" strokeweight="1.5pt">
                  <v:stroke joinstyle="miter"/>
                </v:line>
                <v:line id="Conector reto 59" o:spid="_x0000_s1028" style="position:absolute;rotation:-90;flip:y;visibility:visible;mso-wrap-style:square" from="15719,-15719" to="15719,1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quwwAAANsAAAAPAAAAZHJzL2Rvd25yZXYueG1sRI/fasIw&#10;FMbvB75DOIJ3M1XQuWoUFQoOh2jdAxybs6asOSlNtN3bL4PBLj++Pz++1aa3tXhQ6yvHCibjBARx&#10;4XTFpYKPa/a8AOEDssbaMSn4Jg+b9eBphal2HV/okYdSxBH2KSowITSplL4wZNGPXUMcvU/XWgxR&#10;tqXULXZx3NZymiRzabHiSDDY0N5Q8ZXfbeQedXbT8vi2e79n125+MvnL+aLUaNhvlyAC9eE//Nc+&#10;aAWzV/j9En+AXP8AAAD//wMAUEsBAi0AFAAGAAgAAAAhANvh9svuAAAAhQEAABMAAAAAAAAAAAAA&#10;AAAAAAAAAFtDb250ZW50X1R5cGVzXS54bWxQSwECLQAUAAYACAAAACEAWvQsW78AAAAVAQAACwAA&#10;AAAAAAAAAAAAAAAfAQAAX3JlbHMvLnJlbHNQSwECLQAUAAYACAAAACEAa8M6rsMAAADbAAAADwAA&#10;AAAAAAAAAAAAAAAHAgAAZHJzL2Rvd25yZXYueG1sUEsFBgAAAAADAAMAtwAAAPcCAAAAAA==&#10;" strokecolor="#d8d8d8 [2732]" strokeweight="1.5pt">
                  <v:stroke joinstyle="miter"/>
                </v:line>
              </v:group>
            </w:pict>
          </mc:Fallback>
        </mc:AlternateContent>
      </w:r>
      <w:r w:rsidR="00403FB9" w:rsidRPr="001F2532">
        <w:rPr>
          <w:rFonts w:ascii="Calibri" w:hAnsi="Calibri" w:cs="Calibri"/>
          <w:b/>
          <w:bCs/>
          <w:noProof/>
          <w:lang w:val="pt-BR"/>
        </w:rPr>
        <mc:AlternateContent>
          <mc:Choice Requires="wpg">
            <w:drawing>
              <wp:anchor distT="0" distB="0" distL="114300" distR="114300" simplePos="0" relativeHeight="251658250" behindDoc="0" locked="0" layoutInCell="1" allowOverlap="1" wp14:anchorId="50608FDD" wp14:editId="6EDA585C">
                <wp:simplePos x="0" y="0"/>
                <wp:positionH relativeFrom="column">
                  <wp:posOffset>-259079</wp:posOffset>
                </wp:positionH>
                <wp:positionV relativeFrom="paragraph">
                  <wp:posOffset>-1</wp:posOffset>
                </wp:positionV>
                <wp:extent cx="2667000" cy="1996441"/>
                <wp:effectExtent l="0" t="0" r="19050" b="22860"/>
                <wp:wrapNone/>
                <wp:docPr id="63" name="Agrupar 63"/>
                <wp:cNvGraphicFramePr/>
                <a:graphic xmlns:a="http://schemas.openxmlformats.org/drawingml/2006/main">
                  <a:graphicData uri="http://schemas.microsoft.com/office/word/2010/wordprocessingGroup">
                    <wpg:wgp>
                      <wpg:cNvGrpSpPr/>
                      <wpg:grpSpPr>
                        <a:xfrm>
                          <a:off x="0" y="0"/>
                          <a:ext cx="2667000" cy="1996441"/>
                          <a:chOff x="0" y="0"/>
                          <a:chExt cx="3143885" cy="2454410"/>
                        </a:xfrm>
                      </wpg:grpSpPr>
                      <wps:wsp>
                        <wps:cNvPr id="64" name="Conector reto 64"/>
                        <wps:cNvCnPr/>
                        <wps:spPr>
                          <a:xfrm>
                            <a:off x="7665" y="6485"/>
                            <a:ext cx="0" cy="2447925"/>
                          </a:xfrm>
                          <a:prstGeom prst="line">
                            <a:avLst/>
                          </a:prstGeom>
                          <a:ln w="19050">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wps:wsp>
                        <wps:cNvPr id="65" name="Conector reto 65"/>
                        <wps:cNvCnPr/>
                        <wps:spPr>
                          <a:xfrm rot="5400000" flipV="1">
                            <a:off x="1571943" y="-1571943"/>
                            <a:ext cx="0" cy="3143885"/>
                          </a:xfrm>
                          <a:prstGeom prst="line">
                            <a:avLst/>
                          </a:prstGeom>
                          <a:ln>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FB4439" id="Agrupar 63" o:spid="_x0000_s1026" style="position:absolute;margin-left:-20.4pt;margin-top:0;width:210pt;height:157.2pt;z-index:251658250;mso-width-relative:margin;mso-height-relative:margin" coordsize="31438,2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7wnQIAAOMHAAAOAAAAZHJzL2Uyb0RvYy54bWzslclu2zAQhu8F+g6E7okWy7ItRM4haXLp&#10;EjRt7wxFLShFEiRj2W/f4WhJmjhFkaI99SKJ5Mxw5uM/4tn5vhNkx41tlSyC+DQKCJdMla2si+Dr&#10;l6uTdUCso7KkQkleBAdug/Pt2zdnvc55oholSm4IBJE273URNM7pPAwta3hH7anSXMJipUxHHQxN&#10;HZaG9hC9E2ESRVnYK1Nqoxi3FmYvh8Vgi/GrijP3qaosd0QUAeTm8Gnweeef4faM5rWhumnZmAZ9&#10;RRYdbSVsOoe6pI6Se9M+C9W1zCirKnfKVBeqqmoZxxqgmjh6Us21Ufcaa6nzvtYzJkD7hNOrw7KP&#10;u2ujb/WNARK9roEFjnwt+8p0/g1Zkj0iO8zI+N4RBpNJlq2iCMgyWIs3myxN4wEqa4D8Mz/WvBs9&#10;F3G6WK+Xg2eSLsERjyOcNg5/SqfXIBD7wMD+GYPbhmqOaG0ODG4MacsiyNKASNqBTi9ArcwpQwx3&#10;isA84kHbCznCsrkFbkdIrbIM6gIgWQoFosQmXiOpJE1XmwTX5nppro1111x1xH8UgWilT5HmdPfe&#10;OggDppOJnxaS9B56tIzQzCrRlletEH4RO4hfCEN2FLR/V8doI+67D6oc5tZLf3JD3Nkcd3kUCfYU&#10;EiY9/6Fc/HIHwYccPvMK2IEUFkMSvnMf9i2/oxwwClh6lwoynJ3GzF9yGm29G8dunh2TX+82W+OO&#10;SrrZsWulMsec3X5KtRrsp6qHWn3Zd6o84OEjDpCj75l/oUuQ01FdooJ8CqDhF3RJjAItLVM4a9+n&#10;lWj1N1ANEhg7O16u4k26QMmeTINjsp16dtDM9H+YNPnbsvVn8khi/8U6SftvixV/qXCTYJOPt56/&#10;qh6PUfUPd/P2BwAAAP//AwBQSwMEFAAGAAgAAAAhAHqRohXfAAAACAEAAA8AAABkcnMvZG93bnJl&#10;di54bWxMj09Lw0AQxe+C32EZwVu7SRv/xWxKKeqpCLaCeJsm0yQ0Oxuy2yT99o4nvb3hDe/9Xraa&#10;bKsG6n3j2EA8j0ARF65suDLwuX+dPYLyAbnE1jEZuJCHVX59lWFaupE/aNiFSkkI+xQN1CF0qda+&#10;qMmin7uOWLyj6y0GOftKlz2OEm5bvYiie22xYWmosaNNTcVpd7YG3kYc18v4ZdiejpvL9/7u/Wsb&#10;kzG3N9P6GVSgKfw9wy++oEMuTAd35tKr1sAsiQQ9GJBFYi8fnhagDiLiJAGdZ/r/gPwHAAD//wMA&#10;UEsBAi0AFAAGAAgAAAAhALaDOJL+AAAA4QEAABMAAAAAAAAAAAAAAAAAAAAAAFtDb250ZW50X1R5&#10;cGVzXS54bWxQSwECLQAUAAYACAAAACEAOP0h/9YAAACUAQAACwAAAAAAAAAAAAAAAAAvAQAAX3Jl&#10;bHMvLnJlbHNQSwECLQAUAAYACAAAACEAbkse8J0CAADjBwAADgAAAAAAAAAAAAAAAAAuAgAAZHJz&#10;L2Uyb0RvYy54bWxQSwECLQAUAAYACAAAACEAepGiFd8AAAAIAQAADwAAAAAAAAAAAAAAAAD3BAAA&#10;ZHJzL2Rvd25yZXYueG1sUEsFBgAAAAAEAAQA8wAAAAMGAAAAAA==&#10;">
                <v:line id="Conector reto 64" o:spid="_x0000_s1027" style="position:absolute;visibility:visible;mso-wrap-style:square" from="76,64" to="76,2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SVwwAAANsAAAAPAAAAZHJzL2Rvd25yZXYueG1sRI9Ba8JA&#10;FITvQv/D8gredNMiUqOrFEugxyZV8PjMPpPg7tuwu43pv3eFQo/DzHzDbHajNWIgHzrHCl7mGQji&#10;2umOGwWH72L2BiJEZI3GMSn4pQC77dNkg7l2Ny5pqGIjEoRDjgraGPtcylC3ZDHMXU+cvIvzFmOS&#10;vpHa4y3BrZGvWbaUFjtOCy32tG+pvlY/VkFV7cuPs87GsjidmxWao+++jkpNn8f3NYhIY/wP/7U/&#10;tYLlAh5f0g+Q2zsAAAD//wMAUEsBAi0AFAAGAAgAAAAhANvh9svuAAAAhQEAABMAAAAAAAAAAAAA&#10;AAAAAAAAAFtDb250ZW50X1R5cGVzXS54bWxQSwECLQAUAAYACAAAACEAWvQsW78AAAAVAQAACwAA&#10;AAAAAAAAAAAAAAAfAQAAX3JlbHMvLnJlbHNQSwECLQAUAAYACAAAACEASSDUlcMAAADbAAAADwAA&#10;AAAAAAAAAAAAAAAHAgAAZHJzL2Rvd25yZXYueG1sUEsFBgAAAAADAAMAtwAAAPcCAAAAAA==&#10;" strokecolor="#d8d8d8 [2732]" strokeweight="1.5pt">
                  <v:stroke joinstyle="miter"/>
                </v:line>
                <v:line id="Conector reto 65" o:spid="_x0000_s1028" style="position:absolute;rotation:-90;flip:y;visibility:visible;mso-wrap-style:square" from="15719,-15719" to="15719,1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voWwwAAANsAAAAPAAAAZHJzL2Rvd25yZXYueG1sRI/fasIw&#10;FMbvB75DOIJ3M3VgJ9UoKhQ2HGNWH+DYHJtic1KaaLu3XwaDXX58f358q81gG/GgzteOFcymCQji&#10;0umaKwXnU/68AOEDssbGMSn4Jg+b9ehphZl2PR/pUYRKxBH2GSowIbSZlL40ZNFPXUscvavrLIYo&#10;u0rqDvs4bhv5kiSptFhzJBhsaW+ovBV3G7kHnV+0PLzvPu75qU8/TfH6dVRqMh62SxCBhvAf/mu/&#10;aQXpHH6/xB8g1z8AAAD//wMAUEsBAi0AFAAGAAgAAAAhANvh9svuAAAAhQEAABMAAAAAAAAAAAAA&#10;AAAAAAAAAFtDb250ZW50X1R5cGVzXS54bWxQSwECLQAUAAYACAAAACEAWvQsW78AAAAVAQAACwAA&#10;AAAAAAAAAAAAAAAfAQAAX3JlbHMvLnJlbHNQSwECLQAUAAYACAAAACEAJOL6FsMAAADbAAAADwAA&#10;AAAAAAAAAAAAAAAHAgAAZHJzL2Rvd25yZXYueG1sUEsFBgAAAAADAAMAtwAAAPcCAAAAAA==&#10;" strokecolor="#d8d8d8 [2732]" strokeweight="1.5pt">
                  <v:stroke joinstyle="miter"/>
                </v:line>
              </v:group>
            </w:pict>
          </mc:Fallback>
        </mc:AlternateContent>
      </w:r>
      <w:r w:rsidR="00AD365E" w:rsidRPr="001F2532">
        <w:rPr>
          <w:rFonts w:ascii="Calibri" w:hAnsi="Calibri" w:cs="Calibri"/>
          <w:b/>
          <w:bCs/>
          <w:lang w:val="pt-BR"/>
        </w:rPr>
        <w:t>S</w:t>
      </w:r>
      <w:r w:rsidR="00A17C9D" w:rsidRPr="001F2532">
        <w:rPr>
          <w:rFonts w:ascii="Calibri" w:hAnsi="Calibri" w:cs="Calibri"/>
          <w:b/>
          <w:bCs/>
        </w:rPr>
        <w:t>IGLAS E ABREVIATURAS</w:t>
      </w:r>
      <w:bookmarkEnd w:id="0"/>
    </w:p>
    <w:p w14:paraId="1CD2726D" w14:textId="49B8ED29" w:rsidR="002C2D71" w:rsidRDefault="002C2D71" w:rsidP="00B5095C">
      <w:pPr>
        <w:jc w:val="both"/>
        <w:rPr>
          <w:lang w:val="pt-BR"/>
        </w:rPr>
      </w:pPr>
      <w:r>
        <w:rPr>
          <w:lang w:val="pt-BR"/>
        </w:rPr>
        <w:t>AIR – Análise de Impacto Regulatório</w:t>
      </w:r>
    </w:p>
    <w:p w14:paraId="1124EDDA" w14:textId="0D81F362" w:rsidR="00B53FDD" w:rsidRDefault="00B53FDD" w:rsidP="00B5095C">
      <w:pPr>
        <w:jc w:val="both"/>
        <w:rPr>
          <w:lang w:val="pt-BR"/>
        </w:rPr>
      </w:pPr>
      <w:r>
        <w:rPr>
          <w:lang w:val="pt-BR"/>
        </w:rPr>
        <w:t>AR – Agenda Regulatória</w:t>
      </w:r>
    </w:p>
    <w:p w14:paraId="58516356" w14:textId="74B5F848" w:rsidR="00796AC4" w:rsidRDefault="00796AC4" w:rsidP="00B5095C">
      <w:pPr>
        <w:jc w:val="both"/>
        <w:rPr>
          <w:lang w:val="pt-BR"/>
        </w:rPr>
      </w:pPr>
      <w:r w:rsidRPr="00855F9D">
        <w:rPr>
          <w:lang w:val="pt-BR"/>
        </w:rPr>
        <w:t>CDC/EUA</w:t>
      </w:r>
      <w:r>
        <w:rPr>
          <w:lang w:val="pt-BR"/>
        </w:rPr>
        <w:t xml:space="preserve"> </w:t>
      </w:r>
      <w:r w:rsidR="001D5243">
        <w:rPr>
          <w:lang w:val="pt-BR"/>
        </w:rPr>
        <w:t>–</w:t>
      </w:r>
      <w:r>
        <w:rPr>
          <w:lang w:val="pt-BR"/>
        </w:rPr>
        <w:t xml:space="preserve"> </w:t>
      </w:r>
      <w:r w:rsidR="001D5243">
        <w:rPr>
          <w:lang w:val="pt-BR"/>
        </w:rPr>
        <w:t>Centro de Controle e Prevenção de Doenças dos Estados Unidos da América</w:t>
      </w:r>
    </w:p>
    <w:p w14:paraId="48E0DDE6" w14:textId="782534FB" w:rsidR="00855F9D" w:rsidRDefault="00855F9D" w:rsidP="00B5095C">
      <w:pPr>
        <w:jc w:val="both"/>
        <w:rPr>
          <w:lang w:val="pt-BR"/>
        </w:rPr>
      </w:pPr>
      <w:r w:rsidRPr="00855F9D">
        <w:rPr>
          <w:lang w:val="pt-BR"/>
        </w:rPr>
        <w:t>CETAB/ENSP/Fiocruz</w:t>
      </w:r>
      <w:r w:rsidR="001D5243">
        <w:rPr>
          <w:lang w:val="pt-BR"/>
        </w:rPr>
        <w:t xml:space="preserve"> </w:t>
      </w:r>
      <w:r w:rsidR="006F7595">
        <w:rPr>
          <w:lang w:val="pt-BR"/>
        </w:rPr>
        <w:t>–</w:t>
      </w:r>
      <w:r w:rsidR="001D5243">
        <w:rPr>
          <w:lang w:val="pt-BR"/>
        </w:rPr>
        <w:t xml:space="preserve"> </w:t>
      </w:r>
      <w:r w:rsidR="006F7595">
        <w:rPr>
          <w:lang w:val="pt-BR"/>
        </w:rPr>
        <w:t>Centro de Estudos sobre Tabaco e Saúde</w:t>
      </w:r>
      <w:r w:rsidR="00E02F35">
        <w:rPr>
          <w:lang w:val="pt-BR"/>
        </w:rPr>
        <w:t xml:space="preserve"> / Escola Nacional de Saúde Pública Sérgio Arouca / Fundação Oswaldo Cruz</w:t>
      </w:r>
    </w:p>
    <w:p w14:paraId="2D3A0B97" w14:textId="6DB4B717" w:rsidR="002E29C4" w:rsidRDefault="002E29C4" w:rsidP="00B5095C">
      <w:pPr>
        <w:jc w:val="both"/>
        <w:rPr>
          <w:lang w:val="pt-BR"/>
        </w:rPr>
      </w:pPr>
      <w:r w:rsidRPr="002E29C4">
        <w:rPr>
          <w:lang w:val="pt-BR"/>
        </w:rPr>
        <w:t>CQCT</w:t>
      </w:r>
      <w:r>
        <w:rPr>
          <w:lang w:val="pt-BR"/>
        </w:rPr>
        <w:t xml:space="preserve"> – </w:t>
      </w:r>
      <w:r w:rsidRPr="002E29C4">
        <w:rPr>
          <w:lang w:val="pt-BR"/>
        </w:rPr>
        <w:t>Convenção</w:t>
      </w:r>
      <w:r>
        <w:rPr>
          <w:lang w:val="pt-BR"/>
        </w:rPr>
        <w:t xml:space="preserve"> </w:t>
      </w:r>
      <w:r w:rsidRPr="002E29C4">
        <w:rPr>
          <w:lang w:val="pt-BR"/>
        </w:rPr>
        <w:t xml:space="preserve">Quadro para o Controle do Tabaco da Organização Mundial da Saúde </w:t>
      </w:r>
    </w:p>
    <w:p w14:paraId="65B45DD7" w14:textId="0E5C9F94" w:rsidR="00915751" w:rsidRDefault="0082522B" w:rsidP="00B5095C">
      <w:pPr>
        <w:jc w:val="both"/>
        <w:rPr>
          <w:lang w:val="pt-BR"/>
        </w:rPr>
      </w:pPr>
      <w:proofErr w:type="spellStart"/>
      <w:r>
        <w:rPr>
          <w:lang w:val="pt-BR"/>
        </w:rPr>
        <w:t>DEFs</w:t>
      </w:r>
      <w:proofErr w:type="spellEnd"/>
      <w:r w:rsidR="007A058D">
        <w:rPr>
          <w:lang w:val="pt-BR"/>
        </w:rPr>
        <w:t xml:space="preserve"> –</w:t>
      </w:r>
      <w:r>
        <w:rPr>
          <w:lang w:val="pt-BR"/>
        </w:rPr>
        <w:t xml:space="preserve"> Dispositivos</w:t>
      </w:r>
      <w:r w:rsidR="007A058D">
        <w:rPr>
          <w:lang w:val="pt-BR"/>
        </w:rPr>
        <w:t xml:space="preserve"> </w:t>
      </w:r>
      <w:r>
        <w:rPr>
          <w:lang w:val="pt-BR"/>
        </w:rPr>
        <w:t>Eletrônicos para Fumar</w:t>
      </w:r>
    </w:p>
    <w:p w14:paraId="23F91FAE" w14:textId="2DFF3AA6" w:rsidR="009F6BA6" w:rsidRDefault="009F6BA6" w:rsidP="00B5095C">
      <w:pPr>
        <w:jc w:val="both"/>
        <w:rPr>
          <w:lang w:val="pt-BR"/>
        </w:rPr>
      </w:pPr>
      <w:r>
        <w:rPr>
          <w:lang w:val="pt-BR"/>
        </w:rPr>
        <w:t>DIRE3 – Terceira Diretoria</w:t>
      </w:r>
    </w:p>
    <w:p w14:paraId="79B2548F" w14:textId="317DB0B7" w:rsidR="008B03EF" w:rsidRDefault="008B03EF" w:rsidP="00B5095C">
      <w:pPr>
        <w:jc w:val="both"/>
        <w:rPr>
          <w:lang w:val="pt-BR"/>
        </w:rPr>
      </w:pPr>
      <w:r w:rsidRPr="00A25F37">
        <w:rPr>
          <w:lang w:val="pt-BR"/>
        </w:rPr>
        <w:t>Fiocruz</w:t>
      </w:r>
      <w:r w:rsidR="00A25F37" w:rsidRPr="00A25F37">
        <w:rPr>
          <w:lang w:val="pt-BR"/>
        </w:rPr>
        <w:t xml:space="preserve"> – Fundação Oswaldo Cruz</w:t>
      </w:r>
    </w:p>
    <w:p w14:paraId="3B331B26" w14:textId="34C5422C" w:rsidR="00A337D0" w:rsidRDefault="009F6BA6" w:rsidP="00B5095C">
      <w:pPr>
        <w:jc w:val="both"/>
        <w:rPr>
          <w:lang w:val="pt-BR"/>
        </w:rPr>
      </w:pPr>
      <w:r w:rsidRPr="009F6BA6">
        <w:rPr>
          <w:lang w:val="pt-BR"/>
        </w:rPr>
        <w:t xml:space="preserve">GGTAB </w:t>
      </w:r>
      <w:r>
        <w:rPr>
          <w:lang w:val="pt-BR"/>
        </w:rPr>
        <w:t xml:space="preserve">– </w:t>
      </w:r>
      <w:r w:rsidRPr="009F6BA6">
        <w:rPr>
          <w:lang w:val="pt-BR"/>
        </w:rPr>
        <w:t>Gerência</w:t>
      </w:r>
      <w:r>
        <w:rPr>
          <w:lang w:val="pt-BR"/>
        </w:rPr>
        <w:t xml:space="preserve"> </w:t>
      </w:r>
      <w:r w:rsidRPr="009F6BA6">
        <w:rPr>
          <w:lang w:val="pt-BR"/>
        </w:rPr>
        <w:t xml:space="preserve">Geral de Registro e Fiscalização de Produtos </w:t>
      </w:r>
      <w:proofErr w:type="spellStart"/>
      <w:r w:rsidRPr="009F6BA6">
        <w:rPr>
          <w:lang w:val="pt-BR"/>
        </w:rPr>
        <w:t>Fumígenos</w:t>
      </w:r>
      <w:proofErr w:type="spellEnd"/>
      <w:r w:rsidRPr="009F6BA6">
        <w:rPr>
          <w:lang w:val="pt-BR"/>
        </w:rPr>
        <w:t xml:space="preserve"> Derivados ou Não do Tabaco </w:t>
      </w:r>
    </w:p>
    <w:p w14:paraId="0A4592B2" w14:textId="35903595" w:rsidR="00796AC4" w:rsidRDefault="00796AC4" w:rsidP="00B5095C">
      <w:pPr>
        <w:jc w:val="both"/>
        <w:rPr>
          <w:lang w:val="pt-BR"/>
        </w:rPr>
      </w:pPr>
      <w:r w:rsidRPr="00855F9D">
        <w:rPr>
          <w:lang w:val="pt-BR"/>
        </w:rPr>
        <w:t>JHU</w:t>
      </w:r>
      <w:r w:rsidR="008A4660">
        <w:rPr>
          <w:lang w:val="pt-BR"/>
        </w:rPr>
        <w:t xml:space="preserve"> – Universidade John Hopkins</w:t>
      </w:r>
    </w:p>
    <w:p w14:paraId="727898E6" w14:textId="77777777" w:rsidR="00481F8C" w:rsidRDefault="00481F8C" w:rsidP="00481F8C">
      <w:pPr>
        <w:jc w:val="both"/>
        <w:rPr>
          <w:lang w:val="pt-BR"/>
        </w:rPr>
      </w:pPr>
      <w:r w:rsidRPr="00855F9D">
        <w:rPr>
          <w:lang w:val="pt-BR"/>
        </w:rPr>
        <w:t>OPAS</w:t>
      </w:r>
      <w:r>
        <w:rPr>
          <w:lang w:val="pt-BR"/>
        </w:rPr>
        <w:t xml:space="preserve"> – Organização Panamericana de Saúde</w:t>
      </w:r>
    </w:p>
    <w:p w14:paraId="46B3230B" w14:textId="7C1D474F" w:rsidR="00B53FDD" w:rsidRDefault="00B53FDD" w:rsidP="00B5095C">
      <w:pPr>
        <w:jc w:val="both"/>
        <w:rPr>
          <w:lang w:val="pt-BR"/>
        </w:rPr>
      </w:pPr>
      <w:r>
        <w:rPr>
          <w:lang w:val="pt-BR"/>
        </w:rPr>
        <w:t>RDC – Resolução da Diretoria Colegiada</w:t>
      </w:r>
    </w:p>
    <w:p w14:paraId="311FE755" w14:textId="5EF4E196" w:rsidR="00701159" w:rsidRDefault="00701159" w:rsidP="00B5095C">
      <w:pPr>
        <w:jc w:val="both"/>
        <w:rPr>
          <w:lang w:val="pt-BR"/>
        </w:rPr>
      </w:pPr>
      <w:proofErr w:type="spellStart"/>
      <w:r>
        <w:rPr>
          <w:lang w:val="pt-BR"/>
        </w:rPr>
        <w:t>RExtra</w:t>
      </w:r>
      <w:proofErr w:type="spellEnd"/>
      <w:r>
        <w:rPr>
          <w:lang w:val="pt-BR"/>
        </w:rPr>
        <w:t xml:space="preserve"> – Reunião Extraordinária Pública</w:t>
      </w:r>
    </w:p>
    <w:p w14:paraId="018677E0" w14:textId="2B669A48" w:rsidR="00701159" w:rsidRDefault="00701159" w:rsidP="00B5095C">
      <w:pPr>
        <w:jc w:val="both"/>
        <w:rPr>
          <w:lang w:val="pt-BR"/>
        </w:rPr>
      </w:pPr>
      <w:r>
        <w:rPr>
          <w:lang w:val="pt-BR"/>
        </w:rPr>
        <w:t>ROP – Reunião Ordinária Pública</w:t>
      </w:r>
    </w:p>
    <w:p w14:paraId="3DF28615" w14:textId="3317A858" w:rsidR="00621FE4" w:rsidRDefault="00621FE4" w:rsidP="00B5095C">
      <w:pPr>
        <w:jc w:val="both"/>
        <w:rPr>
          <w:lang w:val="pt-BR"/>
        </w:rPr>
      </w:pPr>
      <w:r w:rsidRPr="00621FE4">
        <w:rPr>
          <w:lang w:val="pt-BR"/>
        </w:rPr>
        <w:t>SNVS</w:t>
      </w:r>
      <w:r>
        <w:rPr>
          <w:lang w:val="pt-BR"/>
        </w:rPr>
        <w:t xml:space="preserve"> </w:t>
      </w:r>
      <w:r w:rsidR="007A058D">
        <w:rPr>
          <w:lang w:val="pt-BR"/>
        </w:rPr>
        <w:t>–</w:t>
      </w:r>
      <w:r>
        <w:rPr>
          <w:lang w:val="pt-BR"/>
        </w:rPr>
        <w:t xml:space="preserve"> </w:t>
      </w:r>
      <w:r w:rsidRPr="00621FE4">
        <w:rPr>
          <w:lang w:val="pt-BR"/>
        </w:rPr>
        <w:t xml:space="preserve">Sistema Nacional de Vigilância Sanitária </w:t>
      </w:r>
    </w:p>
    <w:p w14:paraId="535409BA" w14:textId="76711A8B" w:rsidR="00207C05" w:rsidRDefault="00207C05" w:rsidP="00B5095C">
      <w:pPr>
        <w:jc w:val="both"/>
        <w:rPr>
          <w:lang w:val="pt-BR"/>
        </w:rPr>
      </w:pPr>
      <w:r>
        <w:rPr>
          <w:lang w:val="pt-BR"/>
        </w:rPr>
        <w:t>TAP –</w:t>
      </w:r>
      <w:r w:rsidRPr="00207C05">
        <w:rPr>
          <w:lang w:val="pt-BR"/>
        </w:rPr>
        <w:t xml:space="preserve"> Termo</w:t>
      </w:r>
      <w:r>
        <w:rPr>
          <w:lang w:val="pt-BR"/>
        </w:rPr>
        <w:t xml:space="preserve"> </w:t>
      </w:r>
      <w:r w:rsidRPr="00207C05">
        <w:rPr>
          <w:lang w:val="pt-BR"/>
        </w:rPr>
        <w:t xml:space="preserve">de Abertura do Processo Administrativo de Regulação </w:t>
      </w:r>
    </w:p>
    <w:p w14:paraId="1004DD1A" w14:textId="7366CE9D" w:rsidR="00CC0F37" w:rsidRDefault="00CC0F37" w:rsidP="00B5095C">
      <w:pPr>
        <w:jc w:val="both"/>
        <w:rPr>
          <w:lang w:val="pt-BR"/>
        </w:rPr>
      </w:pPr>
      <w:r w:rsidRPr="00CC0F37">
        <w:rPr>
          <w:lang w:val="pt-BR"/>
        </w:rPr>
        <w:t xml:space="preserve">TPS </w:t>
      </w:r>
      <w:r>
        <w:rPr>
          <w:lang w:val="pt-BR"/>
        </w:rPr>
        <w:t xml:space="preserve">– </w:t>
      </w:r>
      <w:r w:rsidRPr="00CC0F37">
        <w:rPr>
          <w:lang w:val="pt-BR"/>
        </w:rPr>
        <w:t>Tomada</w:t>
      </w:r>
      <w:r>
        <w:rPr>
          <w:lang w:val="pt-BR"/>
        </w:rPr>
        <w:t xml:space="preserve"> </w:t>
      </w:r>
      <w:r w:rsidRPr="00CC0F37">
        <w:rPr>
          <w:lang w:val="pt-BR"/>
        </w:rPr>
        <w:t xml:space="preserve">Pública de Subsídios </w:t>
      </w:r>
    </w:p>
    <w:p w14:paraId="215192FA" w14:textId="4B6BD837" w:rsidR="00855F9D" w:rsidRDefault="00855F9D" w:rsidP="00B5095C">
      <w:pPr>
        <w:jc w:val="both"/>
        <w:rPr>
          <w:lang w:val="pt-BR"/>
        </w:rPr>
      </w:pPr>
      <w:r w:rsidRPr="00855F9D">
        <w:rPr>
          <w:lang w:val="pt-BR"/>
        </w:rPr>
        <w:t>UCSF/EUA</w:t>
      </w:r>
      <w:r w:rsidR="000E1391">
        <w:rPr>
          <w:lang w:val="pt-BR"/>
        </w:rPr>
        <w:t xml:space="preserve"> – Universidade da California</w:t>
      </w:r>
      <w:r w:rsidR="00DC2C55">
        <w:rPr>
          <w:lang w:val="pt-BR"/>
        </w:rPr>
        <w:t>, São Francisco / Estados Unidos da América</w:t>
      </w:r>
      <w:r w:rsidR="000E1391">
        <w:rPr>
          <w:lang w:val="pt-BR"/>
        </w:rPr>
        <w:t xml:space="preserve"> </w:t>
      </w:r>
    </w:p>
    <w:p w14:paraId="208DF13F" w14:textId="7BAE374D" w:rsidR="00855F9D" w:rsidRDefault="00855F9D" w:rsidP="00B5095C">
      <w:pPr>
        <w:jc w:val="both"/>
        <w:rPr>
          <w:lang w:val="pt-BR"/>
        </w:rPr>
      </w:pPr>
      <w:r w:rsidRPr="00855F9D">
        <w:rPr>
          <w:lang w:val="pt-BR"/>
        </w:rPr>
        <w:t>USP</w:t>
      </w:r>
      <w:r w:rsidR="00796AC4">
        <w:rPr>
          <w:lang w:val="pt-BR"/>
        </w:rPr>
        <w:t xml:space="preserve"> </w:t>
      </w:r>
      <w:r w:rsidR="00E60ADB">
        <w:rPr>
          <w:lang w:val="pt-BR"/>
        </w:rPr>
        <w:t>–</w:t>
      </w:r>
      <w:r w:rsidR="00DC2C55">
        <w:rPr>
          <w:lang w:val="pt-BR"/>
        </w:rPr>
        <w:t xml:space="preserve"> U</w:t>
      </w:r>
      <w:r w:rsidR="00E60ADB">
        <w:rPr>
          <w:lang w:val="pt-BR"/>
        </w:rPr>
        <w:t>niversidade de São Paulo</w:t>
      </w:r>
    </w:p>
    <w:p w14:paraId="4004E50D" w14:textId="2B06D3B1" w:rsidR="00E21E98" w:rsidRDefault="00E21E98" w:rsidP="00B5095C">
      <w:pPr>
        <w:jc w:val="both"/>
        <w:rPr>
          <w:lang w:val="pt-BR"/>
        </w:rPr>
      </w:pPr>
    </w:p>
    <w:p w14:paraId="5D79D192" w14:textId="6F290A8F" w:rsidR="00E21E98" w:rsidRPr="00E21E98" w:rsidRDefault="00E21E98" w:rsidP="00B5095C">
      <w:pPr>
        <w:jc w:val="both"/>
        <w:rPr>
          <w:lang w:val="pt-BR"/>
        </w:rPr>
      </w:pPr>
    </w:p>
    <w:p w14:paraId="62236B5B" w14:textId="1DB3CC8C" w:rsidR="00E21E98" w:rsidRPr="00E21E98" w:rsidRDefault="00E21E98" w:rsidP="00B5095C">
      <w:pPr>
        <w:jc w:val="both"/>
        <w:rPr>
          <w:lang w:val="pt-BR"/>
        </w:rPr>
      </w:pPr>
    </w:p>
    <w:p w14:paraId="6DB63930" w14:textId="4C66F1BA" w:rsidR="00E21E98" w:rsidRPr="00E21E98" w:rsidRDefault="00E21E98" w:rsidP="00B5095C">
      <w:pPr>
        <w:jc w:val="both"/>
        <w:rPr>
          <w:lang w:val="pt-BR"/>
        </w:rPr>
      </w:pPr>
    </w:p>
    <w:p w14:paraId="1F59E7D5" w14:textId="7C4D0A46" w:rsidR="00E21E98" w:rsidRPr="00E21E98" w:rsidRDefault="00E21E98" w:rsidP="00B5095C">
      <w:pPr>
        <w:jc w:val="both"/>
        <w:rPr>
          <w:lang w:val="pt-BR"/>
        </w:rPr>
      </w:pPr>
    </w:p>
    <w:p w14:paraId="74792B5F" w14:textId="4A7638DB" w:rsidR="00E21E98" w:rsidRPr="00E21E98" w:rsidRDefault="00E21E98" w:rsidP="00B5095C">
      <w:pPr>
        <w:jc w:val="both"/>
        <w:rPr>
          <w:lang w:val="pt-BR"/>
        </w:rPr>
      </w:pPr>
    </w:p>
    <w:p w14:paraId="79F9A2B1" w14:textId="7011A4EB" w:rsidR="00E21E98" w:rsidRPr="00E21E98" w:rsidRDefault="00E21E98" w:rsidP="00B5095C">
      <w:pPr>
        <w:jc w:val="both"/>
        <w:rPr>
          <w:lang w:val="pt-BR"/>
        </w:rPr>
      </w:pPr>
    </w:p>
    <w:p w14:paraId="45FCE668" w14:textId="1AF7F046" w:rsidR="00E21E98" w:rsidRPr="00E21E98" w:rsidRDefault="00AB61B1" w:rsidP="00AB61B1">
      <w:pPr>
        <w:tabs>
          <w:tab w:val="left" w:pos="5280"/>
        </w:tabs>
        <w:jc w:val="both"/>
        <w:rPr>
          <w:lang w:val="pt-BR"/>
        </w:rPr>
      </w:pPr>
      <w:r>
        <w:rPr>
          <w:lang w:val="pt-BR"/>
        </w:rPr>
        <w:tab/>
      </w:r>
    </w:p>
    <w:p w14:paraId="6FA51631" w14:textId="0FE6F2D3" w:rsidR="00E21E98" w:rsidRPr="00E21E98" w:rsidRDefault="00E21E98" w:rsidP="00B5095C">
      <w:pPr>
        <w:jc w:val="both"/>
        <w:rPr>
          <w:lang w:val="pt-BR"/>
        </w:rPr>
      </w:pPr>
    </w:p>
    <w:p w14:paraId="671B9B9D" w14:textId="32F4E327" w:rsidR="00E21E98" w:rsidRPr="00E21E98" w:rsidRDefault="00E21E98" w:rsidP="00B5095C">
      <w:pPr>
        <w:jc w:val="both"/>
        <w:rPr>
          <w:lang w:val="pt-BR"/>
        </w:rPr>
      </w:pPr>
    </w:p>
    <w:p w14:paraId="4FA8B20E" w14:textId="4F874825" w:rsidR="00426167" w:rsidRDefault="00426167" w:rsidP="00426167">
      <w:pPr>
        <w:rPr>
          <w:lang w:val="pt-BR"/>
        </w:rPr>
      </w:pPr>
    </w:p>
    <w:p w14:paraId="0F228259" w14:textId="34CC8B81" w:rsidR="00426167" w:rsidRDefault="00EB5C26" w:rsidP="00426167">
      <w:pPr>
        <w:rPr>
          <w:lang w:val="pt-BR"/>
        </w:rPr>
      </w:pPr>
      <w:r>
        <w:rPr>
          <w:noProof/>
        </w:rPr>
        <w:drawing>
          <wp:anchor distT="0" distB="0" distL="114300" distR="114300" simplePos="0" relativeHeight="251658252" behindDoc="1" locked="0" layoutInCell="1" allowOverlap="1" wp14:anchorId="15F33D47" wp14:editId="68D57E70">
            <wp:simplePos x="0" y="0"/>
            <wp:positionH relativeFrom="page">
              <wp:posOffset>3956685</wp:posOffset>
            </wp:positionH>
            <wp:positionV relativeFrom="page">
              <wp:posOffset>7919085</wp:posOffset>
            </wp:positionV>
            <wp:extent cx="3858895" cy="306070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8895" cy="3060700"/>
                    </a:xfrm>
                    <a:prstGeom prst="rect">
                      <a:avLst/>
                    </a:prstGeom>
                    <a:noFill/>
                  </pic:spPr>
                </pic:pic>
              </a:graphicData>
            </a:graphic>
            <wp14:sizeRelH relativeFrom="page">
              <wp14:pctWidth>0</wp14:pctWidth>
            </wp14:sizeRelH>
            <wp14:sizeRelV relativeFrom="page">
              <wp14:pctHeight>0</wp14:pctHeight>
            </wp14:sizeRelV>
          </wp:anchor>
        </w:drawing>
      </w:r>
    </w:p>
    <w:p w14:paraId="39D9CAAE" w14:textId="62204AB6" w:rsidR="00426167" w:rsidRDefault="00426167" w:rsidP="00426167">
      <w:pPr>
        <w:rPr>
          <w:lang w:val="pt-BR"/>
        </w:rPr>
      </w:pPr>
    </w:p>
    <w:p w14:paraId="2BCA542A" w14:textId="12E5D657" w:rsidR="00426167" w:rsidRDefault="00426167" w:rsidP="00426167">
      <w:pPr>
        <w:rPr>
          <w:lang w:val="pt-BR"/>
        </w:rPr>
      </w:pPr>
    </w:p>
    <w:p w14:paraId="3263A3CC" w14:textId="61F198C4" w:rsidR="00426167" w:rsidRDefault="00426167" w:rsidP="00426167">
      <w:pPr>
        <w:rPr>
          <w:lang w:val="pt-BR"/>
        </w:rPr>
      </w:pPr>
    </w:p>
    <w:p w14:paraId="1FC45D7B" w14:textId="3F477E7E" w:rsidR="00535E31" w:rsidRDefault="00535E31">
      <w:pPr>
        <w:rPr>
          <w:rFonts w:asciiTheme="majorHAnsi" w:eastAsiaTheme="majorEastAsia" w:hAnsiTheme="majorHAnsi" w:cstheme="majorBidi"/>
          <w:color w:val="007789" w:themeColor="accent1" w:themeShade="BF"/>
          <w:sz w:val="32"/>
        </w:rPr>
      </w:pPr>
      <w:r>
        <w:br w:type="page"/>
      </w:r>
    </w:p>
    <w:p w14:paraId="0452642D" w14:textId="2827BFA8" w:rsidR="00A17C9D" w:rsidRPr="001F2532" w:rsidRDefault="00A17C9D" w:rsidP="00CB2252">
      <w:pPr>
        <w:pStyle w:val="Ttulo1"/>
        <w:tabs>
          <w:tab w:val="left" w:pos="6663"/>
        </w:tabs>
        <w:jc w:val="both"/>
        <w:rPr>
          <w:rFonts w:ascii="Calibri" w:hAnsi="Calibri" w:cs="Calibri"/>
          <w:b/>
          <w:bCs/>
          <w:lang w:val="pt-BR"/>
        </w:rPr>
      </w:pPr>
      <w:bookmarkStart w:id="1" w:name="_Toc161232947"/>
      <w:r w:rsidRPr="001F2532">
        <w:rPr>
          <w:rFonts w:ascii="Calibri" w:hAnsi="Calibri" w:cs="Calibri"/>
          <w:b/>
          <w:bCs/>
        </w:rPr>
        <w:lastRenderedPageBreak/>
        <w:t>INTRODUÇÃ</w:t>
      </w:r>
      <w:r w:rsidRPr="001F2532">
        <w:rPr>
          <w:rFonts w:ascii="Calibri" w:hAnsi="Calibri" w:cs="Calibri"/>
          <w:b/>
          <w:bCs/>
          <w:lang w:val="pt-BR"/>
        </w:rPr>
        <w:t>O</w:t>
      </w:r>
      <w:bookmarkEnd w:id="1"/>
    </w:p>
    <w:p w14:paraId="2E972021" w14:textId="77777777" w:rsidR="007459B2" w:rsidRDefault="007459B2" w:rsidP="00BF53CB">
      <w:pPr>
        <w:pStyle w:val="Corpo"/>
        <w:ind w:firstLine="708"/>
        <w:jc w:val="both"/>
        <w:rPr>
          <w:rFonts w:eastAsia="Times New Roman"/>
          <w:color w:val="404040" w:themeColor="text1" w:themeTint="BF"/>
          <w:sz w:val="24"/>
          <w:szCs w:val="24"/>
          <w:bdr w:val="none" w:sz="0" w:space="0" w:color="auto"/>
          <w:lang w:val="pt-PT"/>
        </w:rPr>
      </w:pPr>
    </w:p>
    <w:p w14:paraId="3D850BEA" w14:textId="7A5C1218" w:rsidR="00BF53CB" w:rsidRPr="002E1408" w:rsidRDefault="00BF53CB" w:rsidP="00BF53CB">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 xml:space="preserve">Em 2009, a Anvisa publicou a Resolução da Diretoria Colegiada - RDC nº 46, </w:t>
      </w:r>
      <w:r w:rsidR="00A00C6E" w:rsidRPr="002E1408">
        <w:rPr>
          <w:rFonts w:eastAsia="Times New Roman"/>
          <w:color w:val="595959" w:themeColor="text1" w:themeTint="A6"/>
          <w:sz w:val="24"/>
          <w:szCs w:val="24"/>
          <w:bdr w:val="none" w:sz="0" w:space="0" w:color="auto"/>
          <w:lang w:val="pt-PT"/>
        </w:rPr>
        <w:t xml:space="preserve">que regulamentou </w:t>
      </w:r>
      <w:r w:rsidR="007344D8" w:rsidRPr="002E1408">
        <w:rPr>
          <w:rFonts w:eastAsia="Times New Roman"/>
          <w:color w:val="595959" w:themeColor="text1" w:themeTint="A6"/>
          <w:sz w:val="24"/>
          <w:szCs w:val="24"/>
          <w:bdr w:val="none" w:sz="0" w:space="0" w:color="auto"/>
          <w:lang w:val="pt-PT"/>
        </w:rPr>
        <w:t>os Dispositivos Eletrônicos para Fumar</w:t>
      </w:r>
      <w:r w:rsidR="00406A80" w:rsidRPr="002E1408">
        <w:rPr>
          <w:rFonts w:eastAsia="Times New Roman"/>
          <w:color w:val="595959" w:themeColor="text1" w:themeTint="A6"/>
          <w:sz w:val="24"/>
          <w:szCs w:val="24"/>
          <w:bdr w:val="none" w:sz="0" w:space="0" w:color="auto"/>
          <w:lang w:val="pt-PT"/>
        </w:rPr>
        <w:t xml:space="preserve"> –</w:t>
      </w:r>
      <w:r w:rsidR="007344D8" w:rsidRPr="002E1408">
        <w:rPr>
          <w:rFonts w:eastAsia="Times New Roman"/>
          <w:color w:val="595959" w:themeColor="text1" w:themeTint="A6"/>
          <w:sz w:val="24"/>
          <w:szCs w:val="24"/>
          <w:bdr w:val="none" w:sz="0" w:space="0" w:color="auto"/>
          <w:lang w:val="pt-PT"/>
        </w:rPr>
        <w:t xml:space="preserve"> DEF</w:t>
      </w:r>
      <w:r w:rsidR="00406A80" w:rsidRPr="002E1408">
        <w:rPr>
          <w:rFonts w:eastAsia="Times New Roman"/>
          <w:color w:val="595959" w:themeColor="text1" w:themeTint="A6"/>
          <w:sz w:val="24"/>
          <w:szCs w:val="24"/>
          <w:bdr w:val="none" w:sz="0" w:space="0" w:color="auto"/>
          <w:lang w:val="pt-PT"/>
        </w:rPr>
        <w:t>s no país.</w:t>
      </w:r>
      <w:r w:rsidR="00101AA1" w:rsidRPr="002E1408">
        <w:rPr>
          <w:rFonts w:eastAsia="Times New Roman"/>
          <w:color w:val="595959" w:themeColor="text1" w:themeTint="A6"/>
          <w:sz w:val="24"/>
          <w:szCs w:val="24"/>
          <w:bdr w:val="none" w:sz="0" w:space="0" w:color="auto"/>
          <w:lang w:val="pt-PT"/>
        </w:rPr>
        <w:t xml:space="preserve"> A norma</w:t>
      </w:r>
      <w:r w:rsidRPr="002E1408">
        <w:rPr>
          <w:rFonts w:eastAsia="Times New Roman"/>
          <w:color w:val="595959" w:themeColor="text1" w:themeTint="A6"/>
          <w:sz w:val="24"/>
          <w:szCs w:val="24"/>
          <w:bdr w:val="none" w:sz="0" w:space="0" w:color="auto"/>
          <w:lang w:val="pt-PT"/>
        </w:rPr>
        <w:t xml:space="preserve"> proibiu a comercialização, a importação e a propaganda de </w:t>
      </w:r>
      <w:r w:rsidR="00C4441C" w:rsidRPr="002E1408">
        <w:rPr>
          <w:rFonts w:eastAsia="Times New Roman"/>
          <w:color w:val="595959" w:themeColor="text1" w:themeTint="A6"/>
          <w:sz w:val="24"/>
          <w:szCs w:val="24"/>
          <w:bdr w:val="none" w:sz="0" w:space="0" w:color="auto"/>
          <w:lang w:val="pt-PT"/>
        </w:rPr>
        <w:t>todos os</w:t>
      </w:r>
      <w:r w:rsidRPr="002E1408">
        <w:rPr>
          <w:rFonts w:eastAsia="Times New Roman"/>
          <w:color w:val="595959" w:themeColor="text1" w:themeTint="A6"/>
          <w:sz w:val="24"/>
          <w:szCs w:val="24"/>
          <w:bdr w:val="none" w:sz="0" w:space="0" w:color="auto"/>
          <w:lang w:val="pt-PT"/>
        </w:rPr>
        <w:t xml:space="preserve"> </w:t>
      </w:r>
      <w:r w:rsidR="00101AA1" w:rsidRPr="002E1408">
        <w:rPr>
          <w:rFonts w:eastAsia="Times New Roman"/>
          <w:color w:val="595959" w:themeColor="text1" w:themeTint="A6"/>
          <w:sz w:val="24"/>
          <w:szCs w:val="24"/>
          <w:bdr w:val="none" w:sz="0" w:space="0" w:color="auto"/>
          <w:lang w:val="pt-PT"/>
        </w:rPr>
        <w:t>DEF</w:t>
      </w:r>
      <w:r w:rsidRPr="002E1408">
        <w:rPr>
          <w:rFonts w:eastAsia="Times New Roman"/>
          <w:color w:val="595959" w:themeColor="text1" w:themeTint="A6"/>
          <w:sz w:val="24"/>
          <w:szCs w:val="24"/>
          <w:bdr w:val="none" w:sz="0" w:space="0" w:color="auto"/>
          <w:lang w:val="pt-PT"/>
        </w:rPr>
        <w:t xml:space="preserve">, </w:t>
      </w:r>
      <w:r w:rsidR="00BA6230" w:rsidRPr="002E1408">
        <w:rPr>
          <w:rFonts w:eastAsia="Times New Roman"/>
          <w:color w:val="595959" w:themeColor="text1" w:themeTint="A6"/>
          <w:sz w:val="24"/>
          <w:szCs w:val="24"/>
          <w:bdr w:val="none" w:sz="0" w:space="0" w:color="auto"/>
          <w:lang w:val="pt-PT"/>
        </w:rPr>
        <w:t xml:space="preserve">geralmente </w:t>
      </w:r>
      <w:r w:rsidRPr="002E1408">
        <w:rPr>
          <w:rFonts w:eastAsia="Times New Roman"/>
          <w:color w:val="595959" w:themeColor="text1" w:themeTint="A6"/>
          <w:sz w:val="24"/>
          <w:szCs w:val="24"/>
          <w:bdr w:val="none" w:sz="0" w:space="0" w:color="auto"/>
          <w:lang w:val="pt-PT"/>
        </w:rPr>
        <w:t>conhecidos como cigarros eletrônicos, e-cigaretes, eciggy, ecigar, entre outros, especialmente os que aleguem substituição de cigarro e similares no hábito de fumar, ou objetivem alternativa ao tratamento do tabagismo. Essa decisão se baseou</w:t>
      </w:r>
      <w:r w:rsidR="00AE7C94" w:rsidRPr="002E1408">
        <w:rPr>
          <w:rFonts w:eastAsia="Times New Roman"/>
          <w:color w:val="595959" w:themeColor="text1" w:themeTint="A6"/>
          <w:sz w:val="24"/>
          <w:szCs w:val="24"/>
          <w:bdr w:val="none" w:sz="0" w:space="0" w:color="auto"/>
          <w:lang w:val="pt-PT"/>
        </w:rPr>
        <w:t>, a época,</w:t>
      </w:r>
      <w:r w:rsidRPr="002E1408">
        <w:rPr>
          <w:rFonts w:eastAsia="Times New Roman"/>
          <w:color w:val="595959" w:themeColor="text1" w:themeTint="A6"/>
          <w:sz w:val="24"/>
          <w:szCs w:val="24"/>
          <w:bdr w:val="none" w:sz="0" w:space="0" w:color="auto"/>
          <w:lang w:val="pt-PT"/>
        </w:rPr>
        <w:t xml:space="preserve"> na ausência de dados científicos que comprovassem as alegações atribuídas </w:t>
      </w:r>
      <w:r w:rsidR="000D5628" w:rsidRPr="002E1408">
        <w:rPr>
          <w:rFonts w:eastAsia="Times New Roman"/>
          <w:color w:val="595959" w:themeColor="text1" w:themeTint="A6"/>
          <w:sz w:val="24"/>
          <w:szCs w:val="24"/>
          <w:bdr w:val="none" w:sz="0" w:space="0" w:color="auto"/>
          <w:lang w:val="pt-PT"/>
        </w:rPr>
        <w:t>aos</w:t>
      </w:r>
      <w:r w:rsidRPr="002E1408">
        <w:rPr>
          <w:rFonts w:eastAsia="Times New Roman"/>
          <w:color w:val="595959" w:themeColor="text1" w:themeTint="A6"/>
          <w:sz w:val="24"/>
          <w:szCs w:val="24"/>
          <w:bdr w:val="none" w:sz="0" w:space="0" w:color="auto"/>
          <w:lang w:val="pt-PT"/>
        </w:rPr>
        <w:t xml:space="preserve"> produtos. </w:t>
      </w:r>
    </w:p>
    <w:p w14:paraId="507C22D1" w14:textId="0B84FEBE" w:rsidR="00BF53CB" w:rsidRPr="002E1408" w:rsidRDefault="00BF53CB" w:rsidP="00BF53CB">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 xml:space="preserve">Desde a publicação do citado ato normativo, vários estudos têm sido disponibilizados com o intuito de avaliar os conteúdos das emissões, de mensurar os impactos à saúde e de descrever os riscos associados </w:t>
      </w:r>
      <w:r w:rsidR="001A6DEA" w:rsidRPr="002E1408">
        <w:rPr>
          <w:rFonts w:eastAsia="Times New Roman"/>
          <w:color w:val="595959" w:themeColor="text1" w:themeTint="A6"/>
          <w:sz w:val="24"/>
          <w:szCs w:val="24"/>
          <w:bdr w:val="none" w:sz="0" w:space="0" w:color="auto"/>
          <w:lang w:val="pt-PT"/>
        </w:rPr>
        <w:t>aos</w:t>
      </w:r>
      <w:r w:rsidRPr="002E1408">
        <w:rPr>
          <w:rFonts w:eastAsia="Times New Roman"/>
          <w:color w:val="595959" w:themeColor="text1" w:themeTint="A6"/>
          <w:sz w:val="24"/>
          <w:szCs w:val="24"/>
          <w:bdr w:val="none" w:sz="0" w:space="0" w:color="auto"/>
          <w:lang w:val="pt-PT"/>
        </w:rPr>
        <w:t xml:space="preserve"> produtos. </w:t>
      </w:r>
      <w:r w:rsidR="00A47361" w:rsidRPr="002E1408">
        <w:rPr>
          <w:rFonts w:eastAsia="Times New Roman"/>
          <w:color w:val="595959" w:themeColor="text1" w:themeTint="A6"/>
          <w:sz w:val="24"/>
          <w:szCs w:val="24"/>
          <w:bdr w:val="none" w:sz="0" w:space="0" w:color="auto"/>
          <w:lang w:val="pt-PT"/>
        </w:rPr>
        <w:t>Entretanto</w:t>
      </w:r>
      <w:r w:rsidR="00425E9D" w:rsidRPr="002E1408">
        <w:rPr>
          <w:rFonts w:eastAsia="Times New Roman"/>
          <w:color w:val="595959" w:themeColor="text1" w:themeTint="A6"/>
          <w:sz w:val="24"/>
          <w:szCs w:val="24"/>
          <w:bdr w:val="none" w:sz="0" w:space="0" w:color="auto"/>
          <w:lang w:val="pt-PT"/>
        </w:rPr>
        <w:t>, a</w:t>
      </w:r>
      <w:r w:rsidRPr="002E1408">
        <w:rPr>
          <w:rFonts w:eastAsia="Times New Roman"/>
          <w:color w:val="595959" w:themeColor="text1" w:themeTint="A6"/>
          <w:sz w:val="24"/>
          <w:szCs w:val="24"/>
          <w:bdr w:val="none" w:sz="0" w:space="0" w:color="auto"/>
          <w:lang w:val="pt-PT"/>
        </w:rPr>
        <w:t xml:space="preserve">té o momento, ainda restam incertezas </w:t>
      </w:r>
      <w:r w:rsidR="001A6DEA" w:rsidRPr="002E1408">
        <w:rPr>
          <w:rFonts w:eastAsia="Times New Roman"/>
          <w:color w:val="595959" w:themeColor="text1" w:themeTint="A6"/>
          <w:sz w:val="24"/>
          <w:szCs w:val="24"/>
          <w:bdr w:val="none" w:sz="0" w:space="0" w:color="auto"/>
          <w:lang w:val="pt-PT"/>
        </w:rPr>
        <w:t>quanto</w:t>
      </w:r>
      <w:r w:rsidRPr="002E1408">
        <w:rPr>
          <w:rFonts w:eastAsia="Times New Roman"/>
          <w:color w:val="595959" w:themeColor="text1" w:themeTint="A6"/>
          <w:sz w:val="24"/>
          <w:szCs w:val="24"/>
          <w:bdr w:val="none" w:sz="0" w:space="0" w:color="auto"/>
          <w:lang w:val="pt-PT"/>
        </w:rPr>
        <w:t xml:space="preserve"> ao risco atribuído a esses dispositivos. </w:t>
      </w:r>
    </w:p>
    <w:p w14:paraId="2BFA7CA2" w14:textId="7B6BF483" w:rsidR="00316E7A" w:rsidRPr="002E1408" w:rsidRDefault="00C23C15" w:rsidP="00316E7A">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Em 2017</w:t>
      </w:r>
      <w:r w:rsidR="00AF5B39" w:rsidRPr="002E1408">
        <w:rPr>
          <w:rFonts w:eastAsia="Times New Roman"/>
          <w:color w:val="595959" w:themeColor="text1" w:themeTint="A6"/>
          <w:sz w:val="24"/>
          <w:szCs w:val="24"/>
          <w:bdr w:val="none" w:sz="0" w:space="0" w:color="auto"/>
          <w:lang w:val="pt-PT"/>
        </w:rPr>
        <w:t>, após a rea</w:t>
      </w:r>
      <w:r w:rsidR="00316E7A" w:rsidRPr="002E1408">
        <w:rPr>
          <w:rFonts w:eastAsia="Times New Roman"/>
          <w:color w:val="595959" w:themeColor="text1" w:themeTint="A6"/>
          <w:sz w:val="24"/>
          <w:szCs w:val="24"/>
          <w:bdr w:val="none" w:sz="0" w:space="0" w:color="auto"/>
          <w:lang w:val="pt-PT"/>
        </w:rPr>
        <w:t>liza</w:t>
      </w:r>
      <w:r w:rsidR="00AF5B39" w:rsidRPr="002E1408">
        <w:rPr>
          <w:rFonts w:eastAsia="Times New Roman"/>
          <w:color w:val="595959" w:themeColor="text1" w:themeTint="A6"/>
          <w:sz w:val="24"/>
          <w:szCs w:val="24"/>
          <w:bdr w:val="none" w:sz="0" w:space="0" w:color="auto"/>
          <w:lang w:val="pt-PT"/>
        </w:rPr>
        <w:t>ção de</w:t>
      </w:r>
      <w:r w:rsidR="00316E7A" w:rsidRPr="002E1408">
        <w:rPr>
          <w:rFonts w:eastAsia="Times New Roman"/>
          <w:color w:val="595959" w:themeColor="text1" w:themeTint="A6"/>
          <w:sz w:val="24"/>
          <w:szCs w:val="24"/>
          <w:bdr w:val="none" w:sz="0" w:space="0" w:color="auto"/>
          <w:lang w:val="pt-PT"/>
        </w:rPr>
        <w:t xml:space="preserve"> diálogos setoriais, consultas ao Sistema Nacional de Vigilância Sanitária </w:t>
      </w:r>
      <w:r w:rsidR="00A337D0" w:rsidRPr="002E1408">
        <w:rPr>
          <w:rFonts w:eastAsia="Times New Roman"/>
          <w:color w:val="595959" w:themeColor="text1" w:themeTint="A6"/>
          <w:sz w:val="24"/>
          <w:szCs w:val="24"/>
          <w:bdr w:val="none" w:sz="0" w:space="0" w:color="auto"/>
          <w:lang w:val="pt-PT"/>
        </w:rPr>
        <w:t xml:space="preserve">– </w:t>
      </w:r>
      <w:r w:rsidR="00316E7A" w:rsidRPr="002E1408">
        <w:rPr>
          <w:rFonts w:eastAsia="Times New Roman"/>
          <w:color w:val="595959" w:themeColor="text1" w:themeTint="A6"/>
          <w:sz w:val="24"/>
          <w:szCs w:val="24"/>
          <w:bdr w:val="none" w:sz="0" w:space="0" w:color="auto"/>
          <w:lang w:val="pt-PT"/>
        </w:rPr>
        <w:t>SNVS</w:t>
      </w:r>
      <w:r w:rsidR="00A337D0" w:rsidRPr="002E1408">
        <w:rPr>
          <w:rFonts w:eastAsia="Times New Roman"/>
          <w:color w:val="595959" w:themeColor="text1" w:themeTint="A6"/>
          <w:sz w:val="24"/>
          <w:szCs w:val="24"/>
          <w:bdr w:val="none" w:sz="0" w:space="0" w:color="auto"/>
          <w:lang w:val="pt-PT"/>
        </w:rPr>
        <w:t xml:space="preserve"> </w:t>
      </w:r>
      <w:r w:rsidR="00316E7A" w:rsidRPr="002E1408">
        <w:rPr>
          <w:rFonts w:eastAsia="Times New Roman"/>
          <w:color w:val="595959" w:themeColor="text1" w:themeTint="A6"/>
          <w:sz w:val="24"/>
          <w:szCs w:val="24"/>
          <w:bdr w:val="none" w:sz="0" w:space="0" w:color="auto"/>
          <w:lang w:val="pt-PT"/>
        </w:rPr>
        <w:t xml:space="preserve">e consultas pública e interna na Anvisa para a elaboração da </w:t>
      </w:r>
      <w:r w:rsidR="00D141C0" w:rsidRPr="002E1408">
        <w:rPr>
          <w:rFonts w:eastAsia="Times New Roman"/>
          <w:color w:val="595959" w:themeColor="text1" w:themeTint="A6"/>
          <w:sz w:val="24"/>
          <w:szCs w:val="24"/>
          <w:bdr w:val="none" w:sz="0" w:space="0" w:color="auto"/>
          <w:lang w:val="pt-PT"/>
        </w:rPr>
        <w:t>A</w:t>
      </w:r>
      <w:r w:rsidR="00316E7A" w:rsidRPr="002E1408">
        <w:rPr>
          <w:rFonts w:eastAsia="Times New Roman"/>
          <w:color w:val="595959" w:themeColor="text1" w:themeTint="A6"/>
          <w:sz w:val="24"/>
          <w:szCs w:val="24"/>
          <w:bdr w:val="none" w:sz="0" w:space="0" w:color="auto"/>
          <w:lang w:val="pt-PT"/>
        </w:rPr>
        <w:t xml:space="preserve">genda </w:t>
      </w:r>
      <w:r w:rsidR="00D141C0" w:rsidRPr="002E1408">
        <w:rPr>
          <w:rFonts w:eastAsia="Times New Roman"/>
          <w:color w:val="595959" w:themeColor="text1" w:themeTint="A6"/>
          <w:sz w:val="24"/>
          <w:szCs w:val="24"/>
          <w:bdr w:val="none" w:sz="0" w:space="0" w:color="auto"/>
          <w:lang w:val="pt-PT"/>
        </w:rPr>
        <w:t>R</w:t>
      </w:r>
      <w:r w:rsidR="00316E7A" w:rsidRPr="002E1408">
        <w:rPr>
          <w:rFonts w:eastAsia="Times New Roman"/>
          <w:color w:val="595959" w:themeColor="text1" w:themeTint="A6"/>
          <w:sz w:val="24"/>
          <w:szCs w:val="24"/>
          <w:bdr w:val="none" w:sz="0" w:space="0" w:color="auto"/>
          <w:lang w:val="pt-PT"/>
        </w:rPr>
        <w:t xml:space="preserve">egulatória </w:t>
      </w:r>
      <w:r w:rsidR="00A337D0" w:rsidRPr="002E1408">
        <w:rPr>
          <w:rFonts w:eastAsia="Times New Roman"/>
          <w:color w:val="595959" w:themeColor="text1" w:themeTint="A6"/>
          <w:sz w:val="24"/>
          <w:szCs w:val="24"/>
          <w:bdr w:val="none" w:sz="0" w:space="0" w:color="auto"/>
          <w:lang w:val="pt-PT"/>
        </w:rPr>
        <w:t xml:space="preserve">– </w:t>
      </w:r>
      <w:r w:rsidR="00316E7A" w:rsidRPr="002E1408">
        <w:rPr>
          <w:rFonts w:eastAsia="Times New Roman"/>
          <w:color w:val="595959" w:themeColor="text1" w:themeTint="A6"/>
          <w:sz w:val="24"/>
          <w:szCs w:val="24"/>
          <w:bdr w:val="none" w:sz="0" w:space="0" w:color="auto"/>
          <w:lang w:val="pt-PT"/>
        </w:rPr>
        <w:t>AR</w:t>
      </w:r>
      <w:r w:rsidR="00A337D0" w:rsidRPr="002E1408">
        <w:rPr>
          <w:rFonts w:eastAsia="Times New Roman"/>
          <w:color w:val="595959" w:themeColor="text1" w:themeTint="A6"/>
          <w:sz w:val="24"/>
          <w:szCs w:val="24"/>
          <w:bdr w:val="none" w:sz="0" w:space="0" w:color="auto"/>
          <w:lang w:val="pt-PT"/>
        </w:rPr>
        <w:t xml:space="preserve"> </w:t>
      </w:r>
      <w:r w:rsidR="00316E7A" w:rsidRPr="002E1408">
        <w:rPr>
          <w:rFonts w:eastAsia="Times New Roman"/>
          <w:color w:val="595959" w:themeColor="text1" w:themeTint="A6"/>
          <w:sz w:val="24"/>
          <w:szCs w:val="24"/>
          <w:bdr w:val="none" w:sz="0" w:space="0" w:color="auto"/>
          <w:lang w:val="pt-PT"/>
        </w:rPr>
        <w:t xml:space="preserve">2017-2020, </w:t>
      </w:r>
      <w:r w:rsidR="00CB7677" w:rsidRPr="002E1408">
        <w:rPr>
          <w:rFonts w:eastAsia="Times New Roman"/>
          <w:color w:val="595959" w:themeColor="text1" w:themeTint="A6"/>
          <w:sz w:val="24"/>
          <w:szCs w:val="24"/>
          <w:bdr w:val="none" w:sz="0" w:space="0" w:color="auto"/>
          <w:lang w:val="pt-PT"/>
        </w:rPr>
        <w:t xml:space="preserve">a revisão da </w:t>
      </w:r>
      <w:r w:rsidR="00385830" w:rsidRPr="002E1408">
        <w:rPr>
          <w:rFonts w:eastAsia="Times New Roman"/>
          <w:color w:val="595959" w:themeColor="text1" w:themeTint="A6"/>
          <w:sz w:val="24"/>
          <w:szCs w:val="24"/>
          <w:bdr w:val="none" w:sz="0" w:space="0" w:color="auto"/>
          <w:lang w:val="pt-PT"/>
        </w:rPr>
        <w:t>Regulamentação do DEFs</w:t>
      </w:r>
      <w:r w:rsidR="00316E7A" w:rsidRPr="002E1408">
        <w:rPr>
          <w:rFonts w:eastAsia="Times New Roman"/>
          <w:color w:val="595959" w:themeColor="text1" w:themeTint="A6"/>
          <w:sz w:val="24"/>
          <w:szCs w:val="24"/>
          <w:bdr w:val="none" w:sz="0" w:space="0" w:color="auto"/>
          <w:lang w:val="pt-PT"/>
        </w:rPr>
        <w:t xml:space="preserve"> </w:t>
      </w:r>
      <w:r w:rsidR="000F2CE2" w:rsidRPr="002E1408">
        <w:rPr>
          <w:rFonts w:eastAsia="Times New Roman"/>
          <w:color w:val="595959" w:themeColor="text1" w:themeTint="A6"/>
          <w:sz w:val="24"/>
          <w:szCs w:val="24"/>
          <w:bdr w:val="none" w:sz="0" w:space="0" w:color="auto"/>
          <w:lang w:val="pt-PT"/>
        </w:rPr>
        <w:t>foi incluída como</w:t>
      </w:r>
      <w:r w:rsidR="00316E7A" w:rsidRPr="002E1408">
        <w:rPr>
          <w:rFonts w:eastAsia="Times New Roman"/>
          <w:color w:val="595959" w:themeColor="text1" w:themeTint="A6"/>
          <w:sz w:val="24"/>
          <w:szCs w:val="24"/>
          <w:bdr w:val="none" w:sz="0" w:space="0" w:color="auto"/>
          <w:lang w:val="pt-PT"/>
        </w:rPr>
        <w:t xml:space="preserve"> tema </w:t>
      </w:r>
      <w:r w:rsidR="00821F79" w:rsidRPr="002E1408">
        <w:rPr>
          <w:rFonts w:eastAsia="Times New Roman"/>
          <w:color w:val="595959" w:themeColor="text1" w:themeTint="A6"/>
          <w:sz w:val="24"/>
          <w:szCs w:val="24"/>
          <w:bdr w:val="none" w:sz="0" w:space="0" w:color="auto"/>
          <w:lang w:val="pt-PT"/>
        </w:rPr>
        <w:t>11.3 – Novos Produtos</w:t>
      </w:r>
      <w:r w:rsidR="008322FC" w:rsidRPr="002E1408">
        <w:rPr>
          <w:rFonts w:eastAsia="Times New Roman"/>
          <w:color w:val="595959" w:themeColor="text1" w:themeTint="A6"/>
          <w:sz w:val="24"/>
          <w:szCs w:val="24"/>
          <w:bdr w:val="none" w:sz="0" w:space="0" w:color="auto"/>
          <w:lang w:val="pt-PT"/>
        </w:rPr>
        <w:t>,</w:t>
      </w:r>
      <w:r w:rsidR="00821F79" w:rsidRPr="002E1408">
        <w:rPr>
          <w:rFonts w:eastAsia="Times New Roman"/>
          <w:color w:val="595959" w:themeColor="text1" w:themeTint="A6"/>
          <w:sz w:val="24"/>
          <w:szCs w:val="24"/>
          <w:bdr w:val="none" w:sz="0" w:space="0" w:color="auto"/>
          <w:lang w:val="pt-PT"/>
        </w:rPr>
        <w:t xml:space="preserve"> </w:t>
      </w:r>
      <w:r w:rsidR="00316E7A" w:rsidRPr="002E1408">
        <w:rPr>
          <w:rFonts w:eastAsia="Times New Roman"/>
          <w:color w:val="595959" w:themeColor="text1" w:themeTint="A6"/>
          <w:sz w:val="24"/>
          <w:szCs w:val="24"/>
          <w:bdr w:val="none" w:sz="0" w:space="0" w:color="auto"/>
          <w:lang w:val="pt-PT"/>
        </w:rPr>
        <w:t>na AR 2017-2020.</w:t>
      </w:r>
    </w:p>
    <w:p w14:paraId="438C1DB4" w14:textId="57F48F70" w:rsidR="00316E7A" w:rsidRPr="002E1408" w:rsidRDefault="00316E7A" w:rsidP="00316E7A">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Em 2018</w:t>
      </w:r>
      <w:r w:rsidR="00A70837" w:rsidRPr="002E1408">
        <w:rPr>
          <w:rFonts w:eastAsia="Times New Roman"/>
          <w:color w:val="595959" w:themeColor="text1" w:themeTint="A6"/>
          <w:sz w:val="24"/>
          <w:szCs w:val="24"/>
          <w:bdr w:val="none" w:sz="0" w:space="0" w:color="auto"/>
          <w:lang w:val="pt-PT"/>
        </w:rPr>
        <w:t>,</w:t>
      </w:r>
      <w:r w:rsidRPr="002E1408">
        <w:rPr>
          <w:rFonts w:eastAsia="Times New Roman"/>
          <w:color w:val="595959" w:themeColor="text1" w:themeTint="A6"/>
          <w:sz w:val="24"/>
          <w:szCs w:val="24"/>
          <w:bdr w:val="none" w:sz="0" w:space="0" w:color="auto"/>
          <w:lang w:val="pt-PT"/>
        </w:rPr>
        <w:t xml:space="preserve"> a Anvisa organizou um Painel para a discussão dos DEF. Tal evento ocorreu no auditório da Anvisa em Brasília e contou com a participação de atores envolvidos com </w:t>
      </w:r>
      <w:r w:rsidR="00950A3E" w:rsidRPr="002E1408">
        <w:rPr>
          <w:rFonts w:eastAsia="Times New Roman"/>
          <w:color w:val="595959" w:themeColor="text1" w:themeTint="A6"/>
          <w:sz w:val="24"/>
          <w:szCs w:val="24"/>
          <w:bdr w:val="none" w:sz="0" w:space="0" w:color="auto"/>
          <w:lang w:val="pt-PT"/>
        </w:rPr>
        <w:t>o</w:t>
      </w:r>
      <w:r w:rsidR="000F38C9" w:rsidRPr="002E1408">
        <w:rPr>
          <w:rFonts w:eastAsia="Times New Roman"/>
          <w:color w:val="595959" w:themeColor="text1" w:themeTint="A6"/>
          <w:sz w:val="24"/>
          <w:szCs w:val="24"/>
          <w:bdr w:val="none" w:sz="0" w:space="0" w:color="auto"/>
          <w:lang w:val="pt-PT"/>
        </w:rPr>
        <w:t xml:space="preserve"> tema</w:t>
      </w:r>
      <w:r w:rsidRPr="002E1408">
        <w:rPr>
          <w:rFonts w:eastAsia="Times New Roman"/>
          <w:color w:val="595959" w:themeColor="text1" w:themeTint="A6"/>
          <w:sz w:val="24"/>
          <w:szCs w:val="24"/>
          <w:bdr w:val="none" w:sz="0" w:space="0" w:color="auto"/>
          <w:lang w:val="pt-PT"/>
        </w:rPr>
        <w:t xml:space="preserve">: setor regulado, órgãos envolvidos na redução do tabagismo no Brasil, pesquisadores nacionais e internacionais, sociedade civil organizada, </w:t>
      </w:r>
      <w:r w:rsidR="000F38C9" w:rsidRPr="002E1408">
        <w:rPr>
          <w:rFonts w:eastAsia="Times New Roman"/>
          <w:color w:val="595959" w:themeColor="text1" w:themeTint="A6"/>
          <w:sz w:val="24"/>
          <w:szCs w:val="24"/>
          <w:bdr w:val="none" w:sz="0" w:space="0" w:color="auto"/>
          <w:lang w:val="pt-PT"/>
        </w:rPr>
        <w:t>p</w:t>
      </w:r>
      <w:r w:rsidRPr="002E1408">
        <w:rPr>
          <w:rFonts w:eastAsia="Times New Roman"/>
          <w:color w:val="595959" w:themeColor="text1" w:themeTint="A6"/>
          <w:sz w:val="24"/>
          <w:szCs w:val="24"/>
          <w:bdr w:val="none" w:sz="0" w:space="0" w:color="auto"/>
          <w:lang w:val="pt-PT"/>
        </w:rPr>
        <w:t xml:space="preserve">arlamentares e demais autoridades, </w:t>
      </w:r>
      <w:r w:rsidR="00363A96" w:rsidRPr="002E1408">
        <w:rPr>
          <w:rFonts w:eastAsia="Times New Roman"/>
          <w:color w:val="595959" w:themeColor="text1" w:themeTint="A6"/>
          <w:sz w:val="24"/>
          <w:szCs w:val="24"/>
          <w:bdr w:val="none" w:sz="0" w:space="0" w:color="auto"/>
          <w:lang w:val="pt-PT"/>
        </w:rPr>
        <w:t>e</w:t>
      </w:r>
      <w:r w:rsidRPr="002E1408">
        <w:rPr>
          <w:rFonts w:eastAsia="Times New Roman"/>
          <w:color w:val="595959" w:themeColor="text1" w:themeTint="A6"/>
          <w:sz w:val="24"/>
          <w:szCs w:val="24"/>
          <w:bdr w:val="none" w:sz="0" w:space="0" w:color="auto"/>
          <w:lang w:val="pt-PT"/>
        </w:rPr>
        <w:t xml:space="preserve"> </w:t>
      </w:r>
      <w:r w:rsidR="000F38C9" w:rsidRPr="002E1408">
        <w:rPr>
          <w:rFonts w:eastAsia="Times New Roman"/>
          <w:color w:val="595959" w:themeColor="text1" w:themeTint="A6"/>
          <w:sz w:val="24"/>
          <w:szCs w:val="24"/>
          <w:bdr w:val="none" w:sz="0" w:space="0" w:color="auto"/>
          <w:lang w:val="pt-PT"/>
        </w:rPr>
        <w:t>a</w:t>
      </w:r>
      <w:r w:rsidRPr="002E1408">
        <w:rPr>
          <w:rFonts w:eastAsia="Times New Roman"/>
          <w:color w:val="595959" w:themeColor="text1" w:themeTint="A6"/>
          <w:sz w:val="24"/>
          <w:szCs w:val="24"/>
          <w:bdr w:val="none" w:sz="0" w:space="0" w:color="auto"/>
          <w:lang w:val="pt-PT"/>
        </w:rPr>
        <w:t xml:space="preserve"> Chefe do Secretariado da Convenção Quadro para o Controle do Tabaco da Organização Mundial da Saúde </w:t>
      </w:r>
      <w:r w:rsidR="00A337D0" w:rsidRPr="002E1408">
        <w:rPr>
          <w:rFonts w:eastAsia="Times New Roman"/>
          <w:color w:val="595959" w:themeColor="text1" w:themeTint="A6"/>
          <w:sz w:val="24"/>
          <w:szCs w:val="24"/>
          <w:bdr w:val="none" w:sz="0" w:space="0" w:color="auto"/>
          <w:lang w:val="pt-PT"/>
        </w:rPr>
        <w:t xml:space="preserve">– </w:t>
      </w:r>
      <w:r w:rsidRPr="002E1408">
        <w:rPr>
          <w:rFonts w:eastAsia="Times New Roman"/>
          <w:color w:val="595959" w:themeColor="text1" w:themeTint="A6"/>
          <w:sz w:val="24"/>
          <w:szCs w:val="24"/>
          <w:bdr w:val="none" w:sz="0" w:space="0" w:color="auto"/>
          <w:lang w:val="pt-PT"/>
        </w:rPr>
        <w:t xml:space="preserve">CQCT. </w:t>
      </w:r>
    </w:p>
    <w:p w14:paraId="77AC9359" w14:textId="6E1E328A" w:rsidR="009C69C3" w:rsidRPr="002E1408" w:rsidRDefault="00F47B07" w:rsidP="009C69C3">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 xml:space="preserve">Em janeiro de 2019, a partir do Relatório de Gestão </w:t>
      </w:r>
      <w:r w:rsidR="002F12AA" w:rsidRPr="002E1408">
        <w:rPr>
          <w:rFonts w:eastAsia="Times New Roman"/>
          <w:color w:val="595959" w:themeColor="text1" w:themeTint="A6"/>
          <w:sz w:val="24"/>
          <w:szCs w:val="24"/>
          <w:bdr w:val="none" w:sz="0" w:space="0" w:color="auto"/>
          <w:lang w:val="pt-PT"/>
        </w:rPr>
        <w:t>-</w:t>
      </w:r>
      <w:r w:rsidR="0025522E" w:rsidRPr="002E1408">
        <w:rPr>
          <w:rFonts w:eastAsia="Times New Roman"/>
          <w:color w:val="595959" w:themeColor="text1" w:themeTint="A6"/>
          <w:sz w:val="24"/>
          <w:szCs w:val="24"/>
          <w:bdr w:val="none" w:sz="0" w:space="0" w:color="auto"/>
          <w:lang w:val="pt-PT"/>
        </w:rPr>
        <w:t xml:space="preserve"> 2018, apresentado pela G</w:t>
      </w:r>
      <w:r w:rsidR="00A337D0" w:rsidRPr="002E1408">
        <w:rPr>
          <w:rFonts w:eastAsia="Times New Roman"/>
          <w:color w:val="595959" w:themeColor="text1" w:themeTint="A6"/>
          <w:sz w:val="24"/>
          <w:szCs w:val="24"/>
          <w:bdr w:val="none" w:sz="0" w:space="0" w:color="auto"/>
          <w:lang w:val="pt-PT"/>
        </w:rPr>
        <w:t>erência Geral de Registro e Fiscalização de Produtos Fumígenos Derivados ou Não do Tabaco - G</w:t>
      </w:r>
      <w:r w:rsidR="0025522E" w:rsidRPr="002E1408">
        <w:rPr>
          <w:rFonts w:eastAsia="Times New Roman"/>
          <w:color w:val="595959" w:themeColor="text1" w:themeTint="A6"/>
          <w:sz w:val="24"/>
          <w:szCs w:val="24"/>
          <w:bdr w:val="none" w:sz="0" w:space="0" w:color="auto"/>
          <w:lang w:val="pt-PT"/>
        </w:rPr>
        <w:t xml:space="preserve">GTAB, a </w:t>
      </w:r>
      <w:r w:rsidR="00207C05" w:rsidRPr="002E1408">
        <w:rPr>
          <w:rFonts w:eastAsia="Times New Roman"/>
          <w:color w:val="595959" w:themeColor="text1" w:themeTint="A6"/>
          <w:sz w:val="24"/>
          <w:szCs w:val="24"/>
          <w:bdr w:val="none" w:sz="0" w:space="0" w:color="auto"/>
          <w:lang w:val="pt-PT"/>
        </w:rPr>
        <w:t>Terceira Diretoria – DIRE3</w:t>
      </w:r>
      <w:r w:rsidR="006E05DB" w:rsidRPr="002E1408">
        <w:rPr>
          <w:rFonts w:eastAsia="Times New Roman"/>
          <w:color w:val="595959" w:themeColor="text1" w:themeTint="A6"/>
          <w:sz w:val="24"/>
          <w:szCs w:val="24"/>
          <w:bdr w:val="none" w:sz="0" w:space="0" w:color="auto"/>
          <w:lang w:val="pt-PT"/>
        </w:rPr>
        <w:t>, por meio do Despacho nº 16/2019/SEI/DIRE3/ANVISA (25351.944735/2018-25) e em reuniões entre o Diretor Supervisor e a equipe gerencial da GGTAB</w:t>
      </w:r>
      <w:r w:rsidR="007134F6" w:rsidRPr="002E1408">
        <w:rPr>
          <w:rFonts w:eastAsia="Times New Roman"/>
          <w:color w:val="595959" w:themeColor="text1" w:themeTint="A6"/>
          <w:sz w:val="24"/>
          <w:szCs w:val="24"/>
          <w:bdr w:val="none" w:sz="0" w:space="0" w:color="auto"/>
          <w:lang w:val="pt-PT"/>
        </w:rPr>
        <w:t xml:space="preserve">, </w:t>
      </w:r>
      <w:r w:rsidR="00104FE2" w:rsidRPr="002E1408">
        <w:rPr>
          <w:rFonts w:eastAsia="Times New Roman"/>
          <w:color w:val="595959" w:themeColor="text1" w:themeTint="A6"/>
          <w:sz w:val="24"/>
          <w:szCs w:val="24"/>
          <w:bdr w:val="none" w:sz="0" w:space="0" w:color="auto"/>
          <w:lang w:val="pt-PT"/>
        </w:rPr>
        <w:t xml:space="preserve">definiu como prioridade a condução </w:t>
      </w:r>
      <w:r w:rsidR="002F12AA" w:rsidRPr="002E1408">
        <w:rPr>
          <w:rFonts w:eastAsia="Times New Roman"/>
          <w:color w:val="595959" w:themeColor="text1" w:themeTint="A6"/>
          <w:sz w:val="24"/>
          <w:szCs w:val="24"/>
          <w:bdr w:val="none" w:sz="0" w:space="0" w:color="auto"/>
          <w:lang w:val="pt-PT"/>
        </w:rPr>
        <w:t>do tema 11.3 da AR 2017-2020</w:t>
      </w:r>
      <w:r w:rsidR="009C69C3" w:rsidRPr="002E1408">
        <w:rPr>
          <w:rFonts w:eastAsia="Times New Roman"/>
          <w:color w:val="595959" w:themeColor="text1" w:themeTint="A6"/>
          <w:sz w:val="24"/>
          <w:szCs w:val="24"/>
          <w:bdr w:val="none" w:sz="0" w:space="0" w:color="auto"/>
          <w:lang w:val="pt-PT"/>
        </w:rPr>
        <w:t>. À época, optou-se por conduzir o processo regulatório em consonância com as diretrizes do novo modelo regulatório da Anvisa, estabelecido por meio da Portaria nº 1.741, de 12/12/2018 e detalhado na Orientação de Serviço nº 56, de 18/12/2018.</w:t>
      </w:r>
    </w:p>
    <w:p w14:paraId="00FF822F" w14:textId="28E520E8" w:rsidR="00D6764F" w:rsidRPr="002E1408" w:rsidRDefault="00316E7A" w:rsidP="00316E7A">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Em 04/06/2019</w:t>
      </w:r>
      <w:r w:rsidR="005E77EB" w:rsidRPr="002E1408">
        <w:rPr>
          <w:rFonts w:eastAsia="Times New Roman"/>
          <w:color w:val="595959" w:themeColor="text1" w:themeTint="A6"/>
          <w:sz w:val="24"/>
          <w:szCs w:val="24"/>
          <w:bdr w:val="none" w:sz="0" w:space="0" w:color="auto"/>
          <w:lang w:val="pt-PT"/>
        </w:rPr>
        <w:t>,</w:t>
      </w:r>
      <w:r w:rsidRPr="002E1408">
        <w:rPr>
          <w:rFonts w:eastAsia="Times New Roman"/>
          <w:color w:val="595959" w:themeColor="text1" w:themeTint="A6"/>
          <w:sz w:val="24"/>
          <w:szCs w:val="24"/>
          <w:bdr w:val="none" w:sz="0" w:space="0" w:color="auto"/>
          <w:lang w:val="pt-PT"/>
        </w:rPr>
        <w:t xml:space="preserve"> a Anvisa publicou o Termo de Abertura do Processo Administrativo de Regulação </w:t>
      </w:r>
      <w:r w:rsidR="00207C05" w:rsidRPr="002E1408">
        <w:rPr>
          <w:rFonts w:eastAsia="Times New Roman"/>
          <w:color w:val="595959" w:themeColor="text1" w:themeTint="A6"/>
          <w:sz w:val="24"/>
          <w:szCs w:val="24"/>
          <w:bdr w:val="none" w:sz="0" w:space="0" w:color="auto"/>
          <w:lang w:val="pt-PT"/>
        </w:rPr>
        <w:t xml:space="preserve">- </w:t>
      </w:r>
      <w:r w:rsidRPr="002E1408">
        <w:rPr>
          <w:rFonts w:eastAsia="Times New Roman"/>
          <w:color w:val="595959" w:themeColor="text1" w:themeTint="A6"/>
          <w:sz w:val="24"/>
          <w:szCs w:val="24"/>
          <w:bdr w:val="none" w:sz="0" w:space="0" w:color="auto"/>
          <w:lang w:val="pt-PT"/>
        </w:rPr>
        <w:t xml:space="preserve">TAP nº 22, que </w:t>
      </w:r>
      <w:r w:rsidR="00D6764F" w:rsidRPr="002E1408">
        <w:rPr>
          <w:rFonts w:eastAsia="Times New Roman"/>
          <w:color w:val="595959" w:themeColor="text1" w:themeTint="A6"/>
          <w:sz w:val="24"/>
          <w:szCs w:val="24"/>
          <w:bdr w:val="none" w:sz="0" w:space="0" w:color="auto"/>
          <w:lang w:val="pt-PT"/>
        </w:rPr>
        <w:t xml:space="preserve">deu </w:t>
      </w:r>
      <w:r w:rsidRPr="002E1408">
        <w:rPr>
          <w:rFonts w:eastAsia="Times New Roman"/>
          <w:color w:val="595959" w:themeColor="text1" w:themeTint="A6"/>
          <w:sz w:val="24"/>
          <w:szCs w:val="24"/>
          <w:bdr w:val="none" w:sz="0" w:space="0" w:color="auto"/>
          <w:lang w:val="pt-PT"/>
        </w:rPr>
        <w:t xml:space="preserve">início </w:t>
      </w:r>
      <w:r w:rsidR="00D6764F" w:rsidRPr="002E1408">
        <w:rPr>
          <w:rFonts w:eastAsia="Times New Roman"/>
          <w:color w:val="595959" w:themeColor="text1" w:themeTint="A6"/>
          <w:sz w:val="24"/>
          <w:szCs w:val="24"/>
          <w:bdr w:val="none" w:sz="0" w:space="0" w:color="auto"/>
          <w:lang w:val="pt-PT"/>
        </w:rPr>
        <w:t xml:space="preserve">ao processo formal </w:t>
      </w:r>
      <w:r w:rsidRPr="002E1408">
        <w:rPr>
          <w:rFonts w:eastAsia="Times New Roman"/>
          <w:color w:val="595959" w:themeColor="text1" w:themeTint="A6"/>
          <w:sz w:val="24"/>
          <w:szCs w:val="24"/>
          <w:bdr w:val="none" w:sz="0" w:space="0" w:color="auto"/>
          <w:lang w:val="pt-PT"/>
        </w:rPr>
        <w:t>d</w:t>
      </w:r>
      <w:r w:rsidR="00D6764F" w:rsidRPr="002E1408">
        <w:rPr>
          <w:rFonts w:eastAsia="Times New Roman"/>
          <w:color w:val="595959" w:themeColor="text1" w:themeTint="A6"/>
          <w:sz w:val="24"/>
          <w:szCs w:val="24"/>
          <w:bdr w:val="none" w:sz="0" w:space="0" w:color="auto"/>
          <w:lang w:val="pt-PT"/>
        </w:rPr>
        <w:t>e</w:t>
      </w:r>
      <w:r w:rsidRPr="002E1408">
        <w:rPr>
          <w:rFonts w:eastAsia="Times New Roman"/>
          <w:color w:val="595959" w:themeColor="text1" w:themeTint="A6"/>
          <w:sz w:val="24"/>
          <w:szCs w:val="24"/>
          <w:bdr w:val="none" w:sz="0" w:space="0" w:color="auto"/>
          <w:lang w:val="pt-PT"/>
        </w:rPr>
        <w:t xml:space="preserve"> discuss</w:t>
      </w:r>
      <w:r w:rsidR="00445EC9" w:rsidRPr="002E1408">
        <w:rPr>
          <w:rFonts w:eastAsia="Times New Roman"/>
          <w:color w:val="595959" w:themeColor="text1" w:themeTint="A6"/>
          <w:sz w:val="24"/>
          <w:szCs w:val="24"/>
          <w:bdr w:val="none" w:sz="0" w:space="0" w:color="auto"/>
          <w:lang w:val="pt-PT"/>
        </w:rPr>
        <w:t>ão</w:t>
      </w:r>
      <w:r w:rsidRPr="002E1408">
        <w:rPr>
          <w:rFonts w:eastAsia="Times New Roman"/>
          <w:color w:val="595959" w:themeColor="text1" w:themeTint="A6"/>
          <w:sz w:val="24"/>
          <w:szCs w:val="24"/>
          <w:bdr w:val="none" w:sz="0" w:space="0" w:color="auto"/>
          <w:lang w:val="pt-PT"/>
        </w:rPr>
        <w:t xml:space="preserve"> </w:t>
      </w:r>
      <w:r w:rsidR="005B03C6" w:rsidRPr="002E1408">
        <w:rPr>
          <w:rFonts w:eastAsia="Times New Roman"/>
          <w:color w:val="595959" w:themeColor="text1" w:themeTint="A6"/>
          <w:sz w:val="24"/>
          <w:szCs w:val="24"/>
          <w:bdr w:val="none" w:sz="0" w:space="0" w:color="auto"/>
          <w:lang w:val="pt-PT"/>
        </w:rPr>
        <w:t xml:space="preserve">da revisão </w:t>
      </w:r>
      <w:r w:rsidRPr="002E1408">
        <w:rPr>
          <w:rFonts w:eastAsia="Times New Roman"/>
          <w:color w:val="595959" w:themeColor="text1" w:themeTint="A6"/>
          <w:sz w:val="24"/>
          <w:szCs w:val="24"/>
          <w:bdr w:val="none" w:sz="0" w:space="0" w:color="auto"/>
          <w:lang w:val="pt-PT"/>
        </w:rPr>
        <w:t xml:space="preserve">regulatória </w:t>
      </w:r>
      <w:r w:rsidR="0025210C" w:rsidRPr="002E1408">
        <w:rPr>
          <w:rFonts w:eastAsia="Times New Roman"/>
          <w:color w:val="595959" w:themeColor="text1" w:themeTint="A6"/>
          <w:sz w:val="24"/>
          <w:szCs w:val="24"/>
          <w:bdr w:val="none" w:sz="0" w:space="0" w:color="auto"/>
          <w:lang w:val="pt-PT"/>
        </w:rPr>
        <w:t xml:space="preserve">da Resolução RDC nº </w:t>
      </w:r>
      <w:r w:rsidR="009A1D4E" w:rsidRPr="002E1408">
        <w:rPr>
          <w:rFonts w:eastAsia="Times New Roman"/>
          <w:color w:val="595959" w:themeColor="text1" w:themeTint="A6"/>
          <w:sz w:val="24"/>
          <w:szCs w:val="24"/>
          <w:bdr w:val="none" w:sz="0" w:space="0" w:color="auto"/>
          <w:lang w:val="pt-PT"/>
        </w:rPr>
        <w:t>4</w:t>
      </w:r>
      <w:r w:rsidR="0025210C" w:rsidRPr="002E1408">
        <w:rPr>
          <w:rFonts w:eastAsia="Times New Roman"/>
          <w:color w:val="595959" w:themeColor="text1" w:themeTint="A6"/>
          <w:sz w:val="24"/>
          <w:szCs w:val="24"/>
          <w:bdr w:val="none" w:sz="0" w:space="0" w:color="auto"/>
          <w:lang w:val="pt-PT"/>
        </w:rPr>
        <w:t>6/2009</w:t>
      </w:r>
      <w:r w:rsidR="001B5228" w:rsidRPr="002E1408">
        <w:rPr>
          <w:rFonts w:eastAsia="Times New Roman"/>
          <w:color w:val="595959" w:themeColor="text1" w:themeTint="A6"/>
          <w:sz w:val="24"/>
          <w:szCs w:val="24"/>
          <w:bdr w:val="none" w:sz="0" w:space="0" w:color="auto"/>
          <w:lang w:val="pt-PT"/>
        </w:rPr>
        <w:t xml:space="preserve"> </w:t>
      </w:r>
      <w:r w:rsidR="00B84BF3" w:rsidRPr="002E1408">
        <w:rPr>
          <w:rFonts w:eastAsia="Times New Roman"/>
          <w:color w:val="595959" w:themeColor="text1" w:themeTint="A6"/>
          <w:sz w:val="24"/>
          <w:szCs w:val="24"/>
          <w:bdr w:val="none" w:sz="0" w:space="0" w:color="auto"/>
          <w:lang w:val="pt-PT"/>
        </w:rPr>
        <w:t>–</w:t>
      </w:r>
      <w:r w:rsidR="001B5228" w:rsidRPr="002E1408">
        <w:rPr>
          <w:rFonts w:eastAsia="Times New Roman"/>
          <w:color w:val="595959" w:themeColor="text1" w:themeTint="A6"/>
          <w:sz w:val="24"/>
          <w:szCs w:val="24"/>
          <w:bdr w:val="none" w:sz="0" w:space="0" w:color="auto"/>
          <w:lang w:val="pt-PT"/>
        </w:rPr>
        <w:t xml:space="preserve"> </w:t>
      </w:r>
      <w:r w:rsidR="005B0242" w:rsidRPr="002E1408">
        <w:rPr>
          <w:rFonts w:eastAsia="Times New Roman"/>
          <w:color w:val="595959" w:themeColor="text1" w:themeTint="A6"/>
          <w:sz w:val="24"/>
          <w:szCs w:val="24"/>
          <w:bdr w:val="none" w:sz="0" w:space="0" w:color="auto"/>
          <w:lang w:val="pt-PT"/>
        </w:rPr>
        <w:t>regulamenta</w:t>
      </w:r>
      <w:r w:rsidR="00B84BF3" w:rsidRPr="002E1408">
        <w:rPr>
          <w:rFonts w:eastAsia="Times New Roman"/>
          <w:color w:val="595959" w:themeColor="text1" w:themeTint="A6"/>
          <w:sz w:val="24"/>
          <w:szCs w:val="24"/>
          <w:bdr w:val="none" w:sz="0" w:space="0" w:color="auto"/>
          <w:lang w:val="pt-PT"/>
        </w:rPr>
        <w:t>ção de</w:t>
      </w:r>
      <w:r w:rsidR="005B03C6" w:rsidRPr="002E1408">
        <w:rPr>
          <w:rFonts w:eastAsia="Times New Roman"/>
          <w:color w:val="595959" w:themeColor="text1" w:themeTint="A6"/>
          <w:sz w:val="24"/>
          <w:szCs w:val="24"/>
          <w:bdr w:val="none" w:sz="0" w:space="0" w:color="auto"/>
          <w:lang w:val="pt-PT"/>
        </w:rPr>
        <w:t xml:space="preserve"> </w:t>
      </w:r>
      <w:r w:rsidR="005E77EB" w:rsidRPr="002E1408">
        <w:rPr>
          <w:rFonts w:eastAsia="Times New Roman"/>
          <w:color w:val="595959" w:themeColor="text1" w:themeTint="A6"/>
          <w:sz w:val="24"/>
          <w:szCs w:val="24"/>
          <w:bdr w:val="none" w:sz="0" w:space="0" w:color="auto"/>
          <w:lang w:val="pt-PT"/>
        </w:rPr>
        <w:t>DEF</w:t>
      </w:r>
      <w:r w:rsidR="007A53CD" w:rsidRPr="002E1408">
        <w:rPr>
          <w:rFonts w:eastAsia="Times New Roman"/>
          <w:color w:val="595959" w:themeColor="text1" w:themeTint="A6"/>
          <w:sz w:val="24"/>
          <w:szCs w:val="24"/>
          <w:bdr w:val="none" w:sz="0" w:space="0" w:color="auto"/>
          <w:lang w:val="pt-PT"/>
        </w:rPr>
        <w:t xml:space="preserve"> (25351.911221/2019-74</w:t>
      </w:r>
      <w:r w:rsidR="0009541B" w:rsidRPr="002E1408">
        <w:rPr>
          <w:rFonts w:eastAsia="Times New Roman"/>
          <w:color w:val="595959" w:themeColor="text1" w:themeTint="A6"/>
          <w:sz w:val="24"/>
          <w:szCs w:val="24"/>
          <w:bdr w:val="none" w:sz="0" w:space="0" w:color="auto"/>
          <w:lang w:val="pt-PT"/>
        </w:rPr>
        <w:t>)</w:t>
      </w:r>
      <w:r w:rsidRPr="002E1408">
        <w:rPr>
          <w:rFonts w:eastAsia="Times New Roman"/>
          <w:color w:val="595959" w:themeColor="text1" w:themeTint="A6"/>
          <w:sz w:val="24"/>
          <w:szCs w:val="24"/>
          <w:bdr w:val="none" w:sz="0" w:space="0" w:color="auto"/>
          <w:lang w:val="pt-PT"/>
        </w:rPr>
        <w:t>.</w:t>
      </w:r>
    </w:p>
    <w:p w14:paraId="1622B7CC" w14:textId="27075B9A" w:rsidR="00954EC3" w:rsidRPr="002E1408" w:rsidRDefault="00954EC3" w:rsidP="00316E7A">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 xml:space="preserve">Em </w:t>
      </w:r>
      <w:r w:rsidR="00BD4401" w:rsidRPr="002E1408">
        <w:rPr>
          <w:rFonts w:eastAsia="Times New Roman"/>
          <w:color w:val="595959" w:themeColor="text1" w:themeTint="A6"/>
          <w:sz w:val="24"/>
          <w:szCs w:val="24"/>
          <w:bdr w:val="none" w:sz="0" w:space="0" w:color="auto"/>
          <w:lang w:val="pt-PT"/>
        </w:rPr>
        <w:t xml:space="preserve">2021, o tema </w:t>
      </w:r>
      <w:r w:rsidR="00B12C99" w:rsidRPr="002E1408">
        <w:rPr>
          <w:rFonts w:eastAsia="Times New Roman"/>
          <w:color w:val="595959" w:themeColor="text1" w:themeTint="A6"/>
          <w:sz w:val="24"/>
          <w:szCs w:val="24"/>
          <w:bdr w:val="none" w:sz="0" w:space="0" w:color="auto"/>
          <w:lang w:val="pt-PT"/>
        </w:rPr>
        <w:t>11.3 da AR 2017-2020</w:t>
      </w:r>
      <w:r w:rsidR="005A6FCA" w:rsidRPr="002E1408">
        <w:rPr>
          <w:rFonts w:eastAsia="Times New Roman"/>
          <w:color w:val="595959" w:themeColor="text1" w:themeTint="A6"/>
          <w:sz w:val="24"/>
          <w:szCs w:val="24"/>
          <w:bdr w:val="none" w:sz="0" w:space="0" w:color="auto"/>
          <w:lang w:val="pt-PT"/>
        </w:rPr>
        <w:t xml:space="preserve"> foi migrado para a AR 2021-2023, passando a ser conduzido </w:t>
      </w:r>
      <w:r w:rsidR="0079246D" w:rsidRPr="002E1408">
        <w:rPr>
          <w:rFonts w:eastAsia="Times New Roman"/>
          <w:color w:val="595959" w:themeColor="text1" w:themeTint="A6"/>
          <w:sz w:val="24"/>
          <w:szCs w:val="24"/>
          <w:bdr w:val="none" w:sz="0" w:space="0" w:color="auto"/>
          <w:lang w:val="pt-PT"/>
        </w:rPr>
        <w:t>como</w:t>
      </w:r>
      <w:r w:rsidR="005A6FCA" w:rsidRPr="002E1408">
        <w:rPr>
          <w:rFonts w:eastAsia="Times New Roman"/>
          <w:color w:val="595959" w:themeColor="text1" w:themeTint="A6"/>
          <w:sz w:val="24"/>
          <w:szCs w:val="24"/>
          <w:bdr w:val="none" w:sz="0" w:space="0" w:color="auto"/>
          <w:lang w:val="pt-PT"/>
        </w:rPr>
        <w:t xml:space="preserve"> o</w:t>
      </w:r>
      <w:r w:rsidR="001A76DD" w:rsidRPr="002E1408">
        <w:rPr>
          <w:rFonts w:eastAsia="Times New Roman"/>
          <w:color w:val="595959" w:themeColor="text1" w:themeTint="A6"/>
          <w:sz w:val="24"/>
          <w:szCs w:val="24"/>
          <w:bdr w:val="none" w:sz="0" w:space="0" w:color="auto"/>
          <w:lang w:val="pt-PT"/>
        </w:rPr>
        <w:t xml:space="preserve"> Projeto </w:t>
      </w:r>
      <w:r w:rsidR="006D48A7" w:rsidRPr="002E1408">
        <w:rPr>
          <w:rFonts w:eastAsia="Times New Roman"/>
          <w:color w:val="595959" w:themeColor="text1" w:themeTint="A6"/>
          <w:sz w:val="24"/>
          <w:szCs w:val="24"/>
          <w:bdr w:val="none" w:sz="0" w:space="0" w:color="auto"/>
          <w:lang w:val="pt-PT"/>
        </w:rPr>
        <w:t>nº 16.4 – Regularização de Produtos Fumígenos.</w:t>
      </w:r>
    </w:p>
    <w:p w14:paraId="718B01C0" w14:textId="6029EF4E" w:rsidR="00EC019D" w:rsidRPr="002E1408" w:rsidRDefault="00B84BF3" w:rsidP="00316E7A">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lastRenderedPageBreak/>
        <w:t>Seguindo o modelo regulatório</w:t>
      </w:r>
      <w:r w:rsidR="00EC019D" w:rsidRPr="002E1408">
        <w:rPr>
          <w:rFonts w:eastAsia="Times New Roman"/>
          <w:color w:val="595959" w:themeColor="text1" w:themeTint="A6"/>
          <w:sz w:val="24"/>
          <w:szCs w:val="24"/>
          <w:bdr w:val="none" w:sz="0" w:space="0" w:color="auto"/>
          <w:lang w:val="pt-PT"/>
        </w:rPr>
        <w:t xml:space="preserve"> estabelecido pela ANVISA, </w:t>
      </w:r>
      <w:r w:rsidR="00316E7A" w:rsidRPr="002E1408">
        <w:rPr>
          <w:rFonts w:eastAsia="Times New Roman"/>
          <w:color w:val="595959" w:themeColor="text1" w:themeTint="A6"/>
          <w:sz w:val="24"/>
          <w:szCs w:val="24"/>
          <w:bdr w:val="none" w:sz="0" w:space="0" w:color="auto"/>
          <w:lang w:val="pt-PT"/>
        </w:rPr>
        <w:t xml:space="preserve">foram realizadas as seguintes etapas: elaboração do plano de participação social; realização de duas 2 audiências públicas – Brasília (08/08/2019) e Rio de Janeiro (27/08/2019); avaliação da qualidade das evidências apresentadas por ocasião das audiências (Fiocruz-Brasília); solicitação de 15 pareceres externos e independentes sobre temas relativos aos DEF (OPAS, USP, UCSF/EUA, CETAB/ENSP/Fiocruz, JHU e CDC/EUA); 3 consultas dirigidas em março/abril 2021 (Empresas que comercializam DEF no exterior, </w:t>
      </w:r>
      <w:r w:rsidR="004C19C8" w:rsidRPr="002E1408">
        <w:rPr>
          <w:rFonts w:eastAsia="Times New Roman"/>
          <w:color w:val="595959" w:themeColor="text1" w:themeTint="A6"/>
          <w:sz w:val="24"/>
          <w:szCs w:val="24"/>
          <w:bdr w:val="none" w:sz="0" w:space="0" w:color="auto"/>
          <w:lang w:val="pt-PT"/>
        </w:rPr>
        <w:t>SNVS</w:t>
      </w:r>
      <w:r w:rsidR="00316E7A" w:rsidRPr="002E1408">
        <w:rPr>
          <w:rFonts w:eastAsia="Times New Roman"/>
          <w:color w:val="595959" w:themeColor="text1" w:themeTint="A6"/>
          <w:sz w:val="24"/>
          <w:szCs w:val="24"/>
          <w:bdr w:val="none" w:sz="0" w:space="0" w:color="auto"/>
          <w:lang w:val="pt-PT"/>
        </w:rPr>
        <w:t xml:space="preserve"> e Pesquisadores de Instituições de Ensino, Pesquisa e Órgãos governamentais)</w:t>
      </w:r>
      <w:r w:rsidR="00EC019D" w:rsidRPr="002E1408">
        <w:rPr>
          <w:rFonts w:eastAsia="Times New Roman"/>
          <w:color w:val="595959" w:themeColor="text1" w:themeTint="A6"/>
          <w:sz w:val="24"/>
          <w:szCs w:val="24"/>
          <w:bdr w:val="none" w:sz="0" w:space="0" w:color="auto"/>
          <w:lang w:val="pt-PT"/>
        </w:rPr>
        <w:t>.</w:t>
      </w:r>
    </w:p>
    <w:p w14:paraId="6E45F971" w14:textId="74250B18" w:rsidR="001F12EF" w:rsidRPr="002E1408" w:rsidRDefault="00EC019D" w:rsidP="001F12EF">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Todas essas</w:t>
      </w:r>
      <w:r w:rsidR="00A14F47" w:rsidRPr="002E1408">
        <w:rPr>
          <w:rFonts w:eastAsia="Times New Roman"/>
          <w:color w:val="595959" w:themeColor="text1" w:themeTint="A6"/>
          <w:sz w:val="24"/>
          <w:szCs w:val="24"/>
          <w:bdr w:val="none" w:sz="0" w:space="0" w:color="auto"/>
          <w:lang w:val="pt-PT"/>
        </w:rPr>
        <w:t xml:space="preserve"> etapas subsidiaram </w:t>
      </w:r>
      <w:r w:rsidR="009A1B21" w:rsidRPr="002E1408">
        <w:rPr>
          <w:rFonts w:eastAsia="Times New Roman"/>
          <w:color w:val="595959" w:themeColor="text1" w:themeTint="A6"/>
          <w:sz w:val="24"/>
          <w:szCs w:val="24"/>
          <w:bdr w:val="none" w:sz="0" w:space="0" w:color="auto"/>
          <w:lang w:val="pt-PT"/>
        </w:rPr>
        <w:t>a construção do</w:t>
      </w:r>
      <w:r w:rsidR="00B00625" w:rsidRPr="002E1408">
        <w:rPr>
          <w:rFonts w:eastAsia="Times New Roman"/>
          <w:color w:val="595959" w:themeColor="text1" w:themeTint="A6"/>
          <w:sz w:val="24"/>
          <w:szCs w:val="24"/>
          <w:bdr w:val="none" w:sz="0" w:space="0" w:color="auto"/>
          <w:lang w:val="pt-PT"/>
        </w:rPr>
        <w:t xml:space="preserve"> Relatório Parcial d</w:t>
      </w:r>
      <w:r w:rsidR="2D6C592D" w:rsidRPr="002E1408">
        <w:rPr>
          <w:rFonts w:eastAsia="Times New Roman"/>
          <w:color w:val="595959" w:themeColor="text1" w:themeTint="A6"/>
          <w:sz w:val="24"/>
          <w:szCs w:val="24"/>
          <w:bdr w:val="none" w:sz="0" w:space="0" w:color="auto"/>
          <w:lang w:val="pt-PT"/>
        </w:rPr>
        <w:t>e</w:t>
      </w:r>
      <w:r w:rsidR="00B00625" w:rsidRPr="002E1408">
        <w:rPr>
          <w:rFonts w:eastAsia="Times New Roman"/>
          <w:color w:val="595959" w:themeColor="text1" w:themeTint="A6"/>
          <w:sz w:val="24"/>
          <w:szCs w:val="24"/>
          <w:bdr w:val="none" w:sz="0" w:space="0" w:color="auto"/>
          <w:lang w:val="pt-PT"/>
        </w:rPr>
        <w:t xml:space="preserve"> Análise de Impacto Regulatório</w:t>
      </w:r>
      <w:r w:rsidR="00B11A76" w:rsidRPr="002E1408">
        <w:rPr>
          <w:rFonts w:eastAsia="Times New Roman"/>
          <w:color w:val="595959" w:themeColor="text1" w:themeTint="A6"/>
          <w:sz w:val="24"/>
          <w:szCs w:val="24"/>
          <w:bdr w:val="none" w:sz="0" w:space="0" w:color="auto"/>
          <w:lang w:val="pt-PT"/>
        </w:rPr>
        <w:t xml:space="preserve"> </w:t>
      </w:r>
      <w:r w:rsidR="00D34CE6" w:rsidRPr="002E1408">
        <w:rPr>
          <w:rFonts w:eastAsia="Times New Roman"/>
          <w:color w:val="595959" w:themeColor="text1" w:themeTint="A6"/>
          <w:sz w:val="24"/>
          <w:szCs w:val="24"/>
          <w:bdr w:val="none" w:sz="0" w:space="0" w:color="auto"/>
          <w:lang w:val="pt-PT"/>
        </w:rPr>
        <w:t xml:space="preserve">- </w:t>
      </w:r>
      <w:r w:rsidR="00B11A76" w:rsidRPr="002E1408">
        <w:rPr>
          <w:rFonts w:eastAsia="Times New Roman"/>
          <w:color w:val="595959" w:themeColor="text1" w:themeTint="A6"/>
          <w:sz w:val="24"/>
          <w:szCs w:val="24"/>
          <w:bdr w:val="none" w:sz="0" w:space="0" w:color="auto"/>
          <w:lang w:val="pt-PT"/>
        </w:rPr>
        <w:t>AIR</w:t>
      </w:r>
      <w:r w:rsidR="00C830DA" w:rsidRPr="002E1408">
        <w:rPr>
          <w:rFonts w:eastAsia="Times New Roman"/>
          <w:color w:val="595959" w:themeColor="text1" w:themeTint="A6"/>
          <w:sz w:val="24"/>
          <w:szCs w:val="24"/>
          <w:bdr w:val="none" w:sz="0" w:space="0" w:color="auto"/>
          <w:lang w:val="pt-PT"/>
        </w:rPr>
        <w:t xml:space="preserve">, que foi objeto da </w:t>
      </w:r>
      <w:r w:rsidR="00266587" w:rsidRPr="002E1408">
        <w:rPr>
          <w:rFonts w:eastAsia="Times New Roman"/>
          <w:color w:val="595959" w:themeColor="text1" w:themeTint="A6"/>
          <w:sz w:val="24"/>
          <w:szCs w:val="24"/>
          <w:bdr w:val="none" w:sz="0" w:space="0" w:color="auto"/>
          <w:lang w:val="pt-PT"/>
        </w:rPr>
        <w:t>Tomada Pública de Subs</w:t>
      </w:r>
      <w:r w:rsidR="007B1065" w:rsidRPr="002E1408">
        <w:rPr>
          <w:rFonts w:eastAsia="Times New Roman"/>
          <w:color w:val="595959" w:themeColor="text1" w:themeTint="A6"/>
          <w:sz w:val="24"/>
          <w:szCs w:val="24"/>
          <w:bdr w:val="none" w:sz="0" w:space="0" w:color="auto"/>
          <w:lang w:val="pt-PT"/>
        </w:rPr>
        <w:t>ídios</w:t>
      </w:r>
      <w:r w:rsidR="00822C0A" w:rsidRPr="002E1408">
        <w:rPr>
          <w:rFonts w:eastAsia="Times New Roman"/>
          <w:color w:val="595959" w:themeColor="text1" w:themeTint="A6"/>
          <w:sz w:val="24"/>
          <w:szCs w:val="24"/>
          <w:bdr w:val="none" w:sz="0" w:space="0" w:color="auto"/>
          <w:lang w:val="pt-PT"/>
        </w:rPr>
        <w:t xml:space="preserve"> - TPS</w:t>
      </w:r>
      <w:r w:rsidR="007B1065" w:rsidRPr="002E1408">
        <w:rPr>
          <w:rFonts w:eastAsia="Times New Roman"/>
          <w:color w:val="595959" w:themeColor="text1" w:themeTint="A6"/>
          <w:sz w:val="24"/>
          <w:szCs w:val="24"/>
          <w:bdr w:val="none" w:sz="0" w:space="0" w:color="auto"/>
          <w:lang w:val="pt-PT"/>
        </w:rPr>
        <w:t xml:space="preserve"> nº 06</w:t>
      </w:r>
      <w:r w:rsidR="00627A5B" w:rsidRPr="002E1408">
        <w:rPr>
          <w:rFonts w:eastAsia="Times New Roman"/>
          <w:color w:val="595959" w:themeColor="text1" w:themeTint="A6"/>
          <w:sz w:val="24"/>
          <w:szCs w:val="24"/>
          <w:bdr w:val="none" w:sz="0" w:space="0" w:color="auto"/>
          <w:lang w:val="pt-PT"/>
        </w:rPr>
        <w:t xml:space="preserve">/2022, que </w:t>
      </w:r>
      <w:r w:rsidR="00F00AF0" w:rsidRPr="002E1408">
        <w:rPr>
          <w:rFonts w:eastAsia="Times New Roman"/>
          <w:color w:val="595959" w:themeColor="text1" w:themeTint="A6"/>
          <w:sz w:val="24"/>
          <w:szCs w:val="24"/>
          <w:bdr w:val="none" w:sz="0" w:space="0" w:color="auto"/>
          <w:lang w:val="pt-PT"/>
        </w:rPr>
        <w:t>ficou aberta</w:t>
      </w:r>
      <w:r w:rsidR="007154F3" w:rsidRPr="002E1408">
        <w:rPr>
          <w:rFonts w:eastAsia="Times New Roman"/>
          <w:color w:val="595959" w:themeColor="text1" w:themeTint="A6"/>
          <w:sz w:val="24"/>
          <w:szCs w:val="24"/>
          <w:bdr w:val="none" w:sz="0" w:space="0" w:color="auto"/>
          <w:lang w:val="pt-PT"/>
        </w:rPr>
        <w:t xml:space="preserve"> para apresentação de contribuições </w:t>
      </w:r>
      <w:r w:rsidR="00F00AF0" w:rsidRPr="002E1408">
        <w:rPr>
          <w:rFonts w:eastAsia="Times New Roman"/>
          <w:color w:val="595959" w:themeColor="text1" w:themeTint="A6"/>
          <w:sz w:val="24"/>
          <w:szCs w:val="24"/>
          <w:bdr w:val="none" w:sz="0" w:space="0" w:color="auto"/>
          <w:lang w:val="pt-PT"/>
        </w:rPr>
        <w:t>no período de</w:t>
      </w:r>
      <w:r w:rsidR="00084DB9" w:rsidRPr="002E1408">
        <w:rPr>
          <w:rFonts w:eastAsia="Times New Roman"/>
          <w:color w:val="595959" w:themeColor="text1" w:themeTint="A6"/>
          <w:sz w:val="24"/>
          <w:szCs w:val="24"/>
          <w:bdr w:val="none" w:sz="0" w:space="0" w:color="auto"/>
          <w:lang w:val="pt-PT"/>
        </w:rPr>
        <w:t xml:space="preserve"> 11/04/2022</w:t>
      </w:r>
      <w:r w:rsidR="00BE0831" w:rsidRPr="002E1408">
        <w:rPr>
          <w:rFonts w:eastAsia="Times New Roman"/>
          <w:color w:val="595959" w:themeColor="text1" w:themeTint="A6"/>
          <w:sz w:val="24"/>
          <w:szCs w:val="24"/>
          <w:bdr w:val="none" w:sz="0" w:space="0" w:color="auto"/>
          <w:lang w:val="pt-PT"/>
        </w:rPr>
        <w:t xml:space="preserve"> e 10/06/2022</w:t>
      </w:r>
      <w:r w:rsidR="00F00AF0" w:rsidRPr="002E1408">
        <w:rPr>
          <w:rFonts w:eastAsia="Times New Roman"/>
          <w:color w:val="595959" w:themeColor="text1" w:themeTint="A6"/>
          <w:sz w:val="24"/>
          <w:szCs w:val="24"/>
          <w:bdr w:val="none" w:sz="0" w:space="0" w:color="auto"/>
          <w:lang w:val="pt-PT"/>
        </w:rPr>
        <w:t>.</w:t>
      </w:r>
    </w:p>
    <w:p w14:paraId="533CF728" w14:textId="2B7E7422" w:rsidR="008B0946" w:rsidRPr="002E1408" w:rsidRDefault="008B0946" w:rsidP="001F12EF">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 xml:space="preserve">Importante destacar que, o </w:t>
      </w:r>
      <w:r w:rsidR="001F12EF" w:rsidRPr="002E1408">
        <w:rPr>
          <w:rFonts w:eastAsia="Times New Roman"/>
          <w:color w:val="595959" w:themeColor="text1" w:themeTint="A6"/>
          <w:sz w:val="24"/>
          <w:szCs w:val="24"/>
          <w:bdr w:val="none" w:sz="0" w:space="0" w:color="auto"/>
          <w:lang w:val="pt-PT"/>
        </w:rPr>
        <w:t xml:space="preserve">Relatório </w:t>
      </w:r>
      <w:r w:rsidR="00F42FD2" w:rsidRPr="002E1408">
        <w:rPr>
          <w:rFonts w:eastAsia="Times New Roman"/>
          <w:color w:val="595959" w:themeColor="text1" w:themeTint="A6"/>
          <w:sz w:val="24"/>
          <w:szCs w:val="24"/>
          <w:bdr w:val="none" w:sz="0" w:space="0" w:color="auto"/>
          <w:lang w:val="pt-PT"/>
        </w:rPr>
        <w:t xml:space="preserve">Parcial </w:t>
      </w:r>
      <w:r w:rsidR="001F12EF" w:rsidRPr="002E1408">
        <w:rPr>
          <w:rFonts w:eastAsia="Times New Roman"/>
          <w:color w:val="595959" w:themeColor="text1" w:themeTint="A6"/>
          <w:sz w:val="24"/>
          <w:szCs w:val="24"/>
          <w:bdr w:val="none" w:sz="0" w:space="0" w:color="auto"/>
          <w:lang w:val="pt-PT"/>
        </w:rPr>
        <w:t>da Análise de Impacto Regulatório - AIR definiu o</w:t>
      </w:r>
      <w:r w:rsidRPr="002E1408">
        <w:rPr>
          <w:rFonts w:eastAsia="Times New Roman"/>
          <w:color w:val="595959" w:themeColor="text1" w:themeTint="A6"/>
          <w:sz w:val="24"/>
          <w:szCs w:val="24"/>
          <w:bdr w:val="none" w:sz="0" w:space="0" w:color="auto"/>
          <w:lang w:val="pt-PT"/>
        </w:rPr>
        <w:t xml:space="preserve"> </w:t>
      </w:r>
      <w:r w:rsidRPr="002E1408">
        <w:rPr>
          <w:rFonts w:eastAsia="Times New Roman"/>
          <w:b/>
          <w:color w:val="595959" w:themeColor="text1" w:themeTint="A6"/>
          <w:sz w:val="24"/>
          <w:szCs w:val="24"/>
          <w:u w:val="single"/>
          <w:bdr w:val="none" w:sz="0" w:space="0" w:color="auto"/>
          <w:lang w:val="pt-PT"/>
        </w:rPr>
        <w:t>problema regulatório</w:t>
      </w:r>
      <w:r w:rsidRPr="002E1408">
        <w:rPr>
          <w:rFonts w:eastAsia="Times New Roman"/>
          <w:color w:val="595959" w:themeColor="text1" w:themeTint="A6"/>
          <w:sz w:val="24"/>
          <w:szCs w:val="24"/>
          <w:bdr w:val="none" w:sz="0" w:space="0" w:color="auto"/>
          <w:lang w:val="pt-PT"/>
        </w:rPr>
        <w:t xml:space="preserve"> como "</w:t>
      </w:r>
      <w:r w:rsidRPr="002E1408">
        <w:rPr>
          <w:rFonts w:eastAsia="Times New Roman"/>
          <w:b/>
          <w:bCs/>
          <w:i/>
          <w:iCs/>
          <w:color w:val="595959" w:themeColor="text1" w:themeTint="A6"/>
          <w:sz w:val="24"/>
          <w:szCs w:val="24"/>
          <w:bdr w:val="none" w:sz="0" w:space="0" w:color="auto"/>
          <w:lang w:val="pt-PT"/>
        </w:rPr>
        <w:t>Riscos e agravos associados ao uso dos Dispositivos Eletrônicos para Fumar (DEF)</w:t>
      </w:r>
      <w:r w:rsidRPr="002E1408">
        <w:rPr>
          <w:rFonts w:eastAsia="Times New Roman"/>
          <w:color w:val="595959" w:themeColor="text1" w:themeTint="A6"/>
          <w:sz w:val="24"/>
          <w:szCs w:val="24"/>
          <w:bdr w:val="none" w:sz="0" w:space="0" w:color="auto"/>
          <w:lang w:val="pt-PT"/>
        </w:rPr>
        <w:t>". Os riscos inerentes ao uso de DEF são diversos, com causas e consequências mapeadas neste processo de AIR. Destaca-se o marketing dos DEF dirigido a jovens e adolescentes, com a consequente experimentação e iniciação do uso destes produtos; o cenário internacional com a explosão de uso destes produtos em alguns países; os apelos de redução de danos, sem comprovação científica isenta de conflitos de interesse e os danos conhecidos e desconhecidos à saúde; a manutenção do uso de produtos de tabaco, por meio do uso dual (DEF e produtos tradicionais de tabaco); o risco de aumento do tabagismo no Brasil, diante  do efeito “porta de entrada” ou da recaída de ex-fumantes ao tabagismo, por meio do uso de DEF; a renormalização do ato de fumar como ameaça às Políticas de controle de tabaco, contrariando os compromissos do Estado Brasileiro com a redução do tabagismo e da dependência à nicotina; dentre outros.</w:t>
      </w:r>
    </w:p>
    <w:p w14:paraId="64EBD258" w14:textId="39BA0E80" w:rsidR="007B3661" w:rsidRPr="002E1408" w:rsidRDefault="003D2742" w:rsidP="008047A2">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Ainda, trouxe como</w:t>
      </w:r>
      <w:r w:rsidR="00846892" w:rsidRPr="002E1408">
        <w:rPr>
          <w:rFonts w:eastAsia="Times New Roman"/>
          <w:color w:val="595959" w:themeColor="text1" w:themeTint="A6"/>
          <w:sz w:val="24"/>
          <w:szCs w:val="24"/>
          <w:bdr w:val="none" w:sz="0" w:space="0" w:color="auto"/>
          <w:lang w:val="pt-PT"/>
        </w:rPr>
        <w:t xml:space="preserve"> </w:t>
      </w:r>
      <w:r w:rsidR="007B3661" w:rsidRPr="002E1408">
        <w:rPr>
          <w:rFonts w:eastAsia="Times New Roman"/>
          <w:b/>
          <w:color w:val="595959" w:themeColor="text1" w:themeTint="A6"/>
          <w:sz w:val="24"/>
          <w:szCs w:val="24"/>
          <w:u w:val="single"/>
          <w:bdr w:val="none" w:sz="0" w:space="0" w:color="auto"/>
        </w:rPr>
        <w:t>Objetivo geral</w:t>
      </w:r>
      <w:r w:rsidR="00FF518E" w:rsidRPr="002E1408">
        <w:rPr>
          <w:rFonts w:eastAsia="Times New Roman"/>
          <w:color w:val="595959" w:themeColor="text1" w:themeTint="A6"/>
          <w:sz w:val="24"/>
          <w:szCs w:val="24"/>
          <w:bdr w:val="none" w:sz="0" w:space="0" w:color="auto"/>
        </w:rPr>
        <w:t xml:space="preserve"> da regulamentação </w:t>
      </w:r>
      <w:r w:rsidR="00FF518E" w:rsidRPr="002E1408">
        <w:rPr>
          <w:rFonts w:eastAsia="Times New Roman"/>
          <w:b/>
          <w:bCs/>
          <w:i/>
          <w:iCs/>
          <w:color w:val="595959" w:themeColor="text1" w:themeTint="A6"/>
          <w:sz w:val="24"/>
          <w:szCs w:val="24"/>
          <w:bdr w:val="none" w:sz="0" w:space="0" w:color="auto"/>
        </w:rPr>
        <w:t>p</w:t>
      </w:r>
      <w:r w:rsidR="007B3661" w:rsidRPr="002E1408">
        <w:rPr>
          <w:rFonts w:eastAsia="Times New Roman"/>
          <w:b/>
          <w:bCs/>
          <w:i/>
          <w:iCs/>
          <w:color w:val="595959" w:themeColor="text1" w:themeTint="A6"/>
          <w:sz w:val="24"/>
          <w:szCs w:val="24"/>
          <w:lang w:val="pt-PT"/>
        </w:rPr>
        <w:t>roteger a população dos riscos e agravos associados ao uso dos Dispositivos Eletrônicos para Fumar (DEF)</w:t>
      </w:r>
      <w:r w:rsidR="008047A2" w:rsidRPr="002E1408">
        <w:rPr>
          <w:rFonts w:eastAsia="Times New Roman"/>
          <w:color w:val="595959" w:themeColor="text1" w:themeTint="A6"/>
          <w:sz w:val="24"/>
          <w:szCs w:val="24"/>
          <w:lang w:val="pt-PT"/>
        </w:rPr>
        <w:t xml:space="preserve"> e como </w:t>
      </w:r>
      <w:r w:rsidR="008047A2" w:rsidRPr="002E1408">
        <w:rPr>
          <w:rFonts w:eastAsia="Times New Roman"/>
          <w:color w:val="595959" w:themeColor="text1" w:themeTint="A6"/>
          <w:sz w:val="24"/>
          <w:szCs w:val="24"/>
          <w:bdr w:val="none" w:sz="0" w:space="0" w:color="auto"/>
          <w:lang w:val="pt-PT"/>
        </w:rPr>
        <w:t>o</w:t>
      </w:r>
      <w:r w:rsidR="007B3661" w:rsidRPr="002E1408">
        <w:rPr>
          <w:rFonts w:eastAsia="Times New Roman"/>
          <w:color w:val="595959" w:themeColor="text1" w:themeTint="A6"/>
          <w:sz w:val="24"/>
          <w:szCs w:val="24"/>
          <w:bdr w:val="none" w:sz="0" w:space="0" w:color="auto"/>
          <w:lang w:val="pt-PT"/>
        </w:rPr>
        <w:t>bjetivos específicos</w:t>
      </w:r>
      <w:r w:rsidR="008047A2" w:rsidRPr="002E1408">
        <w:rPr>
          <w:rFonts w:eastAsia="Times New Roman"/>
          <w:color w:val="595959" w:themeColor="text1" w:themeTint="A6"/>
          <w:sz w:val="24"/>
          <w:szCs w:val="24"/>
          <w:bdr w:val="none" w:sz="0" w:space="0" w:color="auto"/>
          <w:lang w:val="pt-PT"/>
        </w:rPr>
        <w:t>:</w:t>
      </w:r>
    </w:p>
    <w:p w14:paraId="45F16005" w14:textId="77777777" w:rsidR="007B3661" w:rsidRPr="002E1408" w:rsidRDefault="007B3661" w:rsidP="007B3661">
      <w:pPr>
        <w:pStyle w:val="PargrafodaLista"/>
        <w:numPr>
          <w:ilvl w:val="0"/>
          <w:numId w:val="38"/>
        </w:numPr>
        <w:pBdr>
          <w:top w:val="nil"/>
          <w:left w:val="nil"/>
          <w:bottom w:val="nil"/>
          <w:right w:val="nil"/>
          <w:between w:val="nil"/>
          <w:bar w:val="nil"/>
        </w:pBdr>
        <w:spacing w:after="0" w:line="240" w:lineRule="auto"/>
        <w:ind w:left="709" w:hanging="357"/>
        <w:contextualSpacing w:val="0"/>
        <w:jc w:val="both"/>
        <w:rPr>
          <w:rFonts w:ascii="Calibri" w:eastAsia="Times New Roman" w:hAnsi="Calibri" w:cs="Calibri"/>
          <w:color w:val="595959" w:themeColor="text1" w:themeTint="A6"/>
          <w:sz w:val="24"/>
          <w:szCs w:val="24"/>
          <w:u w:color="000000"/>
          <w:lang w:val="pt-PT" w:eastAsia="pt-BR"/>
        </w:rPr>
      </w:pPr>
      <w:r w:rsidRPr="002E1408">
        <w:rPr>
          <w:rFonts w:ascii="Calibri" w:eastAsia="Times New Roman" w:hAnsi="Calibri" w:cs="Calibri"/>
          <w:color w:val="595959" w:themeColor="text1" w:themeTint="A6"/>
          <w:sz w:val="24"/>
          <w:szCs w:val="24"/>
          <w:u w:color="000000"/>
          <w:lang w:val="pt-PT" w:eastAsia="pt-BR"/>
        </w:rPr>
        <w:t>Impedir o aumento do tabagismo e o consumo de drogas ilícitas no Brasil;</w:t>
      </w:r>
    </w:p>
    <w:p w14:paraId="57FD88CA" w14:textId="77777777" w:rsidR="007B3661" w:rsidRPr="002E1408" w:rsidRDefault="007B3661" w:rsidP="007B3661">
      <w:pPr>
        <w:pStyle w:val="PargrafodaLista"/>
        <w:numPr>
          <w:ilvl w:val="0"/>
          <w:numId w:val="38"/>
        </w:numPr>
        <w:pBdr>
          <w:top w:val="nil"/>
          <w:left w:val="nil"/>
          <w:bottom w:val="nil"/>
          <w:right w:val="nil"/>
          <w:between w:val="nil"/>
          <w:bar w:val="nil"/>
        </w:pBdr>
        <w:spacing w:after="0" w:line="240" w:lineRule="auto"/>
        <w:ind w:left="709" w:hanging="357"/>
        <w:contextualSpacing w:val="0"/>
        <w:jc w:val="both"/>
        <w:rPr>
          <w:rFonts w:ascii="Calibri" w:eastAsia="Times New Roman" w:hAnsi="Calibri" w:cs="Calibri"/>
          <w:color w:val="595959" w:themeColor="text1" w:themeTint="A6"/>
          <w:sz w:val="24"/>
          <w:szCs w:val="24"/>
          <w:u w:color="000000"/>
          <w:lang w:val="pt-PT" w:eastAsia="pt-BR"/>
        </w:rPr>
      </w:pPr>
      <w:r w:rsidRPr="002E1408">
        <w:rPr>
          <w:rFonts w:ascii="Calibri" w:eastAsia="Times New Roman" w:hAnsi="Calibri" w:cs="Calibri"/>
          <w:color w:val="595959" w:themeColor="text1" w:themeTint="A6"/>
          <w:sz w:val="24"/>
          <w:szCs w:val="24"/>
          <w:u w:color="000000"/>
          <w:lang w:val="pt-PT" w:eastAsia="pt-BR"/>
        </w:rPr>
        <w:t>Proteger a população dos riscos inerentes ao uso dos DEF;</w:t>
      </w:r>
    </w:p>
    <w:p w14:paraId="34759995" w14:textId="77777777" w:rsidR="007B3661" w:rsidRPr="002E1408" w:rsidRDefault="007B3661" w:rsidP="007B3661">
      <w:pPr>
        <w:pStyle w:val="PargrafodaLista"/>
        <w:numPr>
          <w:ilvl w:val="0"/>
          <w:numId w:val="38"/>
        </w:numPr>
        <w:pBdr>
          <w:top w:val="nil"/>
          <w:left w:val="nil"/>
          <w:bottom w:val="nil"/>
          <w:right w:val="nil"/>
          <w:between w:val="nil"/>
          <w:bar w:val="nil"/>
        </w:pBdr>
        <w:spacing w:after="0" w:line="240" w:lineRule="auto"/>
        <w:ind w:left="709" w:hanging="357"/>
        <w:contextualSpacing w:val="0"/>
        <w:jc w:val="both"/>
        <w:rPr>
          <w:rFonts w:ascii="Calibri" w:eastAsia="Times New Roman" w:hAnsi="Calibri" w:cs="Calibri"/>
          <w:color w:val="595959" w:themeColor="text1" w:themeTint="A6"/>
          <w:sz w:val="24"/>
          <w:szCs w:val="24"/>
          <w:u w:color="000000"/>
          <w:lang w:val="pt-PT" w:eastAsia="pt-BR"/>
        </w:rPr>
      </w:pPr>
      <w:r w:rsidRPr="002E1408">
        <w:rPr>
          <w:rFonts w:ascii="Calibri" w:eastAsia="Times New Roman" w:hAnsi="Calibri" w:cs="Calibri"/>
          <w:color w:val="595959" w:themeColor="text1" w:themeTint="A6"/>
          <w:sz w:val="24"/>
          <w:szCs w:val="24"/>
          <w:u w:color="000000"/>
          <w:lang w:val="pt-PT" w:eastAsia="pt-BR"/>
        </w:rPr>
        <w:t>Proteger crianças e adolescentes da iniciação ao tabagismo;</w:t>
      </w:r>
    </w:p>
    <w:p w14:paraId="1E91A7B2" w14:textId="77777777" w:rsidR="007B3661" w:rsidRPr="002E1408" w:rsidRDefault="007B3661" w:rsidP="007B3661">
      <w:pPr>
        <w:pStyle w:val="PargrafodaLista"/>
        <w:numPr>
          <w:ilvl w:val="0"/>
          <w:numId w:val="38"/>
        </w:numPr>
        <w:pBdr>
          <w:top w:val="nil"/>
          <w:left w:val="nil"/>
          <w:bottom w:val="nil"/>
          <w:right w:val="nil"/>
          <w:between w:val="nil"/>
          <w:bar w:val="nil"/>
        </w:pBdr>
        <w:spacing w:after="0" w:line="240" w:lineRule="auto"/>
        <w:ind w:left="709" w:hanging="357"/>
        <w:contextualSpacing w:val="0"/>
        <w:jc w:val="both"/>
        <w:rPr>
          <w:rFonts w:ascii="Calibri" w:eastAsia="Times New Roman" w:hAnsi="Calibri" w:cs="Calibri"/>
          <w:color w:val="595959" w:themeColor="text1" w:themeTint="A6"/>
          <w:sz w:val="24"/>
          <w:szCs w:val="24"/>
          <w:u w:color="000000"/>
          <w:lang w:val="pt-PT" w:eastAsia="pt-BR"/>
        </w:rPr>
      </w:pPr>
      <w:r w:rsidRPr="002E1408">
        <w:rPr>
          <w:rFonts w:ascii="Calibri" w:eastAsia="Times New Roman" w:hAnsi="Calibri" w:cs="Calibri"/>
          <w:color w:val="595959" w:themeColor="text1" w:themeTint="A6"/>
          <w:sz w:val="24"/>
          <w:szCs w:val="24"/>
          <w:u w:color="000000"/>
          <w:lang w:val="pt-PT" w:eastAsia="pt-BR"/>
        </w:rPr>
        <w:t>Implementar ações regulatórias baseadas em evidências científicas robustas;</w:t>
      </w:r>
    </w:p>
    <w:p w14:paraId="54DB24D7" w14:textId="77777777" w:rsidR="007B3661" w:rsidRPr="002E1408" w:rsidRDefault="007B3661" w:rsidP="007B3661">
      <w:pPr>
        <w:pStyle w:val="PargrafodaLista"/>
        <w:numPr>
          <w:ilvl w:val="0"/>
          <w:numId w:val="38"/>
        </w:numPr>
        <w:pBdr>
          <w:top w:val="nil"/>
          <w:left w:val="nil"/>
          <w:bottom w:val="nil"/>
          <w:right w:val="nil"/>
          <w:between w:val="nil"/>
          <w:bar w:val="nil"/>
        </w:pBdr>
        <w:spacing w:after="0" w:line="240" w:lineRule="auto"/>
        <w:ind w:left="709" w:hanging="357"/>
        <w:contextualSpacing w:val="0"/>
        <w:jc w:val="both"/>
        <w:rPr>
          <w:rFonts w:ascii="Calibri" w:eastAsia="Times New Roman" w:hAnsi="Calibri" w:cs="Calibri"/>
          <w:color w:val="595959" w:themeColor="text1" w:themeTint="A6"/>
          <w:sz w:val="24"/>
          <w:szCs w:val="24"/>
          <w:u w:color="000000"/>
          <w:lang w:val="pt-PT" w:eastAsia="pt-BR"/>
        </w:rPr>
      </w:pPr>
      <w:r w:rsidRPr="002E1408">
        <w:rPr>
          <w:rFonts w:ascii="Calibri" w:eastAsia="Times New Roman" w:hAnsi="Calibri" w:cs="Calibri"/>
          <w:color w:val="595959" w:themeColor="text1" w:themeTint="A6"/>
          <w:sz w:val="24"/>
          <w:szCs w:val="24"/>
          <w:u w:color="000000"/>
          <w:lang w:val="pt-PT" w:eastAsia="pt-BR"/>
        </w:rPr>
        <w:t>Proteger a população das ações promocionais e mercadológicas da IT;</w:t>
      </w:r>
    </w:p>
    <w:p w14:paraId="76212963" w14:textId="77777777" w:rsidR="007B3661" w:rsidRPr="002E1408" w:rsidRDefault="007B3661" w:rsidP="00A600E7">
      <w:pPr>
        <w:pStyle w:val="PargrafodaLista"/>
        <w:numPr>
          <w:ilvl w:val="0"/>
          <w:numId w:val="38"/>
        </w:numPr>
        <w:pBdr>
          <w:top w:val="nil"/>
          <w:left w:val="nil"/>
          <w:bottom w:val="nil"/>
          <w:right w:val="nil"/>
          <w:between w:val="nil"/>
          <w:bar w:val="nil"/>
        </w:pBdr>
        <w:spacing w:line="240" w:lineRule="auto"/>
        <w:ind w:left="709" w:hanging="357"/>
        <w:contextualSpacing w:val="0"/>
        <w:jc w:val="both"/>
        <w:rPr>
          <w:rFonts w:ascii="Calibri" w:eastAsia="Times New Roman" w:hAnsi="Calibri" w:cs="Calibri"/>
          <w:color w:val="595959" w:themeColor="text1" w:themeTint="A6"/>
          <w:sz w:val="24"/>
          <w:szCs w:val="24"/>
          <w:u w:color="000000"/>
          <w:lang w:val="pt-PT" w:eastAsia="pt-BR"/>
        </w:rPr>
      </w:pPr>
      <w:r w:rsidRPr="002E1408">
        <w:rPr>
          <w:rFonts w:ascii="Calibri" w:eastAsia="Times New Roman" w:hAnsi="Calibri" w:cs="Calibri"/>
          <w:color w:val="595959" w:themeColor="text1" w:themeTint="A6"/>
          <w:sz w:val="24"/>
          <w:szCs w:val="24"/>
          <w:u w:color="000000"/>
          <w:lang w:val="pt-PT" w:eastAsia="pt-BR"/>
        </w:rPr>
        <w:t>Informar a população sobre os riscos comprovados associados aos DEFS.</w:t>
      </w:r>
    </w:p>
    <w:p w14:paraId="48904FC2" w14:textId="1FC50EF8" w:rsidR="00625A40" w:rsidRPr="002E1408" w:rsidRDefault="00625A40" w:rsidP="00625A40">
      <w:pPr>
        <w:pStyle w:val="NormalWeb"/>
        <w:spacing w:before="0" w:after="0"/>
        <w:ind w:firstLine="709"/>
        <w:jc w:val="both"/>
        <w:rPr>
          <w:rFonts w:ascii="Calibri" w:eastAsia="Times New Roman" w:hAnsi="Calibri" w:cs="Calibri"/>
          <w:color w:val="595959" w:themeColor="text1" w:themeTint="A6"/>
          <w:bdr w:val="none" w:sz="0" w:space="0" w:color="auto"/>
        </w:rPr>
      </w:pPr>
      <w:r w:rsidRPr="002E1408">
        <w:rPr>
          <w:rFonts w:ascii="Calibri" w:eastAsia="Times New Roman" w:hAnsi="Calibri" w:cs="Calibri"/>
          <w:color w:val="595959" w:themeColor="text1" w:themeTint="A6"/>
          <w:bdr w:val="none" w:sz="0" w:space="0" w:color="auto"/>
        </w:rPr>
        <w:t>E apresentou tr</w:t>
      </w:r>
      <w:r w:rsidR="5A459153" w:rsidRPr="002E1408">
        <w:rPr>
          <w:rFonts w:ascii="Calibri" w:eastAsia="Times New Roman" w:hAnsi="Calibri" w:cs="Calibri"/>
          <w:color w:val="595959" w:themeColor="text1" w:themeTint="A6"/>
          <w:bdr w:val="none" w:sz="0" w:space="0" w:color="auto"/>
        </w:rPr>
        <w:t>ê</w:t>
      </w:r>
      <w:r w:rsidRPr="002E1408">
        <w:rPr>
          <w:rFonts w:ascii="Calibri" w:eastAsia="Times New Roman" w:hAnsi="Calibri" w:cs="Calibri"/>
          <w:color w:val="595959" w:themeColor="text1" w:themeTint="A6"/>
          <w:bdr w:val="none" w:sz="0" w:space="0" w:color="auto"/>
        </w:rPr>
        <w:t xml:space="preserve">s possíveis </w:t>
      </w:r>
      <w:r w:rsidRPr="002E1408">
        <w:rPr>
          <w:rFonts w:ascii="Calibri" w:eastAsia="Times New Roman" w:hAnsi="Calibri" w:cs="Calibri"/>
          <w:b/>
          <w:color w:val="595959" w:themeColor="text1" w:themeTint="A6"/>
          <w:u w:val="single"/>
          <w:bdr w:val="none" w:sz="0" w:space="0" w:color="auto"/>
        </w:rPr>
        <w:t>alternativas para o enfrentamento do problema regulatório</w:t>
      </w:r>
      <w:r w:rsidRPr="002E1408">
        <w:rPr>
          <w:rFonts w:ascii="Calibri" w:eastAsia="Times New Roman" w:hAnsi="Calibri" w:cs="Calibri"/>
          <w:color w:val="595959" w:themeColor="text1" w:themeTint="A6"/>
          <w:bdr w:val="none" w:sz="0" w:space="0" w:color="auto"/>
        </w:rPr>
        <w:t>:</w:t>
      </w:r>
    </w:p>
    <w:p w14:paraId="67A2F43E" w14:textId="77777777" w:rsidR="00625A40" w:rsidRPr="002E1408" w:rsidRDefault="00625A40" w:rsidP="00CF7982">
      <w:pPr>
        <w:ind w:left="284"/>
        <w:jc w:val="both"/>
        <w:rPr>
          <w:rFonts w:ascii="Calibri" w:eastAsia="Times New Roman" w:hAnsi="Calibri" w:cs="Calibri"/>
          <w:sz w:val="24"/>
          <w:szCs w:val="24"/>
          <w:u w:color="000000"/>
          <w:lang w:eastAsia="pt-BR"/>
        </w:rPr>
      </w:pPr>
      <w:r w:rsidRPr="002E1408">
        <w:rPr>
          <w:rFonts w:ascii="Calibri" w:eastAsia="Times New Roman" w:hAnsi="Calibri" w:cs="Calibri"/>
          <w:sz w:val="24"/>
          <w:szCs w:val="24"/>
          <w:u w:val="single"/>
          <w:lang w:eastAsia="pt-BR"/>
        </w:rPr>
        <w:t>Alternativa 1</w:t>
      </w:r>
      <w:r w:rsidRPr="002E1408">
        <w:rPr>
          <w:rFonts w:ascii="Calibri" w:eastAsia="Times New Roman" w:hAnsi="Calibri" w:cs="Calibri"/>
          <w:sz w:val="24"/>
          <w:szCs w:val="24"/>
          <w:u w:color="000000"/>
          <w:lang w:eastAsia="pt-BR"/>
        </w:rPr>
        <w:t>: Manutenção do texto e das proibições estabelecidas pela RDC nº 46/2009, sem a implementação de ações adicionais não normativas.</w:t>
      </w:r>
    </w:p>
    <w:p w14:paraId="02437714" w14:textId="77777777" w:rsidR="00625A40" w:rsidRPr="002E1408" w:rsidRDefault="00625A40" w:rsidP="00CF7982">
      <w:pPr>
        <w:ind w:left="284"/>
        <w:jc w:val="both"/>
        <w:rPr>
          <w:rFonts w:ascii="Calibri" w:eastAsia="Times New Roman" w:hAnsi="Calibri" w:cs="Calibri"/>
          <w:sz w:val="24"/>
          <w:szCs w:val="24"/>
          <w:u w:color="000000"/>
          <w:lang w:eastAsia="pt-BR"/>
        </w:rPr>
      </w:pPr>
      <w:r w:rsidRPr="002E1408">
        <w:rPr>
          <w:rFonts w:ascii="Calibri" w:eastAsia="Times New Roman" w:hAnsi="Calibri" w:cs="Calibri"/>
          <w:sz w:val="24"/>
          <w:szCs w:val="24"/>
          <w:u w:val="single"/>
          <w:lang w:eastAsia="pt-BR"/>
        </w:rPr>
        <w:t>Alternativa 2</w:t>
      </w:r>
      <w:r w:rsidRPr="002E1408">
        <w:rPr>
          <w:rFonts w:ascii="Calibri" w:eastAsia="Times New Roman" w:hAnsi="Calibri" w:cs="Calibri"/>
          <w:sz w:val="24"/>
          <w:szCs w:val="24"/>
          <w:u w:color="000000"/>
          <w:lang w:eastAsia="pt-BR"/>
        </w:rPr>
        <w:t xml:space="preserve">: Manutenção das proibições estabelecidas pela RDC nº 46/2009, com o aprimoramento do instrumento normativo e a implementação de ações adicionais </w:t>
      </w:r>
      <w:r w:rsidRPr="002E1408">
        <w:rPr>
          <w:rFonts w:ascii="Calibri" w:eastAsia="Times New Roman" w:hAnsi="Calibri" w:cs="Calibri"/>
          <w:sz w:val="24"/>
          <w:szCs w:val="24"/>
          <w:u w:color="000000"/>
          <w:lang w:eastAsia="pt-BR"/>
        </w:rPr>
        <w:lastRenderedPageBreak/>
        <w:t>não normativas, tais como: a realização de campanhas educativas, em especial para jovens e adolescentes; a inserção de informações sobre os riscos dos DEF no site da Anvisa e na grade curricular das escolas, para a conscientização de crianças e adolescentes; a melhoria na fiscalização em ambiente digital, fronteiras e pontos de venda, com uma maior interação com o Sistema Nacional de Vigilância Sanitária e Órgãos como a Receita Federal, Polícias Federal e Rodoviária Federal, Ministério Público, dentre outros.</w:t>
      </w:r>
    </w:p>
    <w:p w14:paraId="632AFF4B" w14:textId="77777777" w:rsidR="00625A40" w:rsidRPr="002E1408" w:rsidRDefault="00625A40" w:rsidP="00CF7982">
      <w:pPr>
        <w:ind w:left="284"/>
        <w:jc w:val="both"/>
        <w:rPr>
          <w:rFonts w:ascii="Calibri" w:eastAsia="Times New Roman" w:hAnsi="Calibri" w:cs="Calibri"/>
          <w:sz w:val="24"/>
          <w:szCs w:val="24"/>
          <w:u w:color="000000"/>
          <w:lang w:eastAsia="pt-BR"/>
        </w:rPr>
      </w:pPr>
      <w:r w:rsidRPr="002E1408">
        <w:rPr>
          <w:rFonts w:ascii="Calibri" w:eastAsia="Times New Roman" w:hAnsi="Calibri" w:cs="Calibri"/>
          <w:sz w:val="24"/>
          <w:szCs w:val="24"/>
          <w:u w:val="single"/>
          <w:lang w:eastAsia="pt-BR"/>
        </w:rPr>
        <w:t>Alternativa 3</w:t>
      </w:r>
      <w:r w:rsidRPr="002E1408">
        <w:rPr>
          <w:rFonts w:ascii="Calibri" w:eastAsia="Times New Roman" w:hAnsi="Calibri" w:cs="Calibri"/>
          <w:sz w:val="24"/>
          <w:szCs w:val="24"/>
          <w:u w:color="000000"/>
          <w:lang w:eastAsia="pt-BR"/>
        </w:rPr>
        <w:t>: Permissão da fabricação, importação e comercialização dos DEF, por meio da revogação das proibições estabelecidas pela RDC nº 46/2009.</w:t>
      </w:r>
    </w:p>
    <w:p w14:paraId="67D128BA" w14:textId="38352FF9" w:rsidR="00822C0A" w:rsidRPr="002E1408" w:rsidRDefault="00822C0A" w:rsidP="00F42FD2">
      <w:pPr>
        <w:ind w:firstLine="720"/>
        <w:jc w:val="both"/>
        <w:rPr>
          <w:rFonts w:ascii="Calibri" w:eastAsia="Times New Roman" w:hAnsi="Calibri" w:cs="Calibri"/>
          <w:sz w:val="24"/>
          <w:szCs w:val="24"/>
          <w:lang w:eastAsia="pt-BR"/>
        </w:rPr>
      </w:pPr>
      <w:r w:rsidRPr="351ED668">
        <w:rPr>
          <w:rFonts w:ascii="Calibri" w:eastAsia="Times New Roman" w:hAnsi="Calibri" w:cs="Calibri"/>
          <w:sz w:val="24"/>
          <w:szCs w:val="24"/>
          <w:lang w:eastAsia="pt-BR"/>
        </w:rPr>
        <w:t xml:space="preserve">Após </w:t>
      </w:r>
      <w:r w:rsidR="2C77F8DD" w:rsidRPr="351ED668">
        <w:rPr>
          <w:rFonts w:ascii="Calibri" w:eastAsia="Times New Roman" w:hAnsi="Calibri" w:cs="Calibri"/>
          <w:sz w:val="24"/>
          <w:szCs w:val="24"/>
          <w:lang w:eastAsia="pt-BR"/>
        </w:rPr>
        <w:t xml:space="preserve">a </w:t>
      </w:r>
      <w:r w:rsidRPr="351ED668">
        <w:rPr>
          <w:rFonts w:ascii="Calibri" w:eastAsia="Times New Roman" w:hAnsi="Calibri" w:cs="Calibri"/>
          <w:sz w:val="24"/>
          <w:szCs w:val="24"/>
          <w:lang w:eastAsia="pt-BR"/>
        </w:rPr>
        <w:t>avaliação das contribuições apresentadas na TPS</w:t>
      </w:r>
      <w:r w:rsidR="00225AE6" w:rsidRPr="351ED668">
        <w:rPr>
          <w:rFonts w:ascii="Calibri" w:eastAsia="Times New Roman" w:hAnsi="Calibri" w:cs="Calibri"/>
          <w:sz w:val="24"/>
          <w:szCs w:val="24"/>
          <w:lang w:eastAsia="pt-BR"/>
        </w:rPr>
        <w:t xml:space="preserve">, foi </w:t>
      </w:r>
      <w:r w:rsidR="00CC52F5" w:rsidRPr="351ED668">
        <w:rPr>
          <w:rFonts w:ascii="Calibri" w:eastAsia="Times New Roman" w:hAnsi="Calibri" w:cs="Calibri"/>
          <w:sz w:val="24"/>
          <w:szCs w:val="24"/>
          <w:lang w:eastAsia="pt-BR"/>
        </w:rPr>
        <w:t xml:space="preserve">aprovado o Relatório Final de Análise </w:t>
      </w:r>
      <w:r w:rsidR="009A333E" w:rsidRPr="351ED668">
        <w:rPr>
          <w:rFonts w:ascii="Calibri" w:eastAsia="Times New Roman" w:hAnsi="Calibri" w:cs="Calibri"/>
          <w:sz w:val="24"/>
          <w:szCs w:val="24"/>
          <w:lang w:eastAsia="pt-BR"/>
        </w:rPr>
        <w:t>de Impacto Regulatório</w:t>
      </w:r>
      <w:r w:rsidR="00D875B3" w:rsidRPr="351ED668">
        <w:rPr>
          <w:rFonts w:ascii="Calibri" w:eastAsia="Times New Roman" w:hAnsi="Calibri" w:cs="Calibri"/>
          <w:sz w:val="24"/>
          <w:szCs w:val="24"/>
          <w:lang w:eastAsia="pt-BR"/>
        </w:rPr>
        <w:t xml:space="preserve"> – AIR sobre Dispositivos Eletrônicos para Fuma</w:t>
      </w:r>
      <w:r w:rsidR="00042435" w:rsidRPr="351ED668">
        <w:rPr>
          <w:rFonts w:ascii="Calibri" w:eastAsia="Times New Roman" w:hAnsi="Calibri" w:cs="Calibri"/>
          <w:sz w:val="24"/>
          <w:szCs w:val="24"/>
          <w:lang w:eastAsia="pt-BR"/>
        </w:rPr>
        <w:t>r</w:t>
      </w:r>
      <w:r w:rsidR="00B65318" w:rsidRPr="351ED668">
        <w:rPr>
          <w:rFonts w:ascii="Calibri" w:eastAsia="Times New Roman" w:hAnsi="Calibri" w:cs="Calibri"/>
          <w:sz w:val="24"/>
          <w:szCs w:val="24"/>
          <w:lang w:eastAsia="pt-BR"/>
        </w:rPr>
        <w:t xml:space="preserve"> - DEF</w:t>
      </w:r>
      <w:r w:rsidR="00D875B3" w:rsidRPr="351ED668">
        <w:rPr>
          <w:rFonts w:ascii="Calibri" w:eastAsia="Times New Roman" w:hAnsi="Calibri" w:cs="Calibri"/>
          <w:sz w:val="24"/>
          <w:szCs w:val="24"/>
          <w:lang w:eastAsia="pt-BR"/>
        </w:rPr>
        <w:t xml:space="preserve"> </w:t>
      </w:r>
      <w:r w:rsidR="009A333E" w:rsidRPr="351ED668">
        <w:rPr>
          <w:rFonts w:ascii="Calibri" w:eastAsia="Times New Roman" w:hAnsi="Calibri" w:cs="Calibri"/>
          <w:sz w:val="24"/>
          <w:szCs w:val="24"/>
          <w:lang w:eastAsia="pt-BR"/>
        </w:rPr>
        <w:t xml:space="preserve"> </w:t>
      </w:r>
      <w:r w:rsidR="00911367" w:rsidRPr="351ED668">
        <w:rPr>
          <w:rFonts w:ascii="Calibri" w:eastAsia="Times New Roman" w:hAnsi="Calibri" w:cs="Calibri"/>
          <w:sz w:val="24"/>
          <w:szCs w:val="24"/>
          <w:lang w:eastAsia="pt-BR"/>
        </w:rPr>
        <w:t xml:space="preserve">pela Diretoria Colegiada da ANVISA na Reunião </w:t>
      </w:r>
      <w:r w:rsidR="28981BE7" w:rsidRPr="351ED668">
        <w:rPr>
          <w:rFonts w:ascii="Calibri" w:eastAsia="Times New Roman" w:hAnsi="Calibri" w:cs="Calibri"/>
          <w:sz w:val="24"/>
          <w:szCs w:val="24"/>
          <w:lang w:eastAsia="pt-BR"/>
        </w:rPr>
        <w:t>Extraordinária</w:t>
      </w:r>
      <w:r w:rsidR="00911367" w:rsidRPr="351ED668">
        <w:rPr>
          <w:rFonts w:ascii="Calibri" w:eastAsia="Times New Roman" w:hAnsi="Calibri" w:cs="Calibri"/>
          <w:sz w:val="24"/>
          <w:szCs w:val="24"/>
          <w:lang w:eastAsia="pt-BR"/>
        </w:rPr>
        <w:t xml:space="preserve"> Pública – R</w:t>
      </w:r>
      <w:r w:rsidR="00701159" w:rsidRPr="351ED668">
        <w:rPr>
          <w:rFonts w:ascii="Calibri" w:eastAsia="Times New Roman" w:hAnsi="Calibri" w:cs="Calibri"/>
          <w:sz w:val="24"/>
          <w:szCs w:val="24"/>
          <w:lang w:eastAsia="pt-BR"/>
        </w:rPr>
        <w:t>E</w:t>
      </w:r>
      <w:r w:rsidR="00911367" w:rsidRPr="351ED668">
        <w:rPr>
          <w:rFonts w:ascii="Calibri" w:eastAsia="Times New Roman" w:hAnsi="Calibri" w:cs="Calibri"/>
          <w:sz w:val="24"/>
          <w:szCs w:val="24"/>
          <w:lang w:eastAsia="pt-BR"/>
        </w:rPr>
        <w:t>xtra nº 10/2022</w:t>
      </w:r>
      <w:r w:rsidR="0062110D" w:rsidRPr="351ED668">
        <w:rPr>
          <w:rFonts w:ascii="Calibri" w:eastAsia="Times New Roman" w:hAnsi="Calibri" w:cs="Calibri"/>
          <w:sz w:val="24"/>
          <w:szCs w:val="24"/>
          <w:lang w:eastAsia="pt-BR"/>
        </w:rPr>
        <w:t>, em 06/07/2022</w:t>
      </w:r>
      <w:r w:rsidR="002F27D8" w:rsidRPr="351ED668">
        <w:rPr>
          <w:rFonts w:ascii="Calibri" w:eastAsia="Times New Roman" w:hAnsi="Calibri" w:cs="Calibri"/>
          <w:sz w:val="24"/>
          <w:szCs w:val="24"/>
          <w:lang w:eastAsia="pt-BR"/>
        </w:rPr>
        <w:t>.</w:t>
      </w:r>
    </w:p>
    <w:p w14:paraId="6A38E4CB" w14:textId="7AF047E4" w:rsidR="00B12D8A" w:rsidRPr="002E1408" w:rsidRDefault="001D532F" w:rsidP="0006463C">
      <w:pPr>
        <w:pStyle w:val="NormalWeb"/>
        <w:spacing w:before="0" w:after="160" w:line="256" w:lineRule="auto"/>
        <w:ind w:firstLine="708"/>
        <w:jc w:val="both"/>
        <w:rPr>
          <w:rFonts w:ascii="Calibri" w:eastAsia="Times New Roman" w:hAnsi="Calibri" w:cs="Calibri"/>
          <w:color w:val="595959" w:themeColor="text1" w:themeTint="A6"/>
          <w:bdr w:val="none" w:sz="0" w:space="0" w:color="auto"/>
        </w:rPr>
      </w:pPr>
      <w:r w:rsidRPr="002E1408">
        <w:rPr>
          <w:rFonts w:ascii="Calibri" w:eastAsia="Times New Roman" w:hAnsi="Calibri" w:cs="Calibri"/>
          <w:color w:val="595959" w:themeColor="text1" w:themeTint="A6"/>
          <w:bdr w:val="none" w:sz="0" w:space="0" w:color="auto"/>
        </w:rPr>
        <w:t xml:space="preserve">O Relatório Final de Análise de Impacto Regulatório </w:t>
      </w:r>
      <w:r w:rsidR="00B12D8A" w:rsidRPr="002E1408">
        <w:rPr>
          <w:rFonts w:ascii="Calibri" w:eastAsia="Times New Roman" w:hAnsi="Calibri" w:cs="Calibri"/>
          <w:color w:val="595959" w:themeColor="text1" w:themeTint="A6"/>
          <w:bdr w:val="none" w:sz="0" w:space="0" w:color="auto"/>
        </w:rPr>
        <w:t xml:space="preserve">aprovado </w:t>
      </w:r>
      <w:r w:rsidR="007205DF" w:rsidRPr="002E1408">
        <w:rPr>
          <w:rFonts w:ascii="Calibri" w:eastAsia="Times New Roman" w:hAnsi="Calibri" w:cs="Calibri"/>
          <w:color w:val="595959" w:themeColor="text1" w:themeTint="A6"/>
          <w:bdr w:val="none" w:sz="0" w:space="0" w:color="auto"/>
        </w:rPr>
        <w:t>definiu</w:t>
      </w:r>
      <w:r w:rsidR="000574FD" w:rsidRPr="002E1408">
        <w:rPr>
          <w:rFonts w:ascii="Calibri" w:eastAsia="Times New Roman" w:hAnsi="Calibri" w:cs="Calibri"/>
          <w:color w:val="595959" w:themeColor="text1" w:themeTint="A6"/>
          <w:bdr w:val="none" w:sz="0" w:space="0" w:color="auto"/>
        </w:rPr>
        <w:t xml:space="preserve"> </w:t>
      </w:r>
      <w:r w:rsidR="00B12D8A" w:rsidRPr="002E1408">
        <w:rPr>
          <w:rFonts w:ascii="Calibri" w:eastAsia="Times New Roman" w:hAnsi="Calibri" w:cs="Calibri"/>
          <w:color w:val="595959" w:themeColor="text1" w:themeTint="A6"/>
          <w:bdr w:val="none" w:sz="0" w:space="0" w:color="auto"/>
        </w:rPr>
        <w:t xml:space="preserve">como </w:t>
      </w:r>
      <w:r w:rsidR="000574FD" w:rsidRPr="002E1408">
        <w:rPr>
          <w:rFonts w:ascii="Calibri" w:eastAsia="Times New Roman" w:hAnsi="Calibri" w:cs="Calibri"/>
          <w:color w:val="595959" w:themeColor="text1" w:themeTint="A6"/>
          <w:bdr w:val="none" w:sz="0" w:space="0" w:color="auto"/>
        </w:rPr>
        <w:t xml:space="preserve">alternativa </w:t>
      </w:r>
      <w:r w:rsidR="00B12D8A" w:rsidRPr="002E1408">
        <w:rPr>
          <w:rFonts w:ascii="Calibri" w:eastAsia="Times New Roman" w:hAnsi="Calibri" w:cs="Calibri"/>
          <w:color w:val="595959" w:themeColor="text1" w:themeTint="A6"/>
          <w:bdr w:val="none" w:sz="0" w:space="0" w:color="auto"/>
        </w:rPr>
        <w:t xml:space="preserve">a ser adotada </w:t>
      </w:r>
      <w:r w:rsidR="000574FD" w:rsidRPr="002E1408">
        <w:rPr>
          <w:rFonts w:ascii="Calibri" w:eastAsia="Times New Roman" w:hAnsi="Calibri" w:cs="Calibri"/>
          <w:color w:val="595959" w:themeColor="text1" w:themeTint="A6"/>
          <w:bdr w:val="none" w:sz="0" w:space="0" w:color="auto"/>
        </w:rPr>
        <w:t>para o enfrentamento do problema</w:t>
      </w:r>
      <w:r w:rsidR="00B12D8A" w:rsidRPr="002E1408">
        <w:rPr>
          <w:rFonts w:ascii="Calibri" w:eastAsia="Times New Roman" w:hAnsi="Calibri" w:cs="Calibri"/>
          <w:color w:val="595959" w:themeColor="text1" w:themeTint="A6"/>
          <w:bdr w:val="none" w:sz="0" w:space="0" w:color="auto"/>
        </w:rPr>
        <w:t xml:space="preserve"> regulatório a </w:t>
      </w:r>
      <w:r w:rsidR="00B12D8A" w:rsidRPr="002E1408">
        <w:rPr>
          <w:rFonts w:ascii="Calibri" w:eastAsia="Times New Roman" w:hAnsi="Calibri" w:cs="Calibri"/>
          <w:b/>
          <w:bCs/>
          <w:i/>
          <w:iCs/>
          <w:color w:val="595959" w:themeColor="text1" w:themeTint="A6"/>
          <w:bdr w:val="none" w:sz="0" w:space="0" w:color="auto"/>
        </w:rPr>
        <w:t xml:space="preserve">Alternativa </w:t>
      </w:r>
      <w:r w:rsidR="003E02D8" w:rsidRPr="002E1408">
        <w:rPr>
          <w:rFonts w:ascii="Calibri" w:eastAsia="Times New Roman" w:hAnsi="Calibri" w:cs="Calibri"/>
          <w:b/>
          <w:bCs/>
          <w:i/>
          <w:iCs/>
          <w:color w:val="595959" w:themeColor="text1" w:themeTint="A6"/>
          <w:bdr w:val="none" w:sz="0" w:space="0" w:color="auto"/>
        </w:rPr>
        <w:t>2</w:t>
      </w:r>
      <w:r w:rsidR="00EF612A" w:rsidRPr="002E1408">
        <w:rPr>
          <w:rFonts w:ascii="Calibri" w:eastAsia="Times New Roman" w:hAnsi="Calibri" w:cs="Calibri"/>
          <w:color w:val="595959" w:themeColor="text1" w:themeTint="A6"/>
          <w:bdr w:val="none" w:sz="0" w:space="0" w:color="auto"/>
        </w:rPr>
        <w:t xml:space="preserve"> -</w:t>
      </w:r>
      <w:r w:rsidR="00DE4585" w:rsidRPr="002E1408">
        <w:rPr>
          <w:rFonts w:ascii="Calibri" w:eastAsia="Times New Roman" w:hAnsi="Calibri" w:cs="Calibri"/>
          <w:color w:val="595959" w:themeColor="text1" w:themeTint="A6"/>
          <w:bdr w:val="none" w:sz="0" w:space="0" w:color="auto"/>
        </w:rPr>
        <w:t xml:space="preserve"> </w:t>
      </w:r>
      <w:r w:rsidR="00EF612A" w:rsidRPr="002E1408">
        <w:rPr>
          <w:rFonts w:ascii="Calibri" w:eastAsia="Times New Roman" w:hAnsi="Calibri" w:cs="Calibri"/>
          <w:color w:val="595959" w:themeColor="text1" w:themeTint="A6"/>
        </w:rPr>
        <w:t xml:space="preserve">Manutenção das proibições estabelecidas pela RDC nº 46/2009, com o aprimoramento do instrumento normativo e a implementação de ações adicionais não normativas. </w:t>
      </w:r>
      <w:r w:rsidR="00F30BD9" w:rsidRPr="002E1408">
        <w:rPr>
          <w:rFonts w:ascii="Calibri" w:eastAsia="Times New Roman" w:hAnsi="Calibri" w:cs="Calibri"/>
          <w:color w:val="595959" w:themeColor="text1" w:themeTint="A6"/>
        </w:rPr>
        <w:t>A</w:t>
      </w:r>
      <w:r w:rsidR="00EF612A" w:rsidRPr="002E1408">
        <w:rPr>
          <w:rFonts w:ascii="Calibri" w:eastAsia="Times New Roman" w:hAnsi="Calibri" w:cs="Calibri"/>
          <w:color w:val="595959" w:themeColor="text1" w:themeTint="A6"/>
        </w:rPr>
        <w:t xml:space="preserve"> alternativa</w:t>
      </w:r>
      <w:r w:rsidR="00B12D8A" w:rsidRPr="002E1408">
        <w:rPr>
          <w:rFonts w:ascii="Calibri" w:eastAsia="Times New Roman" w:hAnsi="Calibri" w:cs="Calibri"/>
          <w:color w:val="595959" w:themeColor="text1" w:themeTint="A6"/>
          <w:bdr w:val="none" w:sz="0" w:space="0" w:color="auto"/>
        </w:rPr>
        <w:t xml:space="preserve"> </w:t>
      </w:r>
      <w:r w:rsidR="00F30BD9" w:rsidRPr="002E1408">
        <w:rPr>
          <w:rFonts w:ascii="Calibri" w:eastAsia="Times New Roman" w:hAnsi="Calibri" w:cs="Calibri"/>
          <w:color w:val="595959" w:themeColor="text1" w:themeTint="A6"/>
          <w:bdr w:val="none" w:sz="0" w:space="0" w:color="auto"/>
        </w:rPr>
        <w:t xml:space="preserve">escolhida </w:t>
      </w:r>
      <w:r w:rsidR="00B12D8A" w:rsidRPr="002E1408">
        <w:rPr>
          <w:rFonts w:ascii="Calibri" w:eastAsia="Times New Roman" w:hAnsi="Calibri" w:cs="Calibri"/>
          <w:color w:val="595959" w:themeColor="text1" w:themeTint="A6"/>
          <w:bdr w:val="none" w:sz="0" w:space="0" w:color="auto"/>
        </w:rPr>
        <w:t>colaborará com a proteção da população quanto aos riscos acarretados pelo uso dos DEF, em especial de crianças e adolescentes e com a redução da oferta e demanda por DEF, evitando que haja o aumento do uso destes produtos e, consequentemente, do tabagismo.</w:t>
      </w:r>
    </w:p>
    <w:p w14:paraId="6B4ED3C7" w14:textId="2D961869" w:rsidR="00B31F18" w:rsidRPr="002E1408" w:rsidRDefault="00B31F18" w:rsidP="00B31F18">
      <w:pPr>
        <w:ind w:firstLine="720"/>
        <w:jc w:val="both"/>
        <w:rPr>
          <w:rFonts w:ascii="Calibri" w:eastAsia="Times New Roman" w:hAnsi="Calibri" w:cs="Calibri"/>
          <w:sz w:val="24"/>
          <w:szCs w:val="24"/>
          <w:lang w:eastAsia="pt-BR"/>
        </w:rPr>
      </w:pPr>
      <w:r w:rsidRPr="002E1408">
        <w:rPr>
          <w:rFonts w:ascii="Calibri" w:eastAsia="Times New Roman" w:hAnsi="Calibri" w:cs="Calibri"/>
          <w:sz w:val="24"/>
          <w:szCs w:val="24"/>
          <w:lang w:eastAsia="pt-BR"/>
        </w:rPr>
        <w:t>Ressalta-se que, em 2021, a Anvisa publicou a Portaria nº 162</w:t>
      </w:r>
      <w:r w:rsidR="00CF4D4A" w:rsidRPr="002E1408">
        <w:rPr>
          <w:rFonts w:ascii="Calibri" w:eastAsia="Times New Roman" w:hAnsi="Calibri" w:cs="Calibri"/>
          <w:sz w:val="24"/>
          <w:szCs w:val="24"/>
          <w:lang w:eastAsia="pt-BR"/>
        </w:rPr>
        <w:t xml:space="preserve"> e a Orientação de Serviço nº 96</w:t>
      </w:r>
      <w:r w:rsidRPr="002E1408">
        <w:rPr>
          <w:rFonts w:ascii="Calibri" w:eastAsia="Times New Roman" w:hAnsi="Calibri" w:cs="Calibri"/>
          <w:sz w:val="24"/>
          <w:szCs w:val="24"/>
          <w:lang w:eastAsia="pt-BR"/>
        </w:rPr>
        <w:t xml:space="preserve">, que </w:t>
      </w:r>
      <w:r w:rsidR="00E76525" w:rsidRPr="002E1408">
        <w:rPr>
          <w:rFonts w:ascii="Calibri" w:eastAsia="Times New Roman" w:hAnsi="Calibri" w:cs="Calibri"/>
          <w:sz w:val="24"/>
          <w:szCs w:val="24"/>
          <w:lang w:eastAsia="pt-BR"/>
        </w:rPr>
        <w:t>pass</w:t>
      </w:r>
      <w:r w:rsidR="236FBA62" w:rsidRPr="002E1408">
        <w:rPr>
          <w:rFonts w:ascii="Calibri" w:eastAsia="Times New Roman" w:hAnsi="Calibri" w:cs="Calibri"/>
          <w:sz w:val="24"/>
          <w:szCs w:val="24"/>
          <w:lang w:eastAsia="pt-BR"/>
        </w:rPr>
        <w:t>a</w:t>
      </w:r>
      <w:r w:rsidR="00E76525" w:rsidRPr="002E1408">
        <w:rPr>
          <w:rFonts w:ascii="Calibri" w:eastAsia="Times New Roman" w:hAnsi="Calibri" w:cs="Calibri"/>
          <w:sz w:val="24"/>
          <w:szCs w:val="24"/>
          <w:lang w:eastAsia="pt-BR"/>
        </w:rPr>
        <w:t xml:space="preserve">ram a </w:t>
      </w:r>
      <w:r w:rsidRPr="002E1408">
        <w:rPr>
          <w:rFonts w:ascii="Calibri" w:eastAsia="Times New Roman" w:hAnsi="Calibri" w:cs="Calibri"/>
          <w:sz w:val="24"/>
          <w:szCs w:val="24"/>
          <w:lang w:eastAsia="pt-BR"/>
        </w:rPr>
        <w:t>disp</w:t>
      </w:r>
      <w:r w:rsidR="00E76525" w:rsidRPr="002E1408">
        <w:rPr>
          <w:rFonts w:ascii="Calibri" w:eastAsia="Times New Roman" w:hAnsi="Calibri" w:cs="Calibri"/>
          <w:sz w:val="24"/>
          <w:szCs w:val="24"/>
          <w:lang w:eastAsia="pt-BR"/>
        </w:rPr>
        <w:t>or</w:t>
      </w:r>
      <w:r w:rsidRPr="002E1408">
        <w:rPr>
          <w:rFonts w:ascii="Calibri" w:eastAsia="Times New Roman" w:hAnsi="Calibri" w:cs="Calibri"/>
          <w:sz w:val="24"/>
          <w:szCs w:val="24"/>
          <w:lang w:eastAsia="pt-BR"/>
        </w:rPr>
        <w:t xml:space="preserve"> sobre </w:t>
      </w:r>
      <w:r w:rsidR="00E76525" w:rsidRPr="002E1408">
        <w:rPr>
          <w:rFonts w:ascii="Calibri" w:eastAsia="Times New Roman" w:hAnsi="Calibri" w:cs="Calibri"/>
          <w:sz w:val="24"/>
          <w:szCs w:val="24"/>
          <w:lang w:eastAsia="pt-BR"/>
        </w:rPr>
        <w:t>o fluxo</w:t>
      </w:r>
      <w:r w:rsidRPr="002E1408">
        <w:rPr>
          <w:rFonts w:ascii="Calibri" w:eastAsia="Times New Roman" w:hAnsi="Calibri" w:cs="Calibri"/>
          <w:sz w:val="24"/>
          <w:szCs w:val="24"/>
          <w:lang w:eastAsia="pt-BR"/>
        </w:rPr>
        <w:t xml:space="preserve"> regulatória no âmbito da Anvisa</w:t>
      </w:r>
      <w:r w:rsidR="001108E4" w:rsidRPr="002E1408">
        <w:rPr>
          <w:rFonts w:ascii="Calibri" w:eastAsia="Times New Roman" w:hAnsi="Calibri" w:cs="Calibri"/>
          <w:sz w:val="24"/>
          <w:szCs w:val="24"/>
          <w:lang w:eastAsia="pt-BR"/>
        </w:rPr>
        <w:t xml:space="preserve">. </w:t>
      </w:r>
      <w:r w:rsidR="003B0892" w:rsidRPr="002E1408">
        <w:rPr>
          <w:rFonts w:ascii="Calibri" w:eastAsia="Times New Roman" w:hAnsi="Calibri" w:cs="Calibri"/>
          <w:sz w:val="24"/>
          <w:szCs w:val="24"/>
          <w:lang w:eastAsia="pt-BR"/>
        </w:rPr>
        <w:t>Assim, o</w:t>
      </w:r>
      <w:r w:rsidRPr="002E1408">
        <w:rPr>
          <w:rFonts w:ascii="Calibri" w:eastAsia="Times New Roman" w:hAnsi="Calibri" w:cs="Calibri"/>
          <w:sz w:val="24"/>
          <w:szCs w:val="24"/>
          <w:lang w:eastAsia="pt-BR"/>
        </w:rPr>
        <w:t xml:space="preserve"> Relatório </w:t>
      </w:r>
      <w:r w:rsidR="00525FE9" w:rsidRPr="002E1408">
        <w:rPr>
          <w:rFonts w:ascii="Calibri" w:eastAsia="Times New Roman" w:hAnsi="Calibri" w:cs="Calibri"/>
          <w:sz w:val="24"/>
          <w:szCs w:val="24"/>
          <w:lang w:eastAsia="pt-BR"/>
        </w:rPr>
        <w:t xml:space="preserve">Final </w:t>
      </w:r>
      <w:r w:rsidRPr="002E1408">
        <w:rPr>
          <w:rFonts w:ascii="Calibri" w:eastAsia="Times New Roman" w:hAnsi="Calibri" w:cs="Calibri"/>
          <w:sz w:val="24"/>
          <w:szCs w:val="24"/>
          <w:lang w:eastAsia="pt-BR"/>
        </w:rPr>
        <w:t>de A</w:t>
      </w:r>
      <w:r w:rsidR="003B0892" w:rsidRPr="002E1408">
        <w:rPr>
          <w:rFonts w:ascii="Calibri" w:eastAsia="Times New Roman" w:hAnsi="Calibri" w:cs="Calibri"/>
          <w:sz w:val="24"/>
          <w:szCs w:val="24"/>
          <w:lang w:eastAsia="pt-BR"/>
        </w:rPr>
        <w:t>n</w:t>
      </w:r>
      <w:r w:rsidR="00525FE9" w:rsidRPr="002E1408">
        <w:rPr>
          <w:rFonts w:ascii="Calibri" w:eastAsia="Times New Roman" w:hAnsi="Calibri" w:cs="Calibri"/>
          <w:sz w:val="24"/>
          <w:szCs w:val="24"/>
          <w:lang w:eastAsia="pt-BR"/>
        </w:rPr>
        <w:t>á</w:t>
      </w:r>
      <w:r w:rsidR="003B0892" w:rsidRPr="002E1408">
        <w:rPr>
          <w:rFonts w:ascii="Calibri" w:eastAsia="Times New Roman" w:hAnsi="Calibri" w:cs="Calibri"/>
          <w:sz w:val="24"/>
          <w:szCs w:val="24"/>
          <w:lang w:eastAsia="pt-BR"/>
        </w:rPr>
        <w:t xml:space="preserve">lise de </w:t>
      </w:r>
      <w:r w:rsidRPr="002E1408">
        <w:rPr>
          <w:rFonts w:ascii="Calibri" w:eastAsia="Times New Roman" w:hAnsi="Calibri" w:cs="Calibri"/>
          <w:sz w:val="24"/>
          <w:szCs w:val="24"/>
          <w:lang w:eastAsia="pt-BR"/>
        </w:rPr>
        <w:t>I</w:t>
      </w:r>
      <w:r w:rsidR="003B0892" w:rsidRPr="002E1408">
        <w:rPr>
          <w:rFonts w:ascii="Calibri" w:eastAsia="Times New Roman" w:hAnsi="Calibri" w:cs="Calibri"/>
          <w:sz w:val="24"/>
          <w:szCs w:val="24"/>
          <w:lang w:eastAsia="pt-BR"/>
        </w:rPr>
        <w:t xml:space="preserve">mpacto </w:t>
      </w:r>
      <w:r w:rsidRPr="002E1408">
        <w:rPr>
          <w:rFonts w:ascii="Calibri" w:eastAsia="Times New Roman" w:hAnsi="Calibri" w:cs="Calibri"/>
          <w:sz w:val="24"/>
          <w:szCs w:val="24"/>
          <w:lang w:eastAsia="pt-BR"/>
        </w:rPr>
        <w:t>R</w:t>
      </w:r>
      <w:r w:rsidR="003B0892" w:rsidRPr="002E1408">
        <w:rPr>
          <w:rFonts w:ascii="Calibri" w:eastAsia="Times New Roman" w:hAnsi="Calibri" w:cs="Calibri"/>
          <w:sz w:val="24"/>
          <w:szCs w:val="24"/>
          <w:lang w:eastAsia="pt-BR"/>
        </w:rPr>
        <w:t>egulatório</w:t>
      </w:r>
      <w:r w:rsidRPr="002E1408">
        <w:rPr>
          <w:rFonts w:ascii="Calibri" w:eastAsia="Times New Roman" w:hAnsi="Calibri" w:cs="Calibri"/>
          <w:sz w:val="24"/>
          <w:szCs w:val="24"/>
          <w:lang w:eastAsia="pt-BR"/>
        </w:rPr>
        <w:t xml:space="preserve"> </w:t>
      </w:r>
      <w:r w:rsidR="00525FE9" w:rsidRPr="002E1408">
        <w:rPr>
          <w:rFonts w:ascii="Calibri" w:eastAsia="Times New Roman" w:hAnsi="Calibri" w:cs="Calibri"/>
          <w:sz w:val="24"/>
          <w:szCs w:val="24"/>
          <w:lang w:eastAsia="pt-BR"/>
        </w:rPr>
        <w:t>aprovado est</w:t>
      </w:r>
      <w:r w:rsidR="00761C0F" w:rsidRPr="002E1408">
        <w:rPr>
          <w:rFonts w:ascii="Calibri" w:eastAsia="Times New Roman" w:hAnsi="Calibri" w:cs="Calibri"/>
          <w:sz w:val="24"/>
          <w:szCs w:val="24"/>
          <w:lang w:eastAsia="pt-BR"/>
        </w:rPr>
        <w:t>ava</w:t>
      </w:r>
      <w:r w:rsidRPr="002E1408">
        <w:rPr>
          <w:rFonts w:ascii="Calibri" w:eastAsia="Times New Roman" w:hAnsi="Calibri" w:cs="Calibri"/>
          <w:sz w:val="24"/>
          <w:szCs w:val="24"/>
          <w:lang w:eastAsia="pt-BR"/>
        </w:rPr>
        <w:t xml:space="preserve"> em consonância com as determinações e modelos estabelecidos por estas novas Portaria e Orientação de Serviço.</w:t>
      </w:r>
    </w:p>
    <w:p w14:paraId="380B8228" w14:textId="4473C612" w:rsidR="00EA1AD5" w:rsidRPr="002E1408" w:rsidRDefault="004D30BB" w:rsidP="00316E7A">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Ao longo do ano de</w:t>
      </w:r>
      <w:r w:rsidR="00EA158A" w:rsidRPr="002E1408">
        <w:rPr>
          <w:rFonts w:eastAsia="Times New Roman"/>
          <w:color w:val="595959" w:themeColor="text1" w:themeTint="A6"/>
          <w:sz w:val="24"/>
          <w:szCs w:val="24"/>
          <w:bdr w:val="none" w:sz="0" w:space="0" w:color="auto"/>
          <w:lang w:val="pt-PT"/>
        </w:rPr>
        <w:t xml:space="preserve"> </w:t>
      </w:r>
      <w:r w:rsidR="004F7909" w:rsidRPr="002E1408">
        <w:rPr>
          <w:rFonts w:eastAsia="Times New Roman"/>
          <w:color w:val="595959" w:themeColor="text1" w:themeTint="A6"/>
          <w:sz w:val="24"/>
          <w:szCs w:val="24"/>
          <w:bdr w:val="none" w:sz="0" w:space="0" w:color="auto"/>
          <w:lang w:val="pt-PT"/>
        </w:rPr>
        <w:t>2022 e 2023, com o objetivo de continuar monitorando as evidências científicas que vinham sendo produzidas sobre o tema</w:t>
      </w:r>
      <w:r w:rsidR="00623984" w:rsidRPr="002E1408">
        <w:rPr>
          <w:rFonts w:eastAsia="Times New Roman"/>
          <w:color w:val="595959" w:themeColor="text1" w:themeTint="A6"/>
          <w:sz w:val="24"/>
          <w:szCs w:val="24"/>
          <w:bdr w:val="none" w:sz="0" w:space="0" w:color="auto"/>
          <w:lang w:val="pt-PT"/>
        </w:rPr>
        <w:t xml:space="preserve"> foram</w:t>
      </w:r>
      <w:r w:rsidR="004F7909" w:rsidRPr="002E1408">
        <w:rPr>
          <w:rFonts w:eastAsia="Times New Roman"/>
          <w:color w:val="595959" w:themeColor="text1" w:themeTint="A6"/>
          <w:sz w:val="24"/>
          <w:szCs w:val="24"/>
          <w:bdr w:val="none" w:sz="0" w:space="0" w:color="auto"/>
          <w:lang w:val="pt-PT"/>
        </w:rPr>
        <w:t xml:space="preserve"> </w:t>
      </w:r>
      <w:r w:rsidR="00C01335" w:rsidRPr="002E1408">
        <w:rPr>
          <w:rFonts w:eastAsia="Times New Roman"/>
          <w:color w:val="595959" w:themeColor="text1" w:themeTint="A6"/>
          <w:sz w:val="24"/>
          <w:szCs w:val="24"/>
          <w:bdr w:val="none" w:sz="0" w:space="0" w:color="auto"/>
          <w:lang w:val="pt-PT"/>
        </w:rPr>
        <w:t>solicita</w:t>
      </w:r>
      <w:r w:rsidR="00623984" w:rsidRPr="002E1408">
        <w:rPr>
          <w:rFonts w:eastAsia="Times New Roman"/>
          <w:color w:val="595959" w:themeColor="text1" w:themeTint="A6"/>
          <w:sz w:val="24"/>
          <w:szCs w:val="24"/>
          <w:bdr w:val="none" w:sz="0" w:space="0" w:color="auto"/>
          <w:lang w:val="pt-PT"/>
        </w:rPr>
        <w:t>das atualizações d</w:t>
      </w:r>
      <w:r w:rsidR="0035151A" w:rsidRPr="002E1408">
        <w:rPr>
          <w:rFonts w:eastAsia="Times New Roman"/>
          <w:color w:val="595959" w:themeColor="text1" w:themeTint="A6"/>
          <w:sz w:val="24"/>
          <w:szCs w:val="24"/>
          <w:bdr w:val="none" w:sz="0" w:space="0" w:color="auto"/>
          <w:lang w:val="pt-PT"/>
        </w:rPr>
        <w:t>os</w:t>
      </w:r>
      <w:r w:rsidR="00C01335" w:rsidRPr="002E1408">
        <w:rPr>
          <w:rFonts w:eastAsia="Times New Roman"/>
          <w:color w:val="595959" w:themeColor="text1" w:themeTint="A6"/>
          <w:sz w:val="24"/>
          <w:szCs w:val="24"/>
          <w:bdr w:val="none" w:sz="0" w:space="0" w:color="auto"/>
          <w:lang w:val="pt-PT"/>
        </w:rPr>
        <w:t xml:space="preserve"> pareceres externos sobre temas relativos aos DEF (USP</w:t>
      </w:r>
      <w:r w:rsidR="00162762" w:rsidRPr="002E1408">
        <w:rPr>
          <w:rFonts w:eastAsia="Times New Roman"/>
          <w:color w:val="595959" w:themeColor="text1" w:themeTint="A6"/>
          <w:sz w:val="24"/>
          <w:szCs w:val="24"/>
          <w:bdr w:val="none" w:sz="0" w:space="0" w:color="auto"/>
          <w:lang w:val="pt-PT"/>
        </w:rPr>
        <w:t>) e também foram feitas diligências</w:t>
      </w:r>
      <w:r w:rsidR="00670038" w:rsidRPr="002E1408">
        <w:rPr>
          <w:rFonts w:eastAsia="Times New Roman"/>
          <w:color w:val="595959" w:themeColor="text1" w:themeTint="A6"/>
          <w:sz w:val="24"/>
          <w:szCs w:val="24"/>
          <w:bdr w:val="none" w:sz="0" w:space="0" w:color="auto"/>
          <w:lang w:val="pt-PT"/>
        </w:rPr>
        <w:t xml:space="preserve"> com diversos atores governamentais</w:t>
      </w:r>
      <w:r w:rsidR="00E4345E" w:rsidRPr="002E1408">
        <w:rPr>
          <w:rFonts w:eastAsia="Times New Roman"/>
          <w:color w:val="595959" w:themeColor="text1" w:themeTint="A6"/>
          <w:sz w:val="24"/>
          <w:szCs w:val="24"/>
          <w:bdr w:val="none" w:sz="0" w:space="0" w:color="auto"/>
          <w:lang w:val="pt-PT"/>
        </w:rPr>
        <w:t xml:space="preserve"> e </w:t>
      </w:r>
      <w:r w:rsidR="008A5537" w:rsidRPr="002E1408">
        <w:rPr>
          <w:rFonts w:eastAsia="Times New Roman"/>
          <w:color w:val="595959" w:themeColor="text1" w:themeTint="A6"/>
          <w:sz w:val="24"/>
          <w:szCs w:val="24"/>
          <w:bdr w:val="none" w:sz="0" w:space="0" w:color="auto"/>
          <w:lang w:val="pt-PT"/>
        </w:rPr>
        <w:t>entidades</w:t>
      </w:r>
      <w:r w:rsidR="00E4345E" w:rsidRPr="002E1408">
        <w:rPr>
          <w:rFonts w:eastAsia="Times New Roman"/>
          <w:color w:val="595959" w:themeColor="text1" w:themeTint="A6"/>
          <w:sz w:val="24"/>
          <w:szCs w:val="24"/>
          <w:bdr w:val="none" w:sz="0" w:space="0" w:color="auto"/>
          <w:lang w:val="pt-PT"/>
        </w:rPr>
        <w:t xml:space="preserve"> médicas</w:t>
      </w:r>
      <w:r w:rsidR="008A5537" w:rsidRPr="002E1408">
        <w:rPr>
          <w:rFonts w:eastAsia="Times New Roman"/>
          <w:color w:val="595959" w:themeColor="text1" w:themeTint="A6"/>
          <w:sz w:val="24"/>
          <w:szCs w:val="24"/>
          <w:bdr w:val="none" w:sz="0" w:space="0" w:color="auto"/>
          <w:lang w:val="pt-PT"/>
        </w:rPr>
        <w:t>.</w:t>
      </w:r>
    </w:p>
    <w:p w14:paraId="752F4A69" w14:textId="0B798720" w:rsidR="0006334E" w:rsidRPr="002E1408" w:rsidRDefault="009321CE" w:rsidP="0006334E">
      <w:pPr>
        <w:pStyle w:val="Corpo"/>
        <w:ind w:firstLine="708"/>
        <w:jc w:val="both"/>
        <w:rPr>
          <w:rFonts w:eastAsia="Times New Roman"/>
          <w:color w:val="595959" w:themeColor="text1" w:themeTint="A6"/>
          <w:sz w:val="24"/>
          <w:szCs w:val="24"/>
          <w:bdr w:val="none" w:sz="0" w:space="0" w:color="auto"/>
          <w:lang w:val="pt-PT"/>
        </w:rPr>
      </w:pPr>
      <w:r w:rsidRPr="002E1408">
        <w:rPr>
          <w:rFonts w:eastAsia="Times New Roman"/>
          <w:color w:val="595959" w:themeColor="text1" w:themeTint="A6"/>
          <w:sz w:val="24"/>
          <w:szCs w:val="24"/>
          <w:bdr w:val="none" w:sz="0" w:space="0" w:color="auto"/>
          <w:lang w:val="pt-PT"/>
        </w:rPr>
        <w:t xml:space="preserve">Após deliberação da Diretoria Colegiada </w:t>
      </w:r>
      <w:r w:rsidR="00B41035" w:rsidRPr="002E1408">
        <w:rPr>
          <w:rFonts w:eastAsia="Times New Roman"/>
          <w:color w:val="595959" w:themeColor="text1" w:themeTint="A6"/>
          <w:sz w:val="24"/>
          <w:szCs w:val="24"/>
          <w:bdr w:val="none" w:sz="0" w:space="0" w:color="auto"/>
          <w:lang w:val="pt-PT"/>
        </w:rPr>
        <w:t>na Reunião Ordin</w:t>
      </w:r>
      <w:r w:rsidR="00C3487C" w:rsidRPr="002E1408">
        <w:rPr>
          <w:rFonts w:eastAsia="Times New Roman"/>
          <w:color w:val="595959" w:themeColor="text1" w:themeTint="A6"/>
          <w:sz w:val="24"/>
          <w:szCs w:val="24"/>
          <w:bdr w:val="none" w:sz="0" w:space="0" w:color="auto"/>
          <w:lang w:val="pt-PT"/>
        </w:rPr>
        <w:t>á</w:t>
      </w:r>
      <w:r w:rsidR="00B41035" w:rsidRPr="002E1408">
        <w:rPr>
          <w:rFonts w:eastAsia="Times New Roman"/>
          <w:color w:val="595959" w:themeColor="text1" w:themeTint="A6"/>
          <w:sz w:val="24"/>
          <w:szCs w:val="24"/>
          <w:bdr w:val="none" w:sz="0" w:space="0" w:color="auto"/>
          <w:lang w:val="pt-PT"/>
        </w:rPr>
        <w:t>ria Pública</w:t>
      </w:r>
      <w:r w:rsidR="006E6856" w:rsidRPr="002E1408">
        <w:rPr>
          <w:rFonts w:eastAsia="Times New Roman"/>
          <w:color w:val="595959" w:themeColor="text1" w:themeTint="A6"/>
          <w:sz w:val="24"/>
          <w:szCs w:val="24"/>
          <w:bdr w:val="none" w:sz="0" w:space="0" w:color="auto"/>
          <w:lang w:val="pt-PT"/>
        </w:rPr>
        <w:t xml:space="preserve"> - ROP</w:t>
      </w:r>
      <w:r w:rsidR="00B10CF0" w:rsidRPr="002E1408">
        <w:rPr>
          <w:rFonts w:eastAsia="Times New Roman"/>
          <w:color w:val="595959" w:themeColor="text1" w:themeTint="A6"/>
          <w:sz w:val="24"/>
          <w:szCs w:val="24"/>
          <w:bdr w:val="none" w:sz="0" w:space="0" w:color="auto"/>
          <w:lang w:val="pt-PT"/>
        </w:rPr>
        <w:t xml:space="preserve"> </w:t>
      </w:r>
      <w:r w:rsidR="00A134D9" w:rsidRPr="002E1408">
        <w:rPr>
          <w:rFonts w:eastAsia="Times New Roman"/>
          <w:color w:val="595959" w:themeColor="text1" w:themeTint="A6"/>
          <w:sz w:val="24"/>
          <w:szCs w:val="24"/>
          <w:bdr w:val="none" w:sz="0" w:space="0" w:color="auto"/>
          <w:lang w:val="pt-PT"/>
        </w:rPr>
        <w:t>de 0</w:t>
      </w:r>
      <w:r w:rsidR="00470D48" w:rsidRPr="002E1408">
        <w:rPr>
          <w:rFonts w:eastAsia="Times New Roman"/>
          <w:color w:val="595959" w:themeColor="text1" w:themeTint="A6"/>
          <w:sz w:val="24"/>
          <w:szCs w:val="24"/>
          <w:bdr w:val="none" w:sz="0" w:space="0" w:color="auto"/>
          <w:lang w:val="pt-PT"/>
        </w:rPr>
        <w:t xml:space="preserve">1 </w:t>
      </w:r>
      <w:r w:rsidR="00A134D9" w:rsidRPr="002E1408">
        <w:rPr>
          <w:rFonts w:eastAsia="Times New Roman"/>
          <w:color w:val="595959" w:themeColor="text1" w:themeTint="A6"/>
          <w:sz w:val="24"/>
          <w:szCs w:val="24"/>
          <w:bdr w:val="none" w:sz="0" w:space="0" w:color="auto"/>
          <w:lang w:val="pt-PT"/>
        </w:rPr>
        <w:t>de dezembro de 2023</w:t>
      </w:r>
      <w:r w:rsidR="006E556A" w:rsidRPr="002E1408">
        <w:rPr>
          <w:rFonts w:eastAsia="Times New Roman"/>
          <w:color w:val="595959" w:themeColor="text1" w:themeTint="A6"/>
          <w:sz w:val="24"/>
          <w:szCs w:val="24"/>
          <w:bdr w:val="none" w:sz="0" w:space="0" w:color="auto"/>
          <w:lang w:val="pt-PT"/>
        </w:rPr>
        <w:t>, foi aberta a Consulta Pública nº 1.222/2023</w:t>
      </w:r>
      <w:r w:rsidR="003C62C0" w:rsidRPr="002E1408">
        <w:rPr>
          <w:rFonts w:eastAsia="Times New Roman"/>
          <w:color w:val="595959" w:themeColor="text1" w:themeTint="A6"/>
          <w:sz w:val="24"/>
          <w:szCs w:val="24"/>
          <w:bdr w:val="none" w:sz="0" w:space="0" w:color="auto"/>
          <w:lang w:val="pt-PT"/>
        </w:rPr>
        <w:t xml:space="preserve"> </w:t>
      </w:r>
      <w:r w:rsidR="007F0136" w:rsidRPr="002E1408">
        <w:rPr>
          <w:rFonts w:eastAsia="Times New Roman"/>
          <w:color w:val="595959" w:themeColor="text1" w:themeTint="A6"/>
          <w:sz w:val="24"/>
          <w:szCs w:val="24"/>
          <w:bdr w:val="none" w:sz="0" w:space="0" w:color="auto"/>
          <w:lang w:val="pt-PT"/>
        </w:rPr>
        <w:t xml:space="preserve">para </w:t>
      </w:r>
      <w:r w:rsidR="003C62C0" w:rsidRPr="002E1408">
        <w:rPr>
          <w:rFonts w:eastAsia="Times New Roman"/>
          <w:color w:val="595959" w:themeColor="text1" w:themeTint="A6"/>
          <w:sz w:val="24"/>
          <w:szCs w:val="24"/>
          <w:bdr w:val="none" w:sz="0" w:space="0" w:color="auto"/>
          <w:lang w:val="pt-PT"/>
        </w:rPr>
        <w:t xml:space="preserve">envio de comentários e sugestões ao texto da proposta de Resolução de Diretoria Colegiada - RDC que </w:t>
      </w:r>
      <w:r w:rsidR="00C22C89" w:rsidRPr="002E1408">
        <w:rPr>
          <w:rFonts w:eastAsia="Times New Roman"/>
          <w:color w:val="595959" w:themeColor="text1" w:themeTint="A6"/>
          <w:sz w:val="24"/>
          <w:szCs w:val="24"/>
          <w:bdr w:val="none" w:sz="0" w:space="0" w:color="auto"/>
          <w:lang w:val="pt-PT"/>
        </w:rPr>
        <w:t>p</w:t>
      </w:r>
      <w:r w:rsidR="003C62C0" w:rsidRPr="002E1408">
        <w:rPr>
          <w:rFonts w:eastAsia="Times New Roman"/>
          <w:color w:val="595959" w:themeColor="text1" w:themeTint="A6"/>
          <w:sz w:val="24"/>
          <w:szCs w:val="24"/>
          <w:bdr w:val="none" w:sz="0" w:space="0" w:color="auto"/>
          <w:lang w:val="pt-PT"/>
        </w:rPr>
        <w:t>roíbe a fabricação, a importação, a comercialização, a distribuição, o armazenamento, o transporte e a propaganda de dispositivos eletrônicos para fumar.</w:t>
      </w:r>
      <w:r w:rsidR="007A7DCD" w:rsidRPr="002E1408">
        <w:rPr>
          <w:rFonts w:eastAsia="Times New Roman"/>
          <w:color w:val="595959" w:themeColor="text1" w:themeTint="A6"/>
          <w:sz w:val="24"/>
          <w:szCs w:val="24"/>
          <w:bdr w:val="none" w:sz="0" w:space="0" w:color="auto"/>
          <w:lang w:val="pt-PT"/>
        </w:rPr>
        <w:t xml:space="preserve"> O prazo para apresentaç</w:t>
      </w:r>
      <w:r w:rsidR="005537ED" w:rsidRPr="002E1408">
        <w:rPr>
          <w:rFonts w:eastAsia="Times New Roman"/>
          <w:color w:val="595959" w:themeColor="text1" w:themeTint="A6"/>
          <w:sz w:val="24"/>
          <w:szCs w:val="24"/>
          <w:bdr w:val="none" w:sz="0" w:space="0" w:color="auto"/>
          <w:lang w:val="pt-PT"/>
        </w:rPr>
        <w:t>ão</w:t>
      </w:r>
      <w:r w:rsidR="007A7DCD" w:rsidRPr="002E1408">
        <w:rPr>
          <w:rFonts w:eastAsia="Times New Roman"/>
          <w:color w:val="595959" w:themeColor="text1" w:themeTint="A6"/>
          <w:sz w:val="24"/>
          <w:szCs w:val="24"/>
          <w:bdr w:val="none" w:sz="0" w:space="0" w:color="auto"/>
          <w:lang w:val="pt-PT"/>
        </w:rPr>
        <w:t xml:space="preserve"> das contribuições ficou aberto</w:t>
      </w:r>
      <w:r w:rsidR="004138B6" w:rsidRPr="002E1408">
        <w:rPr>
          <w:rFonts w:eastAsia="Times New Roman"/>
          <w:color w:val="595959" w:themeColor="text1" w:themeTint="A6"/>
          <w:sz w:val="24"/>
          <w:szCs w:val="24"/>
          <w:bdr w:val="none" w:sz="0" w:space="0" w:color="auto"/>
          <w:lang w:val="pt-PT"/>
        </w:rPr>
        <w:t xml:space="preserve"> no per</w:t>
      </w:r>
      <w:r w:rsidR="3D0B98D2" w:rsidRPr="002E1408">
        <w:rPr>
          <w:rFonts w:eastAsia="Times New Roman"/>
          <w:color w:val="595959" w:themeColor="text1" w:themeTint="A6"/>
          <w:sz w:val="24"/>
          <w:szCs w:val="24"/>
          <w:bdr w:val="none" w:sz="0" w:space="0" w:color="auto"/>
          <w:lang w:val="pt-PT"/>
        </w:rPr>
        <w:t>í</w:t>
      </w:r>
      <w:r w:rsidR="004138B6" w:rsidRPr="002E1408">
        <w:rPr>
          <w:rFonts w:eastAsia="Times New Roman"/>
          <w:color w:val="595959" w:themeColor="text1" w:themeTint="A6"/>
          <w:sz w:val="24"/>
          <w:szCs w:val="24"/>
          <w:bdr w:val="none" w:sz="0" w:space="0" w:color="auto"/>
          <w:lang w:val="pt-PT"/>
        </w:rPr>
        <w:t>odo de 12/12/2023 a 09/02/2024.</w:t>
      </w:r>
    </w:p>
    <w:p w14:paraId="59FEA1F0" w14:textId="7BA35143" w:rsidR="00C463D2" w:rsidRDefault="0006334E" w:rsidP="00587BDE">
      <w:pPr>
        <w:pStyle w:val="Corpo"/>
        <w:ind w:firstLine="708"/>
        <w:jc w:val="both"/>
        <w:rPr>
          <w:rFonts w:eastAsia="Times New Roman"/>
          <w:color w:val="404040" w:themeColor="text1" w:themeTint="BF"/>
        </w:rPr>
      </w:pPr>
      <w:r w:rsidRPr="002E1408">
        <w:rPr>
          <w:rFonts w:eastAsia="Times New Roman"/>
          <w:color w:val="595959" w:themeColor="text1" w:themeTint="A6"/>
          <w:sz w:val="24"/>
          <w:szCs w:val="24"/>
        </w:rPr>
        <w:t xml:space="preserve">O presente </w:t>
      </w:r>
      <w:r w:rsidR="00E2207A" w:rsidRPr="002E1408">
        <w:rPr>
          <w:rFonts w:eastAsia="Times New Roman"/>
          <w:color w:val="595959" w:themeColor="text1" w:themeTint="A6"/>
          <w:sz w:val="24"/>
          <w:szCs w:val="24"/>
        </w:rPr>
        <w:t xml:space="preserve">relatório tem como objetivo </w:t>
      </w:r>
      <w:r w:rsidR="008472F7" w:rsidRPr="002E1408">
        <w:rPr>
          <w:rFonts w:eastAsia="Times New Roman"/>
          <w:color w:val="595959" w:themeColor="text1" w:themeTint="A6"/>
          <w:sz w:val="24"/>
          <w:szCs w:val="24"/>
        </w:rPr>
        <w:t xml:space="preserve">divulgar a </w:t>
      </w:r>
      <w:r w:rsidR="008472F7" w:rsidRPr="002E1408">
        <w:rPr>
          <w:rFonts w:eastAsia="Times New Roman"/>
          <w:b/>
          <w:bCs/>
          <w:i/>
          <w:iCs/>
          <w:color w:val="595959" w:themeColor="text1" w:themeTint="A6"/>
          <w:sz w:val="24"/>
          <w:szCs w:val="24"/>
        </w:rPr>
        <w:t xml:space="preserve">análise das contribuições </w:t>
      </w:r>
      <w:r w:rsidR="006B6F8F" w:rsidRPr="002E1408">
        <w:rPr>
          <w:rFonts w:eastAsia="Times New Roman"/>
          <w:b/>
          <w:bCs/>
          <w:i/>
          <w:iCs/>
          <w:color w:val="595959" w:themeColor="text1" w:themeTint="A6"/>
          <w:sz w:val="24"/>
          <w:szCs w:val="24"/>
        </w:rPr>
        <w:t>apresentadas</w:t>
      </w:r>
      <w:r w:rsidR="008472F7" w:rsidRPr="002E1408">
        <w:rPr>
          <w:rFonts w:eastAsia="Times New Roman"/>
          <w:b/>
          <w:bCs/>
          <w:i/>
          <w:iCs/>
          <w:color w:val="595959" w:themeColor="text1" w:themeTint="A6"/>
          <w:sz w:val="24"/>
          <w:szCs w:val="24"/>
        </w:rPr>
        <w:t xml:space="preserve"> pela sociedade </w:t>
      </w:r>
      <w:r w:rsidR="00D960FA" w:rsidRPr="002E1408">
        <w:rPr>
          <w:rFonts w:eastAsia="Times New Roman"/>
          <w:b/>
          <w:bCs/>
          <w:i/>
          <w:iCs/>
          <w:color w:val="595959" w:themeColor="text1" w:themeTint="A6"/>
          <w:sz w:val="24"/>
          <w:szCs w:val="24"/>
        </w:rPr>
        <w:t>à</w:t>
      </w:r>
      <w:r w:rsidR="008472F7" w:rsidRPr="002E1408">
        <w:rPr>
          <w:rFonts w:eastAsia="Times New Roman"/>
          <w:b/>
          <w:bCs/>
          <w:i/>
          <w:iCs/>
          <w:color w:val="595959" w:themeColor="text1" w:themeTint="A6"/>
          <w:sz w:val="24"/>
          <w:szCs w:val="24"/>
        </w:rPr>
        <w:t xml:space="preserve"> Consulta Pública</w:t>
      </w:r>
      <w:r w:rsidR="00102B5C" w:rsidRPr="002E1408">
        <w:rPr>
          <w:rFonts w:eastAsia="Times New Roman"/>
          <w:b/>
          <w:bCs/>
          <w:i/>
          <w:iCs/>
          <w:color w:val="595959" w:themeColor="text1" w:themeTint="A6"/>
          <w:sz w:val="24"/>
          <w:szCs w:val="24"/>
        </w:rPr>
        <w:t xml:space="preserve"> nº 1.222/2023</w:t>
      </w:r>
      <w:r w:rsidR="00014022" w:rsidRPr="002E1408">
        <w:rPr>
          <w:rFonts w:eastAsia="Times New Roman"/>
          <w:b/>
          <w:bCs/>
          <w:i/>
          <w:iCs/>
          <w:color w:val="595959" w:themeColor="text1" w:themeTint="A6"/>
          <w:sz w:val="24"/>
          <w:szCs w:val="24"/>
        </w:rPr>
        <w:t xml:space="preserve"> e a</w:t>
      </w:r>
      <w:r w:rsidR="00B238E5" w:rsidRPr="002E1408">
        <w:rPr>
          <w:rFonts w:eastAsia="Times New Roman"/>
          <w:b/>
          <w:bCs/>
          <w:i/>
          <w:iCs/>
          <w:color w:val="595959" w:themeColor="text1" w:themeTint="A6"/>
          <w:sz w:val="24"/>
          <w:szCs w:val="24"/>
        </w:rPr>
        <w:t xml:space="preserve"> minuta </w:t>
      </w:r>
      <w:r w:rsidR="00A34DBD" w:rsidRPr="002E1408">
        <w:rPr>
          <w:rFonts w:eastAsia="Times New Roman"/>
          <w:b/>
          <w:bCs/>
          <w:i/>
          <w:iCs/>
          <w:color w:val="595959" w:themeColor="text1" w:themeTint="A6"/>
          <w:sz w:val="24"/>
          <w:szCs w:val="24"/>
        </w:rPr>
        <w:t xml:space="preserve">ajustada </w:t>
      </w:r>
      <w:r w:rsidR="00B238E5" w:rsidRPr="002E1408">
        <w:rPr>
          <w:rFonts w:eastAsia="Times New Roman"/>
          <w:b/>
          <w:bCs/>
          <w:i/>
          <w:iCs/>
          <w:color w:val="595959" w:themeColor="text1" w:themeTint="A6"/>
          <w:sz w:val="24"/>
          <w:szCs w:val="24"/>
        </w:rPr>
        <w:t xml:space="preserve">do texto da </w:t>
      </w:r>
      <w:r w:rsidR="002C3D2E" w:rsidRPr="002E1408">
        <w:rPr>
          <w:rFonts w:eastAsia="Times New Roman"/>
          <w:b/>
          <w:bCs/>
          <w:i/>
          <w:iCs/>
          <w:color w:val="595959" w:themeColor="text1" w:themeTint="A6"/>
          <w:sz w:val="24"/>
          <w:szCs w:val="24"/>
          <w:bdr w:val="none" w:sz="0" w:space="0" w:color="auto"/>
          <w:lang w:val="pt-PT"/>
        </w:rPr>
        <w:t xml:space="preserve">Resolução de Diretoria Colegiada </w:t>
      </w:r>
      <w:r w:rsidR="00A34DBD" w:rsidRPr="002E1408">
        <w:rPr>
          <w:rFonts w:eastAsia="Times New Roman"/>
          <w:b/>
          <w:bCs/>
          <w:i/>
          <w:iCs/>
          <w:color w:val="595959" w:themeColor="text1" w:themeTint="A6"/>
          <w:sz w:val="24"/>
          <w:szCs w:val="24"/>
          <w:bdr w:val="none" w:sz="0" w:space="0" w:color="auto"/>
          <w:lang w:val="pt-PT"/>
        </w:rPr>
        <w:t>–</w:t>
      </w:r>
      <w:r w:rsidR="002C3D2E" w:rsidRPr="002E1408">
        <w:rPr>
          <w:rFonts w:eastAsia="Times New Roman"/>
          <w:b/>
          <w:bCs/>
          <w:i/>
          <w:iCs/>
          <w:color w:val="595959" w:themeColor="text1" w:themeTint="A6"/>
          <w:sz w:val="24"/>
          <w:szCs w:val="24"/>
          <w:bdr w:val="none" w:sz="0" w:space="0" w:color="auto"/>
          <w:lang w:val="pt-PT"/>
        </w:rPr>
        <w:t xml:space="preserve"> RDC</w:t>
      </w:r>
      <w:r w:rsidR="00A4775A" w:rsidRPr="002E1408">
        <w:rPr>
          <w:rFonts w:eastAsia="Times New Roman"/>
          <w:b/>
          <w:bCs/>
          <w:i/>
          <w:iCs/>
          <w:color w:val="595959" w:themeColor="text1" w:themeTint="A6"/>
          <w:sz w:val="24"/>
          <w:szCs w:val="24"/>
          <w:bdr w:val="none" w:sz="0" w:space="0" w:color="auto"/>
          <w:lang w:val="pt-PT"/>
        </w:rPr>
        <w:t xml:space="preserve"> </w:t>
      </w:r>
      <w:r w:rsidR="0061055A" w:rsidRPr="002E1408">
        <w:rPr>
          <w:rFonts w:eastAsia="Times New Roman"/>
          <w:b/>
          <w:bCs/>
          <w:i/>
          <w:iCs/>
          <w:color w:val="595959" w:themeColor="text1" w:themeTint="A6"/>
          <w:sz w:val="24"/>
          <w:szCs w:val="24"/>
          <w:bdr w:val="none" w:sz="0" w:space="0" w:color="auto"/>
          <w:lang w:val="pt-PT"/>
        </w:rPr>
        <w:t>em decorrência dessas contribuições</w:t>
      </w:r>
      <w:r w:rsidR="00774514" w:rsidRPr="002E1408">
        <w:rPr>
          <w:rFonts w:eastAsia="Times New Roman"/>
          <w:color w:val="595959" w:themeColor="text1" w:themeTint="A6"/>
          <w:sz w:val="24"/>
          <w:szCs w:val="24"/>
          <w:bdr w:val="none" w:sz="0" w:space="0" w:color="auto"/>
          <w:lang w:val="pt-PT"/>
        </w:rPr>
        <w:t>.</w:t>
      </w:r>
    </w:p>
    <w:p w14:paraId="5740B337" w14:textId="6FF8E0B5" w:rsidR="00A17C9D" w:rsidRPr="00DF20E7" w:rsidRDefault="00A17C9D" w:rsidP="009107A8">
      <w:pPr>
        <w:pStyle w:val="Ttulo1"/>
        <w:numPr>
          <w:ilvl w:val="0"/>
          <w:numId w:val="35"/>
        </w:numPr>
        <w:ind w:left="284"/>
        <w:rPr>
          <w:rFonts w:ascii="Calibri" w:hAnsi="Calibri" w:cs="Calibri"/>
          <w:b/>
          <w:bCs/>
        </w:rPr>
      </w:pPr>
      <w:bookmarkStart w:id="2" w:name="_Toc161232948"/>
      <w:r w:rsidRPr="00DF20E7">
        <w:rPr>
          <w:rFonts w:ascii="Calibri" w:hAnsi="Calibri" w:cs="Calibri"/>
          <w:b/>
          <w:bCs/>
        </w:rPr>
        <w:lastRenderedPageBreak/>
        <w:t>ANÁLISE</w:t>
      </w:r>
      <w:r w:rsidR="00734A49" w:rsidRPr="00DF20E7">
        <w:rPr>
          <w:rFonts w:ascii="Calibri" w:hAnsi="Calibri" w:cs="Calibri"/>
          <w:b/>
          <w:bCs/>
        </w:rPr>
        <w:t xml:space="preserve"> </w:t>
      </w:r>
      <w:r w:rsidR="0073776F" w:rsidRPr="00DF20E7">
        <w:rPr>
          <w:rFonts w:ascii="Calibri" w:hAnsi="Calibri" w:cs="Calibri"/>
          <w:b/>
          <w:bCs/>
        </w:rPr>
        <w:t>GERAL</w:t>
      </w:r>
      <w:r w:rsidRPr="00DF20E7">
        <w:rPr>
          <w:rFonts w:ascii="Calibri" w:hAnsi="Calibri" w:cs="Calibri"/>
          <w:b/>
          <w:bCs/>
        </w:rPr>
        <w:t xml:space="preserve"> DAS CONTRIBUIÇÕES</w:t>
      </w:r>
      <w:bookmarkEnd w:id="2"/>
    </w:p>
    <w:p w14:paraId="3139D62B" w14:textId="77777777" w:rsidR="007345F1" w:rsidRDefault="007345F1" w:rsidP="004A35D5">
      <w:pPr>
        <w:spacing w:line="276" w:lineRule="auto"/>
        <w:ind w:firstLine="720"/>
        <w:jc w:val="both"/>
        <w:rPr>
          <w:rFonts w:ascii="Calibri" w:hAnsi="Calibri" w:cs="Calibri"/>
          <w:sz w:val="24"/>
          <w:szCs w:val="24"/>
        </w:rPr>
      </w:pPr>
    </w:p>
    <w:p w14:paraId="77990122" w14:textId="6D74B467" w:rsidR="00AC2A9A" w:rsidRDefault="00AC2A9A" w:rsidP="004A35D5">
      <w:pPr>
        <w:spacing w:line="276" w:lineRule="auto"/>
        <w:ind w:firstLine="720"/>
        <w:jc w:val="both"/>
        <w:rPr>
          <w:rFonts w:ascii="Calibri" w:hAnsi="Calibri" w:cs="Calibri"/>
          <w:sz w:val="24"/>
          <w:szCs w:val="24"/>
        </w:rPr>
      </w:pPr>
      <w:r w:rsidRPr="004A35D5">
        <w:rPr>
          <w:rFonts w:ascii="Calibri" w:hAnsi="Calibri" w:cs="Calibri"/>
          <w:sz w:val="24"/>
          <w:szCs w:val="24"/>
        </w:rPr>
        <w:t xml:space="preserve">Ao todo foram 66.457 acessos ao formulário eletrônico da Consulta Pública e 13.930 (treze mil novecentos e trinta) formulários preenchidos, finalizados e enviados, sendo 13.614 (treze mil seiscentos e quatorze) de Pessoa Física e 316 (trezentos e dezesseis) de Pessoa Jurídica, com 850 contribuições aos dispositivos, além de sugestões em geral e 86 arquivos anexados aos formulários como complementação às contribuições. </w:t>
      </w:r>
    </w:p>
    <w:p w14:paraId="52842985" w14:textId="5D691199" w:rsidR="00416C1B" w:rsidRDefault="00416C1B" w:rsidP="004A35D5">
      <w:pPr>
        <w:spacing w:line="276" w:lineRule="auto"/>
        <w:ind w:firstLine="720"/>
        <w:jc w:val="both"/>
        <w:rPr>
          <w:rFonts w:ascii="Calibri" w:hAnsi="Calibri" w:cs="Calibri"/>
          <w:sz w:val="24"/>
          <w:szCs w:val="24"/>
        </w:rPr>
      </w:pPr>
      <w:r>
        <w:rPr>
          <w:rFonts w:ascii="Calibri" w:hAnsi="Calibri" w:cs="Calibri"/>
          <w:sz w:val="24"/>
          <w:szCs w:val="24"/>
        </w:rPr>
        <w:t xml:space="preserve">Além das </w:t>
      </w:r>
      <w:r w:rsidR="001E3084">
        <w:rPr>
          <w:rFonts w:ascii="Calibri" w:hAnsi="Calibri" w:cs="Calibri"/>
          <w:sz w:val="24"/>
          <w:szCs w:val="24"/>
        </w:rPr>
        <w:t>manif</w:t>
      </w:r>
      <w:r w:rsidR="006D12CC">
        <w:rPr>
          <w:rFonts w:ascii="Calibri" w:hAnsi="Calibri" w:cs="Calibri"/>
          <w:sz w:val="24"/>
          <w:szCs w:val="24"/>
        </w:rPr>
        <w:t>e</w:t>
      </w:r>
      <w:r w:rsidR="001E3084">
        <w:rPr>
          <w:rFonts w:ascii="Calibri" w:hAnsi="Calibri" w:cs="Calibri"/>
          <w:sz w:val="24"/>
          <w:szCs w:val="24"/>
        </w:rPr>
        <w:t>stações</w:t>
      </w:r>
      <w:r>
        <w:rPr>
          <w:rFonts w:ascii="Calibri" w:hAnsi="Calibri" w:cs="Calibri"/>
          <w:sz w:val="24"/>
          <w:szCs w:val="24"/>
        </w:rPr>
        <w:t xml:space="preserve"> </w:t>
      </w:r>
      <w:r w:rsidRPr="05285688">
        <w:rPr>
          <w:rFonts w:ascii="Calibri" w:hAnsi="Calibri" w:cs="Calibri"/>
          <w:sz w:val="24"/>
          <w:szCs w:val="24"/>
        </w:rPr>
        <w:t>apresentadas</w:t>
      </w:r>
      <w:r>
        <w:rPr>
          <w:rFonts w:ascii="Calibri" w:hAnsi="Calibri" w:cs="Calibri"/>
          <w:sz w:val="24"/>
          <w:szCs w:val="24"/>
        </w:rPr>
        <w:t xml:space="preserve"> pelo formulário</w:t>
      </w:r>
      <w:r w:rsidR="00037F85">
        <w:rPr>
          <w:rFonts w:ascii="Calibri" w:hAnsi="Calibri" w:cs="Calibri"/>
          <w:sz w:val="24"/>
          <w:szCs w:val="24"/>
        </w:rPr>
        <w:t xml:space="preserve">, foram </w:t>
      </w:r>
      <w:r w:rsidR="00037F85" w:rsidRPr="00CE5819">
        <w:rPr>
          <w:rFonts w:ascii="Calibri" w:hAnsi="Calibri" w:cs="Calibri"/>
          <w:color w:val="auto"/>
          <w:sz w:val="24"/>
          <w:szCs w:val="24"/>
        </w:rPr>
        <w:t xml:space="preserve">apresentadas </w:t>
      </w:r>
      <w:r w:rsidR="00EA5D6F" w:rsidRPr="00CE5819">
        <w:rPr>
          <w:rFonts w:ascii="Calibri" w:hAnsi="Calibri" w:cs="Calibri"/>
          <w:color w:val="auto"/>
          <w:sz w:val="24"/>
          <w:szCs w:val="24"/>
        </w:rPr>
        <w:t>6</w:t>
      </w:r>
      <w:r w:rsidR="00A82995" w:rsidRPr="00CE5819">
        <w:rPr>
          <w:rFonts w:ascii="Calibri" w:hAnsi="Calibri" w:cs="Calibri"/>
          <w:color w:val="auto"/>
          <w:sz w:val="24"/>
          <w:szCs w:val="24"/>
        </w:rPr>
        <w:t xml:space="preserve"> </w:t>
      </w:r>
      <w:r w:rsidR="003C3DB0" w:rsidRPr="00CE5819">
        <w:rPr>
          <w:rFonts w:ascii="Calibri" w:hAnsi="Calibri" w:cs="Calibri"/>
          <w:color w:val="auto"/>
          <w:sz w:val="24"/>
          <w:szCs w:val="24"/>
        </w:rPr>
        <w:t>manifestações</w:t>
      </w:r>
      <w:r w:rsidR="00EC724C" w:rsidRPr="00CE5819">
        <w:rPr>
          <w:rFonts w:ascii="Calibri" w:hAnsi="Calibri" w:cs="Calibri"/>
          <w:color w:val="auto"/>
          <w:sz w:val="24"/>
          <w:szCs w:val="24"/>
        </w:rPr>
        <w:t xml:space="preserve"> </w:t>
      </w:r>
      <w:r w:rsidR="000B4DBD">
        <w:rPr>
          <w:rFonts w:ascii="Calibri" w:hAnsi="Calibri" w:cs="Calibri"/>
          <w:sz w:val="24"/>
          <w:szCs w:val="24"/>
        </w:rPr>
        <w:t xml:space="preserve">tempestivas </w:t>
      </w:r>
      <w:r w:rsidR="00EC724C">
        <w:rPr>
          <w:rFonts w:ascii="Calibri" w:hAnsi="Calibri" w:cs="Calibri"/>
          <w:sz w:val="24"/>
          <w:szCs w:val="24"/>
        </w:rPr>
        <w:t>por outros canais</w:t>
      </w:r>
      <w:r w:rsidR="00D9068D">
        <w:rPr>
          <w:rFonts w:ascii="Calibri" w:hAnsi="Calibri" w:cs="Calibri"/>
          <w:sz w:val="24"/>
          <w:szCs w:val="24"/>
        </w:rPr>
        <w:t>, como e-mail e o pro</w:t>
      </w:r>
      <w:r w:rsidR="009E23F9">
        <w:rPr>
          <w:rFonts w:ascii="Calibri" w:hAnsi="Calibri" w:cs="Calibri"/>
          <w:sz w:val="24"/>
          <w:szCs w:val="24"/>
        </w:rPr>
        <w:t>tocolo presencial,</w:t>
      </w:r>
      <w:r w:rsidR="00EC724C">
        <w:rPr>
          <w:rFonts w:ascii="Calibri" w:hAnsi="Calibri" w:cs="Calibri"/>
          <w:sz w:val="24"/>
          <w:szCs w:val="24"/>
        </w:rPr>
        <w:t xml:space="preserve"> com a justificativa de dificuldade de acesso</w:t>
      </w:r>
      <w:r w:rsidR="009E23F9">
        <w:rPr>
          <w:rFonts w:ascii="Calibri" w:hAnsi="Calibri" w:cs="Calibri"/>
          <w:sz w:val="24"/>
          <w:szCs w:val="24"/>
        </w:rPr>
        <w:t xml:space="preserve"> ao formulário eletrônico</w:t>
      </w:r>
      <w:r w:rsidR="000708E5">
        <w:rPr>
          <w:rFonts w:ascii="Calibri" w:hAnsi="Calibri" w:cs="Calibri"/>
          <w:sz w:val="24"/>
          <w:szCs w:val="24"/>
        </w:rPr>
        <w:t xml:space="preserve">. </w:t>
      </w:r>
      <w:r w:rsidR="00A82995">
        <w:rPr>
          <w:rFonts w:ascii="Calibri" w:hAnsi="Calibri" w:cs="Calibri"/>
          <w:sz w:val="24"/>
          <w:szCs w:val="24"/>
        </w:rPr>
        <w:t xml:space="preserve">Dentre as contribuições não </w:t>
      </w:r>
      <w:r w:rsidR="00A82995" w:rsidRPr="05285688">
        <w:rPr>
          <w:rFonts w:ascii="Calibri" w:hAnsi="Calibri" w:cs="Calibri"/>
          <w:sz w:val="24"/>
          <w:szCs w:val="24"/>
        </w:rPr>
        <w:t>apresentadas</w:t>
      </w:r>
      <w:r w:rsidR="00A82995">
        <w:rPr>
          <w:rFonts w:ascii="Calibri" w:hAnsi="Calibri" w:cs="Calibri"/>
          <w:sz w:val="24"/>
          <w:szCs w:val="24"/>
        </w:rPr>
        <w:t xml:space="preserve"> pelo formulário temos:</w:t>
      </w:r>
    </w:p>
    <w:p w14:paraId="46DBF167" w14:textId="3D607BEC" w:rsidR="00A82995" w:rsidRDefault="00C86BD8" w:rsidP="00C86BD8">
      <w:pPr>
        <w:spacing w:line="276" w:lineRule="auto"/>
        <w:ind w:left="720"/>
        <w:jc w:val="both"/>
        <w:rPr>
          <w:rFonts w:ascii="Calibri" w:hAnsi="Calibri" w:cs="Calibri"/>
          <w:sz w:val="24"/>
          <w:szCs w:val="24"/>
        </w:rPr>
      </w:pPr>
      <w:r>
        <w:rPr>
          <w:rFonts w:ascii="Calibri" w:hAnsi="Calibri" w:cs="Calibri"/>
          <w:sz w:val="24"/>
          <w:szCs w:val="24"/>
        </w:rPr>
        <w:t>1º)</w:t>
      </w:r>
      <w:r w:rsidR="00A82995">
        <w:rPr>
          <w:rFonts w:ascii="Calibri" w:hAnsi="Calibri" w:cs="Calibri"/>
          <w:sz w:val="24"/>
          <w:szCs w:val="24"/>
        </w:rPr>
        <w:t xml:space="preserve"> Carta</w:t>
      </w:r>
      <w:r w:rsidR="00B128AD">
        <w:rPr>
          <w:rFonts w:ascii="Calibri" w:hAnsi="Calibri" w:cs="Calibri"/>
          <w:sz w:val="24"/>
          <w:szCs w:val="24"/>
        </w:rPr>
        <w:t xml:space="preserve"> da ABRASEL – Associação Brasileira de Bares e Restaurantes</w:t>
      </w:r>
      <w:r w:rsidR="00D32887">
        <w:rPr>
          <w:rFonts w:ascii="Calibri" w:hAnsi="Calibri" w:cs="Calibri"/>
          <w:sz w:val="24"/>
          <w:szCs w:val="24"/>
        </w:rPr>
        <w:t>, com abaixo assinado</w:t>
      </w:r>
      <w:r w:rsidR="00E00837">
        <w:rPr>
          <w:rFonts w:ascii="Calibri" w:hAnsi="Calibri" w:cs="Calibri"/>
          <w:sz w:val="24"/>
          <w:szCs w:val="24"/>
        </w:rPr>
        <w:t xml:space="preserve"> contendo 21.040 assinaturas</w:t>
      </w:r>
      <w:r w:rsidR="00E63EAC">
        <w:rPr>
          <w:rFonts w:ascii="Calibri" w:hAnsi="Calibri" w:cs="Calibri"/>
          <w:sz w:val="24"/>
          <w:szCs w:val="24"/>
        </w:rPr>
        <w:t xml:space="preserve">, que em breve síntese </w:t>
      </w:r>
      <w:r w:rsidR="009B45E2">
        <w:rPr>
          <w:rFonts w:ascii="Calibri" w:hAnsi="Calibri" w:cs="Calibri"/>
          <w:sz w:val="24"/>
          <w:szCs w:val="24"/>
        </w:rPr>
        <w:t>informa que a ABRASEL e seus associados</w:t>
      </w:r>
      <w:r w:rsidR="00041010">
        <w:rPr>
          <w:rFonts w:ascii="Calibri" w:hAnsi="Calibri" w:cs="Calibri"/>
          <w:sz w:val="24"/>
          <w:szCs w:val="24"/>
        </w:rPr>
        <w:t xml:space="preserve"> </w:t>
      </w:r>
      <w:r w:rsidR="00041010" w:rsidRPr="00CC0ACC">
        <w:rPr>
          <w:rFonts w:ascii="Calibri" w:hAnsi="Calibri" w:cs="Calibri"/>
          <w:i/>
          <w:iCs/>
          <w:sz w:val="24"/>
          <w:szCs w:val="24"/>
        </w:rPr>
        <w:t>é pela regulamentação dos cigarros eletrônicos, com a criação de regras para comercialização e</w:t>
      </w:r>
      <w:r w:rsidR="00CC0ACC" w:rsidRPr="00CC0ACC">
        <w:rPr>
          <w:rFonts w:ascii="Calibri" w:hAnsi="Calibri" w:cs="Calibri"/>
          <w:i/>
          <w:iCs/>
          <w:sz w:val="24"/>
          <w:szCs w:val="24"/>
        </w:rPr>
        <w:t xml:space="preserve"> contra a proibição desses produtos no Brasil</w:t>
      </w:r>
      <w:r w:rsidR="0021671C">
        <w:rPr>
          <w:rFonts w:ascii="Calibri" w:hAnsi="Calibri" w:cs="Calibri"/>
          <w:sz w:val="24"/>
          <w:szCs w:val="24"/>
        </w:rPr>
        <w:t>.</w:t>
      </w:r>
      <w:r w:rsidR="00295458">
        <w:rPr>
          <w:rFonts w:ascii="Calibri" w:hAnsi="Calibri" w:cs="Calibri"/>
          <w:sz w:val="24"/>
          <w:szCs w:val="24"/>
        </w:rPr>
        <w:t xml:space="preserve"> Importante </w:t>
      </w:r>
      <w:r w:rsidR="00C85325">
        <w:rPr>
          <w:rFonts w:ascii="Calibri" w:hAnsi="Calibri" w:cs="Calibri"/>
          <w:sz w:val="24"/>
          <w:szCs w:val="24"/>
        </w:rPr>
        <w:t>dest</w:t>
      </w:r>
      <w:r w:rsidR="00622722">
        <w:rPr>
          <w:rFonts w:ascii="Calibri" w:hAnsi="Calibri" w:cs="Calibri"/>
          <w:sz w:val="24"/>
          <w:szCs w:val="24"/>
        </w:rPr>
        <w:t>a</w:t>
      </w:r>
      <w:r w:rsidR="00C85325">
        <w:rPr>
          <w:rFonts w:ascii="Calibri" w:hAnsi="Calibri" w:cs="Calibri"/>
          <w:sz w:val="24"/>
          <w:szCs w:val="24"/>
        </w:rPr>
        <w:t xml:space="preserve">car que </w:t>
      </w:r>
      <w:r w:rsidR="00622722">
        <w:rPr>
          <w:rFonts w:ascii="Calibri" w:hAnsi="Calibri" w:cs="Calibri"/>
          <w:sz w:val="24"/>
          <w:szCs w:val="24"/>
        </w:rPr>
        <w:t>a ABRASEL</w:t>
      </w:r>
      <w:r w:rsidR="00622722" w:rsidRPr="00622722">
        <w:rPr>
          <w:rFonts w:ascii="Calibri" w:hAnsi="Calibri" w:cs="Calibri"/>
          <w:sz w:val="24"/>
          <w:szCs w:val="24"/>
        </w:rPr>
        <w:t xml:space="preserve"> </w:t>
      </w:r>
      <w:r w:rsidR="00622722">
        <w:rPr>
          <w:rFonts w:ascii="Calibri" w:hAnsi="Calibri" w:cs="Calibri"/>
          <w:sz w:val="24"/>
          <w:szCs w:val="24"/>
        </w:rPr>
        <w:t>também apresentou manifestação pelo formulário eletrônico, sendo que a carta apresentada visa complementar a manifestação inicial</w:t>
      </w:r>
      <w:r w:rsidR="008F78E8">
        <w:rPr>
          <w:rFonts w:ascii="Calibri" w:hAnsi="Calibri" w:cs="Calibri"/>
          <w:sz w:val="24"/>
          <w:szCs w:val="24"/>
        </w:rPr>
        <w:t>.</w:t>
      </w:r>
    </w:p>
    <w:p w14:paraId="424E8430" w14:textId="3F867F82" w:rsidR="00B42EE1" w:rsidRPr="0055179B" w:rsidRDefault="00C86BD8" w:rsidP="00C86BD8">
      <w:pPr>
        <w:spacing w:line="276" w:lineRule="auto"/>
        <w:ind w:left="720"/>
        <w:jc w:val="both"/>
        <w:rPr>
          <w:rFonts w:ascii="Calibri" w:hAnsi="Calibri" w:cs="Calibri"/>
          <w:i/>
          <w:iCs/>
          <w:sz w:val="24"/>
          <w:szCs w:val="24"/>
        </w:rPr>
      </w:pPr>
      <w:r>
        <w:rPr>
          <w:rFonts w:ascii="Calibri" w:hAnsi="Calibri" w:cs="Calibri"/>
          <w:sz w:val="24"/>
          <w:szCs w:val="24"/>
        </w:rPr>
        <w:t xml:space="preserve">2º) </w:t>
      </w:r>
      <w:r w:rsidR="00B42EE1">
        <w:rPr>
          <w:rFonts w:ascii="Calibri" w:hAnsi="Calibri" w:cs="Calibri"/>
          <w:sz w:val="24"/>
          <w:szCs w:val="24"/>
        </w:rPr>
        <w:t>Parecer</w:t>
      </w:r>
      <w:r w:rsidR="00693988">
        <w:rPr>
          <w:rFonts w:ascii="Calibri" w:hAnsi="Calibri" w:cs="Calibri"/>
          <w:sz w:val="24"/>
          <w:szCs w:val="24"/>
        </w:rPr>
        <w:t xml:space="preserve"> d</w:t>
      </w:r>
      <w:r w:rsidR="007C3FFB">
        <w:rPr>
          <w:rFonts w:ascii="Calibri" w:hAnsi="Calibri" w:cs="Calibri"/>
          <w:sz w:val="24"/>
          <w:szCs w:val="24"/>
        </w:rPr>
        <w:t>a Coordena</w:t>
      </w:r>
      <w:r w:rsidR="00093EA0">
        <w:rPr>
          <w:rFonts w:ascii="Calibri" w:hAnsi="Calibri" w:cs="Calibri"/>
          <w:sz w:val="24"/>
          <w:szCs w:val="24"/>
        </w:rPr>
        <w:t>ção-Geral de Regulação e Concorrência</w:t>
      </w:r>
      <w:r w:rsidR="00593804">
        <w:rPr>
          <w:rFonts w:ascii="Calibri" w:hAnsi="Calibri" w:cs="Calibri"/>
          <w:sz w:val="24"/>
          <w:szCs w:val="24"/>
        </w:rPr>
        <w:t xml:space="preserve"> </w:t>
      </w:r>
      <w:r w:rsidR="00BB7417">
        <w:rPr>
          <w:rFonts w:ascii="Calibri" w:hAnsi="Calibri" w:cs="Calibri"/>
          <w:sz w:val="24"/>
          <w:szCs w:val="24"/>
        </w:rPr>
        <w:t>da Subsecre</w:t>
      </w:r>
      <w:r w:rsidR="007C58AB">
        <w:rPr>
          <w:rFonts w:ascii="Calibri" w:hAnsi="Calibri" w:cs="Calibri"/>
          <w:sz w:val="24"/>
          <w:szCs w:val="24"/>
        </w:rPr>
        <w:t xml:space="preserve">taria </w:t>
      </w:r>
      <w:r w:rsidR="00294DF2">
        <w:rPr>
          <w:rFonts w:ascii="Calibri" w:hAnsi="Calibri" w:cs="Calibri"/>
          <w:sz w:val="24"/>
          <w:szCs w:val="24"/>
        </w:rPr>
        <w:t>de Regulação e</w:t>
      </w:r>
      <w:r w:rsidR="006B748F">
        <w:rPr>
          <w:rFonts w:ascii="Calibri" w:hAnsi="Calibri" w:cs="Calibri"/>
          <w:sz w:val="24"/>
          <w:szCs w:val="24"/>
        </w:rPr>
        <w:t xml:space="preserve"> Concorrência </w:t>
      </w:r>
      <w:r w:rsidR="00E0235D">
        <w:rPr>
          <w:rFonts w:ascii="Calibri" w:hAnsi="Calibri" w:cs="Calibri"/>
          <w:sz w:val="24"/>
          <w:szCs w:val="24"/>
        </w:rPr>
        <w:t xml:space="preserve">da Secretaria de Reformas Econômicas </w:t>
      </w:r>
      <w:r w:rsidR="00593804">
        <w:rPr>
          <w:rFonts w:ascii="Calibri" w:hAnsi="Calibri" w:cs="Calibri"/>
          <w:sz w:val="24"/>
          <w:szCs w:val="24"/>
        </w:rPr>
        <w:t>do</w:t>
      </w:r>
      <w:r w:rsidR="00693988">
        <w:rPr>
          <w:rFonts w:ascii="Calibri" w:hAnsi="Calibri" w:cs="Calibri"/>
          <w:sz w:val="24"/>
          <w:szCs w:val="24"/>
        </w:rPr>
        <w:t xml:space="preserve"> Ministério da Fazenda</w:t>
      </w:r>
      <w:r w:rsidR="00593804">
        <w:rPr>
          <w:rFonts w:ascii="Calibri" w:hAnsi="Calibri" w:cs="Calibri"/>
          <w:sz w:val="24"/>
          <w:szCs w:val="24"/>
        </w:rPr>
        <w:t>, que em breve síntese informa que</w:t>
      </w:r>
      <w:r w:rsidR="0055179B">
        <w:rPr>
          <w:rFonts w:ascii="Calibri" w:hAnsi="Calibri" w:cs="Calibri"/>
          <w:sz w:val="24"/>
          <w:szCs w:val="24"/>
        </w:rPr>
        <w:t xml:space="preserve"> </w:t>
      </w:r>
      <w:r w:rsidR="00023519" w:rsidRPr="00023519">
        <w:rPr>
          <w:rFonts w:ascii="Calibri" w:hAnsi="Calibri" w:cs="Calibri"/>
          <w:i/>
          <w:iCs/>
          <w:sz w:val="24"/>
          <w:szCs w:val="24"/>
        </w:rPr>
        <w:t>entende que a revisão da RDC nº 46/2009 não apresenta, a princípio, impactos concorrenciais</w:t>
      </w:r>
      <w:r w:rsidR="003E2A0A">
        <w:rPr>
          <w:rFonts w:ascii="Calibri" w:hAnsi="Calibri" w:cs="Calibri"/>
          <w:i/>
          <w:iCs/>
          <w:sz w:val="24"/>
          <w:szCs w:val="24"/>
        </w:rPr>
        <w:t xml:space="preserve"> e que s</w:t>
      </w:r>
      <w:r w:rsidR="00023519" w:rsidRPr="00023519">
        <w:rPr>
          <w:rFonts w:ascii="Calibri" w:hAnsi="Calibri" w:cs="Calibri"/>
          <w:i/>
          <w:iCs/>
          <w:sz w:val="24"/>
          <w:szCs w:val="24"/>
        </w:rPr>
        <w:t>ob o ponto de vista regulatório, está em concordância com a alterna</w:t>
      </w:r>
      <w:r w:rsidR="00023519" w:rsidRPr="00023519">
        <w:rPr>
          <w:rFonts w:ascii="Calibri" w:eastAsia="Calibri" w:hAnsi="Calibri" w:cs="Calibri" w:hint="eastAsia"/>
          <w:i/>
          <w:iCs/>
          <w:sz w:val="24"/>
          <w:szCs w:val="24"/>
        </w:rPr>
        <w:t>􀁄</w:t>
      </w:r>
      <w:r w:rsidR="00023519" w:rsidRPr="00023519">
        <w:rPr>
          <w:rFonts w:ascii="Calibri" w:hAnsi="Calibri" w:cs="Calibri"/>
          <w:i/>
          <w:iCs/>
          <w:sz w:val="24"/>
          <w:szCs w:val="24"/>
        </w:rPr>
        <w:t>va escolhida pela Anvisa, ressaltando, no entanto, a importância de uma</w:t>
      </w:r>
      <w:r w:rsidR="003E2A0A">
        <w:rPr>
          <w:rFonts w:ascii="Calibri" w:hAnsi="Calibri" w:cs="Calibri"/>
          <w:i/>
          <w:iCs/>
          <w:sz w:val="24"/>
          <w:szCs w:val="24"/>
        </w:rPr>
        <w:t xml:space="preserve"> </w:t>
      </w:r>
      <w:r w:rsidR="00023519" w:rsidRPr="00023519">
        <w:rPr>
          <w:rFonts w:ascii="Calibri" w:hAnsi="Calibri" w:cs="Calibri"/>
          <w:i/>
          <w:iCs/>
          <w:sz w:val="24"/>
          <w:szCs w:val="24"/>
        </w:rPr>
        <w:t>fiscalização mais eficaz, uma vez levantados os custos relativos a essas ações.</w:t>
      </w:r>
    </w:p>
    <w:p w14:paraId="54C9FB22" w14:textId="7B5896FB" w:rsidR="00AC2F74" w:rsidRDefault="00C86BD8" w:rsidP="006A1A49">
      <w:pPr>
        <w:spacing w:line="276" w:lineRule="auto"/>
        <w:ind w:left="720"/>
        <w:jc w:val="both"/>
        <w:rPr>
          <w:rFonts w:ascii="Calibri" w:hAnsi="Calibri" w:cs="Calibri"/>
          <w:sz w:val="24"/>
          <w:szCs w:val="24"/>
        </w:rPr>
      </w:pPr>
      <w:r>
        <w:rPr>
          <w:rFonts w:ascii="Calibri" w:hAnsi="Calibri" w:cs="Calibri"/>
          <w:sz w:val="24"/>
          <w:szCs w:val="24"/>
        </w:rPr>
        <w:t xml:space="preserve">3º) </w:t>
      </w:r>
      <w:r w:rsidR="00B2218A">
        <w:rPr>
          <w:rFonts w:ascii="Calibri" w:hAnsi="Calibri" w:cs="Calibri"/>
          <w:sz w:val="24"/>
          <w:szCs w:val="24"/>
        </w:rPr>
        <w:t>Carta do Governo do Estado de Pernambuco</w:t>
      </w:r>
      <w:r w:rsidR="001D3855">
        <w:rPr>
          <w:rFonts w:ascii="Calibri" w:hAnsi="Calibri" w:cs="Calibri"/>
          <w:sz w:val="24"/>
          <w:szCs w:val="24"/>
        </w:rPr>
        <w:t>, que em bre</w:t>
      </w:r>
      <w:r w:rsidR="00E31459">
        <w:rPr>
          <w:rFonts w:ascii="Calibri" w:hAnsi="Calibri" w:cs="Calibri"/>
          <w:sz w:val="24"/>
          <w:szCs w:val="24"/>
        </w:rPr>
        <w:t>ve síntese</w:t>
      </w:r>
      <w:r w:rsidR="006A1A49">
        <w:rPr>
          <w:rFonts w:ascii="Calibri" w:hAnsi="Calibri" w:cs="Calibri"/>
          <w:sz w:val="24"/>
          <w:szCs w:val="24"/>
        </w:rPr>
        <w:t xml:space="preserve"> </w:t>
      </w:r>
      <w:r w:rsidR="0084748B">
        <w:rPr>
          <w:rFonts w:ascii="Calibri" w:hAnsi="Calibri" w:cs="Calibri"/>
          <w:sz w:val="24"/>
          <w:szCs w:val="24"/>
        </w:rPr>
        <w:t>informa que</w:t>
      </w:r>
      <w:r w:rsidR="006A1A49" w:rsidRPr="006A1A49">
        <w:rPr>
          <w:rFonts w:ascii="Calibri" w:hAnsi="Calibri" w:cs="Calibri"/>
          <w:sz w:val="24"/>
          <w:szCs w:val="24"/>
        </w:rPr>
        <w:t xml:space="preserve"> </w:t>
      </w:r>
      <w:r w:rsidR="006A1A49" w:rsidRPr="0084748B">
        <w:rPr>
          <w:rFonts w:ascii="Calibri" w:hAnsi="Calibri" w:cs="Calibri"/>
          <w:i/>
          <w:iCs/>
          <w:sz w:val="24"/>
          <w:szCs w:val="24"/>
        </w:rPr>
        <w:t>apoia a aprovação da proposta normativa objeto da consulta pública de n. 1.222/2023, certo de que tal proposta, além de adequada para o cumprimento da decisão, já tomada por essa agência reguladora, de manter a proibição dos dispositivos eletrônicos para fumar (DEF), representa indelével defesa da vida de gerações de jovens que sentem atraídas pela nova tecnologia e reafirma o compromisso histórico do Brasil no combate que tem travado contra o tabagismo, com protagonismo e sucesso, evitando novos danos e agravos à saúde pública no país</w:t>
      </w:r>
      <w:r w:rsidR="006A1A49" w:rsidRPr="006A1A49">
        <w:rPr>
          <w:rFonts w:ascii="Calibri" w:hAnsi="Calibri" w:cs="Calibri"/>
          <w:sz w:val="24"/>
          <w:szCs w:val="24"/>
        </w:rPr>
        <w:t>.</w:t>
      </w:r>
      <w:r w:rsidR="00C70356">
        <w:rPr>
          <w:rFonts w:ascii="Calibri" w:hAnsi="Calibri" w:cs="Calibri"/>
          <w:sz w:val="24"/>
          <w:szCs w:val="24"/>
        </w:rPr>
        <w:t xml:space="preserve"> Importante destacar que o </w:t>
      </w:r>
      <w:r w:rsidR="00E613A3">
        <w:rPr>
          <w:rFonts w:ascii="Calibri" w:hAnsi="Calibri" w:cs="Calibri"/>
          <w:sz w:val="24"/>
          <w:szCs w:val="24"/>
        </w:rPr>
        <w:t xml:space="preserve">Governo do Estado de </w:t>
      </w:r>
      <w:r w:rsidR="00E613A3" w:rsidRPr="05285688">
        <w:rPr>
          <w:rFonts w:ascii="Calibri" w:hAnsi="Calibri" w:cs="Calibri"/>
          <w:sz w:val="24"/>
          <w:szCs w:val="24"/>
        </w:rPr>
        <w:t>Pernambu</w:t>
      </w:r>
      <w:r w:rsidR="79686000" w:rsidRPr="05285688">
        <w:rPr>
          <w:rFonts w:ascii="Calibri" w:hAnsi="Calibri" w:cs="Calibri"/>
          <w:sz w:val="24"/>
          <w:szCs w:val="24"/>
        </w:rPr>
        <w:t>c</w:t>
      </w:r>
      <w:r w:rsidR="00E613A3" w:rsidRPr="05285688">
        <w:rPr>
          <w:rFonts w:ascii="Calibri" w:hAnsi="Calibri" w:cs="Calibri"/>
          <w:sz w:val="24"/>
          <w:szCs w:val="24"/>
        </w:rPr>
        <w:t>o</w:t>
      </w:r>
      <w:r w:rsidR="00E613A3">
        <w:rPr>
          <w:rFonts w:ascii="Calibri" w:hAnsi="Calibri" w:cs="Calibri"/>
          <w:sz w:val="24"/>
          <w:szCs w:val="24"/>
        </w:rPr>
        <w:t xml:space="preserve"> também apresentou manifestação pelo formulário eletrônico, sendo que a carta apresentada visa complementar a mani</w:t>
      </w:r>
      <w:r w:rsidR="001511AB">
        <w:rPr>
          <w:rFonts w:ascii="Calibri" w:hAnsi="Calibri" w:cs="Calibri"/>
          <w:sz w:val="24"/>
          <w:szCs w:val="24"/>
        </w:rPr>
        <w:t>f</w:t>
      </w:r>
      <w:r w:rsidR="00E613A3">
        <w:rPr>
          <w:rFonts w:ascii="Calibri" w:hAnsi="Calibri" w:cs="Calibri"/>
          <w:sz w:val="24"/>
          <w:szCs w:val="24"/>
        </w:rPr>
        <w:t>estação inicial.</w:t>
      </w:r>
    </w:p>
    <w:p w14:paraId="0CE63E4E" w14:textId="7CA13250" w:rsidR="00796C00" w:rsidRDefault="00BB200E" w:rsidP="001765C9">
      <w:pPr>
        <w:spacing w:line="276" w:lineRule="auto"/>
        <w:ind w:left="720"/>
        <w:jc w:val="both"/>
        <w:rPr>
          <w:rFonts w:ascii="Calibri" w:hAnsi="Calibri" w:cs="Calibri"/>
          <w:sz w:val="24"/>
          <w:szCs w:val="24"/>
        </w:rPr>
      </w:pPr>
      <w:r>
        <w:rPr>
          <w:rFonts w:ascii="Calibri" w:hAnsi="Calibri" w:cs="Calibri"/>
          <w:sz w:val="24"/>
          <w:szCs w:val="24"/>
        </w:rPr>
        <w:lastRenderedPageBreak/>
        <w:t xml:space="preserve">4º) </w:t>
      </w:r>
      <w:r w:rsidR="00326BED">
        <w:rPr>
          <w:rFonts w:ascii="Calibri" w:hAnsi="Calibri" w:cs="Calibri"/>
          <w:sz w:val="24"/>
          <w:szCs w:val="24"/>
        </w:rPr>
        <w:t>Carta</w:t>
      </w:r>
      <w:r w:rsidR="00D37D4B">
        <w:rPr>
          <w:rFonts w:ascii="Calibri" w:hAnsi="Calibri" w:cs="Calibri"/>
          <w:sz w:val="24"/>
          <w:szCs w:val="24"/>
        </w:rPr>
        <w:t xml:space="preserve"> da </w:t>
      </w:r>
      <w:r w:rsidR="00D87241">
        <w:rPr>
          <w:rFonts w:ascii="Calibri" w:hAnsi="Calibri" w:cs="Calibri"/>
          <w:sz w:val="24"/>
          <w:szCs w:val="24"/>
        </w:rPr>
        <w:t>AMATA – Associação Mundia</w:t>
      </w:r>
      <w:r w:rsidR="007D7E34">
        <w:rPr>
          <w:rFonts w:ascii="Calibri" w:hAnsi="Calibri" w:cs="Calibri"/>
          <w:sz w:val="24"/>
          <w:szCs w:val="24"/>
        </w:rPr>
        <w:t>l Antitabagismo e Antialcolismo</w:t>
      </w:r>
      <w:r w:rsidR="00027CB0">
        <w:rPr>
          <w:rFonts w:ascii="Calibri" w:hAnsi="Calibri" w:cs="Calibri"/>
          <w:sz w:val="24"/>
          <w:szCs w:val="24"/>
        </w:rPr>
        <w:t>, que e</w:t>
      </w:r>
      <w:r w:rsidR="0061449B">
        <w:rPr>
          <w:rFonts w:ascii="Calibri" w:hAnsi="Calibri" w:cs="Calibri"/>
          <w:sz w:val="24"/>
          <w:szCs w:val="24"/>
        </w:rPr>
        <w:t>m breve síntese</w:t>
      </w:r>
      <w:r w:rsidR="003E7564">
        <w:rPr>
          <w:rFonts w:ascii="Calibri" w:hAnsi="Calibri" w:cs="Calibri"/>
          <w:sz w:val="24"/>
          <w:szCs w:val="24"/>
        </w:rPr>
        <w:t xml:space="preserve"> relata que</w:t>
      </w:r>
      <w:r w:rsidR="001765C9" w:rsidRPr="001765C9">
        <w:rPr>
          <w:rFonts w:ascii="Calibri" w:hAnsi="Calibri" w:cs="Calibri"/>
          <w:i/>
          <w:iCs/>
          <w:sz w:val="24"/>
          <w:szCs w:val="24"/>
        </w:rPr>
        <w:t xml:space="preserve"> é público e notório que a indústria do tabaco, causadora de mais mortes adoecimentos a cada ano do que qualquer outro problema social, bem como fomentadora da diminuição média da expectativa de vida, em 10 anos</w:t>
      </w:r>
      <w:r w:rsidR="001765C9">
        <w:rPr>
          <w:rFonts w:ascii="Calibri" w:hAnsi="Calibri" w:cs="Calibri"/>
          <w:i/>
          <w:iCs/>
          <w:sz w:val="24"/>
          <w:szCs w:val="24"/>
        </w:rPr>
        <w:t xml:space="preserve"> </w:t>
      </w:r>
      <w:r w:rsidR="001765C9" w:rsidRPr="001765C9">
        <w:rPr>
          <w:rFonts w:ascii="Calibri" w:hAnsi="Calibri" w:cs="Calibri"/>
          <w:i/>
          <w:iCs/>
          <w:sz w:val="24"/>
          <w:szCs w:val="24"/>
        </w:rPr>
        <w:t>nos homens e 12 nas mulheres, dos consumidores de seus produtos, não pode, com a anuência do Estado brasileiro, promover ostensivamente a morte e o adoecimento da população brasileira agora através de DEF’s.</w:t>
      </w:r>
      <w:r w:rsidR="001511AB">
        <w:rPr>
          <w:rFonts w:ascii="Calibri" w:hAnsi="Calibri" w:cs="Calibri"/>
          <w:sz w:val="24"/>
          <w:szCs w:val="24"/>
        </w:rPr>
        <w:t xml:space="preserve"> Destaca-se que a</w:t>
      </w:r>
      <w:r w:rsidR="00734704">
        <w:rPr>
          <w:rFonts w:ascii="Calibri" w:hAnsi="Calibri" w:cs="Calibri"/>
          <w:sz w:val="24"/>
          <w:szCs w:val="24"/>
        </w:rPr>
        <w:t xml:space="preserve"> carta da</w:t>
      </w:r>
      <w:r w:rsidR="001511AB">
        <w:rPr>
          <w:rFonts w:ascii="Calibri" w:hAnsi="Calibri" w:cs="Calibri"/>
          <w:sz w:val="24"/>
          <w:szCs w:val="24"/>
        </w:rPr>
        <w:t xml:space="preserve"> </w:t>
      </w:r>
      <w:r w:rsidR="00177D31">
        <w:rPr>
          <w:rFonts w:ascii="Calibri" w:hAnsi="Calibri" w:cs="Calibri"/>
          <w:sz w:val="24"/>
          <w:szCs w:val="24"/>
        </w:rPr>
        <w:t>AMATA</w:t>
      </w:r>
      <w:r w:rsidR="001511AB">
        <w:rPr>
          <w:rFonts w:ascii="Calibri" w:hAnsi="Calibri" w:cs="Calibri"/>
          <w:sz w:val="24"/>
          <w:szCs w:val="24"/>
        </w:rPr>
        <w:t xml:space="preserve"> também </w:t>
      </w:r>
      <w:r w:rsidR="00734704">
        <w:rPr>
          <w:rFonts w:ascii="Calibri" w:hAnsi="Calibri" w:cs="Calibri"/>
          <w:sz w:val="24"/>
          <w:szCs w:val="24"/>
        </w:rPr>
        <w:t xml:space="preserve">trazia algumas </w:t>
      </w:r>
      <w:r w:rsidR="001511AB">
        <w:rPr>
          <w:rFonts w:ascii="Calibri" w:hAnsi="Calibri" w:cs="Calibri"/>
          <w:sz w:val="24"/>
          <w:szCs w:val="24"/>
        </w:rPr>
        <w:t>contribuições específicas a alguns artigos da proposta normativa</w:t>
      </w:r>
      <w:r w:rsidR="004E1F92">
        <w:rPr>
          <w:rFonts w:ascii="Calibri" w:hAnsi="Calibri" w:cs="Calibri"/>
          <w:sz w:val="24"/>
          <w:szCs w:val="24"/>
        </w:rPr>
        <w:t xml:space="preserve">, contudo foi identificado </w:t>
      </w:r>
      <w:r w:rsidR="006C5CE0">
        <w:rPr>
          <w:rFonts w:ascii="Calibri" w:hAnsi="Calibri" w:cs="Calibri"/>
          <w:sz w:val="24"/>
          <w:szCs w:val="24"/>
        </w:rPr>
        <w:t xml:space="preserve">que </w:t>
      </w:r>
      <w:r w:rsidR="002B1BF3">
        <w:rPr>
          <w:rFonts w:ascii="Calibri" w:hAnsi="Calibri" w:cs="Calibri"/>
          <w:sz w:val="24"/>
          <w:szCs w:val="24"/>
        </w:rPr>
        <w:t xml:space="preserve">estas mesmas </w:t>
      </w:r>
      <w:r w:rsidR="006C5CE0">
        <w:rPr>
          <w:rFonts w:ascii="Calibri" w:hAnsi="Calibri" w:cs="Calibri"/>
          <w:sz w:val="24"/>
          <w:szCs w:val="24"/>
        </w:rPr>
        <w:t>contribuiç</w:t>
      </w:r>
      <w:r w:rsidR="002B1BF3">
        <w:rPr>
          <w:rFonts w:ascii="Calibri" w:hAnsi="Calibri" w:cs="Calibri"/>
          <w:sz w:val="24"/>
          <w:szCs w:val="24"/>
        </w:rPr>
        <w:t>ões foram apresen</w:t>
      </w:r>
      <w:r w:rsidR="008C37F5">
        <w:rPr>
          <w:rFonts w:ascii="Calibri" w:hAnsi="Calibri" w:cs="Calibri"/>
          <w:sz w:val="24"/>
          <w:szCs w:val="24"/>
        </w:rPr>
        <w:t>tadas</w:t>
      </w:r>
      <w:r w:rsidR="00803261">
        <w:rPr>
          <w:rFonts w:ascii="Calibri" w:hAnsi="Calibri" w:cs="Calibri"/>
          <w:sz w:val="24"/>
          <w:szCs w:val="24"/>
        </w:rPr>
        <w:t xml:space="preserve"> por meio </w:t>
      </w:r>
      <w:r w:rsidR="006164C2">
        <w:rPr>
          <w:rFonts w:ascii="Calibri" w:hAnsi="Calibri" w:cs="Calibri"/>
          <w:sz w:val="24"/>
          <w:szCs w:val="24"/>
        </w:rPr>
        <w:t>d</w:t>
      </w:r>
      <w:r w:rsidR="00803261">
        <w:rPr>
          <w:rFonts w:ascii="Calibri" w:hAnsi="Calibri" w:cs="Calibri"/>
          <w:sz w:val="24"/>
          <w:szCs w:val="24"/>
        </w:rPr>
        <w:t>o formulário eletrônico da Consulta Pública</w:t>
      </w:r>
      <w:r w:rsidR="00796C00">
        <w:rPr>
          <w:rFonts w:ascii="Calibri" w:hAnsi="Calibri" w:cs="Calibri"/>
          <w:sz w:val="24"/>
          <w:szCs w:val="24"/>
        </w:rPr>
        <w:t>.</w:t>
      </w:r>
    </w:p>
    <w:p w14:paraId="4A56C914" w14:textId="4905DF85" w:rsidR="00E51B7F" w:rsidRDefault="00E51B7F" w:rsidP="009D18AB">
      <w:pPr>
        <w:spacing w:line="276" w:lineRule="auto"/>
        <w:ind w:left="720"/>
        <w:jc w:val="both"/>
        <w:rPr>
          <w:rFonts w:ascii="Calibri" w:hAnsi="Calibri" w:cs="Calibri"/>
          <w:i/>
          <w:iCs/>
          <w:sz w:val="24"/>
          <w:szCs w:val="24"/>
        </w:rPr>
      </w:pPr>
      <w:r>
        <w:rPr>
          <w:rFonts w:ascii="Calibri" w:hAnsi="Calibri" w:cs="Calibri"/>
          <w:sz w:val="24"/>
          <w:szCs w:val="24"/>
        </w:rPr>
        <w:t xml:space="preserve">5º) </w:t>
      </w:r>
      <w:r w:rsidR="00326BED">
        <w:rPr>
          <w:rFonts w:ascii="Calibri" w:hAnsi="Calibri" w:cs="Calibri"/>
          <w:sz w:val="24"/>
          <w:szCs w:val="24"/>
        </w:rPr>
        <w:t xml:space="preserve">Carta da ABEAD </w:t>
      </w:r>
      <w:r w:rsidR="005D2402">
        <w:rPr>
          <w:rFonts w:ascii="Calibri" w:hAnsi="Calibri" w:cs="Calibri"/>
          <w:sz w:val="24"/>
          <w:szCs w:val="24"/>
        </w:rPr>
        <w:t>–</w:t>
      </w:r>
      <w:r w:rsidR="00326BED">
        <w:rPr>
          <w:rFonts w:ascii="Calibri" w:hAnsi="Calibri" w:cs="Calibri"/>
          <w:sz w:val="24"/>
          <w:szCs w:val="24"/>
        </w:rPr>
        <w:t xml:space="preserve"> </w:t>
      </w:r>
      <w:r w:rsidR="005D2402">
        <w:rPr>
          <w:rFonts w:ascii="Calibri" w:hAnsi="Calibri" w:cs="Calibri"/>
          <w:sz w:val="24"/>
          <w:szCs w:val="24"/>
        </w:rPr>
        <w:t>Associação Brasileira de Estudos em Álcool e outras Drogas</w:t>
      </w:r>
      <w:r w:rsidR="00006CF3">
        <w:rPr>
          <w:rFonts w:ascii="Calibri" w:hAnsi="Calibri" w:cs="Calibri"/>
          <w:sz w:val="24"/>
          <w:szCs w:val="24"/>
        </w:rPr>
        <w:t>, que em breve síntes</w:t>
      </w:r>
      <w:r w:rsidR="00DB042D">
        <w:rPr>
          <w:rFonts w:ascii="Calibri" w:hAnsi="Calibri" w:cs="Calibri"/>
          <w:sz w:val="24"/>
          <w:szCs w:val="24"/>
        </w:rPr>
        <w:t>e informa que</w:t>
      </w:r>
      <w:r w:rsidR="009D18AB">
        <w:rPr>
          <w:rFonts w:ascii="Calibri" w:hAnsi="Calibri" w:cs="Calibri"/>
          <w:sz w:val="24"/>
          <w:szCs w:val="24"/>
        </w:rPr>
        <w:t xml:space="preserve"> </w:t>
      </w:r>
      <w:r w:rsidR="009D18AB" w:rsidRPr="0038747C">
        <w:rPr>
          <w:rFonts w:ascii="Calibri" w:hAnsi="Calibri" w:cs="Calibri"/>
          <w:i/>
          <w:iCs/>
          <w:sz w:val="24"/>
          <w:szCs w:val="24"/>
        </w:rPr>
        <w:t>aprova o relatório Análise de Impacto Regulatório sobre</w:t>
      </w:r>
      <w:r w:rsidR="0038747C">
        <w:rPr>
          <w:rFonts w:ascii="Calibri" w:hAnsi="Calibri" w:cs="Calibri"/>
          <w:i/>
          <w:iCs/>
          <w:sz w:val="24"/>
          <w:szCs w:val="24"/>
        </w:rPr>
        <w:t xml:space="preserve"> </w:t>
      </w:r>
      <w:r w:rsidR="009D18AB" w:rsidRPr="0038747C">
        <w:rPr>
          <w:rFonts w:ascii="Calibri" w:hAnsi="Calibri" w:cs="Calibri"/>
          <w:i/>
          <w:iCs/>
          <w:sz w:val="24"/>
          <w:szCs w:val="24"/>
        </w:rPr>
        <w:t>dispositivos eletrônicos para fumar, mantendo a proibição do comércio destes produtos. Segundo</w:t>
      </w:r>
      <w:r w:rsidR="0038747C">
        <w:rPr>
          <w:rFonts w:ascii="Calibri" w:hAnsi="Calibri" w:cs="Calibri"/>
          <w:i/>
          <w:iCs/>
          <w:sz w:val="24"/>
          <w:szCs w:val="24"/>
        </w:rPr>
        <w:t xml:space="preserve"> </w:t>
      </w:r>
      <w:r w:rsidR="009D18AB" w:rsidRPr="0038747C">
        <w:rPr>
          <w:rFonts w:ascii="Calibri" w:hAnsi="Calibri" w:cs="Calibri"/>
          <w:i/>
          <w:iCs/>
          <w:sz w:val="24"/>
          <w:szCs w:val="24"/>
        </w:rPr>
        <w:t>as mais confiáveis evidências em ciência da prevenção, é importante evitar o acesso a produtos de nicotina</w:t>
      </w:r>
      <w:r w:rsidR="009D18AB" w:rsidRPr="05285688">
        <w:rPr>
          <w:rFonts w:ascii="Calibri" w:hAnsi="Calibri" w:cs="Calibri"/>
          <w:i/>
          <w:iCs/>
          <w:sz w:val="24"/>
          <w:szCs w:val="24"/>
        </w:rPr>
        <w:t>,</w:t>
      </w:r>
      <w:r w:rsidR="4ADB3649" w:rsidRPr="05285688">
        <w:rPr>
          <w:rFonts w:ascii="Calibri" w:hAnsi="Calibri" w:cs="Calibri"/>
          <w:i/>
          <w:iCs/>
          <w:sz w:val="24"/>
          <w:szCs w:val="24"/>
        </w:rPr>
        <w:t xml:space="preserve"> </w:t>
      </w:r>
      <w:r w:rsidR="009D18AB" w:rsidRPr="0038747C">
        <w:rPr>
          <w:rFonts w:ascii="Calibri" w:hAnsi="Calibri" w:cs="Calibri"/>
          <w:i/>
          <w:iCs/>
          <w:sz w:val="24"/>
          <w:szCs w:val="24"/>
        </w:rPr>
        <w:t>especialmente pela capilaridade dos produtos e foco em crianças e adolescentes.</w:t>
      </w:r>
      <w:r w:rsidR="0038747C">
        <w:rPr>
          <w:rFonts w:ascii="Calibri" w:hAnsi="Calibri" w:cs="Calibri"/>
          <w:i/>
          <w:iCs/>
          <w:sz w:val="24"/>
          <w:szCs w:val="24"/>
        </w:rPr>
        <w:t xml:space="preserve"> </w:t>
      </w:r>
      <w:r w:rsidR="009D18AB" w:rsidRPr="0038747C">
        <w:rPr>
          <w:rFonts w:ascii="Calibri" w:hAnsi="Calibri" w:cs="Calibri"/>
          <w:i/>
          <w:iCs/>
          <w:sz w:val="24"/>
          <w:szCs w:val="24"/>
        </w:rPr>
        <w:t>Segundo o VIGITEL 2016-2023 e COVITEL 2023, a prevalência está bem menor comparada a países</w:t>
      </w:r>
      <w:r w:rsidR="0038747C">
        <w:rPr>
          <w:rFonts w:ascii="Calibri" w:hAnsi="Calibri" w:cs="Calibri"/>
          <w:i/>
          <w:iCs/>
          <w:sz w:val="24"/>
          <w:szCs w:val="24"/>
        </w:rPr>
        <w:t xml:space="preserve"> </w:t>
      </w:r>
      <w:r w:rsidR="009D18AB" w:rsidRPr="0038747C">
        <w:rPr>
          <w:rFonts w:ascii="Calibri" w:hAnsi="Calibri" w:cs="Calibri"/>
          <w:i/>
          <w:iCs/>
          <w:sz w:val="24"/>
          <w:szCs w:val="24"/>
        </w:rPr>
        <w:t>que não foram rápidos o suficiente de implementar regulamentação como a RDC 46/2009. Isto</w:t>
      </w:r>
      <w:r w:rsidR="0038747C">
        <w:rPr>
          <w:rFonts w:ascii="Calibri" w:hAnsi="Calibri" w:cs="Calibri"/>
          <w:i/>
          <w:iCs/>
          <w:sz w:val="24"/>
          <w:szCs w:val="24"/>
        </w:rPr>
        <w:t xml:space="preserve"> </w:t>
      </w:r>
      <w:r w:rsidR="009D18AB" w:rsidRPr="0038747C">
        <w:rPr>
          <w:rFonts w:ascii="Calibri" w:hAnsi="Calibri" w:cs="Calibri"/>
          <w:i/>
          <w:iCs/>
          <w:sz w:val="24"/>
          <w:szCs w:val="24"/>
        </w:rPr>
        <w:t xml:space="preserve">significa que há sucesso na medida que pode ser complementada com campanhas </w:t>
      </w:r>
      <w:r w:rsidR="009D18AB" w:rsidRPr="05285688">
        <w:rPr>
          <w:rFonts w:ascii="Calibri" w:hAnsi="Calibri" w:cs="Calibri"/>
          <w:i/>
          <w:iCs/>
          <w:sz w:val="24"/>
          <w:szCs w:val="24"/>
        </w:rPr>
        <w:t>educativas</w:t>
      </w:r>
      <w:r w:rsidR="0BB0C839" w:rsidRPr="05285688">
        <w:rPr>
          <w:rFonts w:ascii="Calibri" w:hAnsi="Calibri" w:cs="Calibri"/>
          <w:i/>
          <w:iCs/>
          <w:sz w:val="24"/>
          <w:szCs w:val="24"/>
        </w:rPr>
        <w:t xml:space="preserve"> </w:t>
      </w:r>
      <w:r w:rsidR="009D18AB" w:rsidRPr="05285688">
        <w:rPr>
          <w:rFonts w:ascii="Calibri" w:hAnsi="Calibri" w:cs="Calibri"/>
          <w:i/>
          <w:iCs/>
          <w:sz w:val="24"/>
          <w:szCs w:val="24"/>
        </w:rPr>
        <w:t>como</w:t>
      </w:r>
      <w:r w:rsidR="009D18AB" w:rsidRPr="0038747C">
        <w:rPr>
          <w:rFonts w:ascii="Calibri" w:hAnsi="Calibri" w:cs="Calibri"/>
          <w:i/>
          <w:iCs/>
          <w:sz w:val="24"/>
          <w:szCs w:val="24"/>
        </w:rPr>
        <w:t xml:space="preserve"> proposto pelo AIR.</w:t>
      </w:r>
    </w:p>
    <w:p w14:paraId="4C536F8D" w14:textId="50F04AEB" w:rsidR="00EA5D6F" w:rsidRPr="00160476" w:rsidRDefault="00C30E75" w:rsidP="009D18AB">
      <w:pPr>
        <w:spacing w:line="276" w:lineRule="auto"/>
        <w:ind w:left="720"/>
        <w:jc w:val="both"/>
        <w:rPr>
          <w:rFonts w:ascii="Calibri" w:hAnsi="Calibri" w:cs="Calibri"/>
          <w:i/>
          <w:iCs/>
          <w:sz w:val="24"/>
          <w:szCs w:val="24"/>
        </w:rPr>
      </w:pPr>
      <w:r>
        <w:rPr>
          <w:rFonts w:ascii="Calibri" w:hAnsi="Calibri" w:cs="Calibri"/>
          <w:sz w:val="24"/>
          <w:szCs w:val="24"/>
        </w:rPr>
        <w:t xml:space="preserve">6º) </w:t>
      </w:r>
      <w:r w:rsidR="00CB5E4E">
        <w:rPr>
          <w:rFonts w:ascii="Calibri" w:hAnsi="Calibri" w:cs="Calibri"/>
          <w:sz w:val="24"/>
          <w:szCs w:val="24"/>
        </w:rPr>
        <w:t>Carta de Pessoa Física</w:t>
      </w:r>
      <w:r w:rsidR="00617FB7">
        <w:rPr>
          <w:rFonts w:ascii="Calibri" w:hAnsi="Calibri" w:cs="Calibri"/>
          <w:sz w:val="24"/>
          <w:szCs w:val="24"/>
        </w:rPr>
        <w:t>, que em breve síntese solici</w:t>
      </w:r>
      <w:r w:rsidR="00930EAE">
        <w:rPr>
          <w:rFonts w:ascii="Calibri" w:hAnsi="Calibri" w:cs="Calibri"/>
          <w:sz w:val="24"/>
          <w:szCs w:val="24"/>
        </w:rPr>
        <w:t>to</w:t>
      </w:r>
      <w:r w:rsidR="00617FB7">
        <w:rPr>
          <w:rFonts w:ascii="Calibri" w:hAnsi="Calibri" w:cs="Calibri"/>
          <w:sz w:val="24"/>
          <w:szCs w:val="24"/>
        </w:rPr>
        <w:t>u a correção</w:t>
      </w:r>
      <w:r w:rsidR="00BB75C6">
        <w:rPr>
          <w:rFonts w:ascii="Calibri" w:hAnsi="Calibri" w:cs="Calibri"/>
          <w:sz w:val="24"/>
          <w:szCs w:val="24"/>
        </w:rPr>
        <w:t xml:space="preserve"> de informação </w:t>
      </w:r>
      <w:r w:rsidR="00676CF5">
        <w:rPr>
          <w:rFonts w:ascii="Calibri" w:hAnsi="Calibri" w:cs="Calibri"/>
          <w:sz w:val="24"/>
          <w:szCs w:val="24"/>
        </w:rPr>
        <w:t xml:space="preserve">anteriormente </w:t>
      </w:r>
      <w:r w:rsidR="00BB75C6">
        <w:rPr>
          <w:rFonts w:ascii="Calibri" w:hAnsi="Calibri" w:cs="Calibri"/>
          <w:sz w:val="24"/>
          <w:szCs w:val="24"/>
        </w:rPr>
        <w:t>apresentada no formulário eletrônico</w:t>
      </w:r>
      <w:r w:rsidR="00676CF5">
        <w:rPr>
          <w:rFonts w:ascii="Calibri" w:hAnsi="Calibri" w:cs="Calibri"/>
          <w:sz w:val="24"/>
          <w:szCs w:val="24"/>
        </w:rPr>
        <w:t xml:space="preserve"> da consulta pública</w:t>
      </w:r>
      <w:r w:rsidR="00144567">
        <w:rPr>
          <w:rFonts w:ascii="Calibri" w:hAnsi="Calibri" w:cs="Calibri"/>
          <w:sz w:val="24"/>
          <w:szCs w:val="24"/>
        </w:rPr>
        <w:t xml:space="preserve">. Desta forma, </w:t>
      </w:r>
      <w:r w:rsidR="00422E01">
        <w:rPr>
          <w:rFonts w:ascii="Calibri" w:hAnsi="Calibri" w:cs="Calibri"/>
          <w:sz w:val="24"/>
          <w:szCs w:val="24"/>
        </w:rPr>
        <w:t xml:space="preserve">a </w:t>
      </w:r>
      <w:r w:rsidR="00E446A1">
        <w:rPr>
          <w:rFonts w:ascii="Calibri" w:hAnsi="Calibri" w:cs="Calibri"/>
          <w:sz w:val="24"/>
          <w:szCs w:val="24"/>
        </w:rPr>
        <w:t xml:space="preserve">nova </w:t>
      </w:r>
      <w:r w:rsidR="00422E01">
        <w:rPr>
          <w:rFonts w:ascii="Calibri" w:hAnsi="Calibri" w:cs="Calibri"/>
          <w:sz w:val="24"/>
          <w:szCs w:val="24"/>
        </w:rPr>
        <w:t>manifestação apresentada</w:t>
      </w:r>
      <w:r w:rsidR="00E446A1">
        <w:rPr>
          <w:rFonts w:ascii="Calibri" w:hAnsi="Calibri" w:cs="Calibri"/>
          <w:sz w:val="24"/>
          <w:szCs w:val="24"/>
        </w:rPr>
        <w:t xml:space="preserve"> foi considerada e em breve síntese relata que </w:t>
      </w:r>
      <w:r w:rsidR="00160476">
        <w:rPr>
          <w:rFonts w:ascii="Calibri" w:hAnsi="Calibri" w:cs="Calibri"/>
          <w:i/>
          <w:iCs/>
          <w:sz w:val="24"/>
          <w:szCs w:val="24"/>
        </w:rPr>
        <w:t>s</w:t>
      </w:r>
      <w:r w:rsidR="00160476" w:rsidRPr="00160476">
        <w:rPr>
          <w:rFonts w:ascii="Calibri" w:hAnsi="Calibri" w:cs="Calibri"/>
          <w:i/>
          <w:iCs/>
          <w:sz w:val="24"/>
          <w:szCs w:val="24"/>
        </w:rPr>
        <w:t>e alinh</w:t>
      </w:r>
      <w:r w:rsidR="00160476">
        <w:rPr>
          <w:rFonts w:ascii="Calibri" w:hAnsi="Calibri" w:cs="Calibri"/>
          <w:i/>
          <w:iCs/>
          <w:sz w:val="24"/>
          <w:szCs w:val="24"/>
        </w:rPr>
        <w:t>a</w:t>
      </w:r>
      <w:r w:rsidR="00160476" w:rsidRPr="00160476">
        <w:rPr>
          <w:rFonts w:ascii="Calibri" w:hAnsi="Calibri" w:cs="Calibri"/>
          <w:i/>
          <w:iCs/>
          <w:sz w:val="24"/>
          <w:szCs w:val="24"/>
        </w:rPr>
        <w:t xml:space="preserve"> e endoss</w:t>
      </w:r>
      <w:r w:rsidR="00160476">
        <w:rPr>
          <w:rFonts w:ascii="Calibri" w:hAnsi="Calibri" w:cs="Calibri"/>
          <w:i/>
          <w:iCs/>
          <w:sz w:val="24"/>
          <w:szCs w:val="24"/>
        </w:rPr>
        <w:t>a</w:t>
      </w:r>
      <w:r w:rsidR="00160476" w:rsidRPr="00160476">
        <w:rPr>
          <w:rFonts w:ascii="Calibri" w:hAnsi="Calibri" w:cs="Calibri"/>
          <w:i/>
          <w:iCs/>
          <w:sz w:val="24"/>
          <w:szCs w:val="24"/>
        </w:rPr>
        <w:t xml:space="preserve"> a proposta atual da ANVISA, que proíbe a fabricação, a importação, a comercialização, a distribuição, o armazenamento, o transporte e a propaganda de dispositivos eletrônicos para fumar.</w:t>
      </w:r>
    </w:p>
    <w:p w14:paraId="0321EBD1" w14:textId="45FD8D20" w:rsidR="000A7B90" w:rsidRDefault="00F84268" w:rsidP="00617FB7">
      <w:pPr>
        <w:spacing w:line="276" w:lineRule="auto"/>
        <w:ind w:left="720"/>
        <w:jc w:val="both"/>
        <w:rPr>
          <w:rFonts w:ascii="Calibri" w:hAnsi="Calibri" w:cs="Calibri"/>
          <w:sz w:val="24"/>
          <w:szCs w:val="24"/>
          <w:lang w:val="pt-BR"/>
        </w:rPr>
      </w:pPr>
      <w:r>
        <w:rPr>
          <w:rFonts w:ascii="Calibri" w:hAnsi="Calibri" w:cs="Calibri"/>
          <w:sz w:val="24"/>
          <w:szCs w:val="24"/>
        </w:rPr>
        <w:t xml:space="preserve"> </w:t>
      </w:r>
      <w:r w:rsidR="003F36E4">
        <w:rPr>
          <w:rFonts w:ascii="Calibri" w:hAnsi="Calibri" w:cs="Calibri"/>
          <w:sz w:val="24"/>
          <w:szCs w:val="24"/>
          <w:lang w:val="pt-BR"/>
        </w:rPr>
        <w:t xml:space="preserve">Também </w:t>
      </w:r>
      <w:r w:rsidR="00B012E8">
        <w:rPr>
          <w:rFonts w:ascii="Calibri" w:hAnsi="Calibri" w:cs="Calibri"/>
          <w:sz w:val="24"/>
          <w:szCs w:val="24"/>
          <w:lang w:val="pt-BR"/>
        </w:rPr>
        <w:t>fo</w:t>
      </w:r>
      <w:r w:rsidR="008976D1">
        <w:rPr>
          <w:rFonts w:ascii="Calibri" w:hAnsi="Calibri" w:cs="Calibri"/>
          <w:sz w:val="24"/>
          <w:szCs w:val="24"/>
          <w:lang w:val="pt-BR"/>
        </w:rPr>
        <w:t>ram</w:t>
      </w:r>
      <w:r w:rsidR="00B012E8">
        <w:rPr>
          <w:rFonts w:ascii="Calibri" w:hAnsi="Calibri" w:cs="Calibri"/>
          <w:sz w:val="24"/>
          <w:szCs w:val="24"/>
          <w:lang w:val="pt-BR"/>
        </w:rPr>
        <w:t xml:space="preserve"> apresentada</w:t>
      </w:r>
      <w:r w:rsidR="008976D1">
        <w:rPr>
          <w:rFonts w:ascii="Calibri" w:hAnsi="Calibri" w:cs="Calibri"/>
          <w:sz w:val="24"/>
          <w:szCs w:val="24"/>
          <w:lang w:val="pt-BR"/>
        </w:rPr>
        <w:t>s</w:t>
      </w:r>
      <w:r w:rsidR="00B012E8">
        <w:rPr>
          <w:rFonts w:ascii="Calibri" w:hAnsi="Calibri" w:cs="Calibri"/>
          <w:sz w:val="24"/>
          <w:szCs w:val="24"/>
          <w:lang w:val="pt-BR"/>
        </w:rPr>
        <w:t xml:space="preserve"> </w:t>
      </w:r>
      <w:r w:rsidR="008976D1">
        <w:rPr>
          <w:rFonts w:ascii="Calibri" w:hAnsi="Calibri" w:cs="Calibri"/>
          <w:sz w:val="24"/>
          <w:szCs w:val="24"/>
          <w:lang w:val="pt-BR"/>
        </w:rPr>
        <w:t>02</w:t>
      </w:r>
      <w:r w:rsidR="00B012E8">
        <w:rPr>
          <w:rFonts w:ascii="Calibri" w:hAnsi="Calibri" w:cs="Calibri"/>
          <w:sz w:val="24"/>
          <w:szCs w:val="24"/>
          <w:lang w:val="pt-BR"/>
        </w:rPr>
        <w:t xml:space="preserve"> manifestaç</w:t>
      </w:r>
      <w:r w:rsidR="008976D1">
        <w:rPr>
          <w:rFonts w:ascii="Calibri" w:hAnsi="Calibri" w:cs="Calibri"/>
          <w:sz w:val="24"/>
          <w:szCs w:val="24"/>
          <w:lang w:val="pt-BR"/>
        </w:rPr>
        <w:t>ões</w:t>
      </w:r>
      <w:r w:rsidR="00B012E8">
        <w:rPr>
          <w:rFonts w:ascii="Calibri" w:hAnsi="Calibri" w:cs="Calibri"/>
          <w:sz w:val="24"/>
          <w:szCs w:val="24"/>
          <w:lang w:val="pt-BR"/>
        </w:rPr>
        <w:t xml:space="preserve"> intempestiva</w:t>
      </w:r>
      <w:r w:rsidR="008976D1">
        <w:rPr>
          <w:rFonts w:ascii="Calibri" w:hAnsi="Calibri" w:cs="Calibri"/>
          <w:sz w:val="24"/>
          <w:szCs w:val="24"/>
          <w:lang w:val="pt-BR"/>
        </w:rPr>
        <w:t>s</w:t>
      </w:r>
      <w:r w:rsidR="00500121">
        <w:rPr>
          <w:rFonts w:ascii="Calibri" w:hAnsi="Calibri" w:cs="Calibri"/>
          <w:sz w:val="24"/>
          <w:szCs w:val="24"/>
        </w:rPr>
        <w:t>:</w:t>
      </w:r>
      <w:r w:rsidR="000A7B90">
        <w:rPr>
          <w:rFonts w:ascii="Calibri" w:hAnsi="Calibri" w:cs="Calibri"/>
          <w:sz w:val="24"/>
          <w:szCs w:val="24"/>
        </w:rPr>
        <w:t xml:space="preserve"> </w:t>
      </w:r>
    </w:p>
    <w:p w14:paraId="2BC67591" w14:textId="51E81374" w:rsidR="00AC2A9A" w:rsidRDefault="000A7B90" w:rsidP="000A7B90">
      <w:pPr>
        <w:spacing w:line="276" w:lineRule="auto"/>
        <w:ind w:left="720"/>
        <w:jc w:val="both"/>
        <w:rPr>
          <w:rFonts w:ascii="Calibri" w:hAnsi="Calibri" w:cs="Calibri"/>
          <w:sz w:val="24"/>
          <w:szCs w:val="24"/>
          <w:lang w:val="pt-BR"/>
        </w:rPr>
      </w:pPr>
      <w:r>
        <w:rPr>
          <w:rFonts w:ascii="Calibri" w:hAnsi="Calibri" w:cs="Calibri"/>
          <w:sz w:val="24"/>
          <w:szCs w:val="24"/>
          <w:lang w:val="pt-BR"/>
        </w:rPr>
        <w:t xml:space="preserve">1º) </w:t>
      </w:r>
      <w:r w:rsidR="00B60E8A">
        <w:rPr>
          <w:rFonts w:ascii="Calibri" w:hAnsi="Calibri" w:cs="Calibri"/>
          <w:sz w:val="24"/>
          <w:szCs w:val="24"/>
          <w:lang w:val="pt-BR"/>
        </w:rPr>
        <w:t xml:space="preserve">Carta da </w:t>
      </w:r>
      <w:r w:rsidR="00FD7275">
        <w:rPr>
          <w:rFonts w:ascii="Calibri" w:hAnsi="Calibri" w:cs="Calibri"/>
          <w:sz w:val="24"/>
          <w:szCs w:val="24"/>
          <w:lang w:val="pt-BR"/>
        </w:rPr>
        <w:t xml:space="preserve">Sociedade Brasileira </w:t>
      </w:r>
      <w:r w:rsidR="006B5791">
        <w:rPr>
          <w:rFonts w:ascii="Calibri" w:hAnsi="Calibri" w:cs="Calibri"/>
          <w:sz w:val="24"/>
          <w:szCs w:val="24"/>
          <w:lang w:val="pt-BR"/>
        </w:rPr>
        <w:t>de Pneumologia e Tisiologia</w:t>
      </w:r>
      <w:r w:rsidR="00FA2294">
        <w:rPr>
          <w:rFonts w:ascii="Calibri" w:hAnsi="Calibri" w:cs="Calibri"/>
          <w:sz w:val="24"/>
          <w:szCs w:val="24"/>
          <w:lang w:val="pt-BR"/>
        </w:rPr>
        <w:t>, que em breve síntese</w:t>
      </w:r>
      <w:r w:rsidR="00210BE0">
        <w:rPr>
          <w:rFonts w:ascii="Calibri" w:hAnsi="Calibri" w:cs="Calibri"/>
          <w:sz w:val="24"/>
          <w:szCs w:val="24"/>
          <w:lang w:val="pt-BR"/>
        </w:rPr>
        <w:t xml:space="preserve"> </w:t>
      </w:r>
      <w:r w:rsidR="00210BE0">
        <w:rPr>
          <w:rFonts w:ascii="Calibri" w:hAnsi="Calibri" w:cs="Calibri"/>
          <w:i/>
          <w:iCs/>
          <w:sz w:val="24"/>
          <w:szCs w:val="24"/>
          <w:lang w:val="pt-BR"/>
        </w:rPr>
        <w:t xml:space="preserve">reafirma sua posição a favor da manutenção da proibição dos </w:t>
      </w:r>
      <w:proofErr w:type="spellStart"/>
      <w:r w:rsidR="00210BE0">
        <w:rPr>
          <w:rFonts w:ascii="Calibri" w:hAnsi="Calibri" w:cs="Calibri"/>
          <w:i/>
          <w:iCs/>
          <w:sz w:val="24"/>
          <w:szCs w:val="24"/>
          <w:lang w:val="pt-BR"/>
        </w:rPr>
        <w:t>DEFs</w:t>
      </w:r>
      <w:proofErr w:type="spellEnd"/>
      <w:r w:rsidR="00CB5612">
        <w:rPr>
          <w:rFonts w:ascii="Calibri" w:hAnsi="Calibri" w:cs="Calibri"/>
          <w:i/>
          <w:iCs/>
          <w:sz w:val="24"/>
          <w:szCs w:val="24"/>
          <w:lang w:val="pt-BR"/>
        </w:rPr>
        <w:t>.</w:t>
      </w:r>
      <w:r w:rsidR="00FD7275">
        <w:rPr>
          <w:rFonts w:ascii="Calibri" w:hAnsi="Calibri" w:cs="Calibri"/>
          <w:sz w:val="24"/>
          <w:szCs w:val="24"/>
          <w:lang w:val="pt-BR"/>
        </w:rPr>
        <w:t xml:space="preserve"> </w:t>
      </w:r>
    </w:p>
    <w:p w14:paraId="45169E61" w14:textId="19FC75BE" w:rsidR="00B60E8A" w:rsidRDefault="00B60E8A" w:rsidP="000A7B90">
      <w:pPr>
        <w:spacing w:line="276" w:lineRule="auto"/>
        <w:ind w:left="720"/>
        <w:jc w:val="both"/>
        <w:rPr>
          <w:rFonts w:ascii="Calibri" w:hAnsi="Calibri" w:cs="Calibri"/>
          <w:sz w:val="24"/>
          <w:szCs w:val="24"/>
          <w:lang w:val="pt-BR"/>
        </w:rPr>
      </w:pPr>
      <w:r>
        <w:rPr>
          <w:rFonts w:ascii="Calibri" w:hAnsi="Calibri" w:cs="Calibri"/>
          <w:sz w:val="24"/>
          <w:szCs w:val="24"/>
          <w:lang w:val="pt-BR"/>
        </w:rPr>
        <w:t xml:space="preserve">2º) </w:t>
      </w:r>
      <w:r w:rsidR="0015024B">
        <w:rPr>
          <w:rFonts w:ascii="Calibri" w:hAnsi="Calibri" w:cs="Calibri"/>
          <w:sz w:val="24"/>
          <w:szCs w:val="24"/>
          <w:lang w:val="pt-BR"/>
        </w:rPr>
        <w:t>Carta de P</w:t>
      </w:r>
      <w:r w:rsidR="00E14017">
        <w:rPr>
          <w:rFonts w:ascii="Calibri" w:hAnsi="Calibri" w:cs="Calibri"/>
          <w:sz w:val="24"/>
          <w:szCs w:val="24"/>
          <w:lang w:val="pt-BR"/>
        </w:rPr>
        <w:t xml:space="preserve">essoa Física, que em breve síntese relata que </w:t>
      </w:r>
      <w:r w:rsidR="005A6912">
        <w:rPr>
          <w:rFonts w:ascii="Calibri" w:hAnsi="Calibri" w:cs="Calibri"/>
          <w:sz w:val="24"/>
          <w:szCs w:val="24"/>
          <w:lang w:val="pt-BR"/>
        </w:rPr>
        <w:t>m</w:t>
      </w:r>
      <w:r w:rsidR="005A6912" w:rsidRPr="05285688">
        <w:rPr>
          <w:rFonts w:ascii="Calibri" w:hAnsi="Calibri" w:cs="Calibri"/>
          <w:i/>
          <w:iCs/>
          <w:sz w:val="24"/>
          <w:szCs w:val="24"/>
          <w:lang w:val="pt-BR"/>
        </w:rPr>
        <w:t>a</w:t>
      </w:r>
      <w:r w:rsidR="4EAB0BCC" w:rsidRPr="05285688">
        <w:rPr>
          <w:rFonts w:ascii="Calibri" w:hAnsi="Calibri" w:cs="Calibri"/>
          <w:i/>
          <w:iCs/>
          <w:sz w:val="24"/>
          <w:szCs w:val="24"/>
          <w:lang w:val="pt-BR"/>
        </w:rPr>
        <w:t>i</w:t>
      </w:r>
      <w:r w:rsidR="005A6912" w:rsidRPr="05285688">
        <w:rPr>
          <w:rFonts w:ascii="Calibri" w:hAnsi="Calibri" w:cs="Calibri"/>
          <w:i/>
          <w:iCs/>
          <w:sz w:val="24"/>
          <w:szCs w:val="24"/>
          <w:lang w:val="pt-BR"/>
        </w:rPr>
        <w:t>s</w:t>
      </w:r>
      <w:r w:rsidR="005A6912" w:rsidRPr="005A6912">
        <w:rPr>
          <w:rFonts w:ascii="Calibri" w:hAnsi="Calibri" w:cs="Calibri"/>
          <w:i/>
          <w:iCs/>
          <w:sz w:val="24"/>
          <w:szCs w:val="24"/>
          <w:lang w:val="pt-BR"/>
        </w:rPr>
        <w:t xml:space="preserve"> do que </w:t>
      </w:r>
      <w:r w:rsidR="005A6912" w:rsidRPr="05285688">
        <w:rPr>
          <w:rFonts w:ascii="Calibri" w:hAnsi="Calibri" w:cs="Calibri"/>
          <w:i/>
          <w:iCs/>
          <w:sz w:val="24"/>
          <w:szCs w:val="24"/>
          <w:lang w:val="pt-BR"/>
        </w:rPr>
        <w:t>necessári</w:t>
      </w:r>
      <w:r w:rsidR="1F80B46B" w:rsidRPr="05285688">
        <w:rPr>
          <w:rFonts w:ascii="Calibri" w:hAnsi="Calibri" w:cs="Calibri"/>
          <w:i/>
          <w:iCs/>
          <w:sz w:val="24"/>
          <w:szCs w:val="24"/>
          <w:lang w:val="pt-BR"/>
        </w:rPr>
        <w:t>a,</w:t>
      </w:r>
      <w:r w:rsidR="005A6912" w:rsidRPr="005A6912">
        <w:rPr>
          <w:rFonts w:ascii="Calibri" w:hAnsi="Calibri" w:cs="Calibri"/>
          <w:i/>
          <w:iCs/>
          <w:sz w:val="24"/>
          <w:szCs w:val="24"/>
          <w:lang w:val="pt-BR"/>
        </w:rPr>
        <w:t xml:space="preserve"> a proibição dessa droga que acaba com os pulmões dos jovens</w:t>
      </w:r>
      <w:r w:rsidR="005A6912">
        <w:rPr>
          <w:rFonts w:ascii="Calibri" w:hAnsi="Calibri" w:cs="Calibri"/>
          <w:i/>
          <w:iCs/>
          <w:sz w:val="24"/>
          <w:szCs w:val="24"/>
          <w:lang w:val="pt-BR"/>
        </w:rPr>
        <w:t>.</w:t>
      </w:r>
      <w:r w:rsidR="005A6912" w:rsidRPr="005A6912">
        <w:rPr>
          <w:rFonts w:ascii="Calibri" w:hAnsi="Calibri" w:cs="Calibri"/>
          <w:i/>
          <w:iCs/>
          <w:sz w:val="24"/>
          <w:szCs w:val="24"/>
          <w:lang w:val="pt-BR"/>
        </w:rPr>
        <w:t> </w:t>
      </w:r>
      <w:r w:rsidR="005A6912" w:rsidRPr="005A6912">
        <w:rPr>
          <w:rFonts w:ascii="Calibri" w:hAnsi="Calibri" w:cs="Calibri"/>
          <w:i/>
          <w:iCs/>
          <w:sz w:val="24"/>
          <w:szCs w:val="24"/>
          <w:lang w:val="pt-BR"/>
        </w:rPr>
        <w:cr/>
      </w:r>
    </w:p>
    <w:p w14:paraId="5705D26E" w14:textId="0B6C2CD5" w:rsidR="00F61C0C" w:rsidRDefault="00F61C0C" w:rsidP="00AF4A0B">
      <w:pPr>
        <w:spacing w:line="276" w:lineRule="auto"/>
        <w:ind w:firstLine="720"/>
        <w:jc w:val="both"/>
        <w:rPr>
          <w:rFonts w:ascii="Calibri" w:hAnsi="Calibri" w:cs="Calibri"/>
          <w:sz w:val="24"/>
          <w:szCs w:val="24"/>
          <w:lang w:val="pt-BR"/>
        </w:rPr>
      </w:pPr>
      <w:r w:rsidRPr="351ED668">
        <w:rPr>
          <w:rFonts w:ascii="Calibri" w:hAnsi="Calibri" w:cs="Calibri"/>
          <w:sz w:val="24"/>
          <w:szCs w:val="24"/>
          <w:lang w:val="pt-BR"/>
        </w:rPr>
        <w:t>De todas as manifestações apresentadas</w:t>
      </w:r>
      <w:r w:rsidR="000F7E5B" w:rsidRPr="351ED668">
        <w:rPr>
          <w:rFonts w:ascii="Calibri" w:hAnsi="Calibri" w:cs="Calibri"/>
          <w:sz w:val="24"/>
          <w:szCs w:val="24"/>
          <w:lang w:val="pt-BR"/>
        </w:rPr>
        <w:t xml:space="preserve">, apenas </w:t>
      </w:r>
      <w:r w:rsidR="007F3B5C" w:rsidRPr="351ED668">
        <w:rPr>
          <w:rFonts w:ascii="Calibri" w:hAnsi="Calibri" w:cs="Calibri"/>
          <w:sz w:val="24"/>
          <w:szCs w:val="24"/>
          <w:lang w:val="pt-BR"/>
        </w:rPr>
        <w:t>2</w:t>
      </w:r>
      <w:r w:rsidR="000F7E5B" w:rsidRPr="351ED668">
        <w:rPr>
          <w:rFonts w:ascii="Calibri" w:hAnsi="Calibri" w:cs="Calibri"/>
          <w:sz w:val="24"/>
          <w:szCs w:val="24"/>
          <w:lang w:val="pt-BR"/>
        </w:rPr>
        <w:t>%</w:t>
      </w:r>
      <w:r w:rsidR="00AF4A0B" w:rsidRPr="351ED668">
        <w:rPr>
          <w:rFonts w:ascii="Calibri" w:hAnsi="Calibri" w:cs="Calibri"/>
          <w:sz w:val="24"/>
          <w:szCs w:val="24"/>
          <w:lang w:val="pt-BR"/>
        </w:rPr>
        <w:t xml:space="preserve"> apresentavam propostas </w:t>
      </w:r>
      <w:r w:rsidR="421FF9A3" w:rsidRPr="351ED668">
        <w:rPr>
          <w:rFonts w:ascii="Calibri" w:hAnsi="Calibri" w:cs="Calibri"/>
          <w:sz w:val="24"/>
          <w:szCs w:val="24"/>
          <w:lang w:val="pt-BR"/>
        </w:rPr>
        <w:t xml:space="preserve">com </w:t>
      </w:r>
      <w:r w:rsidR="00AF4A0B" w:rsidRPr="351ED668">
        <w:rPr>
          <w:rFonts w:ascii="Calibri" w:hAnsi="Calibri" w:cs="Calibri"/>
          <w:sz w:val="24"/>
          <w:szCs w:val="24"/>
          <w:lang w:val="pt-BR"/>
        </w:rPr>
        <w:t>contribuição ao texto normativo</w:t>
      </w:r>
      <w:r w:rsidR="000D0326" w:rsidRPr="351ED668">
        <w:rPr>
          <w:rFonts w:ascii="Calibri" w:hAnsi="Calibri" w:cs="Calibri"/>
          <w:sz w:val="24"/>
          <w:szCs w:val="24"/>
          <w:lang w:val="pt-BR"/>
        </w:rPr>
        <w:t>, que se distribuíram da seguint</w:t>
      </w:r>
      <w:r w:rsidR="00F24525" w:rsidRPr="351ED668">
        <w:rPr>
          <w:rFonts w:ascii="Calibri" w:hAnsi="Calibri" w:cs="Calibri"/>
          <w:sz w:val="24"/>
          <w:szCs w:val="24"/>
          <w:lang w:val="pt-BR"/>
        </w:rPr>
        <w:t>e forma em relação aos artigos da norma.</w:t>
      </w:r>
      <w:r w:rsidR="008155D7" w:rsidRPr="351ED668">
        <w:rPr>
          <w:rFonts w:ascii="Calibri" w:hAnsi="Calibri" w:cs="Calibri"/>
          <w:sz w:val="24"/>
          <w:szCs w:val="24"/>
          <w:lang w:val="pt-BR"/>
        </w:rPr>
        <w:t xml:space="preserve"> </w:t>
      </w:r>
    </w:p>
    <w:p w14:paraId="166B5BF2" w14:textId="01C19505" w:rsidR="00F24525" w:rsidRDefault="00F24525" w:rsidP="00F24525">
      <w:pPr>
        <w:spacing w:line="276" w:lineRule="auto"/>
        <w:ind w:left="-851"/>
        <w:jc w:val="both"/>
        <w:rPr>
          <w:rFonts w:ascii="Calibri" w:hAnsi="Calibri" w:cs="Calibri"/>
          <w:sz w:val="24"/>
          <w:szCs w:val="24"/>
          <w:lang w:val="pt-BR"/>
        </w:rPr>
      </w:pPr>
      <w:r>
        <w:rPr>
          <w:noProof/>
        </w:rPr>
        <w:lastRenderedPageBreak/>
        <w:drawing>
          <wp:inline distT="0" distB="0" distL="0" distR="0" wp14:anchorId="7A7E95A3" wp14:editId="70BE807D">
            <wp:extent cx="6615430" cy="3506526"/>
            <wp:effectExtent l="0" t="0" r="13970" b="17780"/>
            <wp:docPr id="1962758340" name="Gráfico 1">
              <a:extLst xmlns:a="http://schemas.openxmlformats.org/drawingml/2006/main">
                <a:ext uri="{FF2B5EF4-FFF2-40B4-BE49-F238E27FC236}">
                  <a16:creationId xmlns:a16="http://schemas.microsoft.com/office/drawing/2014/main" id="{CB125A5F-97D0-4DAE-A4D5-490E14BBBF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009C6F" w14:textId="0CE5A084" w:rsidR="00626B94" w:rsidRPr="00336163" w:rsidRDefault="00626B94" w:rsidP="00336163">
      <w:pPr>
        <w:spacing w:before="0" w:line="240" w:lineRule="auto"/>
        <w:ind w:left="-851"/>
        <w:jc w:val="both"/>
        <w:rPr>
          <w:rFonts w:ascii="Calibri" w:hAnsi="Calibri" w:cs="Calibri"/>
          <w:b/>
          <w:bCs/>
          <w:sz w:val="20"/>
          <w:szCs w:val="20"/>
          <w:lang w:val="pt-BR"/>
        </w:rPr>
      </w:pPr>
      <w:r w:rsidRPr="00336163">
        <w:rPr>
          <w:rFonts w:ascii="Calibri" w:hAnsi="Calibri" w:cs="Calibri"/>
          <w:b/>
          <w:bCs/>
          <w:sz w:val="20"/>
          <w:szCs w:val="20"/>
          <w:lang w:val="pt-BR"/>
        </w:rPr>
        <w:t>Figura 1:</w:t>
      </w:r>
      <w:r w:rsidR="00AC7ABA" w:rsidRPr="00336163">
        <w:rPr>
          <w:rFonts w:ascii="Calibri" w:hAnsi="Calibri" w:cs="Calibri"/>
          <w:b/>
          <w:bCs/>
          <w:sz w:val="20"/>
          <w:szCs w:val="20"/>
          <w:lang w:val="pt-BR"/>
        </w:rPr>
        <w:t xml:space="preserve"> Sistematização das contribuições por dispositivo d</w:t>
      </w:r>
      <w:r w:rsidR="006B61D0" w:rsidRPr="00336163">
        <w:rPr>
          <w:rFonts w:ascii="Calibri" w:hAnsi="Calibri" w:cs="Calibri"/>
          <w:b/>
          <w:bCs/>
          <w:sz w:val="20"/>
          <w:szCs w:val="20"/>
          <w:lang w:val="pt-BR"/>
        </w:rPr>
        <w:t>o texto normativo</w:t>
      </w:r>
    </w:p>
    <w:p w14:paraId="0295D5AB" w14:textId="4AC7D9F0" w:rsidR="00F24525" w:rsidRDefault="00891AF7" w:rsidP="00AF4A0B">
      <w:pPr>
        <w:spacing w:line="276" w:lineRule="auto"/>
        <w:ind w:firstLine="720"/>
        <w:jc w:val="both"/>
        <w:rPr>
          <w:rFonts w:ascii="Calibri" w:hAnsi="Calibri" w:cs="Calibri"/>
          <w:sz w:val="24"/>
          <w:szCs w:val="24"/>
          <w:lang w:val="pt-BR"/>
        </w:rPr>
      </w:pPr>
      <w:r>
        <w:rPr>
          <w:rFonts w:ascii="Calibri" w:hAnsi="Calibri" w:cs="Calibri"/>
          <w:sz w:val="24"/>
          <w:szCs w:val="24"/>
          <w:lang w:val="pt-BR"/>
        </w:rPr>
        <w:t>Destaca-se que um mesmo participante pode ter contribuído para mais de um artigo da norma.</w:t>
      </w:r>
    </w:p>
    <w:p w14:paraId="4028E5D2" w14:textId="77777777" w:rsidR="008C567E" w:rsidRDefault="008C567E" w:rsidP="00AF4A0B">
      <w:pPr>
        <w:spacing w:line="276" w:lineRule="auto"/>
        <w:ind w:firstLine="720"/>
        <w:jc w:val="both"/>
        <w:rPr>
          <w:rFonts w:ascii="Calibri" w:hAnsi="Calibri" w:cs="Calibri"/>
          <w:sz w:val="24"/>
          <w:szCs w:val="24"/>
          <w:lang w:val="pt-BR"/>
        </w:rPr>
      </w:pPr>
    </w:p>
    <w:p w14:paraId="3009976F" w14:textId="19C7BC66" w:rsidR="00A81484" w:rsidRPr="001C7EBD" w:rsidRDefault="0074447D" w:rsidP="006C703B">
      <w:pPr>
        <w:pStyle w:val="Ttulo2"/>
        <w:spacing w:after="240"/>
        <w:contextualSpacing w:val="0"/>
        <w:rPr>
          <w:rFonts w:ascii="Calibri" w:hAnsi="Calibri" w:cs="Calibri"/>
          <w:color w:val="004F5B" w:themeColor="accent1" w:themeShade="7F"/>
          <w:sz w:val="28"/>
          <w:szCs w:val="28"/>
          <w:lang w:eastAsia="pt-BR"/>
        </w:rPr>
      </w:pPr>
      <w:bookmarkStart w:id="3" w:name="_Toc161232949"/>
      <w:r w:rsidRPr="001C7EBD">
        <w:rPr>
          <w:rFonts w:ascii="Calibri" w:hAnsi="Calibri" w:cs="Calibri"/>
          <w:caps w:val="0"/>
          <w:sz w:val="28"/>
          <w:szCs w:val="28"/>
          <w:lang w:val="pt-BR"/>
        </w:rPr>
        <w:t xml:space="preserve">1.1 </w:t>
      </w:r>
      <w:r w:rsidR="00987A9C" w:rsidRPr="001C7EBD">
        <w:rPr>
          <w:rFonts w:ascii="Calibri" w:hAnsi="Calibri" w:cs="Calibri"/>
          <w:caps w:val="0"/>
          <w:sz w:val="28"/>
          <w:szCs w:val="28"/>
          <w:lang w:val="pt-BR"/>
        </w:rPr>
        <w:t>Perfis dos participantes</w:t>
      </w:r>
      <w:bookmarkEnd w:id="3"/>
      <w:r w:rsidR="00D87CFE">
        <w:rPr>
          <w:rFonts w:ascii="Calibri" w:hAnsi="Calibri" w:cs="Calibri"/>
          <w:caps w:val="0"/>
          <w:sz w:val="28"/>
          <w:szCs w:val="28"/>
          <w:lang w:val="pt-BR"/>
        </w:rPr>
        <w:t xml:space="preserve"> </w:t>
      </w:r>
    </w:p>
    <w:p w14:paraId="175E8DEB" w14:textId="6299B42A" w:rsidR="0031274A" w:rsidRPr="002E1408" w:rsidRDefault="00F50216" w:rsidP="004A35D5">
      <w:pPr>
        <w:spacing w:line="276" w:lineRule="auto"/>
        <w:ind w:firstLine="720"/>
        <w:jc w:val="both"/>
        <w:rPr>
          <w:rFonts w:ascii="Calibri" w:hAnsi="Calibri" w:cs="Calibri"/>
          <w:sz w:val="24"/>
          <w:szCs w:val="24"/>
          <w:lang w:val="pt-BR"/>
        </w:rPr>
      </w:pPr>
      <w:r w:rsidRPr="002E1408">
        <w:rPr>
          <w:rFonts w:ascii="Calibri" w:hAnsi="Calibri" w:cs="Calibri"/>
          <w:sz w:val="24"/>
          <w:szCs w:val="24"/>
          <w:lang w:val="pt-BR"/>
        </w:rPr>
        <w:t>A</w:t>
      </w:r>
      <w:r w:rsidR="00FD7C0C" w:rsidRPr="002E1408">
        <w:rPr>
          <w:rFonts w:ascii="Calibri" w:hAnsi="Calibri" w:cs="Calibri"/>
          <w:sz w:val="24"/>
          <w:szCs w:val="24"/>
          <w:lang w:val="pt-BR"/>
        </w:rPr>
        <w:t xml:space="preserve"> Consulta Pública contou com a participação de diversos segmentos da sociedade, </w:t>
      </w:r>
      <w:r w:rsidR="00AB018D" w:rsidRPr="002E1408">
        <w:rPr>
          <w:rFonts w:ascii="Calibri" w:hAnsi="Calibri" w:cs="Calibri"/>
          <w:sz w:val="24"/>
          <w:szCs w:val="24"/>
          <w:lang w:val="pt-BR"/>
        </w:rPr>
        <w:t>como</w:t>
      </w:r>
      <w:r w:rsidR="00FD7C0C" w:rsidRPr="002E1408">
        <w:rPr>
          <w:rFonts w:ascii="Calibri" w:hAnsi="Calibri" w:cs="Calibri"/>
          <w:sz w:val="24"/>
          <w:szCs w:val="24"/>
          <w:lang w:val="pt-BR"/>
        </w:rPr>
        <w:t xml:space="preserve"> </w:t>
      </w:r>
      <w:r w:rsidR="00A07945" w:rsidRPr="002E1408">
        <w:rPr>
          <w:rFonts w:ascii="Calibri" w:hAnsi="Calibri" w:cs="Calibri"/>
          <w:sz w:val="24"/>
          <w:szCs w:val="24"/>
          <w:lang w:val="pt-BR"/>
        </w:rPr>
        <w:t>ci</w:t>
      </w:r>
      <w:r w:rsidR="00A0318D" w:rsidRPr="002E1408">
        <w:rPr>
          <w:rFonts w:ascii="Calibri" w:hAnsi="Calibri" w:cs="Calibri"/>
          <w:sz w:val="24"/>
          <w:szCs w:val="24"/>
          <w:lang w:val="pt-BR"/>
        </w:rPr>
        <w:t>dadãos, profissionais de saúde, outros p</w:t>
      </w:r>
      <w:r w:rsidR="005765D8" w:rsidRPr="002E1408">
        <w:rPr>
          <w:rFonts w:ascii="Calibri" w:hAnsi="Calibri" w:cs="Calibri"/>
          <w:sz w:val="24"/>
          <w:szCs w:val="24"/>
          <w:lang w:val="pt-BR"/>
        </w:rPr>
        <w:t xml:space="preserve">rofissionais, pesquisadores </w:t>
      </w:r>
      <w:r w:rsidR="00AD338B" w:rsidRPr="002E1408">
        <w:rPr>
          <w:rFonts w:ascii="Calibri" w:hAnsi="Calibri" w:cs="Calibri"/>
          <w:sz w:val="24"/>
          <w:szCs w:val="24"/>
          <w:lang w:val="pt-BR"/>
        </w:rPr>
        <w:t xml:space="preserve">e </w:t>
      </w:r>
      <w:r w:rsidR="00FD7C0C" w:rsidRPr="002E1408">
        <w:rPr>
          <w:rFonts w:ascii="Calibri" w:hAnsi="Calibri" w:cs="Calibri"/>
          <w:sz w:val="24"/>
          <w:szCs w:val="24"/>
          <w:lang w:val="pt-BR"/>
        </w:rPr>
        <w:t>setor regulado</w:t>
      </w:r>
      <w:r w:rsidR="00AD338B" w:rsidRPr="002E1408">
        <w:rPr>
          <w:rFonts w:ascii="Calibri" w:hAnsi="Calibri" w:cs="Calibri"/>
          <w:sz w:val="24"/>
          <w:szCs w:val="24"/>
          <w:lang w:val="pt-BR"/>
        </w:rPr>
        <w:t>.</w:t>
      </w:r>
      <w:r w:rsidR="006604E0" w:rsidRPr="002E1408">
        <w:rPr>
          <w:rFonts w:ascii="Calibri" w:hAnsi="Calibri" w:cs="Calibri"/>
          <w:sz w:val="24"/>
          <w:szCs w:val="24"/>
          <w:lang w:val="pt-BR"/>
        </w:rPr>
        <w:t xml:space="preserve"> Dos participantes</w:t>
      </w:r>
      <w:r w:rsidR="00AB1A89" w:rsidRPr="002E1408">
        <w:rPr>
          <w:rFonts w:ascii="Calibri" w:hAnsi="Calibri" w:cs="Calibri"/>
          <w:sz w:val="24"/>
          <w:szCs w:val="24"/>
          <w:lang w:val="pt-BR"/>
        </w:rPr>
        <w:t xml:space="preserve">, </w:t>
      </w:r>
      <w:r w:rsidR="00AD6A98" w:rsidRPr="002E1408">
        <w:rPr>
          <w:rFonts w:ascii="Calibri" w:hAnsi="Calibri" w:cs="Calibri"/>
          <w:sz w:val="24"/>
          <w:szCs w:val="24"/>
          <w:lang w:val="pt-BR"/>
        </w:rPr>
        <w:t>98%</w:t>
      </w:r>
      <w:r w:rsidR="00384CE6" w:rsidRPr="002E1408">
        <w:rPr>
          <w:rFonts w:ascii="Calibri" w:hAnsi="Calibri" w:cs="Calibri"/>
          <w:sz w:val="24"/>
          <w:szCs w:val="24"/>
          <w:lang w:val="pt-BR"/>
        </w:rPr>
        <w:t xml:space="preserve"> eram pessoas físicas</w:t>
      </w:r>
      <w:r w:rsidR="00E94F0E" w:rsidRPr="002E1408">
        <w:rPr>
          <w:rFonts w:ascii="Calibri" w:hAnsi="Calibri" w:cs="Calibri"/>
          <w:sz w:val="24"/>
          <w:szCs w:val="24"/>
          <w:lang w:val="pt-BR"/>
        </w:rPr>
        <w:t xml:space="preserve"> e </w:t>
      </w:r>
      <w:r w:rsidR="00AB1A89" w:rsidRPr="002E1408">
        <w:rPr>
          <w:rFonts w:ascii="Calibri" w:hAnsi="Calibri" w:cs="Calibri"/>
          <w:sz w:val="24"/>
          <w:szCs w:val="24"/>
          <w:lang w:val="pt-BR"/>
        </w:rPr>
        <w:t>2%</w:t>
      </w:r>
      <w:r w:rsidR="004855C0" w:rsidRPr="002E1408">
        <w:rPr>
          <w:rFonts w:ascii="Calibri" w:hAnsi="Calibri" w:cs="Calibri"/>
          <w:sz w:val="24"/>
          <w:szCs w:val="24"/>
          <w:lang w:val="pt-BR"/>
        </w:rPr>
        <w:t xml:space="preserve"> </w:t>
      </w:r>
      <w:r w:rsidR="001A3A8E" w:rsidRPr="002E1408">
        <w:rPr>
          <w:rFonts w:ascii="Calibri" w:hAnsi="Calibri" w:cs="Calibri"/>
          <w:sz w:val="24"/>
          <w:szCs w:val="24"/>
          <w:lang w:val="pt-BR"/>
        </w:rPr>
        <w:t>eram pessoas jurídicas.</w:t>
      </w:r>
    </w:p>
    <w:p w14:paraId="228DBE82" w14:textId="24E8C4A9" w:rsidR="009F07BD" w:rsidRPr="002E1408" w:rsidRDefault="00316AFF" w:rsidP="004A35D5">
      <w:pPr>
        <w:spacing w:line="276" w:lineRule="auto"/>
        <w:ind w:firstLine="720"/>
        <w:jc w:val="both"/>
        <w:rPr>
          <w:rFonts w:ascii="Calibri" w:hAnsi="Calibri" w:cs="Calibri"/>
          <w:sz w:val="24"/>
          <w:szCs w:val="24"/>
          <w:lang w:val="pt-BR"/>
        </w:rPr>
      </w:pPr>
      <w:r w:rsidRPr="002E1408">
        <w:rPr>
          <w:rFonts w:ascii="Calibri" w:hAnsi="Calibri" w:cs="Calibri"/>
          <w:sz w:val="24"/>
          <w:szCs w:val="24"/>
          <w:lang w:val="pt-BR"/>
        </w:rPr>
        <w:t>Dentre as pessoas físicas participantes</w:t>
      </w:r>
      <w:r w:rsidR="003D18DB" w:rsidRPr="002E1408">
        <w:rPr>
          <w:rFonts w:ascii="Calibri" w:hAnsi="Calibri" w:cs="Calibri"/>
          <w:sz w:val="24"/>
          <w:szCs w:val="24"/>
          <w:lang w:val="pt-BR"/>
        </w:rPr>
        <w:t xml:space="preserve">, </w:t>
      </w:r>
      <w:r w:rsidR="00FE5542" w:rsidRPr="002E1408">
        <w:rPr>
          <w:rFonts w:ascii="Calibri" w:hAnsi="Calibri" w:cs="Calibri"/>
          <w:sz w:val="24"/>
          <w:szCs w:val="24"/>
          <w:lang w:val="pt-BR"/>
        </w:rPr>
        <w:t xml:space="preserve">83% se identificaram como cidadãos </w:t>
      </w:r>
      <w:r w:rsidR="001168D1" w:rsidRPr="002E1408">
        <w:rPr>
          <w:rFonts w:ascii="Calibri" w:hAnsi="Calibri" w:cs="Calibri"/>
          <w:sz w:val="24"/>
          <w:szCs w:val="24"/>
          <w:lang w:val="pt-BR"/>
        </w:rPr>
        <w:t xml:space="preserve">e </w:t>
      </w:r>
      <w:r w:rsidR="006C41E8" w:rsidRPr="002E1408">
        <w:rPr>
          <w:rFonts w:ascii="Calibri" w:hAnsi="Calibri" w:cs="Calibri"/>
          <w:sz w:val="24"/>
          <w:szCs w:val="24"/>
          <w:lang w:val="pt-BR"/>
        </w:rPr>
        <w:t>9% se identificaram como profissionais de saúde.</w:t>
      </w:r>
    </w:p>
    <w:p w14:paraId="0CC0EF72" w14:textId="01226925" w:rsidR="003D2EA6" w:rsidRPr="00932657" w:rsidRDefault="003D2EA6" w:rsidP="004A35D5">
      <w:pPr>
        <w:spacing w:line="276" w:lineRule="auto"/>
        <w:ind w:firstLine="720"/>
        <w:jc w:val="both"/>
        <w:rPr>
          <w:rFonts w:ascii="Calibri" w:hAnsi="Calibri" w:cs="Calibri"/>
          <w:color w:val="auto"/>
          <w:sz w:val="24"/>
          <w:szCs w:val="24"/>
          <w:lang w:val="pt-BR"/>
        </w:rPr>
      </w:pPr>
      <w:r w:rsidRPr="002E1408">
        <w:rPr>
          <w:rFonts w:ascii="Calibri" w:hAnsi="Calibri" w:cs="Calibri"/>
          <w:sz w:val="24"/>
          <w:szCs w:val="24"/>
          <w:lang w:val="pt-BR"/>
        </w:rPr>
        <w:t xml:space="preserve">Dentre as pessoas jurídicas participantes, </w:t>
      </w:r>
      <w:r w:rsidR="0045592C" w:rsidRPr="002E1408">
        <w:rPr>
          <w:rFonts w:ascii="Calibri" w:hAnsi="Calibri" w:cs="Calibri"/>
          <w:sz w:val="24"/>
          <w:szCs w:val="24"/>
          <w:lang w:val="pt-BR"/>
        </w:rPr>
        <w:t>46% se identificaram como integrantes do setor regulad</w:t>
      </w:r>
      <w:r w:rsidR="00F95FA7" w:rsidRPr="002E1408">
        <w:rPr>
          <w:rFonts w:ascii="Calibri" w:hAnsi="Calibri" w:cs="Calibri"/>
          <w:sz w:val="24"/>
          <w:szCs w:val="24"/>
          <w:lang w:val="pt-BR"/>
        </w:rPr>
        <w:t xml:space="preserve">o e </w:t>
      </w:r>
      <w:r w:rsidR="007D49B7" w:rsidRPr="002E1408">
        <w:rPr>
          <w:rFonts w:ascii="Calibri" w:hAnsi="Calibri" w:cs="Calibri"/>
          <w:sz w:val="24"/>
          <w:szCs w:val="24"/>
          <w:lang w:val="pt-BR"/>
        </w:rPr>
        <w:t>6% se identificaram como órgão público.</w:t>
      </w:r>
      <w:r w:rsidR="0058360E" w:rsidRPr="002E1408">
        <w:rPr>
          <w:rFonts w:ascii="Calibri" w:hAnsi="Calibri" w:cs="Calibri"/>
          <w:sz w:val="24"/>
          <w:szCs w:val="24"/>
          <w:lang w:val="pt-BR"/>
        </w:rPr>
        <w:t xml:space="preserve"> Dos participantes que se identificaram como setor regulado, </w:t>
      </w:r>
      <w:r w:rsidR="00621C83" w:rsidRPr="002E1408">
        <w:rPr>
          <w:rFonts w:ascii="Calibri" w:hAnsi="Calibri" w:cs="Calibri"/>
          <w:sz w:val="24"/>
          <w:szCs w:val="24"/>
          <w:lang w:val="pt-BR"/>
        </w:rPr>
        <w:t xml:space="preserve">94% eram empresas e 6% eram entidades </w:t>
      </w:r>
      <w:proofErr w:type="spellStart"/>
      <w:r w:rsidR="00621C83" w:rsidRPr="002E1408">
        <w:rPr>
          <w:rFonts w:ascii="Calibri" w:hAnsi="Calibri" w:cs="Calibri"/>
          <w:sz w:val="24"/>
          <w:szCs w:val="24"/>
          <w:lang w:val="pt-BR"/>
        </w:rPr>
        <w:t>representatias</w:t>
      </w:r>
      <w:proofErr w:type="spellEnd"/>
      <w:r w:rsidR="00621C83" w:rsidRPr="002E1408">
        <w:rPr>
          <w:rFonts w:ascii="Calibri" w:hAnsi="Calibri" w:cs="Calibri"/>
          <w:sz w:val="24"/>
          <w:szCs w:val="24"/>
          <w:lang w:val="pt-BR"/>
        </w:rPr>
        <w:t xml:space="preserve"> de classe.</w:t>
      </w:r>
    </w:p>
    <w:p w14:paraId="24B7F742" w14:textId="77777777" w:rsidR="007345F1" w:rsidRDefault="007345F1" w:rsidP="009F42A9">
      <w:pPr>
        <w:pStyle w:val="Ttulo2"/>
        <w:spacing w:before="120" w:after="200"/>
        <w:contextualSpacing w:val="0"/>
        <w:rPr>
          <w:rFonts w:ascii="Calibri" w:hAnsi="Calibri" w:cs="Calibri"/>
          <w:caps w:val="0"/>
          <w:sz w:val="28"/>
          <w:szCs w:val="28"/>
          <w:lang w:val="pt-BR"/>
        </w:rPr>
      </w:pPr>
    </w:p>
    <w:p w14:paraId="68283C1D" w14:textId="3818A67E" w:rsidR="00A17C9D" w:rsidRPr="001C7EBD" w:rsidRDefault="0074447D" w:rsidP="006C703B">
      <w:pPr>
        <w:pStyle w:val="Ttulo2"/>
        <w:spacing w:after="240"/>
        <w:contextualSpacing w:val="0"/>
        <w:rPr>
          <w:rFonts w:ascii="Calibri" w:hAnsi="Calibri" w:cs="Calibri"/>
          <w:sz w:val="28"/>
          <w:szCs w:val="28"/>
          <w:lang w:val="pt-BR"/>
        </w:rPr>
      </w:pPr>
      <w:bookmarkStart w:id="4" w:name="_Toc161232950"/>
      <w:r w:rsidRPr="001C7EBD">
        <w:rPr>
          <w:rFonts w:ascii="Calibri" w:hAnsi="Calibri" w:cs="Calibri"/>
          <w:caps w:val="0"/>
          <w:sz w:val="28"/>
          <w:szCs w:val="28"/>
          <w:lang w:val="pt-BR"/>
        </w:rPr>
        <w:t xml:space="preserve">1.2 </w:t>
      </w:r>
      <w:r w:rsidR="00987A9C" w:rsidRPr="001C7EBD">
        <w:rPr>
          <w:rFonts w:ascii="Calibri" w:hAnsi="Calibri" w:cs="Calibri"/>
          <w:caps w:val="0"/>
          <w:sz w:val="28"/>
          <w:szCs w:val="28"/>
          <w:lang w:val="pt-BR"/>
        </w:rPr>
        <w:t>Opiniões gerais sobre a proposta normativa</w:t>
      </w:r>
      <w:bookmarkEnd w:id="4"/>
      <w:r w:rsidR="00D87CFE">
        <w:rPr>
          <w:rFonts w:ascii="Calibri" w:hAnsi="Calibri" w:cs="Calibri"/>
          <w:caps w:val="0"/>
          <w:sz w:val="28"/>
          <w:szCs w:val="28"/>
          <w:lang w:val="pt-BR"/>
        </w:rPr>
        <w:t xml:space="preserve"> </w:t>
      </w:r>
    </w:p>
    <w:p w14:paraId="5FB095B0" w14:textId="56FD4623" w:rsidR="00A836DB" w:rsidRPr="002E1408" w:rsidRDefault="00726412" w:rsidP="351ED668">
      <w:pPr>
        <w:pStyle w:val="PargrafodaLista"/>
        <w:spacing w:line="276" w:lineRule="auto"/>
        <w:ind w:left="0" w:firstLine="720"/>
        <w:jc w:val="both"/>
        <w:rPr>
          <w:rFonts w:ascii="Calibri" w:hAnsi="Calibri" w:cs="Calibri"/>
          <w:color w:val="595959" w:themeColor="text1" w:themeTint="A6"/>
          <w:sz w:val="24"/>
          <w:szCs w:val="24"/>
        </w:rPr>
      </w:pPr>
      <w:r w:rsidRPr="351ED668">
        <w:rPr>
          <w:rFonts w:ascii="Calibri" w:hAnsi="Calibri" w:cs="Calibri"/>
          <w:color w:val="595959" w:themeColor="text1" w:themeTint="A6"/>
          <w:sz w:val="24"/>
          <w:szCs w:val="24"/>
        </w:rPr>
        <w:t xml:space="preserve">Dentre </w:t>
      </w:r>
      <w:r w:rsidR="00687359" w:rsidRPr="351ED668">
        <w:rPr>
          <w:rFonts w:ascii="Calibri" w:hAnsi="Calibri" w:cs="Calibri"/>
          <w:color w:val="595959" w:themeColor="text1" w:themeTint="A6"/>
          <w:sz w:val="24"/>
          <w:szCs w:val="24"/>
        </w:rPr>
        <w:t>os</w:t>
      </w:r>
      <w:r w:rsidRPr="351ED668">
        <w:rPr>
          <w:rFonts w:ascii="Calibri" w:hAnsi="Calibri" w:cs="Calibri"/>
          <w:color w:val="595959" w:themeColor="text1" w:themeTint="A6"/>
          <w:sz w:val="24"/>
          <w:szCs w:val="24"/>
        </w:rPr>
        <w:t xml:space="preserve"> </w:t>
      </w:r>
      <w:r w:rsidR="00E222A2" w:rsidRPr="351ED668">
        <w:rPr>
          <w:rFonts w:ascii="Calibri" w:hAnsi="Calibri" w:cs="Calibri"/>
          <w:color w:val="595959" w:themeColor="text1" w:themeTint="A6"/>
          <w:sz w:val="24"/>
          <w:szCs w:val="24"/>
        </w:rPr>
        <w:t xml:space="preserve">13.930 </w:t>
      </w:r>
      <w:r w:rsidR="00687359" w:rsidRPr="351ED668">
        <w:rPr>
          <w:rFonts w:ascii="Calibri" w:hAnsi="Calibri" w:cs="Calibri"/>
          <w:color w:val="595959" w:themeColor="text1" w:themeTint="A6"/>
          <w:sz w:val="24"/>
          <w:szCs w:val="24"/>
        </w:rPr>
        <w:t>(treze mil novecentos e trinta) formulários preenchidos, finalizados e enviados</w:t>
      </w:r>
      <w:r w:rsidRPr="351ED668">
        <w:rPr>
          <w:rFonts w:ascii="Calibri" w:hAnsi="Calibri" w:cs="Calibri"/>
          <w:color w:val="595959" w:themeColor="text1" w:themeTint="A6"/>
          <w:sz w:val="24"/>
          <w:szCs w:val="24"/>
        </w:rPr>
        <w:t xml:space="preserve">, </w:t>
      </w:r>
      <w:r w:rsidR="004B0E38" w:rsidRPr="351ED668">
        <w:rPr>
          <w:rFonts w:ascii="Calibri" w:hAnsi="Calibri" w:cs="Calibri"/>
          <w:color w:val="595959" w:themeColor="text1" w:themeTint="A6"/>
          <w:sz w:val="24"/>
          <w:szCs w:val="24"/>
        </w:rPr>
        <w:t>cerca de 9</w:t>
      </w:r>
      <w:r w:rsidR="00D51298" w:rsidRPr="351ED668">
        <w:rPr>
          <w:rFonts w:ascii="Calibri" w:hAnsi="Calibri" w:cs="Calibri"/>
          <w:color w:val="595959" w:themeColor="text1" w:themeTint="A6"/>
          <w:sz w:val="24"/>
          <w:szCs w:val="24"/>
        </w:rPr>
        <w:t>8</w:t>
      </w:r>
      <w:r w:rsidR="004B0E38" w:rsidRPr="351ED668">
        <w:rPr>
          <w:rFonts w:ascii="Calibri" w:hAnsi="Calibri" w:cs="Calibri"/>
          <w:color w:val="595959" w:themeColor="text1" w:themeTint="A6"/>
          <w:sz w:val="24"/>
          <w:szCs w:val="24"/>
        </w:rPr>
        <w:t xml:space="preserve">% se </w:t>
      </w:r>
      <w:proofErr w:type="gramStart"/>
      <w:r w:rsidR="002E1408" w:rsidRPr="351ED668">
        <w:rPr>
          <w:rFonts w:ascii="Calibri" w:hAnsi="Calibri" w:cs="Calibri"/>
          <w:color w:val="595959" w:themeColor="text1" w:themeTint="A6"/>
          <w:sz w:val="24"/>
          <w:szCs w:val="24"/>
        </w:rPr>
        <w:t>tratava</w:t>
      </w:r>
      <w:r w:rsidR="0AD1775B" w:rsidRPr="351ED668">
        <w:rPr>
          <w:rFonts w:ascii="Calibri" w:hAnsi="Calibri" w:cs="Calibri"/>
          <w:color w:val="595959" w:themeColor="text1" w:themeTint="A6"/>
          <w:sz w:val="24"/>
          <w:szCs w:val="24"/>
        </w:rPr>
        <w:t>m</w:t>
      </w:r>
      <w:proofErr w:type="gramEnd"/>
      <w:r w:rsidR="00012B7D" w:rsidRPr="351ED668">
        <w:rPr>
          <w:rFonts w:ascii="Calibri" w:hAnsi="Calibri" w:cs="Calibri"/>
          <w:color w:val="595959" w:themeColor="text1" w:themeTint="A6"/>
          <w:sz w:val="24"/>
          <w:szCs w:val="24"/>
        </w:rPr>
        <w:t xml:space="preserve"> de</w:t>
      </w:r>
      <w:r w:rsidRPr="351ED668">
        <w:rPr>
          <w:rFonts w:ascii="Calibri" w:hAnsi="Calibri" w:cs="Calibri"/>
          <w:color w:val="595959" w:themeColor="text1" w:themeTint="A6"/>
          <w:sz w:val="24"/>
          <w:szCs w:val="24"/>
        </w:rPr>
        <w:t xml:space="preserve"> opiniões gerais sobre a proposta</w:t>
      </w:r>
      <w:r w:rsidRPr="351ED668">
        <w:rPr>
          <w:rFonts w:ascii="Calibri" w:hAnsi="Calibri" w:cs="Calibri"/>
          <w:i/>
          <w:iCs/>
          <w:color w:val="595959" w:themeColor="text1" w:themeTint="A6"/>
          <w:sz w:val="24"/>
          <w:szCs w:val="24"/>
        </w:rPr>
        <w:t xml:space="preserve"> </w:t>
      </w:r>
      <w:r w:rsidRPr="351ED668">
        <w:rPr>
          <w:rFonts w:ascii="Calibri" w:hAnsi="Calibri" w:cs="Calibri"/>
          <w:color w:val="595959" w:themeColor="text1" w:themeTint="A6"/>
          <w:sz w:val="24"/>
          <w:szCs w:val="24"/>
        </w:rPr>
        <w:t>de norma</w:t>
      </w:r>
      <w:r w:rsidR="00012B7D" w:rsidRPr="351ED668">
        <w:rPr>
          <w:rFonts w:ascii="Calibri" w:hAnsi="Calibri" w:cs="Calibri"/>
          <w:color w:val="595959" w:themeColor="text1" w:themeTint="A6"/>
          <w:sz w:val="24"/>
          <w:szCs w:val="24"/>
        </w:rPr>
        <w:t xml:space="preserve">, sem trazer contribuições específicas </w:t>
      </w:r>
      <w:r w:rsidR="00E836C5" w:rsidRPr="351ED668">
        <w:rPr>
          <w:rFonts w:ascii="Calibri" w:hAnsi="Calibri" w:cs="Calibri"/>
          <w:color w:val="595959" w:themeColor="text1" w:themeTint="A6"/>
          <w:sz w:val="24"/>
          <w:szCs w:val="24"/>
        </w:rPr>
        <w:t>ao texto proposto</w:t>
      </w:r>
      <w:r w:rsidRPr="351ED668">
        <w:rPr>
          <w:rFonts w:ascii="Calibri" w:hAnsi="Calibri" w:cs="Calibri"/>
          <w:color w:val="595959" w:themeColor="text1" w:themeTint="A6"/>
          <w:sz w:val="24"/>
          <w:szCs w:val="24"/>
        </w:rPr>
        <w:t xml:space="preserve">. </w:t>
      </w:r>
    </w:p>
    <w:p w14:paraId="1987D8A7" w14:textId="7EF2A1C3" w:rsidR="000B004E" w:rsidRPr="002E1408" w:rsidRDefault="000B004E" w:rsidP="004A35D5">
      <w:pPr>
        <w:pStyle w:val="PargrafodaLista"/>
        <w:spacing w:line="276" w:lineRule="auto"/>
        <w:ind w:left="0" w:firstLine="720"/>
        <w:contextualSpacing w:val="0"/>
        <w:jc w:val="both"/>
        <w:rPr>
          <w:rFonts w:ascii="Calibri" w:hAnsi="Calibri" w:cs="Calibri"/>
          <w:color w:val="595959" w:themeColor="text1" w:themeTint="A6"/>
          <w:sz w:val="24"/>
          <w:szCs w:val="24"/>
        </w:rPr>
      </w:pPr>
      <w:r w:rsidRPr="002E1408">
        <w:rPr>
          <w:rFonts w:ascii="Calibri" w:hAnsi="Calibri" w:cs="Calibri"/>
          <w:color w:val="595959" w:themeColor="text1" w:themeTint="A6"/>
          <w:sz w:val="24"/>
          <w:szCs w:val="24"/>
        </w:rPr>
        <w:t>Os participantes foram questionados se eram a favor da norma</w:t>
      </w:r>
      <w:r w:rsidR="00AB018D" w:rsidRPr="002E1408">
        <w:rPr>
          <w:rFonts w:ascii="Calibri" w:hAnsi="Calibri" w:cs="Calibri"/>
          <w:color w:val="595959" w:themeColor="text1" w:themeTint="A6"/>
          <w:sz w:val="24"/>
          <w:szCs w:val="24"/>
        </w:rPr>
        <w:t>:</w:t>
      </w:r>
    </w:p>
    <w:tbl>
      <w:tblPr>
        <w:tblW w:w="5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5"/>
        <w:gridCol w:w="580"/>
        <w:gridCol w:w="760"/>
        <w:gridCol w:w="1115"/>
        <w:gridCol w:w="700"/>
      </w:tblGrid>
      <w:tr w:rsidR="00173749" w:rsidRPr="00173749" w14:paraId="517C54A9" w14:textId="77777777" w:rsidTr="00C459E6">
        <w:trPr>
          <w:trHeight w:val="720"/>
          <w:jc w:val="center"/>
        </w:trPr>
        <w:tc>
          <w:tcPr>
            <w:tcW w:w="2475" w:type="dxa"/>
            <w:shd w:val="clear" w:color="2683C6" w:fill="2683C6"/>
            <w:noWrap/>
            <w:vAlign w:val="bottom"/>
            <w:hideMark/>
          </w:tcPr>
          <w:p w14:paraId="265D8035" w14:textId="73DFEFAA" w:rsidR="00173749" w:rsidRPr="00173749" w:rsidRDefault="008C7D4A" w:rsidP="008C7D4A">
            <w:pPr>
              <w:spacing w:before="0" w:after="0" w:line="240" w:lineRule="auto"/>
              <w:jc w:val="center"/>
              <w:rPr>
                <w:rFonts w:ascii="Times New Roman" w:eastAsia="Times New Roman" w:hAnsi="Times New Roman" w:cs="Times New Roman"/>
                <w:color w:val="auto"/>
                <w:sz w:val="20"/>
                <w:szCs w:val="20"/>
                <w:lang w:val="pt-BR" w:eastAsia="pt-BR"/>
              </w:rPr>
            </w:pPr>
            <w:proofErr w:type="spellStart"/>
            <w:r w:rsidRPr="00173749">
              <w:rPr>
                <w:rFonts w:ascii="Calibri Light" w:eastAsia="Times New Roman" w:hAnsi="Calibri Light" w:cs="Calibri Light"/>
                <w:b/>
                <w:bCs/>
                <w:color w:val="FFFFFF"/>
                <w:sz w:val="20"/>
                <w:szCs w:val="20"/>
                <w:lang w:val="pt-BR" w:eastAsia="pt-BR"/>
              </w:rPr>
              <w:t>Voce</w:t>
            </w:r>
            <w:proofErr w:type="spellEnd"/>
            <w:r w:rsidRPr="00173749">
              <w:rPr>
                <w:rFonts w:ascii="Calibri Light" w:eastAsia="Times New Roman" w:hAnsi="Calibri Light" w:cs="Calibri Light"/>
                <w:b/>
                <w:bCs/>
                <w:color w:val="FFFFFF"/>
                <w:sz w:val="20"/>
                <w:szCs w:val="20"/>
                <w:lang w:val="pt-BR" w:eastAsia="pt-BR"/>
              </w:rPr>
              <w:t xml:space="preserve"> é a </w:t>
            </w:r>
            <w:r w:rsidRPr="00173749">
              <w:rPr>
                <w:rFonts w:ascii="Calibri Light" w:eastAsia="Times New Roman" w:hAnsi="Calibri Light" w:cs="Calibri Light"/>
                <w:b/>
                <w:bCs/>
                <w:color w:val="FFFFFF"/>
                <w:sz w:val="18"/>
                <w:szCs w:val="18"/>
                <w:lang w:val="pt-BR" w:eastAsia="pt-BR"/>
              </w:rPr>
              <w:t>favor</w:t>
            </w:r>
            <w:r w:rsidRPr="00173749">
              <w:rPr>
                <w:rFonts w:ascii="Calibri Light" w:eastAsia="Times New Roman" w:hAnsi="Calibri Light" w:cs="Calibri Light"/>
                <w:b/>
                <w:bCs/>
                <w:color w:val="FFFFFF"/>
                <w:sz w:val="20"/>
                <w:szCs w:val="20"/>
                <w:lang w:val="pt-BR" w:eastAsia="pt-BR"/>
              </w:rPr>
              <w:t xml:space="preserve"> da norma?</w:t>
            </w:r>
          </w:p>
        </w:tc>
        <w:tc>
          <w:tcPr>
            <w:tcW w:w="580" w:type="dxa"/>
            <w:shd w:val="clear" w:color="2683C6" w:fill="2683C6"/>
            <w:vAlign w:val="center"/>
            <w:hideMark/>
          </w:tcPr>
          <w:p w14:paraId="6C0C3104" w14:textId="77777777" w:rsidR="00173749" w:rsidRPr="00173749" w:rsidRDefault="00173749" w:rsidP="00173749">
            <w:pPr>
              <w:spacing w:before="0" w:after="0" w:line="240" w:lineRule="auto"/>
              <w:jc w:val="center"/>
              <w:rPr>
                <w:rFonts w:ascii="Calibri Light" w:eastAsia="Times New Roman" w:hAnsi="Calibri Light" w:cs="Calibri Light"/>
                <w:b/>
                <w:bCs/>
                <w:color w:val="FFFFFF"/>
                <w:sz w:val="18"/>
                <w:szCs w:val="18"/>
                <w:lang w:val="pt-BR" w:eastAsia="pt-BR"/>
              </w:rPr>
            </w:pPr>
            <w:r w:rsidRPr="00173749">
              <w:rPr>
                <w:rFonts w:ascii="Calibri Light" w:eastAsia="Times New Roman" w:hAnsi="Calibri Light" w:cs="Calibri Light"/>
                <w:b/>
                <w:bCs/>
                <w:color w:val="FFFFFF"/>
                <w:sz w:val="18"/>
                <w:szCs w:val="18"/>
                <w:lang w:val="pt-BR" w:eastAsia="pt-BR"/>
              </w:rPr>
              <w:t>Sim</w:t>
            </w:r>
          </w:p>
        </w:tc>
        <w:tc>
          <w:tcPr>
            <w:tcW w:w="760" w:type="dxa"/>
            <w:shd w:val="clear" w:color="2683C6" w:fill="2683C6"/>
            <w:vAlign w:val="center"/>
            <w:hideMark/>
          </w:tcPr>
          <w:p w14:paraId="2AC15666" w14:textId="77777777" w:rsidR="00173749" w:rsidRPr="00173749" w:rsidRDefault="00173749" w:rsidP="00173749">
            <w:pPr>
              <w:spacing w:before="0" w:after="0" w:line="240" w:lineRule="auto"/>
              <w:jc w:val="center"/>
              <w:rPr>
                <w:rFonts w:ascii="Calibri Light" w:eastAsia="Times New Roman" w:hAnsi="Calibri Light" w:cs="Calibri Light"/>
                <w:b/>
                <w:bCs/>
                <w:color w:val="FFFFFF"/>
                <w:sz w:val="18"/>
                <w:szCs w:val="18"/>
                <w:lang w:val="pt-BR" w:eastAsia="pt-BR"/>
              </w:rPr>
            </w:pPr>
            <w:r w:rsidRPr="00173749">
              <w:rPr>
                <w:rFonts w:ascii="Calibri Light" w:eastAsia="Times New Roman" w:hAnsi="Calibri Light" w:cs="Calibri Light"/>
                <w:b/>
                <w:bCs/>
                <w:color w:val="FFFFFF"/>
                <w:sz w:val="18"/>
                <w:szCs w:val="18"/>
                <w:lang w:val="pt-BR" w:eastAsia="pt-BR"/>
              </w:rPr>
              <w:t>Tenho outra opinião</w:t>
            </w:r>
          </w:p>
        </w:tc>
        <w:tc>
          <w:tcPr>
            <w:tcW w:w="1115" w:type="dxa"/>
            <w:shd w:val="clear" w:color="2683C6" w:fill="2683C6"/>
            <w:vAlign w:val="center"/>
            <w:hideMark/>
          </w:tcPr>
          <w:p w14:paraId="561C48EA" w14:textId="77777777" w:rsidR="00173749" w:rsidRPr="00173749" w:rsidRDefault="00173749" w:rsidP="00173749">
            <w:pPr>
              <w:spacing w:before="0" w:after="0" w:line="240" w:lineRule="auto"/>
              <w:jc w:val="center"/>
              <w:rPr>
                <w:rFonts w:ascii="Calibri Light" w:eastAsia="Times New Roman" w:hAnsi="Calibri Light" w:cs="Calibri Light"/>
                <w:b/>
                <w:bCs/>
                <w:color w:val="FFFFFF"/>
                <w:sz w:val="18"/>
                <w:szCs w:val="18"/>
                <w:lang w:val="pt-BR" w:eastAsia="pt-BR"/>
              </w:rPr>
            </w:pPr>
            <w:r w:rsidRPr="00173749">
              <w:rPr>
                <w:rFonts w:ascii="Calibri Light" w:eastAsia="Times New Roman" w:hAnsi="Calibri Light" w:cs="Calibri Light"/>
                <w:b/>
                <w:bCs/>
                <w:color w:val="FFFFFF"/>
                <w:sz w:val="18"/>
                <w:szCs w:val="18"/>
                <w:lang w:val="pt-BR" w:eastAsia="pt-BR"/>
              </w:rPr>
              <w:t>Não responderam</w:t>
            </w:r>
          </w:p>
        </w:tc>
        <w:tc>
          <w:tcPr>
            <w:tcW w:w="700" w:type="dxa"/>
            <w:shd w:val="clear" w:color="2683C6" w:fill="2683C6"/>
            <w:vAlign w:val="center"/>
            <w:hideMark/>
          </w:tcPr>
          <w:p w14:paraId="16262C40" w14:textId="77777777" w:rsidR="00173749" w:rsidRPr="00173749" w:rsidRDefault="00173749" w:rsidP="00173749">
            <w:pPr>
              <w:spacing w:before="0" w:after="0" w:line="240" w:lineRule="auto"/>
              <w:jc w:val="center"/>
              <w:rPr>
                <w:rFonts w:ascii="Calibri Light" w:eastAsia="Times New Roman" w:hAnsi="Calibri Light" w:cs="Calibri Light"/>
                <w:b/>
                <w:bCs/>
                <w:color w:val="FFFFFF"/>
                <w:sz w:val="18"/>
                <w:szCs w:val="18"/>
                <w:lang w:val="pt-BR" w:eastAsia="pt-BR"/>
              </w:rPr>
            </w:pPr>
            <w:r w:rsidRPr="00173749">
              <w:rPr>
                <w:rFonts w:ascii="Calibri Light" w:eastAsia="Times New Roman" w:hAnsi="Calibri Light" w:cs="Calibri Light"/>
                <w:b/>
                <w:bCs/>
                <w:color w:val="FFFFFF"/>
                <w:sz w:val="18"/>
                <w:szCs w:val="18"/>
                <w:lang w:val="pt-BR" w:eastAsia="pt-BR"/>
              </w:rPr>
              <w:t>Total Geral</w:t>
            </w:r>
          </w:p>
        </w:tc>
      </w:tr>
      <w:tr w:rsidR="00173749" w:rsidRPr="00173749" w14:paraId="7E258D01" w14:textId="77777777" w:rsidTr="00C459E6">
        <w:trPr>
          <w:trHeight w:val="255"/>
          <w:jc w:val="center"/>
        </w:trPr>
        <w:tc>
          <w:tcPr>
            <w:tcW w:w="2475" w:type="dxa"/>
            <w:shd w:val="clear" w:color="D0E7F7" w:fill="D0E7F7"/>
            <w:noWrap/>
            <w:vAlign w:val="center"/>
            <w:hideMark/>
          </w:tcPr>
          <w:p w14:paraId="29C8C730" w14:textId="77777777" w:rsidR="00173749" w:rsidRPr="00173749" w:rsidRDefault="00173749" w:rsidP="00173749">
            <w:pPr>
              <w:spacing w:before="0" w:after="0" w:line="240" w:lineRule="auto"/>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Pessoa Física</w:t>
            </w:r>
          </w:p>
        </w:tc>
        <w:tc>
          <w:tcPr>
            <w:tcW w:w="580" w:type="dxa"/>
            <w:shd w:val="clear" w:color="D0E7F7" w:fill="D0E7F7"/>
            <w:noWrap/>
            <w:vAlign w:val="center"/>
            <w:hideMark/>
          </w:tcPr>
          <w:p w14:paraId="168E5694"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5056</w:t>
            </w:r>
          </w:p>
        </w:tc>
        <w:tc>
          <w:tcPr>
            <w:tcW w:w="760" w:type="dxa"/>
            <w:shd w:val="clear" w:color="D0E7F7" w:fill="D0E7F7"/>
            <w:noWrap/>
            <w:vAlign w:val="center"/>
            <w:hideMark/>
          </w:tcPr>
          <w:p w14:paraId="6D9C32F2"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8076</w:t>
            </w:r>
          </w:p>
        </w:tc>
        <w:tc>
          <w:tcPr>
            <w:tcW w:w="1115" w:type="dxa"/>
            <w:shd w:val="clear" w:color="D0E7F7" w:fill="D0E7F7"/>
            <w:noWrap/>
            <w:vAlign w:val="center"/>
            <w:hideMark/>
          </w:tcPr>
          <w:p w14:paraId="1C5B5D2F"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482</w:t>
            </w:r>
          </w:p>
        </w:tc>
        <w:tc>
          <w:tcPr>
            <w:tcW w:w="700" w:type="dxa"/>
            <w:shd w:val="clear" w:color="D0E7F7" w:fill="D0E7F7"/>
            <w:noWrap/>
            <w:vAlign w:val="center"/>
            <w:hideMark/>
          </w:tcPr>
          <w:p w14:paraId="7812A3DF"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13614</w:t>
            </w:r>
          </w:p>
        </w:tc>
      </w:tr>
      <w:tr w:rsidR="00173749" w:rsidRPr="00173749" w14:paraId="0AA5448D" w14:textId="77777777" w:rsidTr="00C459E6">
        <w:trPr>
          <w:trHeight w:val="255"/>
          <w:jc w:val="center"/>
        </w:trPr>
        <w:tc>
          <w:tcPr>
            <w:tcW w:w="2475" w:type="dxa"/>
            <w:shd w:val="clear" w:color="D0E7F7" w:fill="D0E7F7"/>
            <w:noWrap/>
            <w:vAlign w:val="center"/>
            <w:hideMark/>
          </w:tcPr>
          <w:p w14:paraId="019F6E41" w14:textId="77777777" w:rsidR="00173749" w:rsidRPr="00173749" w:rsidRDefault="00173749" w:rsidP="00173749">
            <w:pPr>
              <w:spacing w:before="0" w:after="0" w:line="240" w:lineRule="auto"/>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Pessoa Jurídica</w:t>
            </w:r>
          </w:p>
        </w:tc>
        <w:tc>
          <w:tcPr>
            <w:tcW w:w="580" w:type="dxa"/>
            <w:shd w:val="clear" w:color="D0E7F7" w:fill="D0E7F7"/>
            <w:noWrap/>
            <w:vAlign w:val="center"/>
            <w:hideMark/>
          </w:tcPr>
          <w:p w14:paraId="5C557613"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159</w:t>
            </w:r>
          </w:p>
        </w:tc>
        <w:tc>
          <w:tcPr>
            <w:tcW w:w="760" w:type="dxa"/>
            <w:shd w:val="clear" w:color="D0E7F7" w:fill="D0E7F7"/>
            <w:noWrap/>
            <w:vAlign w:val="center"/>
            <w:hideMark/>
          </w:tcPr>
          <w:p w14:paraId="559F952A"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121</w:t>
            </w:r>
          </w:p>
        </w:tc>
        <w:tc>
          <w:tcPr>
            <w:tcW w:w="1115" w:type="dxa"/>
            <w:shd w:val="clear" w:color="D0E7F7" w:fill="D0E7F7"/>
            <w:noWrap/>
            <w:vAlign w:val="center"/>
            <w:hideMark/>
          </w:tcPr>
          <w:p w14:paraId="662A3E87"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36</w:t>
            </w:r>
          </w:p>
        </w:tc>
        <w:tc>
          <w:tcPr>
            <w:tcW w:w="700" w:type="dxa"/>
            <w:shd w:val="clear" w:color="D0E7F7" w:fill="D0E7F7"/>
            <w:noWrap/>
            <w:vAlign w:val="center"/>
            <w:hideMark/>
          </w:tcPr>
          <w:p w14:paraId="7DADABD0"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316</w:t>
            </w:r>
          </w:p>
        </w:tc>
      </w:tr>
      <w:tr w:rsidR="00173749" w:rsidRPr="00173749" w14:paraId="420A36B8" w14:textId="77777777" w:rsidTr="00C459E6">
        <w:trPr>
          <w:trHeight w:val="255"/>
          <w:jc w:val="center"/>
        </w:trPr>
        <w:tc>
          <w:tcPr>
            <w:tcW w:w="2475" w:type="dxa"/>
            <w:shd w:val="clear" w:color="auto" w:fill="auto"/>
            <w:vAlign w:val="center"/>
            <w:hideMark/>
          </w:tcPr>
          <w:p w14:paraId="01437D9D" w14:textId="77777777" w:rsidR="00173749" w:rsidRPr="00173749" w:rsidRDefault="00173749" w:rsidP="00173749">
            <w:pPr>
              <w:spacing w:before="0" w:after="0" w:line="240" w:lineRule="auto"/>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Total Geral</w:t>
            </w:r>
          </w:p>
        </w:tc>
        <w:tc>
          <w:tcPr>
            <w:tcW w:w="580" w:type="dxa"/>
            <w:shd w:val="clear" w:color="auto" w:fill="auto"/>
            <w:noWrap/>
            <w:vAlign w:val="center"/>
            <w:hideMark/>
          </w:tcPr>
          <w:p w14:paraId="15369FD8"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5215</w:t>
            </w:r>
          </w:p>
        </w:tc>
        <w:tc>
          <w:tcPr>
            <w:tcW w:w="760" w:type="dxa"/>
            <w:shd w:val="clear" w:color="auto" w:fill="auto"/>
            <w:noWrap/>
            <w:vAlign w:val="center"/>
            <w:hideMark/>
          </w:tcPr>
          <w:p w14:paraId="6B9ED099"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8197</w:t>
            </w:r>
          </w:p>
        </w:tc>
        <w:tc>
          <w:tcPr>
            <w:tcW w:w="1115" w:type="dxa"/>
            <w:shd w:val="clear" w:color="auto" w:fill="auto"/>
            <w:noWrap/>
            <w:vAlign w:val="center"/>
            <w:hideMark/>
          </w:tcPr>
          <w:p w14:paraId="46B56C97"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518</w:t>
            </w:r>
          </w:p>
        </w:tc>
        <w:tc>
          <w:tcPr>
            <w:tcW w:w="700" w:type="dxa"/>
            <w:shd w:val="clear" w:color="auto" w:fill="auto"/>
            <w:noWrap/>
            <w:vAlign w:val="center"/>
            <w:hideMark/>
          </w:tcPr>
          <w:p w14:paraId="3913A769" w14:textId="77777777" w:rsidR="00173749" w:rsidRPr="00173749" w:rsidRDefault="00173749" w:rsidP="00173749">
            <w:pPr>
              <w:spacing w:before="0" w:after="0" w:line="240" w:lineRule="auto"/>
              <w:jc w:val="center"/>
              <w:rPr>
                <w:rFonts w:ascii="Calibri Light" w:eastAsia="Times New Roman" w:hAnsi="Calibri Light" w:cs="Calibri Light"/>
                <w:b/>
                <w:bCs/>
                <w:color w:val="000000"/>
                <w:sz w:val="20"/>
                <w:szCs w:val="20"/>
                <w:lang w:val="pt-BR" w:eastAsia="pt-BR"/>
              </w:rPr>
            </w:pPr>
            <w:r w:rsidRPr="00173749">
              <w:rPr>
                <w:rFonts w:ascii="Calibri Light" w:eastAsia="Times New Roman" w:hAnsi="Calibri Light" w:cs="Calibri Light"/>
                <w:b/>
                <w:bCs/>
                <w:color w:val="000000"/>
                <w:sz w:val="20"/>
                <w:szCs w:val="20"/>
                <w:lang w:val="pt-BR" w:eastAsia="pt-BR"/>
              </w:rPr>
              <w:t>13930</w:t>
            </w:r>
          </w:p>
        </w:tc>
      </w:tr>
    </w:tbl>
    <w:p w14:paraId="2A843155" w14:textId="7851FE82" w:rsidR="00173749" w:rsidRPr="00336163" w:rsidRDefault="005A7B6F" w:rsidP="005A7B6F">
      <w:pPr>
        <w:pStyle w:val="PargrafodaLista"/>
        <w:spacing w:before="60" w:line="276" w:lineRule="auto"/>
        <w:ind w:left="0" w:firstLine="720"/>
        <w:contextualSpacing w:val="0"/>
        <w:jc w:val="both"/>
        <w:rPr>
          <w:rFonts w:ascii="Calibri" w:hAnsi="Calibri" w:cs="Calibri"/>
          <w:b/>
          <w:bCs/>
          <w:sz w:val="18"/>
          <w:szCs w:val="18"/>
        </w:rPr>
      </w:pPr>
      <w:r w:rsidRPr="00336163">
        <w:rPr>
          <w:rFonts w:ascii="Calibri" w:hAnsi="Calibri" w:cs="Calibri"/>
          <w:b/>
          <w:bCs/>
        </w:rPr>
        <w:t xml:space="preserve">              </w:t>
      </w:r>
      <w:r w:rsidRPr="00336163">
        <w:rPr>
          <w:rFonts w:ascii="Calibri" w:hAnsi="Calibri" w:cs="Calibri"/>
          <w:b/>
          <w:bCs/>
          <w:sz w:val="18"/>
          <w:szCs w:val="18"/>
        </w:rPr>
        <w:t xml:space="preserve">Tabela 1: </w:t>
      </w:r>
      <w:r w:rsidR="00771541" w:rsidRPr="00336163">
        <w:rPr>
          <w:rFonts w:ascii="Calibri" w:hAnsi="Calibri" w:cs="Calibri"/>
          <w:b/>
          <w:bCs/>
          <w:sz w:val="18"/>
          <w:szCs w:val="18"/>
        </w:rPr>
        <w:t>Opinião dos participantes sobre a norma</w:t>
      </w:r>
    </w:p>
    <w:p w14:paraId="3B35A6BC" w14:textId="5D802CE9" w:rsidR="00D6493E" w:rsidRPr="002D0B17" w:rsidRDefault="001D6416" w:rsidP="004A35D5">
      <w:pPr>
        <w:pStyle w:val="PargrafodaLista"/>
        <w:spacing w:line="276" w:lineRule="auto"/>
        <w:ind w:left="0" w:firstLine="720"/>
        <w:contextualSpacing w:val="0"/>
        <w:jc w:val="both"/>
        <w:rPr>
          <w:rFonts w:ascii="Calibri" w:hAnsi="Calibri" w:cs="Calibri"/>
          <w:color w:val="595959" w:themeColor="text1" w:themeTint="A6"/>
          <w:sz w:val="24"/>
          <w:szCs w:val="24"/>
        </w:rPr>
      </w:pPr>
      <w:r w:rsidRPr="002D0B17">
        <w:rPr>
          <w:rFonts w:ascii="Calibri" w:hAnsi="Calibri" w:cs="Calibri"/>
          <w:color w:val="595959" w:themeColor="text1" w:themeTint="A6"/>
          <w:sz w:val="24"/>
          <w:szCs w:val="24"/>
        </w:rPr>
        <w:t>Entre os respondentes</w:t>
      </w:r>
      <w:r w:rsidR="00F26B0C" w:rsidRPr="002D0B17">
        <w:rPr>
          <w:rFonts w:ascii="Calibri" w:hAnsi="Calibri" w:cs="Calibri"/>
          <w:color w:val="595959" w:themeColor="text1" w:themeTint="A6"/>
          <w:sz w:val="24"/>
          <w:szCs w:val="24"/>
        </w:rPr>
        <w:t xml:space="preserve">, </w:t>
      </w:r>
      <w:r w:rsidR="00734473" w:rsidRPr="002D0B17">
        <w:rPr>
          <w:rFonts w:ascii="Calibri" w:hAnsi="Calibri" w:cs="Calibri"/>
          <w:color w:val="595959" w:themeColor="text1" w:themeTint="A6"/>
          <w:sz w:val="24"/>
          <w:szCs w:val="24"/>
        </w:rPr>
        <w:t>37</w:t>
      </w:r>
      <w:r w:rsidR="000D2D2D" w:rsidRPr="002D0B17">
        <w:rPr>
          <w:rFonts w:ascii="Calibri" w:hAnsi="Calibri" w:cs="Calibri"/>
          <w:color w:val="595959" w:themeColor="text1" w:themeTint="A6"/>
          <w:sz w:val="24"/>
          <w:szCs w:val="24"/>
        </w:rPr>
        <w:t>% informaram ser a favor da norma proposta</w:t>
      </w:r>
      <w:r w:rsidR="00156D1D" w:rsidRPr="002D0B17">
        <w:rPr>
          <w:rFonts w:ascii="Calibri" w:hAnsi="Calibri" w:cs="Calibri"/>
          <w:color w:val="595959" w:themeColor="text1" w:themeTint="A6"/>
          <w:sz w:val="24"/>
          <w:szCs w:val="24"/>
        </w:rPr>
        <w:t>,</w:t>
      </w:r>
      <w:r w:rsidR="000D2D2D" w:rsidRPr="002D0B17">
        <w:rPr>
          <w:rFonts w:ascii="Calibri" w:hAnsi="Calibri" w:cs="Calibri"/>
          <w:color w:val="595959" w:themeColor="text1" w:themeTint="A6"/>
          <w:sz w:val="24"/>
          <w:szCs w:val="24"/>
        </w:rPr>
        <w:t xml:space="preserve"> </w:t>
      </w:r>
      <w:r w:rsidR="00156D1D" w:rsidRPr="002D0B17">
        <w:rPr>
          <w:rFonts w:ascii="Calibri" w:hAnsi="Calibri" w:cs="Calibri"/>
          <w:color w:val="595959" w:themeColor="text1" w:themeTint="A6"/>
          <w:sz w:val="24"/>
          <w:szCs w:val="24"/>
        </w:rPr>
        <w:t>59</w:t>
      </w:r>
      <w:r w:rsidR="00AF48C2" w:rsidRPr="002D0B17">
        <w:rPr>
          <w:rFonts w:ascii="Calibri" w:hAnsi="Calibri" w:cs="Calibri"/>
          <w:color w:val="595959" w:themeColor="text1" w:themeTint="A6"/>
          <w:sz w:val="24"/>
          <w:szCs w:val="24"/>
        </w:rPr>
        <w:t>% informaram ter outa opinião</w:t>
      </w:r>
      <w:r w:rsidR="00156D1D" w:rsidRPr="002D0B17">
        <w:rPr>
          <w:rFonts w:ascii="Calibri" w:hAnsi="Calibri" w:cs="Calibri"/>
          <w:color w:val="595959" w:themeColor="text1" w:themeTint="A6"/>
          <w:sz w:val="24"/>
          <w:szCs w:val="24"/>
        </w:rPr>
        <w:t xml:space="preserve"> e </w:t>
      </w:r>
      <w:r w:rsidR="00A34996" w:rsidRPr="002D0B17">
        <w:rPr>
          <w:rFonts w:ascii="Calibri" w:hAnsi="Calibri" w:cs="Calibri"/>
          <w:color w:val="595959" w:themeColor="text1" w:themeTint="A6"/>
          <w:sz w:val="24"/>
          <w:szCs w:val="24"/>
        </w:rPr>
        <w:t>4%</w:t>
      </w:r>
      <w:r w:rsidR="00670656" w:rsidRPr="002D0B17">
        <w:rPr>
          <w:rFonts w:ascii="Calibri" w:hAnsi="Calibri" w:cs="Calibri"/>
          <w:color w:val="595959" w:themeColor="text1" w:themeTint="A6"/>
          <w:sz w:val="24"/>
          <w:szCs w:val="24"/>
        </w:rPr>
        <w:t xml:space="preserve"> não se manifest</w:t>
      </w:r>
      <w:r w:rsidR="001D1D16" w:rsidRPr="002D0B17">
        <w:rPr>
          <w:rFonts w:ascii="Calibri" w:hAnsi="Calibri" w:cs="Calibri"/>
          <w:color w:val="595959" w:themeColor="text1" w:themeTint="A6"/>
          <w:sz w:val="24"/>
          <w:szCs w:val="24"/>
        </w:rPr>
        <w:t>aram.</w:t>
      </w:r>
      <w:r w:rsidR="00670656" w:rsidRPr="002D0B17">
        <w:rPr>
          <w:rFonts w:ascii="Calibri" w:hAnsi="Calibri" w:cs="Calibri"/>
          <w:color w:val="595959" w:themeColor="text1" w:themeTint="A6"/>
          <w:sz w:val="24"/>
          <w:szCs w:val="24"/>
        </w:rPr>
        <w:t xml:space="preserve"> </w:t>
      </w:r>
    </w:p>
    <w:p w14:paraId="2E601DD8" w14:textId="5DD2B207" w:rsidR="00FD4BA2" w:rsidRPr="002D0B17" w:rsidRDefault="00FD4BA2" w:rsidP="05285688">
      <w:pPr>
        <w:pStyle w:val="PargrafodaLista"/>
        <w:spacing w:line="276" w:lineRule="auto"/>
        <w:ind w:left="0" w:firstLine="720"/>
        <w:jc w:val="both"/>
        <w:rPr>
          <w:rFonts w:ascii="Calibri" w:hAnsi="Calibri" w:cs="Calibri"/>
          <w:color w:val="595959" w:themeColor="text1" w:themeTint="A6"/>
          <w:sz w:val="24"/>
          <w:szCs w:val="24"/>
        </w:rPr>
      </w:pPr>
      <w:r w:rsidRPr="002D0B17">
        <w:rPr>
          <w:rFonts w:ascii="Calibri" w:hAnsi="Calibri" w:cs="Calibri"/>
          <w:color w:val="595959" w:themeColor="text1" w:themeTint="A6"/>
          <w:sz w:val="24"/>
          <w:szCs w:val="24"/>
        </w:rPr>
        <w:t xml:space="preserve">Importante, destacar que foi identificado que alguns respondentes </w:t>
      </w:r>
      <w:r w:rsidR="001C3896" w:rsidRPr="002D0B17">
        <w:rPr>
          <w:rFonts w:ascii="Calibri" w:hAnsi="Calibri" w:cs="Calibri"/>
          <w:color w:val="595959" w:themeColor="text1" w:themeTint="A6"/>
          <w:sz w:val="24"/>
          <w:szCs w:val="24"/>
        </w:rPr>
        <w:t>tiveram</w:t>
      </w:r>
      <w:r w:rsidRPr="002D0B17">
        <w:rPr>
          <w:rFonts w:ascii="Calibri" w:hAnsi="Calibri" w:cs="Calibri"/>
          <w:color w:val="595959" w:themeColor="text1" w:themeTint="A6"/>
          <w:sz w:val="24"/>
          <w:szCs w:val="24"/>
        </w:rPr>
        <w:t xml:space="preserve"> </w:t>
      </w:r>
      <w:r w:rsidR="00B91D0D" w:rsidRPr="002D0B17">
        <w:rPr>
          <w:rFonts w:ascii="Calibri" w:hAnsi="Calibri" w:cs="Calibri"/>
          <w:color w:val="595959" w:themeColor="text1" w:themeTint="A6"/>
          <w:sz w:val="24"/>
          <w:szCs w:val="24"/>
        </w:rPr>
        <w:t>respostas</w:t>
      </w:r>
      <w:r w:rsidR="0004190A" w:rsidRPr="002D0B17">
        <w:rPr>
          <w:rFonts w:ascii="Calibri" w:hAnsi="Calibri" w:cs="Calibri"/>
          <w:color w:val="595959" w:themeColor="text1" w:themeTint="A6"/>
          <w:sz w:val="24"/>
          <w:szCs w:val="24"/>
        </w:rPr>
        <w:t xml:space="preserve"> conflitantes</w:t>
      </w:r>
      <w:r w:rsidR="00B91D0D" w:rsidRPr="002D0B17">
        <w:rPr>
          <w:rFonts w:ascii="Calibri" w:hAnsi="Calibri" w:cs="Calibri"/>
          <w:color w:val="595959" w:themeColor="text1" w:themeTint="A6"/>
          <w:sz w:val="24"/>
          <w:szCs w:val="24"/>
        </w:rPr>
        <w:t>, ainda que se manifesta</w:t>
      </w:r>
      <w:r w:rsidR="0055680E" w:rsidRPr="002D0B17">
        <w:rPr>
          <w:rFonts w:ascii="Calibri" w:hAnsi="Calibri" w:cs="Calibri"/>
          <w:color w:val="595959" w:themeColor="text1" w:themeTint="A6"/>
          <w:sz w:val="24"/>
          <w:szCs w:val="24"/>
        </w:rPr>
        <w:t>ssem</w:t>
      </w:r>
      <w:r w:rsidR="00B91D0D" w:rsidRPr="002D0B17">
        <w:rPr>
          <w:rFonts w:ascii="Calibri" w:hAnsi="Calibri" w:cs="Calibri"/>
          <w:color w:val="595959" w:themeColor="text1" w:themeTint="A6"/>
          <w:sz w:val="24"/>
          <w:szCs w:val="24"/>
        </w:rPr>
        <w:t xml:space="preserve"> sen</w:t>
      </w:r>
      <w:r w:rsidR="00612AB7" w:rsidRPr="002D0B17">
        <w:rPr>
          <w:rFonts w:ascii="Calibri" w:hAnsi="Calibri" w:cs="Calibri"/>
          <w:color w:val="595959" w:themeColor="text1" w:themeTint="A6"/>
          <w:sz w:val="24"/>
          <w:szCs w:val="24"/>
        </w:rPr>
        <w:t xml:space="preserve">do contra </w:t>
      </w:r>
      <w:r w:rsidR="00440516" w:rsidRPr="002D0B17">
        <w:rPr>
          <w:rFonts w:ascii="Calibri" w:hAnsi="Calibri" w:cs="Calibri"/>
          <w:color w:val="595959" w:themeColor="text1" w:themeTint="A6"/>
          <w:sz w:val="24"/>
          <w:szCs w:val="24"/>
        </w:rPr>
        <w:t xml:space="preserve">ou a favor da norma, o texto </w:t>
      </w:r>
      <w:r w:rsidR="001045CF" w:rsidRPr="002D0B17">
        <w:rPr>
          <w:rFonts w:ascii="Calibri" w:hAnsi="Calibri" w:cs="Calibri"/>
          <w:color w:val="595959" w:themeColor="text1" w:themeTint="A6"/>
          <w:sz w:val="24"/>
          <w:szCs w:val="24"/>
        </w:rPr>
        <w:t xml:space="preserve">que </w:t>
      </w:r>
      <w:r w:rsidR="6DA3977C" w:rsidRPr="002D0B17">
        <w:rPr>
          <w:rFonts w:ascii="Calibri" w:hAnsi="Calibri" w:cs="Calibri"/>
          <w:color w:val="595959" w:themeColor="text1" w:themeTint="A6"/>
          <w:sz w:val="24"/>
          <w:szCs w:val="24"/>
        </w:rPr>
        <w:t>apresentava</w:t>
      </w:r>
      <w:r w:rsidR="001045CF" w:rsidRPr="002D0B17">
        <w:rPr>
          <w:rFonts w:ascii="Calibri" w:hAnsi="Calibri" w:cs="Calibri"/>
          <w:color w:val="595959" w:themeColor="text1" w:themeTint="A6"/>
          <w:sz w:val="24"/>
          <w:szCs w:val="24"/>
        </w:rPr>
        <w:t xml:space="preserve"> a</w:t>
      </w:r>
      <w:r w:rsidR="6DA3977C" w:rsidRPr="002D0B17">
        <w:rPr>
          <w:rFonts w:ascii="Calibri" w:hAnsi="Calibri" w:cs="Calibri"/>
          <w:color w:val="595959" w:themeColor="text1" w:themeTint="A6"/>
          <w:sz w:val="24"/>
          <w:szCs w:val="24"/>
        </w:rPr>
        <w:t xml:space="preserve"> justificativa da</w:t>
      </w:r>
      <w:r w:rsidR="00947771" w:rsidRPr="002D0B17">
        <w:rPr>
          <w:rFonts w:ascii="Calibri" w:hAnsi="Calibri" w:cs="Calibri"/>
          <w:color w:val="595959" w:themeColor="text1" w:themeTint="A6"/>
          <w:sz w:val="24"/>
          <w:szCs w:val="24"/>
        </w:rPr>
        <w:t xml:space="preserve"> posição divergia da opinião </w:t>
      </w:r>
      <w:r w:rsidR="0075106F" w:rsidRPr="002D0B17">
        <w:rPr>
          <w:rFonts w:ascii="Calibri" w:hAnsi="Calibri" w:cs="Calibri"/>
          <w:color w:val="595959" w:themeColor="text1" w:themeTint="A6"/>
          <w:sz w:val="24"/>
          <w:szCs w:val="24"/>
        </w:rPr>
        <w:t>manifestada. É possível</w:t>
      </w:r>
      <w:r w:rsidR="007A36B9" w:rsidRPr="002D0B17">
        <w:rPr>
          <w:rFonts w:ascii="Calibri" w:hAnsi="Calibri" w:cs="Calibri"/>
          <w:color w:val="595959" w:themeColor="text1" w:themeTint="A6"/>
          <w:sz w:val="24"/>
          <w:szCs w:val="24"/>
        </w:rPr>
        <w:t xml:space="preserve"> que isso tenha ocorrido pelo fato </w:t>
      </w:r>
      <w:r w:rsidR="1998EBA4" w:rsidRPr="002D0B17">
        <w:rPr>
          <w:rFonts w:ascii="Calibri" w:hAnsi="Calibri" w:cs="Calibri"/>
          <w:color w:val="595959" w:themeColor="text1" w:themeTint="A6"/>
          <w:sz w:val="24"/>
          <w:szCs w:val="24"/>
        </w:rPr>
        <w:t>de os</w:t>
      </w:r>
      <w:r w:rsidR="00373D38" w:rsidRPr="002D0B17">
        <w:rPr>
          <w:rFonts w:ascii="Calibri" w:hAnsi="Calibri" w:cs="Calibri"/>
          <w:color w:val="595959" w:themeColor="text1" w:themeTint="A6"/>
          <w:sz w:val="24"/>
          <w:szCs w:val="24"/>
        </w:rPr>
        <w:t xml:space="preserve"> </w:t>
      </w:r>
      <w:r w:rsidR="000C7DAE" w:rsidRPr="002D0B17">
        <w:rPr>
          <w:rFonts w:ascii="Calibri" w:hAnsi="Calibri" w:cs="Calibri"/>
          <w:color w:val="595959" w:themeColor="text1" w:themeTint="A6"/>
          <w:sz w:val="24"/>
          <w:szCs w:val="24"/>
        </w:rPr>
        <w:t xml:space="preserve">respondentes </w:t>
      </w:r>
      <w:r w:rsidR="7A1C0E16" w:rsidRPr="002D0B17">
        <w:rPr>
          <w:rFonts w:ascii="Calibri" w:hAnsi="Calibri" w:cs="Calibri"/>
          <w:color w:val="595959" w:themeColor="text1" w:themeTint="A6"/>
          <w:sz w:val="24"/>
          <w:szCs w:val="24"/>
        </w:rPr>
        <w:t>terem</w:t>
      </w:r>
      <w:r w:rsidR="000C7DAE" w:rsidRPr="002D0B17">
        <w:rPr>
          <w:rFonts w:ascii="Calibri" w:hAnsi="Calibri" w:cs="Calibri"/>
          <w:color w:val="595959" w:themeColor="text1" w:themeTint="A6"/>
          <w:sz w:val="24"/>
          <w:szCs w:val="24"/>
        </w:rPr>
        <w:t xml:space="preserve"> se </w:t>
      </w:r>
      <w:r w:rsidR="7D260957" w:rsidRPr="002D0B17">
        <w:rPr>
          <w:rFonts w:ascii="Calibri" w:hAnsi="Calibri" w:cs="Calibri"/>
          <w:color w:val="595959" w:themeColor="text1" w:themeTint="A6"/>
          <w:sz w:val="24"/>
          <w:szCs w:val="24"/>
        </w:rPr>
        <w:t>manifestando</w:t>
      </w:r>
      <w:r w:rsidR="00314A24" w:rsidRPr="002D0B17">
        <w:rPr>
          <w:rFonts w:ascii="Calibri" w:hAnsi="Calibri" w:cs="Calibri"/>
          <w:color w:val="595959" w:themeColor="text1" w:themeTint="A6"/>
          <w:sz w:val="24"/>
          <w:szCs w:val="24"/>
        </w:rPr>
        <w:t xml:space="preserve"> </w:t>
      </w:r>
      <w:r w:rsidR="00441F10" w:rsidRPr="002D0B17">
        <w:rPr>
          <w:rFonts w:ascii="Calibri" w:hAnsi="Calibri" w:cs="Calibri"/>
          <w:color w:val="595959" w:themeColor="text1" w:themeTint="A6"/>
          <w:sz w:val="24"/>
          <w:szCs w:val="24"/>
        </w:rPr>
        <w:t xml:space="preserve">considerando se eram a favor </w:t>
      </w:r>
      <w:r w:rsidR="00271002" w:rsidRPr="002D0B17">
        <w:rPr>
          <w:rFonts w:ascii="Calibri" w:hAnsi="Calibri" w:cs="Calibri"/>
          <w:color w:val="595959" w:themeColor="text1" w:themeTint="A6"/>
          <w:sz w:val="24"/>
          <w:szCs w:val="24"/>
        </w:rPr>
        <w:t xml:space="preserve">ou contra </w:t>
      </w:r>
      <w:r w:rsidR="001548F1" w:rsidRPr="002D0B17">
        <w:rPr>
          <w:rFonts w:ascii="Calibri" w:hAnsi="Calibri" w:cs="Calibri"/>
          <w:color w:val="595959" w:themeColor="text1" w:themeTint="A6"/>
          <w:sz w:val="24"/>
          <w:szCs w:val="24"/>
        </w:rPr>
        <w:t>a liberação do produto</w:t>
      </w:r>
      <w:r w:rsidR="0075106F" w:rsidRPr="002D0B17">
        <w:rPr>
          <w:rFonts w:ascii="Calibri" w:hAnsi="Calibri" w:cs="Calibri"/>
          <w:color w:val="595959" w:themeColor="text1" w:themeTint="A6"/>
          <w:sz w:val="24"/>
          <w:szCs w:val="24"/>
        </w:rPr>
        <w:t xml:space="preserve"> </w:t>
      </w:r>
      <w:r w:rsidR="00271002" w:rsidRPr="002D0B17">
        <w:rPr>
          <w:rFonts w:ascii="Calibri" w:hAnsi="Calibri" w:cs="Calibri"/>
          <w:color w:val="595959" w:themeColor="text1" w:themeTint="A6"/>
          <w:sz w:val="24"/>
          <w:szCs w:val="24"/>
        </w:rPr>
        <w:t xml:space="preserve">e não </w:t>
      </w:r>
      <w:r w:rsidR="003C6EBE" w:rsidRPr="002D0B17">
        <w:rPr>
          <w:rFonts w:ascii="Calibri" w:hAnsi="Calibri" w:cs="Calibri"/>
          <w:color w:val="595959" w:themeColor="text1" w:themeTint="A6"/>
          <w:sz w:val="24"/>
          <w:szCs w:val="24"/>
        </w:rPr>
        <w:t>considerando se eram a favor ou contra o texto</w:t>
      </w:r>
      <w:r w:rsidR="00271002" w:rsidRPr="002D0B17">
        <w:rPr>
          <w:rFonts w:ascii="Calibri" w:hAnsi="Calibri" w:cs="Calibri"/>
          <w:color w:val="595959" w:themeColor="text1" w:themeTint="A6"/>
          <w:sz w:val="24"/>
          <w:szCs w:val="24"/>
        </w:rPr>
        <w:t xml:space="preserve"> normativo, que se trata</w:t>
      </w:r>
      <w:r w:rsidR="007E5B2C" w:rsidRPr="002D0B17">
        <w:rPr>
          <w:rFonts w:ascii="Calibri" w:hAnsi="Calibri" w:cs="Calibri"/>
          <w:color w:val="595959" w:themeColor="text1" w:themeTint="A6"/>
          <w:sz w:val="24"/>
          <w:szCs w:val="24"/>
        </w:rPr>
        <w:t xml:space="preserve"> de uma </w:t>
      </w:r>
      <w:r w:rsidR="0055680E" w:rsidRPr="002D0B17">
        <w:rPr>
          <w:rFonts w:ascii="Calibri" w:hAnsi="Calibri" w:cs="Calibri"/>
          <w:color w:val="595959" w:themeColor="text1" w:themeTint="A6"/>
          <w:sz w:val="24"/>
          <w:szCs w:val="24"/>
        </w:rPr>
        <w:t xml:space="preserve">proposta de </w:t>
      </w:r>
      <w:r w:rsidR="00F123B6" w:rsidRPr="002D0B17">
        <w:rPr>
          <w:rFonts w:ascii="Calibri" w:hAnsi="Calibri" w:cs="Calibri"/>
          <w:color w:val="595959" w:themeColor="text1" w:themeTint="A6"/>
          <w:sz w:val="24"/>
          <w:szCs w:val="24"/>
        </w:rPr>
        <w:t xml:space="preserve">proibição </w:t>
      </w:r>
      <w:r w:rsidR="0055680E" w:rsidRPr="002D0B17">
        <w:rPr>
          <w:rFonts w:ascii="Calibri" w:hAnsi="Calibri" w:cs="Calibri"/>
          <w:color w:val="595959" w:themeColor="text1" w:themeTint="A6"/>
          <w:sz w:val="24"/>
          <w:szCs w:val="24"/>
        </w:rPr>
        <w:t xml:space="preserve">dos </w:t>
      </w:r>
      <w:proofErr w:type="spellStart"/>
      <w:proofErr w:type="gramStart"/>
      <w:r w:rsidR="0055680E" w:rsidRPr="002D0B17">
        <w:rPr>
          <w:rFonts w:ascii="Calibri" w:hAnsi="Calibri" w:cs="Calibri"/>
          <w:color w:val="595959" w:themeColor="text1" w:themeTint="A6"/>
          <w:sz w:val="24"/>
          <w:szCs w:val="24"/>
        </w:rPr>
        <w:t>DEFs</w:t>
      </w:r>
      <w:proofErr w:type="spellEnd"/>
      <w:r w:rsidR="0055680E" w:rsidRPr="002D0B17">
        <w:rPr>
          <w:rFonts w:ascii="Calibri" w:hAnsi="Calibri" w:cs="Calibri"/>
          <w:color w:val="595959" w:themeColor="text1" w:themeTint="A6"/>
          <w:sz w:val="24"/>
          <w:szCs w:val="24"/>
        </w:rPr>
        <w:t xml:space="preserve"> </w:t>
      </w:r>
      <w:r w:rsidR="003C6EBE" w:rsidRPr="002D0B17">
        <w:rPr>
          <w:rFonts w:ascii="Calibri" w:hAnsi="Calibri" w:cs="Calibri"/>
          <w:color w:val="595959" w:themeColor="text1" w:themeTint="A6"/>
          <w:sz w:val="24"/>
          <w:szCs w:val="24"/>
        </w:rPr>
        <w:t>.</w:t>
      </w:r>
      <w:proofErr w:type="gramEnd"/>
    </w:p>
    <w:p w14:paraId="4E284EE7" w14:textId="2FD4E3F5" w:rsidR="004B0E38" w:rsidRPr="002D0B17" w:rsidRDefault="00665525" w:rsidP="00925EE2">
      <w:pPr>
        <w:pStyle w:val="PargrafodaLista"/>
        <w:spacing w:line="276" w:lineRule="auto"/>
        <w:ind w:left="0"/>
        <w:contextualSpacing w:val="0"/>
        <w:jc w:val="both"/>
        <w:rPr>
          <w:rFonts w:ascii="Calibri" w:hAnsi="Calibri" w:cs="Calibri"/>
          <w:color w:val="595959" w:themeColor="text1" w:themeTint="A6"/>
          <w:sz w:val="24"/>
          <w:szCs w:val="24"/>
        </w:rPr>
      </w:pPr>
      <w:r w:rsidRPr="002D0B17">
        <w:rPr>
          <w:rFonts w:ascii="Calibri" w:hAnsi="Calibri" w:cs="Calibri"/>
          <w:color w:val="595959" w:themeColor="text1" w:themeTint="A6"/>
        </w:rPr>
        <w:tab/>
      </w:r>
      <w:r w:rsidRPr="002D0B17">
        <w:rPr>
          <w:rFonts w:ascii="Calibri" w:hAnsi="Calibri" w:cs="Calibri"/>
          <w:color w:val="595959" w:themeColor="text1" w:themeTint="A6"/>
          <w:sz w:val="24"/>
          <w:szCs w:val="24"/>
        </w:rPr>
        <w:t xml:space="preserve">Algumas </w:t>
      </w:r>
      <w:r w:rsidRPr="002D0B17">
        <w:rPr>
          <w:rFonts w:ascii="Calibri" w:hAnsi="Calibri" w:cs="Calibri"/>
          <w:b/>
          <w:bCs/>
          <w:color w:val="595959" w:themeColor="text1" w:themeTint="A6"/>
          <w:sz w:val="24"/>
          <w:szCs w:val="24"/>
        </w:rPr>
        <w:t>opiniões</w:t>
      </w:r>
      <w:r w:rsidRPr="002D0B17">
        <w:rPr>
          <w:rFonts w:ascii="Calibri" w:hAnsi="Calibri" w:cs="Calibri"/>
          <w:color w:val="595959" w:themeColor="text1" w:themeTint="A6"/>
          <w:sz w:val="24"/>
          <w:szCs w:val="24"/>
        </w:rPr>
        <w:t xml:space="preserve"> apresentadas sobre a proposta normativa:</w:t>
      </w:r>
    </w:p>
    <w:tbl>
      <w:tblPr>
        <w:tblStyle w:val="Tabelacomgrade"/>
        <w:tblW w:w="0" w:type="auto"/>
        <w:tblLook w:val="04A0" w:firstRow="1" w:lastRow="0" w:firstColumn="1" w:lastColumn="0" w:noHBand="0" w:noVBand="1"/>
      </w:tblPr>
      <w:tblGrid>
        <w:gridCol w:w="8494"/>
      </w:tblGrid>
      <w:tr w:rsidR="002D0B17" w:rsidRPr="002D0B17" w14:paraId="70F102E3" w14:textId="77777777" w:rsidTr="00665525">
        <w:trPr>
          <w:trHeight w:val="1403"/>
        </w:trPr>
        <w:tc>
          <w:tcPr>
            <w:tcW w:w="8494" w:type="dxa"/>
            <w:hideMark/>
          </w:tcPr>
          <w:p w14:paraId="743452DC" w14:textId="77777777" w:rsidR="00B0665B" w:rsidRPr="002D0B17" w:rsidRDefault="00AD4E95" w:rsidP="009F42A9">
            <w:pPr>
              <w:spacing w:line="276" w:lineRule="auto"/>
              <w:jc w:val="both"/>
              <w:rPr>
                <w:rFonts w:ascii="Calibri" w:hAnsi="Calibri" w:cs="Calibri"/>
                <w:sz w:val="24"/>
                <w:szCs w:val="24"/>
                <w:lang w:val="pt-BR"/>
              </w:rPr>
            </w:pPr>
            <w:r w:rsidRPr="002D0B17">
              <w:rPr>
                <w:rFonts w:ascii="Calibri" w:hAnsi="Calibri" w:cs="Calibri"/>
                <w:sz w:val="24"/>
                <w:szCs w:val="24"/>
                <w:lang w:val="pt-BR"/>
              </w:rPr>
              <w:t>"Em curto espaço de tempo ouso dos DEF tem demonstrado malefícios e sequelas graves em pessoas jovens.</w:t>
            </w:r>
          </w:p>
          <w:p w14:paraId="1D841A04" w14:textId="33B9A67A" w:rsidR="006C236F" w:rsidRPr="002D0B17" w:rsidRDefault="00AD4E95" w:rsidP="009F42A9">
            <w:pPr>
              <w:spacing w:line="276" w:lineRule="auto"/>
              <w:jc w:val="both"/>
              <w:rPr>
                <w:rFonts w:ascii="Calibri" w:hAnsi="Calibri" w:cs="Calibri"/>
                <w:sz w:val="24"/>
                <w:szCs w:val="24"/>
                <w:lang w:val="pt-BR"/>
              </w:rPr>
            </w:pPr>
            <w:r w:rsidRPr="002D0B17">
              <w:rPr>
                <w:rFonts w:ascii="Calibri" w:hAnsi="Calibri" w:cs="Calibri"/>
                <w:sz w:val="24"/>
                <w:szCs w:val="24"/>
                <w:lang w:val="pt-BR"/>
              </w:rPr>
              <w:t>Impactos na saúde e invariavelmente no custo da assistência médica virão a longo prazo.</w:t>
            </w:r>
            <w:r w:rsidRPr="002D0B17">
              <w:rPr>
                <w:rFonts w:ascii="Calibri" w:hAnsi="Calibri" w:cs="Calibri"/>
                <w:sz w:val="24"/>
                <w:szCs w:val="24"/>
                <w:lang w:val="pt-BR"/>
              </w:rPr>
              <w:br/>
              <w:t>A indústria do tabaco não tem outro ponto de defesa senão o econômico, seja através de empregos diretos ou pela carga de impostos.</w:t>
            </w:r>
          </w:p>
          <w:p w14:paraId="5E8A0BBC" w14:textId="6FE6DEEC" w:rsidR="00AD4E95" w:rsidRPr="002D0B17" w:rsidRDefault="00AD4E95" w:rsidP="009F42A9">
            <w:pPr>
              <w:spacing w:line="276" w:lineRule="auto"/>
              <w:jc w:val="both"/>
              <w:rPr>
                <w:rFonts w:ascii="Calibri" w:hAnsi="Calibri" w:cs="Calibri"/>
                <w:sz w:val="24"/>
                <w:szCs w:val="24"/>
                <w:lang w:val="pt-BR"/>
              </w:rPr>
            </w:pPr>
            <w:r w:rsidRPr="002D0B17">
              <w:rPr>
                <w:rFonts w:ascii="Calibri" w:hAnsi="Calibri" w:cs="Calibri"/>
                <w:sz w:val="24"/>
                <w:szCs w:val="24"/>
                <w:lang w:val="pt-BR"/>
              </w:rPr>
              <w:t>A mesma argumentação não deve se repetir à luz do conhecimento atual sobre os malefícios da prática."</w:t>
            </w:r>
          </w:p>
        </w:tc>
      </w:tr>
      <w:tr w:rsidR="002D0B17" w:rsidRPr="002D0B17" w14:paraId="0BB903A3" w14:textId="77777777" w:rsidTr="00665525">
        <w:trPr>
          <w:trHeight w:val="852"/>
        </w:trPr>
        <w:tc>
          <w:tcPr>
            <w:tcW w:w="8494" w:type="dxa"/>
            <w:hideMark/>
          </w:tcPr>
          <w:p w14:paraId="6908A544" w14:textId="77777777" w:rsidR="00AD4E95"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"Os dispositivos eletrônicos para fumar causam dependência psicológica (sendo esta minha área de atuação) além de química, promovendo decadência da saúde global do usuário. A Anvisa deve proibir a produção e comercialização desses dispositivos e seus componentes."</w:t>
            </w:r>
          </w:p>
        </w:tc>
      </w:tr>
      <w:tr w:rsidR="002D0B17" w:rsidRPr="002D0B17" w14:paraId="05315835" w14:textId="77777777" w:rsidTr="00665525">
        <w:trPr>
          <w:trHeight w:val="743"/>
        </w:trPr>
        <w:tc>
          <w:tcPr>
            <w:tcW w:w="8494" w:type="dxa"/>
            <w:hideMark/>
          </w:tcPr>
          <w:p w14:paraId="53CD4733" w14:textId="39DB664D" w:rsidR="00AD4E95"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"A proposta normativa é clara e reitera que produtos eletrônicos para fumar são perigosos a saúde humana e que a legislação brasileira contra o tabaco é antiga e avançada. Seria um retrocesso aceitar produtos eletrônicos para fumar na atualidade."</w:t>
            </w:r>
          </w:p>
        </w:tc>
      </w:tr>
      <w:tr w:rsidR="002D0B17" w:rsidRPr="002D0B17" w14:paraId="2A497408" w14:textId="77777777" w:rsidTr="00665525">
        <w:trPr>
          <w:trHeight w:val="708"/>
        </w:trPr>
        <w:tc>
          <w:tcPr>
            <w:tcW w:w="8494" w:type="dxa"/>
            <w:hideMark/>
          </w:tcPr>
          <w:p w14:paraId="51119337" w14:textId="77777777" w:rsidR="00AD4E95"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lastRenderedPageBreak/>
              <w:t xml:space="preserve">"Como médica especialista em Medicina de Família e Comunidade, responsável por um PSF Rural no interior do Paraná, digo que já é quase impossível o combate ao uso do cigarro comum, desse modo não podemos regulamentar a fabricação e/ou importação do cigarro eletrônico. Estamos tendo um aumento absurdo de jovens com problemas respiratórios devido ao uso de cigarros eletrônicos, superlotando o SUS tanto no atendimento primário quanto secundário. Os adolescentes e adultos jovens estão caindo no mesmo papo que a indústria do cigarro utilizou há muitos anos para gerar uma geração de consumidores, utilizando-se da ideia da cultura de consumo e de que os </w:t>
            </w:r>
            <w:proofErr w:type="spellStart"/>
            <w:r w:rsidRPr="002D0B17">
              <w:rPr>
                <w:rFonts w:ascii="Calibri" w:hAnsi="Calibri" w:cs="Calibri"/>
                <w:sz w:val="24"/>
                <w:szCs w:val="24"/>
                <w:lang w:val="pt-BR"/>
              </w:rPr>
              <w:t>vapes</w:t>
            </w:r>
            <w:proofErr w:type="spellEnd"/>
            <w:r w:rsidRPr="002D0B17">
              <w:rPr>
                <w:rFonts w:ascii="Calibri" w:hAnsi="Calibri" w:cs="Calibri"/>
                <w:sz w:val="24"/>
                <w:szCs w:val="24"/>
                <w:lang w:val="pt-BR"/>
              </w:rPr>
              <w:t xml:space="preserve"> seriam menos prejudiciais que os cigarros convencionais."</w:t>
            </w:r>
          </w:p>
        </w:tc>
      </w:tr>
      <w:tr w:rsidR="002D0B17" w:rsidRPr="002D0B17" w14:paraId="7D3C997F" w14:textId="77777777" w:rsidTr="00665525">
        <w:trPr>
          <w:trHeight w:val="708"/>
        </w:trPr>
        <w:tc>
          <w:tcPr>
            <w:tcW w:w="8494" w:type="dxa"/>
            <w:hideMark/>
          </w:tcPr>
          <w:p w14:paraId="5EF52295" w14:textId="77777777" w:rsidR="00AD4E95"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"Discordo da proposta de total proibição sobre os cigarros eletrônicos e seus derivados, é bem claro que o Estado infelizmente não tem como impedir o acesso de tais equipamentos aos Brasil, e também infelizmente o crime organizado se beneficia e junto com ele uma parcela de servidores que podem aceitar propinas para liberação.</w:t>
            </w:r>
            <w:r w:rsidRPr="002D0B17">
              <w:rPr>
                <w:rFonts w:ascii="Calibri" w:hAnsi="Calibri" w:cs="Calibri"/>
                <w:sz w:val="24"/>
                <w:szCs w:val="24"/>
                <w:lang w:val="pt-BR"/>
              </w:rPr>
              <w:br/>
              <w:t>É fato que que o uso abusivo dessas substâncias trazem males a saúde dos brasileiros, assim como o álcool que é regulamentado e que faz um estrago enorme em nossa sociedade. As pessoas não vão deixar de consumir esses produtos, por uma questão psicológica."</w:t>
            </w:r>
            <w:r w:rsidRPr="002D0B17">
              <w:rPr>
                <w:rFonts w:ascii="Calibri" w:hAnsi="Calibri" w:cs="Calibri"/>
                <w:sz w:val="24"/>
                <w:szCs w:val="24"/>
                <w:lang w:val="pt-BR"/>
              </w:rPr>
              <w:br/>
              <w:t>Se com a atuação da Anvisa pudermos tachar e regulamentar, além de sabermos o que estão sendo consumidos, existe a opção de taxar como é feito com o cigarro, que torna um produto caro, e que mesmo com o alto consumo, os impostos podem contribuir para minimizar os gastos na saúde.</w:t>
            </w:r>
          </w:p>
        </w:tc>
      </w:tr>
      <w:tr w:rsidR="002D0B17" w:rsidRPr="002D0B17" w14:paraId="71223101" w14:textId="77777777" w:rsidTr="00665525">
        <w:trPr>
          <w:trHeight w:val="2749"/>
        </w:trPr>
        <w:tc>
          <w:tcPr>
            <w:tcW w:w="8494" w:type="dxa"/>
            <w:hideMark/>
          </w:tcPr>
          <w:p w14:paraId="59090D86" w14:textId="77777777" w:rsidR="00DE2B9A"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"A proibição, pura e simples, do comércio e utilização de dispositivos eletrônicos já consumidos em grande escala pela população possui a finalidade, tão somente, de tornar ilícita uma atividade econômica lucrativa, sem verdadeiro impacto no uso. Qualquer pessoa consegue adquirir os cigarros eletrônicos, hoje em dia, sobretudo por meio da internet. A proposta normativa não possui qualquer potencial de alteração desta realidade.</w:t>
            </w:r>
          </w:p>
          <w:p w14:paraId="63C5FBF9" w14:textId="77777777" w:rsidR="00DE2B9A"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Se o objetivo for a defesa da saúde pública, não há como se conceber que o cigarro eletrônico, que utiliza poucos produtos em sua composição, dentre eles glicerina, trabalhando à vaporização, seja ilícito, e o cigarro convencional, que possui inúmeras substâncias cancerígenas, comprovadamente, e trabalha à combustão, seja lícito e vendido em cada esquina em padarias e bancas de jornal.</w:t>
            </w:r>
          </w:p>
          <w:p w14:paraId="4D9E39DD" w14:textId="77777777" w:rsidR="00DE2B9A"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 xml:space="preserve"> Para manter uma coerência, em respeito, inclusive, à autonomia da vontade privada, o tratamento deve ser o mesmo do cigarro convencional: regular e taxar fortemente o setor, e trabalhar em campanhas de conscientização.</w:t>
            </w:r>
          </w:p>
          <w:p w14:paraId="18D9A882" w14:textId="06F62EB4" w:rsidR="00AD4E95"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Consideraria, seriamente, essa solução, até para que se arrecade tributos relacionados."</w:t>
            </w:r>
          </w:p>
        </w:tc>
      </w:tr>
      <w:tr w:rsidR="002D0B17" w:rsidRPr="002D0B17" w14:paraId="0378F4AA" w14:textId="77777777" w:rsidTr="00665525">
        <w:trPr>
          <w:trHeight w:val="336"/>
        </w:trPr>
        <w:tc>
          <w:tcPr>
            <w:tcW w:w="8494" w:type="dxa"/>
            <w:hideMark/>
          </w:tcPr>
          <w:p w14:paraId="47BEF2E4" w14:textId="5BB44A82" w:rsidR="00AD4E95"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 xml:space="preserve">"Acho que cada </w:t>
            </w:r>
            <w:proofErr w:type="spellStart"/>
            <w:r w:rsidRPr="002D0B17">
              <w:rPr>
                <w:rFonts w:ascii="Calibri" w:hAnsi="Calibri" w:cs="Calibri"/>
                <w:sz w:val="24"/>
                <w:szCs w:val="24"/>
                <w:lang w:val="pt-BR"/>
              </w:rPr>
              <w:t>individuo</w:t>
            </w:r>
            <w:proofErr w:type="spellEnd"/>
            <w:r w:rsidRPr="002D0B17">
              <w:rPr>
                <w:rFonts w:ascii="Calibri" w:hAnsi="Calibri" w:cs="Calibri"/>
                <w:sz w:val="24"/>
                <w:szCs w:val="24"/>
                <w:lang w:val="pt-BR"/>
              </w:rPr>
              <w:t xml:space="preserve"> deve ser </w:t>
            </w:r>
            <w:r w:rsidR="2171A1A3" w:rsidRPr="002D0B17">
              <w:rPr>
                <w:rFonts w:ascii="Calibri" w:hAnsi="Calibri" w:cs="Calibri"/>
                <w:sz w:val="24"/>
                <w:szCs w:val="24"/>
                <w:lang w:val="pt-BR"/>
              </w:rPr>
              <w:t>responsável</w:t>
            </w:r>
            <w:r w:rsidRPr="002D0B17">
              <w:rPr>
                <w:rFonts w:ascii="Calibri" w:hAnsi="Calibri" w:cs="Calibri"/>
                <w:sz w:val="24"/>
                <w:szCs w:val="24"/>
                <w:lang w:val="pt-BR"/>
              </w:rPr>
              <w:t xml:space="preserve"> se deve ou </w:t>
            </w:r>
            <w:proofErr w:type="spellStart"/>
            <w:r w:rsidRPr="002D0B17">
              <w:rPr>
                <w:rFonts w:ascii="Calibri" w:hAnsi="Calibri" w:cs="Calibri"/>
                <w:sz w:val="24"/>
                <w:szCs w:val="24"/>
                <w:lang w:val="pt-BR"/>
              </w:rPr>
              <w:t>nao</w:t>
            </w:r>
            <w:proofErr w:type="spellEnd"/>
            <w:r w:rsidRPr="002D0B17">
              <w:rPr>
                <w:rFonts w:ascii="Calibri" w:hAnsi="Calibri" w:cs="Calibri"/>
                <w:sz w:val="24"/>
                <w:szCs w:val="24"/>
                <w:lang w:val="pt-BR"/>
              </w:rPr>
              <w:t xml:space="preserve"> fumar!"</w:t>
            </w:r>
          </w:p>
        </w:tc>
      </w:tr>
      <w:tr w:rsidR="002D0B17" w:rsidRPr="002D0B17" w14:paraId="36924764" w14:textId="77777777" w:rsidTr="00665525">
        <w:trPr>
          <w:trHeight w:val="683"/>
        </w:trPr>
        <w:tc>
          <w:tcPr>
            <w:tcW w:w="8494" w:type="dxa"/>
            <w:hideMark/>
          </w:tcPr>
          <w:p w14:paraId="524EDD72" w14:textId="77777777" w:rsidR="00AD4E95" w:rsidRPr="002D0B17" w:rsidRDefault="00AD4E95" w:rsidP="00AD4E95">
            <w:pPr>
              <w:spacing w:line="276" w:lineRule="auto"/>
              <w:jc w:val="both"/>
              <w:rPr>
                <w:rFonts w:ascii="Calibri" w:hAnsi="Calibri" w:cs="Calibri"/>
                <w:sz w:val="24"/>
                <w:szCs w:val="24"/>
                <w:lang w:val="pt-BR"/>
              </w:rPr>
            </w:pPr>
            <w:r w:rsidRPr="002D0B17">
              <w:rPr>
                <w:rFonts w:ascii="Calibri" w:hAnsi="Calibri" w:cs="Calibri"/>
                <w:sz w:val="24"/>
                <w:szCs w:val="24"/>
                <w:lang w:val="pt-BR"/>
              </w:rPr>
              <w:t xml:space="preserve">"Sem a regulamentação os adultos fumantes não </w:t>
            </w:r>
            <w:proofErr w:type="gramStart"/>
            <w:r w:rsidRPr="002D0B17">
              <w:rPr>
                <w:rFonts w:ascii="Calibri" w:hAnsi="Calibri" w:cs="Calibri"/>
                <w:sz w:val="24"/>
                <w:szCs w:val="24"/>
                <w:lang w:val="pt-BR"/>
              </w:rPr>
              <w:t>tem</w:t>
            </w:r>
            <w:proofErr w:type="gramEnd"/>
            <w:r w:rsidRPr="002D0B17">
              <w:rPr>
                <w:rFonts w:ascii="Calibri" w:hAnsi="Calibri" w:cs="Calibri"/>
                <w:sz w:val="24"/>
                <w:szCs w:val="24"/>
                <w:lang w:val="pt-BR"/>
              </w:rPr>
              <w:t xml:space="preserve"> opções reguladas e com garantir de qualidade para usar.  Hoje só tem produtos contrabandeados, que não pagam impostos e aumentam a criminalidade."</w:t>
            </w:r>
          </w:p>
        </w:tc>
      </w:tr>
    </w:tbl>
    <w:p w14:paraId="60CBFEA4" w14:textId="5A4BC40A" w:rsidR="008F0EA5" w:rsidRPr="001C7EBD" w:rsidRDefault="0074447D" w:rsidP="00A65C31">
      <w:pPr>
        <w:pStyle w:val="Ttulo2"/>
        <w:spacing w:after="240"/>
        <w:rPr>
          <w:rFonts w:ascii="Calibri" w:hAnsi="Calibri" w:cs="Calibri"/>
          <w:sz w:val="28"/>
          <w:szCs w:val="28"/>
          <w:lang w:val="pt-BR"/>
        </w:rPr>
      </w:pPr>
      <w:bookmarkStart w:id="5" w:name="_Toc161232951"/>
      <w:r w:rsidRPr="001C7EBD">
        <w:rPr>
          <w:rFonts w:ascii="Calibri" w:hAnsi="Calibri" w:cs="Calibri"/>
          <w:caps w:val="0"/>
          <w:sz w:val="28"/>
          <w:szCs w:val="28"/>
          <w:lang w:val="pt-BR"/>
        </w:rPr>
        <w:lastRenderedPageBreak/>
        <w:t xml:space="preserve">1.3 </w:t>
      </w:r>
      <w:r w:rsidR="00987A9C" w:rsidRPr="001C7EBD">
        <w:rPr>
          <w:rFonts w:ascii="Calibri" w:hAnsi="Calibri" w:cs="Calibri"/>
          <w:caps w:val="0"/>
          <w:sz w:val="28"/>
          <w:szCs w:val="28"/>
          <w:lang w:val="pt-BR"/>
        </w:rPr>
        <w:t>Percepção da sociedade sobre os impactos</w:t>
      </w:r>
      <w:bookmarkEnd w:id="5"/>
      <w:r w:rsidR="00D87CFE">
        <w:rPr>
          <w:rFonts w:ascii="Calibri" w:hAnsi="Calibri" w:cs="Calibri"/>
          <w:caps w:val="0"/>
          <w:sz w:val="28"/>
          <w:szCs w:val="28"/>
          <w:lang w:val="pt-BR"/>
        </w:rPr>
        <w:t xml:space="preserve"> </w:t>
      </w:r>
    </w:p>
    <w:p w14:paraId="4FE04779" w14:textId="7C80A64C" w:rsidR="008B3932" w:rsidRPr="002D0B17" w:rsidRDefault="008B3932" w:rsidP="008B3932">
      <w:pPr>
        <w:pStyle w:val="PargrafodaLista"/>
        <w:spacing w:line="276" w:lineRule="auto"/>
        <w:ind w:left="0" w:firstLine="720"/>
        <w:contextualSpacing w:val="0"/>
        <w:jc w:val="both"/>
        <w:rPr>
          <w:rFonts w:ascii="Calibri" w:hAnsi="Calibri" w:cs="Calibri"/>
          <w:color w:val="595959" w:themeColor="text1" w:themeTint="A6"/>
          <w:sz w:val="24"/>
          <w:szCs w:val="24"/>
        </w:rPr>
      </w:pPr>
      <w:r w:rsidRPr="002D0B17">
        <w:rPr>
          <w:rFonts w:ascii="Calibri" w:hAnsi="Calibri" w:cs="Calibri"/>
          <w:color w:val="595959" w:themeColor="text1" w:themeTint="A6"/>
          <w:sz w:val="24"/>
          <w:szCs w:val="24"/>
        </w:rPr>
        <w:t xml:space="preserve">Os participantes foram questionados </w:t>
      </w:r>
      <w:r w:rsidR="00D57CD7" w:rsidRPr="002D0B17">
        <w:rPr>
          <w:rFonts w:ascii="Calibri" w:hAnsi="Calibri" w:cs="Calibri"/>
          <w:color w:val="595959" w:themeColor="text1" w:themeTint="A6"/>
          <w:sz w:val="24"/>
          <w:szCs w:val="24"/>
        </w:rPr>
        <w:t xml:space="preserve">sobre os possíveis impactos que </w:t>
      </w:r>
      <w:r w:rsidR="00A65C31" w:rsidRPr="002D0B17">
        <w:rPr>
          <w:rFonts w:ascii="Calibri" w:hAnsi="Calibri" w:cs="Calibri"/>
          <w:color w:val="595959" w:themeColor="text1" w:themeTint="A6"/>
          <w:sz w:val="24"/>
          <w:szCs w:val="24"/>
        </w:rPr>
        <w:t>a norma teria em suas rotinas e atividades</w:t>
      </w:r>
      <w:r w:rsidRPr="002D0B17">
        <w:rPr>
          <w:rFonts w:ascii="Calibri" w:hAnsi="Calibri" w:cs="Calibri"/>
          <w:color w:val="595959" w:themeColor="text1" w:themeTint="A6"/>
          <w:sz w:val="24"/>
          <w:szCs w:val="24"/>
        </w:rPr>
        <w:t>:</w:t>
      </w:r>
    </w:p>
    <w:tbl>
      <w:tblPr>
        <w:tblW w:w="5718" w:type="dxa"/>
        <w:jc w:val="center"/>
        <w:tblCellMar>
          <w:left w:w="70" w:type="dxa"/>
          <w:right w:w="70" w:type="dxa"/>
        </w:tblCellMar>
        <w:tblLook w:val="04A0" w:firstRow="1" w:lastRow="0" w:firstColumn="1" w:lastColumn="0" w:noHBand="0" w:noVBand="1"/>
      </w:tblPr>
      <w:tblGrid>
        <w:gridCol w:w="2255"/>
        <w:gridCol w:w="935"/>
        <w:gridCol w:w="848"/>
        <w:gridCol w:w="980"/>
        <w:gridCol w:w="700"/>
      </w:tblGrid>
      <w:tr w:rsidR="00D760CC" w:rsidRPr="00D760CC" w14:paraId="5BB4B8B9" w14:textId="77777777" w:rsidTr="00D760CC">
        <w:trPr>
          <w:trHeight w:val="765"/>
          <w:jc w:val="center"/>
        </w:trPr>
        <w:tc>
          <w:tcPr>
            <w:tcW w:w="2255" w:type="dxa"/>
            <w:tcBorders>
              <w:top w:val="nil"/>
              <w:left w:val="nil"/>
              <w:bottom w:val="nil"/>
              <w:right w:val="nil"/>
            </w:tcBorders>
            <w:shd w:val="clear" w:color="2683C6" w:fill="2683C6"/>
            <w:noWrap/>
            <w:vAlign w:val="bottom"/>
            <w:hideMark/>
          </w:tcPr>
          <w:p w14:paraId="2E730FA3" w14:textId="12CC4C97" w:rsidR="00D760CC" w:rsidRPr="00D760CC" w:rsidRDefault="00D760CC" w:rsidP="00D760CC">
            <w:pPr>
              <w:spacing w:before="0" w:after="0" w:line="240" w:lineRule="auto"/>
              <w:jc w:val="center"/>
              <w:rPr>
                <w:rFonts w:ascii="Times New Roman" w:eastAsia="Times New Roman" w:hAnsi="Times New Roman" w:cs="Times New Roman"/>
                <w:color w:val="auto"/>
                <w:sz w:val="20"/>
                <w:szCs w:val="20"/>
                <w:lang w:val="pt-BR" w:eastAsia="pt-BR"/>
              </w:rPr>
            </w:pPr>
            <w:r w:rsidRPr="00D760CC">
              <w:rPr>
                <w:rFonts w:ascii="Calibri Light" w:eastAsia="Times New Roman" w:hAnsi="Calibri Light" w:cs="Calibri Light"/>
                <w:b/>
                <w:bCs/>
                <w:color w:val="FFFFFF"/>
                <w:lang w:val="pt-BR" w:eastAsia="pt-BR"/>
              </w:rPr>
              <w:t>A proposta de norma possui impactos?</w:t>
            </w:r>
          </w:p>
        </w:tc>
        <w:tc>
          <w:tcPr>
            <w:tcW w:w="935" w:type="dxa"/>
            <w:tcBorders>
              <w:top w:val="nil"/>
              <w:left w:val="nil"/>
              <w:bottom w:val="nil"/>
              <w:right w:val="nil"/>
            </w:tcBorders>
            <w:shd w:val="clear" w:color="2683C6" w:fill="2683C6"/>
            <w:noWrap/>
            <w:vAlign w:val="bottom"/>
            <w:hideMark/>
          </w:tcPr>
          <w:p w14:paraId="0F2BA7B3" w14:textId="77777777" w:rsidR="00D760CC" w:rsidRPr="00D760CC" w:rsidRDefault="00D760CC" w:rsidP="00D760CC">
            <w:pPr>
              <w:spacing w:before="0" w:after="0" w:line="240" w:lineRule="auto"/>
              <w:jc w:val="center"/>
              <w:rPr>
                <w:rFonts w:ascii="Calibri Light" w:eastAsia="Times New Roman" w:hAnsi="Calibri Light" w:cs="Calibri Light"/>
                <w:b/>
                <w:bCs/>
                <w:color w:val="FFFFFF"/>
                <w:sz w:val="20"/>
                <w:szCs w:val="20"/>
                <w:lang w:val="pt-BR" w:eastAsia="pt-BR"/>
              </w:rPr>
            </w:pPr>
            <w:r w:rsidRPr="00D760CC">
              <w:rPr>
                <w:rFonts w:ascii="Calibri Light" w:eastAsia="Times New Roman" w:hAnsi="Calibri Light" w:cs="Calibri Light"/>
                <w:b/>
                <w:bCs/>
                <w:color w:val="FFFFFF"/>
                <w:sz w:val="20"/>
                <w:szCs w:val="20"/>
                <w:lang w:val="pt-BR" w:eastAsia="pt-BR"/>
              </w:rPr>
              <w:t>Negativos</w:t>
            </w:r>
          </w:p>
        </w:tc>
        <w:tc>
          <w:tcPr>
            <w:tcW w:w="848" w:type="dxa"/>
            <w:tcBorders>
              <w:top w:val="nil"/>
              <w:left w:val="nil"/>
              <w:bottom w:val="nil"/>
              <w:right w:val="nil"/>
            </w:tcBorders>
            <w:shd w:val="clear" w:color="2683C6" w:fill="2683C6"/>
            <w:noWrap/>
            <w:vAlign w:val="bottom"/>
            <w:hideMark/>
          </w:tcPr>
          <w:p w14:paraId="18CD3C72" w14:textId="77777777" w:rsidR="00D760CC" w:rsidRPr="00D760CC" w:rsidRDefault="00D760CC" w:rsidP="00D760CC">
            <w:pPr>
              <w:spacing w:before="0" w:after="0" w:line="240" w:lineRule="auto"/>
              <w:jc w:val="center"/>
              <w:rPr>
                <w:rFonts w:ascii="Calibri Light" w:eastAsia="Times New Roman" w:hAnsi="Calibri Light" w:cs="Calibri Light"/>
                <w:b/>
                <w:bCs/>
                <w:color w:val="FFFFFF"/>
                <w:sz w:val="20"/>
                <w:szCs w:val="20"/>
                <w:lang w:val="pt-BR" w:eastAsia="pt-BR"/>
              </w:rPr>
            </w:pPr>
            <w:r w:rsidRPr="00D760CC">
              <w:rPr>
                <w:rFonts w:ascii="Calibri Light" w:eastAsia="Times New Roman" w:hAnsi="Calibri Light" w:cs="Calibri Light"/>
                <w:b/>
                <w:bCs/>
                <w:color w:val="FFFFFF"/>
                <w:sz w:val="20"/>
                <w:szCs w:val="20"/>
                <w:lang w:val="pt-BR" w:eastAsia="pt-BR"/>
              </w:rPr>
              <w:t>Positivos</w:t>
            </w:r>
          </w:p>
        </w:tc>
        <w:tc>
          <w:tcPr>
            <w:tcW w:w="980" w:type="dxa"/>
            <w:tcBorders>
              <w:top w:val="nil"/>
              <w:left w:val="nil"/>
              <w:bottom w:val="nil"/>
              <w:right w:val="nil"/>
            </w:tcBorders>
            <w:shd w:val="clear" w:color="2683C6" w:fill="2683C6"/>
            <w:vAlign w:val="bottom"/>
            <w:hideMark/>
          </w:tcPr>
          <w:p w14:paraId="1494A0A8" w14:textId="77777777" w:rsidR="00D760CC" w:rsidRPr="00D760CC" w:rsidRDefault="00D760CC" w:rsidP="00D760CC">
            <w:pPr>
              <w:spacing w:before="0" w:after="0" w:line="240" w:lineRule="auto"/>
              <w:jc w:val="center"/>
              <w:rPr>
                <w:rFonts w:ascii="Calibri Light" w:eastAsia="Times New Roman" w:hAnsi="Calibri Light" w:cs="Calibri Light"/>
                <w:b/>
                <w:bCs/>
                <w:color w:val="FFFFFF"/>
                <w:sz w:val="20"/>
                <w:szCs w:val="20"/>
                <w:lang w:val="pt-BR" w:eastAsia="pt-BR"/>
              </w:rPr>
            </w:pPr>
            <w:r w:rsidRPr="00D760CC">
              <w:rPr>
                <w:rFonts w:ascii="Calibri Light" w:eastAsia="Times New Roman" w:hAnsi="Calibri Light" w:cs="Calibri Light"/>
                <w:b/>
                <w:bCs/>
                <w:color w:val="FFFFFF"/>
                <w:sz w:val="20"/>
                <w:szCs w:val="20"/>
                <w:lang w:val="pt-BR" w:eastAsia="pt-BR"/>
              </w:rPr>
              <w:t>Positivos e negativos</w:t>
            </w:r>
          </w:p>
        </w:tc>
        <w:tc>
          <w:tcPr>
            <w:tcW w:w="700" w:type="dxa"/>
            <w:tcBorders>
              <w:top w:val="nil"/>
              <w:left w:val="single" w:sz="4" w:space="0" w:color="002060"/>
              <w:bottom w:val="nil"/>
              <w:right w:val="nil"/>
            </w:tcBorders>
            <w:shd w:val="clear" w:color="2683C6" w:fill="2683C6"/>
            <w:vAlign w:val="bottom"/>
            <w:hideMark/>
          </w:tcPr>
          <w:p w14:paraId="24E40C33" w14:textId="77777777" w:rsidR="00D760CC" w:rsidRPr="00D760CC" w:rsidRDefault="00D760CC" w:rsidP="00D760CC">
            <w:pPr>
              <w:spacing w:before="0" w:after="0" w:line="240" w:lineRule="auto"/>
              <w:jc w:val="center"/>
              <w:rPr>
                <w:rFonts w:ascii="Calibri Light" w:eastAsia="Times New Roman" w:hAnsi="Calibri Light" w:cs="Calibri Light"/>
                <w:b/>
                <w:bCs/>
                <w:color w:val="FFFFFF"/>
                <w:sz w:val="20"/>
                <w:szCs w:val="20"/>
                <w:lang w:val="pt-BR" w:eastAsia="pt-BR"/>
              </w:rPr>
            </w:pPr>
            <w:r w:rsidRPr="00D760CC">
              <w:rPr>
                <w:rFonts w:ascii="Calibri Light" w:eastAsia="Times New Roman" w:hAnsi="Calibri Light" w:cs="Calibri Light"/>
                <w:b/>
                <w:bCs/>
                <w:color w:val="FFFFFF"/>
                <w:sz w:val="20"/>
                <w:szCs w:val="20"/>
                <w:lang w:val="pt-BR" w:eastAsia="pt-BR"/>
              </w:rPr>
              <w:t>Total Geral</w:t>
            </w:r>
          </w:p>
        </w:tc>
      </w:tr>
      <w:tr w:rsidR="00D760CC" w:rsidRPr="00D760CC" w14:paraId="0D59B627" w14:textId="77777777" w:rsidTr="00D760CC">
        <w:trPr>
          <w:trHeight w:val="315"/>
          <w:jc w:val="center"/>
        </w:trPr>
        <w:tc>
          <w:tcPr>
            <w:tcW w:w="2255" w:type="dxa"/>
            <w:tcBorders>
              <w:top w:val="nil"/>
              <w:left w:val="nil"/>
              <w:bottom w:val="nil"/>
              <w:right w:val="nil"/>
            </w:tcBorders>
            <w:shd w:val="clear" w:color="D0E7F7" w:fill="D0E7F7"/>
            <w:vAlign w:val="bottom"/>
            <w:hideMark/>
          </w:tcPr>
          <w:p w14:paraId="3F1F73E3" w14:textId="77777777" w:rsidR="00D760CC" w:rsidRPr="00D760CC" w:rsidRDefault="00D760CC" w:rsidP="00D760CC">
            <w:pPr>
              <w:spacing w:before="0" w:after="0" w:line="240" w:lineRule="auto"/>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Pessoa Física</w:t>
            </w:r>
          </w:p>
        </w:tc>
        <w:tc>
          <w:tcPr>
            <w:tcW w:w="935" w:type="dxa"/>
            <w:tcBorders>
              <w:top w:val="nil"/>
              <w:left w:val="nil"/>
              <w:bottom w:val="nil"/>
              <w:right w:val="nil"/>
            </w:tcBorders>
            <w:shd w:val="clear" w:color="D0E7F7" w:fill="D0E7F7"/>
            <w:noWrap/>
            <w:vAlign w:val="bottom"/>
            <w:hideMark/>
          </w:tcPr>
          <w:p w14:paraId="34ADADC6"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7939</w:t>
            </w:r>
          </w:p>
        </w:tc>
        <w:tc>
          <w:tcPr>
            <w:tcW w:w="848" w:type="dxa"/>
            <w:tcBorders>
              <w:top w:val="nil"/>
              <w:left w:val="nil"/>
              <w:bottom w:val="nil"/>
              <w:right w:val="nil"/>
            </w:tcBorders>
            <w:shd w:val="clear" w:color="D0E7F7" w:fill="D0E7F7"/>
            <w:noWrap/>
            <w:vAlign w:val="bottom"/>
            <w:hideMark/>
          </w:tcPr>
          <w:p w14:paraId="05F04466"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5010</w:t>
            </w:r>
          </w:p>
        </w:tc>
        <w:tc>
          <w:tcPr>
            <w:tcW w:w="980" w:type="dxa"/>
            <w:tcBorders>
              <w:top w:val="nil"/>
              <w:left w:val="nil"/>
              <w:bottom w:val="nil"/>
              <w:right w:val="nil"/>
            </w:tcBorders>
            <w:shd w:val="clear" w:color="D0E7F7" w:fill="D0E7F7"/>
            <w:noWrap/>
            <w:vAlign w:val="bottom"/>
            <w:hideMark/>
          </w:tcPr>
          <w:p w14:paraId="6D7CAAC2"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665</w:t>
            </w:r>
          </w:p>
        </w:tc>
        <w:tc>
          <w:tcPr>
            <w:tcW w:w="700" w:type="dxa"/>
            <w:tcBorders>
              <w:top w:val="nil"/>
              <w:left w:val="single" w:sz="4" w:space="0" w:color="002060"/>
              <w:bottom w:val="nil"/>
              <w:right w:val="nil"/>
            </w:tcBorders>
            <w:shd w:val="clear" w:color="D0E7F7" w:fill="D0E7F7"/>
            <w:noWrap/>
            <w:vAlign w:val="bottom"/>
            <w:hideMark/>
          </w:tcPr>
          <w:p w14:paraId="62AFCD09"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13614</w:t>
            </w:r>
          </w:p>
        </w:tc>
      </w:tr>
      <w:tr w:rsidR="00D760CC" w:rsidRPr="00D760CC" w14:paraId="7CD42BAC" w14:textId="77777777" w:rsidTr="00D760CC">
        <w:trPr>
          <w:trHeight w:val="315"/>
          <w:jc w:val="center"/>
        </w:trPr>
        <w:tc>
          <w:tcPr>
            <w:tcW w:w="2255" w:type="dxa"/>
            <w:tcBorders>
              <w:top w:val="nil"/>
              <w:left w:val="nil"/>
              <w:bottom w:val="nil"/>
              <w:right w:val="nil"/>
            </w:tcBorders>
            <w:shd w:val="clear" w:color="D0E7F7" w:fill="D0E7F7"/>
            <w:vAlign w:val="bottom"/>
            <w:hideMark/>
          </w:tcPr>
          <w:p w14:paraId="45ADAE84" w14:textId="77777777" w:rsidR="00D760CC" w:rsidRPr="00D760CC" w:rsidRDefault="00D760CC" w:rsidP="00D760CC">
            <w:pPr>
              <w:spacing w:before="0" w:after="0" w:line="240" w:lineRule="auto"/>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Pessoa Jurídica</w:t>
            </w:r>
          </w:p>
        </w:tc>
        <w:tc>
          <w:tcPr>
            <w:tcW w:w="935" w:type="dxa"/>
            <w:tcBorders>
              <w:top w:val="nil"/>
              <w:left w:val="nil"/>
              <w:bottom w:val="nil"/>
              <w:right w:val="nil"/>
            </w:tcBorders>
            <w:shd w:val="clear" w:color="D0E7F7" w:fill="D0E7F7"/>
            <w:noWrap/>
            <w:vAlign w:val="bottom"/>
            <w:hideMark/>
          </w:tcPr>
          <w:p w14:paraId="330CC835"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103</w:t>
            </w:r>
          </w:p>
        </w:tc>
        <w:tc>
          <w:tcPr>
            <w:tcW w:w="848" w:type="dxa"/>
            <w:tcBorders>
              <w:top w:val="nil"/>
              <w:left w:val="nil"/>
              <w:bottom w:val="nil"/>
              <w:right w:val="nil"/>
            </w:tcBorders>
            <w:shd w:val="clear" w:color="D0E7F7" w:fill="D0E7F7"/>
            <w:noWrap/>
            <w:vAlign w:val="bottom"/>
            <w:hideMark/>
          </w:tcPr>
          <w:p w14:paraId="0C697352"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162</w:t>
            </w:r>
          </w:p>
        </w:tc>
        <w:tc>
          <w:tcPr>
            <w:tcW w:w="980" w:type="dxa"/>
            <w:tcBorders>
              <w:top w:val="nil"/>
              <w:left w:val="nil"/>
              <w:bottom w:val="nil"/>
              <w:right w:val="nil"/>
            </w:tcBorders>
            <w:shd w:val="clear" w:color="D0E7F7" w:fill="D0E7F7"/>
            <w:noWrap/>
            <w:vAlign w:val="bottom"/>
            <w:hideMark/>
          </w:tcPr>
          <w:p w14:paraId="4479D101"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51</w:t>
            </w:r>
          </w:p>
        </w:tc>
        <w:tc>
          <w:tcPr>
            <w:tcW w:w="700" w:type="dxa"/>
            <w:tcBorders>
              <w:top w:val="nil"/>
              <w:left w:val="single" w:sz="4" w:space="0" w:color="002060"/>
              <w:bottom w:val="nil"/>
              <w:right w:val="nil"/>
            </w:tcBorders>
            <w:shd w:val="clear" w:color="D0E7F7" w:fill="D0E7F7"/>
            <w:noWrap/>
            <w:vAlign w:val="bottom"/>
            <w:hideMark/>
          </w:tcPr>
          <w:p w14:paraId="1053E065"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316</w:t>
            </w:r>
          </w:p>
        </w:tc>
      </w:tr>
      <w:tr w:rsidR="00D760CC" w:rsidRPr="00D760CC" w14:paraId="60647585" w14:textId="77777777" w:rsidTr="00D760CC">
        <w:trPr>
          <w:trHeight w:val="315"/>
          <w:jc w:val="center"/>
        </w:trPr>
        <w:tc>
          <w:tcPr>
            <w:tcW w:w="2255" w:type="dxa"/>
            <w:tcBorders>
              <w:top w:val="single" w:sz="4" w:space="0" w:color="1D6194"/>
              <w:left w:val="nil"/>
              <w:bottom w:val="single" w:sz="8" w:space="0" w:color="1D6194"/>
              <w:right w:val="nil"/>
            </w:tcBorders>
            <w:shd w:val="clear" w:color="auto" w:fill="auto"/>
            <w:vAlign w:val="bottom"/>
            <w:hideMark/>
          </w:tcPr>
          <w:p w14:paraId="729C7365" w14:textId="77777777" w:rsidR="00D760CC" w:rsidRPr="00D760CC" w:rsidRDefault="00D760CC" w:rsidP="00D760CC">
            <w:pPr>
              <w:spacing w:before="0" w:after="0" w:line="240" w:lineRule="auto"/>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Total Geral</w:t>
            </w:r>
          </w:p>
        </w:tc>
        <w:tc>
          <w:tcPr>
            <w:tcW w:w="935" w:type="dxa"/>
            <w:tcBorders>
              <w:top w:val="single" w:sz="4" w:space="0" w:color="1D6194"/>
              <w:left w:val="nil"/>
              <w:bottom w:val="single" w:sz="8" w:space="0" w:color="1D6194"/>
              <w:right w:val="nil"/>
            </w:tcBorders>
            <w:shd w:val="clear" w:color="auto" w:fill="auto"/>
            <w:noWrap/>
            <w:vAlign w:val="bottom"/>
            <w:hideMark/>
          </w:tcPr>
          <w:p w14:paraId="7703EB17"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8042</w:t>
            </w:r>
          </w:p>
        </w:tc>
        <w:tc>
          <w:tcPr>
            <w:tcW w:w="848" w:type="dxa"/>
            <w:tcBorders>
              <w:top w:val="single" w:sz="4" w:space="0" w:color="1D6194"/>
              <w:left w:val="nil"/>
              <w:bottom w:val="single" w:sz="8" w:space="0" w:color="1D6194"/>
              <w:right w:val="nil"/>
            </w:tcBorders>
            <w:shd w:val="clear" w:color="auto" w:fill="auto"/>
            <w:noWrap/>
            <w:vAlign w:val="bottom"/>
            <w:hideMark/>
          </w:tcPr>
          <w:p w14:paraId="6C5EC5DE"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5172</w:t>
            </w:r>
          </w:p>
        </w:tc>
        <w:tc>
          <w:tcPr>
            <w:tcW w:w="980" w:type="dxa"/>
            <w:tcBorders>
              <w:top w:val="single" w:sz="4" w:space="0" w:color="1D6194"/>
              <w:left w:val="nil"/>
              <w:bottom w:val="single" w:sz="8" w:space="0" w:color="1D6194"/>
              <w:right w:val="nil"/>
            </w:tcBorders>
            <w:shd w:val="clear" w:color="auto" w:fill="auto"/>
            <w:noWrap/>
            <w:vAlign w:val="bottom"/>
            <w:hideMark/>
          </w:tcPr>
          <w:p w14:paraId="0AD9C0E0"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716</w:t>
            </w:r>
          </w:p>
        </w:tc>
        <w:tc>
          <w:tcPr>
            <w:tcW w:w="700" w:type="dxa"/>
            <w:tcBorders>
              <w:top w:val="single" w:sz="4" w:space="0" w:color="1D6194"/>
              <w:left w:val="single" w:sz="4" w:space="0" w:color="002060"/>
              <w:bottom w:val="single" w:sz="8" w:space="0" w:color="1D6194"/>
              <w:right w:val="nil"/>
            </w:tcBorders>
            <w:shd w:val="clear" w:color="auto" w:fill="auto"/>
            <w:noWrap/>
            <w:vAlign w:val="bottom"/>
            <w:hideMark/>
          </w:tcPr>
          <w:p w14:paraId="5EC90227" w14:textId="77777777" w:rsidR="00D760CC" w:rsidRPr="00D760CC" w:rsidRDefault="00D760CC" w:rsidP="00D760CC">
            <w:pPr>
              <w:spacing w:before="0" w:after="0" w:line="240" w:lineRule="auto"/>
              <w:jc w:val="center"/>
              <w:rPr>
                <w:rFonts w:ascii="Calibri Light" w:eastAsia="Times New Roman" w:hAnsi="Calibri Light" w:cs="Calibri Light"/>
                <w:b/>
                <w:bCs/>
                <w:color w:val="000000"/>
                <w:lang w:val="pt-BR" w:eastAsia="pt-BR"/>
              </w:rPr>
            </w:pPr>
            <w:r w:rsidRPr="00D760CC">
              <w:rPr>
                <w:rFonts w:ascii="Calibri Light" w:eastAsia="Times New Roman" w:hAnsi="Calibri Light" w:cs="Calibri Light"/>
                <w:b/>
                <w:bCs/>
                <w:color w:val="000000"/>
                <w:lang w:val="pt-BR" w:eastAsia="pt-BR"/>
              </w:rPr>
              <w:t>13930</w:t>
            </w:r>
          </w:p>
        </w:tc>
      </w:tr>
    </w:tbl>
    <w:p w14:paraId="37516785" w14:textId="53DCF0F6" w:rsidR="00F33410" w:rsidRPr="00336163" w:rsidRDefault="00771541" w:rsidP="00771541">
      <w:pPr>
        <w:pStyle w:val="PargrafodaLista"/>
        <w:spacing w:before="60" w:line="276" w:lineRule="auto"/>
        <w:ind w:left="0" w:firstLine="720"/>
        <w:contextualSpacing w:val="0"/>
        <w:jc w:val="both"/>
        <w:rPr>
          <w:rFonts w:ascii="Calibri" w:hAnsi="Calibri" w:cs="Calibri"/>
          <w:b/>
          <w:bCs/>
          <w:sz w:val="24"/>
          <w:szCs w:val="24"/>
        </w:rPr>
      </w:pPr>
      <w:r w:rsidRPr="00336163">
        <w:rPr>
          <w:rFonts w:ascii="Calibri" w:hAnsi="Calibri" w:cs="Calibri"/>
          <w:b/>
          <w:bCs/>
          <w:sz w:val="18"/>
          <w:szCs w:val="18"/>
        </w:rPr>
        <w:t xml:space="preserve">                Tabela 2: Percepção de impactos sobre a norma</w:t>
      </w:r>
    </w:p>
    <w:p w14:paraId="4F3D3EFA" w14:textId="7E1CDCEB" w:rsidR="001D1D16" w:rsidRPr="002D0B17" w:rsidRDefault="00F33410" w:rsidP="00A20526">
      <w:pPr>
        <w:pStyle w:val="PargrafodaLista"/>
        <w:spacing w:line="276" w:lineRule="auto"/>
        <w:ind w:left="0" w:firstLine="720"/>
        <w:contextualSpacing w:val="0"/>
        <w:jc w:val="both"/>
        <w:rPr>
          <w:rFonts w:ascii="Calibri" w:hAnsi="Calibri" w:cs="Calibri"/>
          <w:color w:val="595959" w:themeColor="text1" w:themeTint="A6"/>
          <w:sz w:val="24"/>
          <w:szCs w:val="24"/>
        </w:rPr>
      </w:pPr>
      <w:r w:rsidRPr="002D0B17">
        <w:rPr>
          <w:rFonts w:ascii="Calibri" w:hAnsi="Calibri" w:cs="Calibri"/>
          <w:color w:val="595959" w:themeColor="text1" w:themeTint="A6"/>
          <w:sz w:val="24"/>
          <w:szCs w:val="24"/>
        </w:rPr>
        <w:t xml:space="preserve">Entre os respondentes, </w:t>
      </w:r>
      <w:r w:rsidR="00A507DA" w:rsidRPr="002D0B17">
        <w:rPr>
          <w:rFonts w:ascii="Calibri" w:hAnsi="Calibri" w:cs="Calibri"/>
          <w:color w:val="595959" w:themeColor="text1" w:themeTint="A6"/>
          <w:sz w:val="24"/>
          <w:szCs w:val="24"/>
        </w:rPr>
        <w:t>58</w:t>
      </w:r>
      <w:r w:rsidRPr="002D0B17">
        <w:rPr>
          <w:rFonts w:ascii="Calibri" w:hAnsi="Calibri" w:cs="Calibri"/>
          <w:color w:val="595959" w:themeColor="text1" w:themeTint="A6"/>
          <w:sz w:val="24"/>
          <w:szCs w:val="24"/>
        </w:rPr>
        <w:t xml:space="preserve">% informaram </w:t>
      </w:r>
      <w:r w:rsidR="008B3644" w:rsidRPr="002D0B17">
        <w:rPr>
          <w:rFonts w:ascii="Calibri" w:hAnsi="Calibri" w:cs="Calibri"/>
          <w:color w:val="595959" w:themeColor="text1" w:themeTint="A6"/>
          <w:sz w:val="24"/>
          <w:szCs w:val="24"/>
        </w:rPr>
        <w:t>que a norma teria impactos negativos</w:t>
      </w:r>
      <w:r w:rsidRPr="002D0B17">
        <w:rPr>
          <w:rFonts w:ascii="Calibri" w:hAnsi="Calibri" w:cs="Calibri"/>
          <w:color w:val="595959" w:themeColor="text1" w:themeTint="A6"/>
          <w:sz w:val="24"/>
          <w:szCs w:val="24"/>
        </w:rPr>
        <w:t xml:space="preserve">, </w:t>
      </w:r>
      <w:r w:rsidR="002C0E78" w:rsidRPr="002D0B17">
        <w:rPr>
          <w:rFonts w:ascii="Calibri" w:hAnsi="Calibri" w:cs="Calibri"/>
          <w:color w:val="595959" w:themeColor="text1" w:themeTint="A6"/>
          <w:sz w:val="24"/>
          <w:szCs w:val="24"/>
        </w:rPr>
        <w:t>37</w:t>
      </w:r>
      <w:r w:rsidRPr="002D0B17">
        <w:rPr>
          <w:rFonts w:ascii="Calibri" w:hAnsi="Calibri" w:cs="Calibri"/>
          <w:color w:val="595959" w:themeColor="text1" w:themeTint="A6"/>
          <w:sz w:val="24"/>
          <w:szCs w:val="24"/>
        </w:rPr>
        <w:t xml:space="preserve">% informaram </w:t>
      </w:r>
      <w:r w:rsidR="002C0E78" w:rsidRPr="002D0B17">
        <w:rPr>
          <w:rFonts w:ascii="Calibri" w:hAnsi="Calibri" w:cs="Calibri"/>
          <w:color w:val="595959" w:themeColor="text1" w:themeTint="A6"/>
          <w:sz w:val="24"/>
          <w:szCs w:val="24"/>
        </w:rPr>
        <w:t xml:space="preserve">que a norma teria impactos positivos </w:t>
      </w:r>
      <w:r w:rsidRPr="002D0B17">
        <w:rPr>
          <w:rFonts w:ascii="Calibri" w:hAnsi="Calibri" w:cs="Calibri"/>
          <w:color w:val="595959" w:themeColor="text1" w:themeTint="A6"/>
          <w:sz w:val="24"/>
          <w:szCs w:val="24"/>
        </w:rPr>
        <w:t xml:space="preserve">e </w:t>
      </w:r>
      <w:r w:rsidR="006953CF" w:rsidRPr="002D0B17">
        <w:rPr>
          <w:rFonts w:ascii="Calibri" w:hAnsi="Calibri" w:cs="Calibri"/>
          <w:color w:val="595959" w:themeColor="text1" w:themeTint="A6"/>
          <w:sz w:val="24"/>
          <w:szCs w:val="24"/>
        </w:rPr>
        <w:t>5</w:t>
      </w:r>
      <w:r w:rsidRPr="002D0B17">
        <w:rPr>
          <w:rFonts w:ascii="Calibri" w:hAnsi="Calibri" w:cs="Calibri"/>
          <w:color w:val="595959" w:themeColor="text1" w:themeTint="A6"/>
          <w:sz w:val="24"/>
          <w:szCs w:val="24"/>
        </w:rPr>
        <w:t xml:space="preserve">% </w:t>
      </w:r>
      <w:r w:rsidR="006953CF" w:rsidRPr="002D0B17">
        <w:rPr>
          <w:rFonts w:ascii="Calibri" w:hAnsi="Calibri" w:cs="Calibri"/>
          <w:color w:val="595959" w:themeColor="text1" w:themeTint="A6"/>
          <w:sz w:val="24"/>
          <w:szCs w:val="24"/>
        </w:rPr>
        <w:t>informaram que a norma teria impactos positivos e negativos</w:t>
      </w:r>
      <w:r w:rsidRPr="002D0B17">
        <w:rPr>
          <w:rFonts w:ascii="Calibri" w:hAnsi="Calibri" w:cs="Calibri"/>
          <w:color w:val="595959" w:themeColor="text1" w:themeTint="A6"/>
          <w:sz w:val="24"/>
          <w:szCs w:val="24"/>
        </w:rPr>
        <w:t xml:space="preserve">. </w:t>
      </w:r>
    </w:p>
    <w:p w14:paraId="4985F115" w14:textId="357B1E11" w:rsidR="00014638" w:rsidRPr="002D0B17" w:rsidRDefault="00522469" w:rsidP="004A35D5">
      <w:pPr>
        <w:spacing w:before="0" w:after="0" w:line="240" w:lineRule="auto"/>
        <w:ind w:firstLine="720"/>
        <w:jc w:val="both"/>
        <w:rPr>
          <w:rFonts w:ascii="Calibri" w:hAnsi="Calibri" w:cs="Calibri"/>
          <w:sz w:val="24"/>
          <w:szCs w:val="24"/>
          <w:lang w:val="pt-BR"/>
        </w:rPr>
      </w:pPr>
      <w:r w:rsidRPr="002D0B17">
        <w:rPr>
          <w:rFonts w:ascii="Calibri" w:hAnsi="Calibri" w:cs="Calibri"/>
          <w:sz w:val="24"/>
          <w:szCs w:val="24"/>
          <w:lang w:val="pt-BR"/>
        </w:rPr>
        <w:t xml:space="preserve">Os impactos apresentados pelos respondentes quanto à proposta afetar </w:t>
      </w:r>
      <w:r w:rsidRPr="002D0B17">
        <w:rPr>
          <w:rFonts w:ascii="Calibri" w:hAnsi="Calibri" w:cs="Calibri"/>
          <w:b/>
          <w:bCs/>
          <w:sz w:val="24"/>
          <w:szCs w:val="24"/>
          <w:lang w:val="pt-BR"/>
        </w:rPr>
        <w:t>positivamente</w:t>
      </w:r>
      <w:r w:rsidRPr="002D0B17">
        <w:rPr>
          <w:rFonts w:ascii="Calibri" w:hAnsi="Calibri" w:cs="Calibri"/>
          <w:sz w:val="24"/>
          <w:szCs w:val="24"/>
          <w:lang w:val="pt-BR"/>
        </w:rPr>
        <w:t xml:space="preserve"> suas rotinas e atividades foram:</w:t>
      </w:r>
    </w:p>
    <w:p w14:paraId="113EA084" w14:textId="77777777" w:rsidR="00521E07" w:rsidRPr="002D0B17" w:rsidRDefault="00521E07" w:rsidP="00F74D5D">
      <w:pPr>
        <w:spacing w:before="0" w:after="0" w:line="240" w:lineRule="auto"/>
        <w:jc w:val="both"/>
        <w:rPr>
          <w:rFonts w:ascii="Calibri" w:hAnsi="Calibri" w:cs="Calibri"/>
          <w:lang w:val="pt-BR"/>
        </w:rPr>
      </w:pPr>
    </w:p>
    <w:tbl>
      <w:tblPr>
        <w:tblStyle w:val="Tabelacomgrade"/>
        <w:tblW w:w="0" w:type="auto"/>
        <w:tblLook w:val="04A0" w:firstRow="1" w:lastRow="0" w:firstColumn="1" w:lastColumn="0" w:noHBand="0" w:noVBand="1"/>
      </w:tblPr>
      <w:tblGrid>
        <w:gridCol w:w="8494"/>
      </w:tblGrid>
      <w:tr w:rsidR="002D0B17" w:rsidRPr="002D0B17" w14:paraId="0B8EDDBE" w14:textId="77777777" w:rsidTr="00DD5B96">
        <w:trPr>
          <w:trHeight w:val="743"/>
        </w:trPr>
        <w:tc>
          <w:tcPr>
            <w:tcW w:w="8494" w:type="dxa"/>
            <w:hideMark/>
          </w:tcPr>
          <w:p w14:paraId="32554041"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"Dificuldade de jovens acessarem o fumo; melhora na saúde da população a curto, médio e longo prazo; não há aumento na incidencia de CA de via respiratória, DPOC e outras doenças pulmonares;"</w:t>
            </w:r>
          </w:p>
        </w:tc>
      </w:tr>
      <w:tr w:rsidR="002D0B17" w:rsidRPr="002D0B17" w14:paraId="0814ED07" w14:textId="77777777" w:rsidTr="00DD5B96">
        <w:trPr>
          <w:trHeight w:val="912"/>
        </w:trPr>
        <w:tc>
          <w:tcPr>
            <w:tcW w:w="8494" w:type="dxa"/>
            <w:hideMark/>
          </w:tcPr>
          <w:p w14:paraId="02DD8A72"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"O principal impacto da norma é coibir a expansão da prevalência de pessoas que utilizam dispositivos eletrônicos para fumar. Além de sensibilizar a população sobre o tema, a norma contribui para que o Estado e sociedade civil desenvolvam ações para coibir a expansão dos DEFs no Brasil."</w:t>
            </w:r>
          </w:p>
        </w:tc>
      </w:tr>
      <w:tr w:rsidR="002D0B17" w:rsidRPr="002D0B17" w14:paraId="1A9E2EC5" w14:textId="77777777" w:rsidTr="008B3932">
        <w:trPr>
          <w:trHeight w:val="350"/>
        </w:trPr>
        <w:tc>
          <w:tcPr>
            <w:tcW w:w="8494" w:type="dxa"/>
            <w:hideMark/>
          </w:tcPr>
          <w:p w14:paraId="25D5EAD2"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"Impacto na saúde, nos gastos públicos para novos pacientes."</w:t>
            </w:r>
          </w:p>
        </w:tc>
      </w:tr>
      <w:tr w:rsidR="002D0B17" w:rsidRPr="002D0B17" w14:paraId="3FFA5409" w14:textId="77777777" w:rsidTr="008B3932">
        <w:trPr>
          <w:trHeight w:val="283"/>
        </w:trPr>
        <w:tc>
          <w:tcPr>
            <w:tcW w:w="8494" w:type="dxa"/>
            <w:hideMark/>
          </w:tcPr>
          <w:p w14:paraId="4174FC28"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"Pode livrar o nosso país de mais uma droga lícita, que é extremamente prejudicial."</w:t>
            </w:r>
          </w:p>
        </w:tc>
      </w:tr>
      <w:tr w:rsidR="002D0B17" w:rsidRPr="002D0B17" w14:paraId="4372524D" w14:textId="77777777" w:rsidTr="00DD5B96">
        <w:trPr>
          <w:trHeight w:val="1549"/>
        </w:trPr>
        <w:tc>
          <w:tcPr>
            <w:tcW w:w="8494" w:type="dxa"/>
            <w:hideMark/>
          </w:tcPr>
          <w:p w14:paraId="62C8FA80" w14:textId="77777777" w:rsidR="006A069D" w:rsidRPr="002D0B17" w:rsidRDefault="00F61ECD" w:rsidP="00F61ECD">
            <w:pPr>
              <w:jc w:val="both"/>
              <w:rPr>
                <w:rFonts w:ascii="Calibri" w:hAnsi="Calibri" w:cs="Calibri"/>
                <w:sz w:val="24"/>
                <w:szCs w:val="24"/>
              </w:rPr>
            </w:pPr>
            <w:r w:rsidRPr="002D0B17">
              <w:rPr>
                <w:rFonts w:ascii="Calibri" w:hAnsi="Calibri" w:cs="Calibri"/>
                <w:sz w:val="24"/>
                <w:szCs w:val="24"/>
              </w:rPr>
              <w:t>"Reduzir o consumo do cigarro eletrônico através da proibição legal do produto.</w:t>
            </w:r>
            <w:r w:rsidRPr="002D0B17">
              <w:rPr>
                <w:rFonts w:ascii="Calibri" w:hAnsi="Calibri" w:cs="Calibri"/>
                <w:sz w:val="24"/>
                <w:szCs w:val="24"/>
              </w:rPr>
              <w:br/>
              <w:t>Divulgar a gravidade da substância e desestimular novos consumidores.</w:t>
            </w:r>
            <w:r w:rsidRPr="002D0B17">
              <w:rPr>
                <w:rFonts w:ascii="Calibri" w:hAnsi="Calibri" w:cs="Calibri"/>
                <w:sz w:val="24"/>
                <w:szCs w:val="24"/>
              </w:rPr>
              <w:br/>
              <w:t>Elevar a expectativa de vida dos cidadãos.</w:t>
            </w:r>
          </w:p>
          <w:p w14:paraId="0176BE61" w14:textId="13A99AC3" w:rsidR="00F61ECD" w:rsidRPr="002D0B17" w:rsidRDefault="00F61ECD" w:rsidP="00F61ECD">
            <w:pPr>
              <w:jc w:val="both"/>
              <w:rPr>
                <w:rFonts w:ascii="Calibri" w:hAnsi="Calibri" w:cs="Calibri"/>
                <w:sz w:val="24"/>
                <w:szCs w:val="24"/>
              </w:rPr>
            </w:pPr>
            <w:r w:rsidRPr="002D0B17">
              <w:rPr>
                <w:rFonts w:ascii="Calibri" w:hAnsi="Calibri" w:cs="Calibri"/>
                <w:sz w:val="24"/>
                <w:szCs w:val="24"/>
              </w:rPr>
              <w:t>Conscientizar a população para desaprovar que os legisladores promovam qualquer medida para permitir o uso do cigarro eletrônico, consequentemente, estimulando o consumo."</w:t>
            </w:r>
          </w:p>
        </w:tc>
      </w:tr>
      <w:tr w:rsidR="002D0B17" w:rsidRPr="002D0B17" w14:paraId="188B1E48" w14:textId="77777777" w:rsidTr="00DD5B96">
        <w:trPr>
          <w:trHeight w:val="495"/>
        </w:trPr>
        <w:tc>
          <w:tcPr>
            <w:tcW w:w="8494" w:type="dxa"/>
            <w:hideMark/>
          </w:tcPr>
          <w:p w14:paraId="13CC1D42"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"coibir o adoecimento de pessoas que não fumam. fumo passivo é um grande perigo da sociedade"</w:t>
            </w:r>
          </w:p>
        </w:tc>
      </w:tr>
      <w:tr w:rsidR="002D0B17" w:rsidRPr="002D0B17" w14:paraId="4E98AD1F" w14:textId="77777777" w:rsidTr="00DD5B96">
        <w:trPr>
          <w:trHeight w:val="1129"/>
        </w:trPr>
        <w:tc>
          <w:tcPr>
            <w:tcW w:w="8494" w:type="dxa"/>
            <w:hideMark/>
          </w:tcPr>
          <w:p w14:paraId="2C157791"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"Impacto positivo: Proteger a saúde da população brasileira (sobretudo a dos adolescentes, jovens e crianças) por meio do apoio à Política Nacional de Controle do Tabaco, fortalecida por esta RDC, contra a interferência indevida da indústria do tabaco e a exposição aos efeitos nocivos de mais uma modalidade de produtos derivados do tabaco, comprovadamente prejudiciais à saúde da população."</w:t>
            </w:r>
          </w:p>
        </w:tc>
      </w:tr>
      <w:tr w:rsidR="002D0B17" w:rsidRPr="002D0B17" w14:paraId="0C4013B4" w14:textId="77777777" w:rsidTr="00336163">
        <w:trPr>
          <w:trHeight w:val="708"/>
        </w:trPr>
        <w:tc>
          <w:tcPr>
            <w:tcW w:w="8494" w:type="dxa"/>
            <w:hideMark/>
          </w:tcPr>
          <w:p w14:paraId="523667FC"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"Manter as conquistas alcançadas no controle do tabagismo no Brasil. Proteger nossa população das estratégias da indústria do tabaco, especialmente os mais jovens, evitando um aumento de dependentes de nicotina, assim como de  doenças, principalmente cárdio-vasculares, respiratórias e câncer."</w:t>
            </w:r>
          </w:p>
        </w:tc>
      </w:tr>
      <w:tr w:rsidR="002D0B17" w:rsidRPr="002D0B17" w14:paraId="76B1AF17" w14:textId="77777777" w:rsidTr="00DD5B96">
        <w:trPr>
          <w:trHeight w:val="2172"/>
        </w:trPr>
        <w:tc>
          <w:tcPr>
            <w:tcW w:w="8494" w:type="dxa"/>
            <w:hideMark/>
          </w:tcPr>
          <w:p w14:paraId="76DA47CC" w14:textId="77777777" w:rsidR="00131646" w:rsidRPr="002D0B17" w:rsidRDefault="00F61ECD" w:rsidP="00F61ECD">
            <w:pPr>
              <w:jc w:val="both"/>
              <w:rPr>
                <w:rFonts w:ascii="Calibri" w:hAnsi="Calibri" w:cs="Calibri"/>
                <w:sz w:val="24"/>
                <w:szCs w:val="24"/>
              </w:rPr>
            </w:pPr>
            <w:r w:rsidRPr="002D0B17">
              <w:rPr>
                <w:rFonts w:ascii="Calibri" w:hAnsi="Calibri" w:cs="Calibri"/>
                <w:sz w:val="24"/>
                <w:szCs w:val="24"/>
              </w:rPr>
              <w:lastRenderedPageBreak/>
              <w:t xml:space="preserve">"Importantly, the regulation will ensure that no new harmful and addictive nicotine products of any kind are marketed in the country exposing millions of non-users, particularly vulnerable children and young people to the noxious effects of nicotine addiction. </w:t>
            </w:r>
            <w:r w:rsidRPr="002D0B17">
              <w:rPr>
                <w:rFonts w:ascii="Calibri" w:hAnsi="Calibri" w:cs="Calibri"/>
                <w:sz w:val="24"/>
                <w:szCs w:val="24"/>
              </w:rPr>
              <w:br/>
              <w:t>It will also ensure coherence in the country´s tobacco control policies and strategies, allowing Brazil to continue advancing to reduce the prevalence and consumption of tobacco products.</w:t>
            </w:r>
          </w:p>
          <w:p w14:paraId="11409C1D" w14:textId="7085DBBD" w:rsidR="006A069D" w:rsidRPr="002D0B17" w:rsidRDefault="00F61ECD" w:rsidP="00F61ECD">
            <w:pPr>
              <w:jc w:val="both"/>
              <w:rPr>
                <w:rFonts w:ascii="Calibri" w:hAnsi="Calibri" w:cs="Calibri"/>
                <w:sz w:val="24"/>
                <w:szCs w:val="24"/>
              </w:rPr>
            </w:pPr>
            <w:r w:rsidRPr="002D0B17">
              <w:rPr>
                <w:rFonts w:ascii="Calibri" w:hAnsi="Calibri" w:cs="Calibri"/>
                <w:sz w:val="24"/>
                <w:szCs w:val="24"/>
              </w:rPr>
              <w:t xml:space="preserve">It will contribute to educate the public that these products are not harmless. </w:t>
            </w:r>
            <w:r w:rsidRPr="002D0B17">
              <w:rPr>
                <w:rFonts w:ascii="Calibri" w:hAnsi="Calibri" w:cs="Calibri"/>
                <w:sz w:val="24"/>
                <w:szCs w:val="24"/>
              </w:rPr>
              <w:br/>
              <w:t>It will contribute to the positive view and credibility of ANVISA as an independent regulatory agency which carries its own careful analysis and regulatory process with public consultations."</w:t>
            </w:r>
          </w:p>
        </w:tc>
      </w:tr>
      <w:tr w:rsidR="002D0B17" w:rsidRPr="002D0B17" w14:paraId="52BA0551" w14:textId="77777777" w:rsidTr="00DD5B96">
        <w:trPr>
          <w:trHeight w:val="1043"/>
        </w:trPr>
        <w:tc>
          <w:tcPr>
            <w:tcW w:w="8494" w:type="dxa"/>
            <w:hideMark/>
          </w:tcPr>
          <w:p w14:paraId="19970C27"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"Existe evidencia del daño a la salud de los dispositivos novedosos por lo que las medidas propuestas ayudarán a evitar que  las personas no fumadoras, jóvenes y de los grupos de edad más vulnerables inicien en el consumo de esos sistemas novedosos y emergentes y serán fundamentales para proteger la salud de niños, niñas y adolescentes para prevenir integralmente el uso de estos dispositivos."</w:t>
            </w:r>
          </w:p>
        </w:tc>
      </w:tr>
      <w:tr w:rsidR="001D28A5" w:rsidRPr="002D0B17" w14:paraId="2BD70B21" w14:textId="77777777" w:rsidTr="00DD5B96">
        <w:trPr>
          <w:trHeight w:val="1080"/>
        </w:trPr>
        <w:tc>
          <w:tcPr>
            <w:tcW w:w="8494" w:type="dxa"/>
            <w:hideMark/>
          </w:tcPr>
          <w:p w14:paraId="456AC366" w14:textId="77777777" w:rsidR="00F61ECD" w:rsidRPr="002D0B17" w:rsidRDefault="00F61ECD" w:rsidP="00F61ECD">
            <w:pPr>
              <w:jc w:val="both"/>
              <w:rPr>
                <w:rFonts w:ascii="Calibri" w:hAnsi="Calibri" w:cs="Calibri"/>
                <w:sz w:val="24"/>
                <w:szCs w:val="24"/>
              </w:rPr>
            </w:pPr>
            <w:r w:rsidRPr="002D0B17">
              <w:rPr>
                <w:rFonts w:ascii="Calibri" w:hAnsi="Calibri" w:cs="Calibri"/>
                <w:sz w:val="24"/>
                <w:szCs w:val="24"/>
              </w:rPr>
              <w:t>"Como política pública, a proibição da comercialização dos DEFs tem se mostrado uma medida eficiente de combate ao tabagismo. Dados das pesquisas Vigitel dos últimos anos apontam que houve uma queda significativa da proporção de jovens adultos das capitais brasileiras que usam dispositivos eletrônicos para fumar, passando de 7,9% em 2019 a 6,1% em 2023."</w:t>
            </w:r>
          </w:p>
        </w:tc>
      </w:tr>
    </w:tbl>
    <w:p w14:paraId="6EC76C22" w14:textId="77777777" w:rsidR="00F61ECD" w:rsidRPr="002D0B17" w:rsidRDefault="00F61ECD" w:rsidP="00F74D5D">
      <w:pPr>
        <w:spacing w:before="0" w:after="0" w:line="240" w:lineRule="auto"/>
        <w:jc w:val="both"/>
        <w:rPr>
          <w:rFonts w:ascii="Calibri" w:hAnsi="Calibri" w:cs="Calibri"/>
          <w:lang w:val="pt-BR"/>
        </w:rPr>
      </w:pPr>
    </w:p>
    <w:p w14:paraId="5DE216B0" w14:textId="021E65A2" w:rsidR="006A069D" w:rsidRPr="002D0B17" w:rsidRDefault="006A069D" w:rsidP="004A35D5">
      <w:pPr>
        <w:spacing w:before="0" w:after="0" w:line="240" w:lineRule="auto"/>
        <w:ind w:firstLine="720"/>
        <w:jc w:val="both"/>
        <w:rPr>
          <w:rFonts w:ascii="Calibri" w:hAnsi="Calibri" w:cs="Calibri"/>
          <w:sz w:val="24"/>
          <w:szCs w:val="24"/>
          <w:lang w:val="pt-BR"/>
        </w:rPr>
      </w:pPr>
      <w:r w:rsidRPr="002D0B17">
        <w:rPr>
          <w:rFonts w:ascii="Calibri" w:hAnsi="Calibri" w:cs="Calibri"/>
          <w:sz w:val="24"/>
          <w:szCs w:val="24"/>
          <w:lang w:val="pt-BR"/>
        </w:rPr>
        <w:t xml:space="preserve">Os impactos apresentados pelos respondentes quanto à proposta afetar </w:t>
      </w:r>
      <w:r w:rsidR="00C91E97" w:rsidRPr="002D0B17">
        <w:rPr>
          <w:rFonts w:ascii="Calibri" w:hAnsi="Calibri" w:cs="Calibri"/>
          <w:b/>
          <w:bCs/>
          <w:sz w:val="24"/>
          <w:szCs w:val="24"/>
          <w:lang w:val="pt-BR"/>
        </w:rPr>
        <w:t>negativamente</w:t>
      </w:r>
      <w:r w:rsidRPr="002D0B17">
        <w:rPr>
          <w:rFonts w:ascii="Calibri" w:hAnsi="Calibri" w:cs="Calibri"/>
          <w:sz w:val="24"/>
          <w:szCs w:val="24"/>
          <w:lang w:val="pt-BR"/>
        </w:rPr>
        <w:t xml:space="preserve"> suas rotinas e atividades foram:</w:t>
      </w:r>
    </w:p>
    <w:p w14:paraId="6E0A618B" w14:textId="77777777" w:rsidR="00521E07" w:rsidRPr="002D0B17" w:rsidRDefault="00521E07" w:rsidP="006A069D">
      <w:pPr>
        <w:spacing w:before="0" w:after="0" w:line="240" w:lineRule="auto"/>
        <w:jc w:val="both"/>
        <w:rPr>
          <w:rFonts w:ascii="Calibri" w:hAnsi="Calibri" w:cs="Calibri"/>
          <w:lang w:val="pt-BR"/>
        </w:rPr>
      </w:pPr>
    </w:p>
    <w:tbl>
      <w:tblPr>
        <w:tblStyle w:val="Tabelacomgrade"/>
        <w:tblW w:w="0" w:type="auto"/>
        <w:tblLook w:val="04A0" w:firstRow="1" w:lastRow="0" w:firstColumn="1" w:lastColumn="0" w:noHBand="0" w:noVBand="1"/>
      </w:tblPr>
      <w:tblGrid>
        <w:gridCol w:w="8494"/>
      </w:tblGrid>
      <w:tr w:rsidR="002D0B17" w:rsidRPr="002D0B17" w14:paraId="4F4B52BF" w14:textId="77777777" w:rsidTr="00A74C1F">
        <w:trPr>
          <w:trHeight w:val="649"/>
        </w:trPr>
        <w:tc>
          <w:tcPr>
            <w:tcW w:w="8494" w:type="dxa"/>
            <w:hideMark/>
          </w:tcPr>
          <w:p w14:paraId="7B282CCB" w14:textId="77777777" w:rsidR="00A74C1F" w:rsidRPr="002D0B17" w:rsidRDefault="00A74C1F" w:rsidP="00A74C1F">
            <w:pPr>
              <w:spacing w:line="276" w:lineRule="auto"/>
              <w:jc w:val="both"/>
              <w:rPr>
                <w:rFonts w:ascii="Calibri" w:hAnsi="Calibri" w:cs="Calibri"/>
                <w:sz w:val="24"/>
                <w:szCs w:val="24"/>
                <w:lang w:eastAsia="pt-BR"/>
              </w:rPr>
            </w:pPr>
            <w:r w:rsidRPr="002D0B17">
              <w:rPr>
                <w:rFonts w:ascii="Calibri" w:hAnsi="Calibri" w:cs="Calibri"/>
                <w:sz w:val="24"/>
                <w:szCs w:val="24"/>
                <w:lang w:eastAsia="pt-BR"/>
              </w:rPr>
              <w:t>"Não dar opções menos tóxicas para quem já fuma, deixando os consumidores a mercê de produtos contrabandeados sem qualidade."</w:t>
            </w:r>
          </w:p>
        </w:tc>
      </w:tr>
      <w:tr w:rsidR="002D0B17" w:rsidRPr="002D0B17" w14:paraId="2CB2DAC7" w14:textId="77777777" w:rsidTr="00A74C1F">
        <w:trPr>
          <w:trHeight w:val="623"/>
        </w:trPr>
        <w:tc>
          <w:tcPr>
            <w:tcW w:w="8494" w:type="dxa"/>
            <w:hideMark/>
          </w:tcPr>
          <w:p w14:paraId="17B242A1" w14:textId="77777777" w:rsidR="00A74C1F" w:rsidRPr="002D0B17" w:rsidRDefault="00A74C1F" w:rsidP="00A74C1F">
            <w:pPr>
              <w:spacing w:line="276" w:lineRule="auto"/>
              <w:jc w:val="both"/>
              <w:rPr>
                <w:rFonts w:ascii="Calibri" w:hAnsi="Calibri" w:cs="Calibri"/>
                <w:sz w:val="24"/>
                <w:szCs w:val="24"/>
                <w:lang w:eastAsia="pt-BR"/>
              </w:rPr>
            </w:pPr>
            <w:r w:rsidRPr="002D0B17">
              <w:rPr>
                <w:rFonts w:ascii="Calibri" w:hAnsi="Calibri" w:cs="Calibri"/>
                <w:sz w:val="24"/>
                <w:szCs w:val="24"/>
                <w:lang w:eastAsia="pt-BR"/>
              </w:rPr>
              <w:t>"Tornar ilícita uma atividade lucrativa que poderia ser tributada, deixando de angariar arrecadação, sem verdadeiro efeito de desestímulo dos usuários."</w:t>
            </w:r>
          </w:p>
        </w:tc>
      </w:tr>
      <w:tr w:rsidR="002D0B17" w:rsidRPr="002D0B17" w14:paraId="17995A1D" w14:textId="77777777" w:rsidTr="00A74C1F">
        <w:trPr>
          <w:trHeight w:val="589"/>
        </w:trPr>
        <w:tc>
          <w:tcPr>
            <w:tcW w:w="8494" w:type="dxa"/>
            <w:hideMark/>
          </w:tcPr>
          <w:p w14:paraId="647FD849" w14:textId="7DCE8E0E" w:rsidR="00A74C1F" w:rsidRPr="002D0B17" w:rsidRDefault="00A74C1F" w:rsidP="00A74C1F">
            <w:pPr>
              <w:spacing w:line="276" w:lineRule="auto"/>
              <w:jc w:val="both"/>
              <w:rPr>
                <w:rFonts w:ascii="Calibri" w:hAnsi="Calibri" w:cs="Calibri"/>
                <w:sz w:val="24"/>
                <w:szCs w:val="24"/>
                <w:lang w:eastAsia="pt-BR"/>
              </w:rPr>
            </w:pPr>
            <w:r w:rsidRPr="002D0B17">
              <w:rPr>
                <w:rFonts w:ascii="Calibri" w:hAnsi="Calibri" w:cs="Calibri"/>
                <w:sz w:val="24"/>
                <w:szCs w:val="24"/>
                <w:lang w:eastAsia="pt-BR"/>
              </w:rPr>
              <w:t>"Não haverá fiscalização, e o que é proibido continuará acontecendo fora das vistas, continuará sendo utilizado indiscriminadamente."</w:t>
            </w:r>
          </w:p>
        </w:tc>
      </w:tr>
      <w:tr w:rsidR="002D0B17" w:rsidRPr="002D0B17" w14:paraId="5EFCB272" w14:textId="77777777" w:rsidTr="00A74C1F">
        <w:trPr>
          <w:trHeight w:val="1478"/>
        </w:trPr>
        <w:tc>
          <w:tcPr>
            <w:tcW w:w="8494" w:type="dxa"/>
            <w:hideMark/>
          </w:tcPr>
          <w:p w14:paraId="7122CC18" w14:textId="77777777" w:rsidR="00A74C1F" w:rsidRPr="002D0B17" w:rsidRDefault="00A74C1F" w:rsidP="00A74C1F">
            <w:pPr>
              <w:spacing w:line="276" w:lineRule="auto"/>
              <w:jc w:val="both"/>
              <w:rPr>
                <w:rFonts w:ascii="Calibri" w:hAnsi="Calibri" w:cs="Calibri"/>
                <w:sz w:val="24"/>
                <w:szCs w:val="24"/>
                <w:lang w:eastAsia="pt-BR"/>
              </w:rPr>
            </w:pPr>
            <w:r w:rsidRPr="002D0B17">
              <w:rPr>
                <w:rFonts w:ascii="Calibri" w:hAnsi="Calibri" w:cs="Calibri"/>
                <w:sz w:val="24"/>
                <w:szCs w:val="24"/>
                <w:lang w:eastAsia="pt-BR"/>
              </w:rPr>
              <w:t>"A proibição ira restringir informações  importantes de utilização correta e segura de cigarros eletrônicos, a venda de produtos contrabandeados e sem controle inclusive para menores de 18 anos, incentivará a produção de produtos clandestinos e sem fiscalização, líquidos serão fabricados e manipulados em casa por pessoas sem capacidade técnica, já que todos os componentes utilizados para produção são liberados no Brasil e o impacto dessa resolução será totalmente diferente do que é esperado, causando muito mais dano a saúde de quem utiliza."</w:t>
            </w:r>
          </w:p>
        </w:tc>
      </w:tr>
      <w:tr w:rsidR="002D0B17" w:rsidRPr="002D0B17" w14:paraId="6843E07B" w14:textId="77777777" w:rsidTr="00D659AD">
        <w:trPr>
          <w:trHeight w:val="302"/>
        </w:trPr>
        <w:tc>
          <w:tcPr>
            <w:tcW w:w="8494" w:type="dxa"/>
            <w:hideMark/>
          </w:tcPr>
          <w:p w14:paraId="5447F9B8" w14:textId="77777777" w:rsidR="00A74C1F" w:rsidRPr="002D0B17" w:rsidRDefault="00A74C1F" w:rsidP="00A74C1F">
            <w:pPr>
              <w:rPr>
                <w:rFonts w:ascii="Calibri" w:hAnsi="Calibri" w:cs="Calibri"/>
                <w:sz w:val="24"/>
                <w:szCs w:val="24"/>
                <w:lang w:eastAsia="pt-BR"/>
              </w:rPr>
            </w:pPr>
            <w:r w:rsidRPr="002D0B17">
              <w:rPr>
                <w:rFonts w:ascii="Calibri" w:hAnsi="Calibri" w:cs="Calibri"/>
                <w:sz w:val="24"/>
                <w:szCs w:val="24"/>
                <w:lang w:eastAsia="pt-BR"/>
              </w:rPr>
              <w:t>"Está proibindo algo que serve para acalmar as pessoas."</w:t>
            </w:r>
          </w:p>
        </w:tc>
      </w:tr>
      <w:tr w:rsidR="002D0B17" w:rsidRPr="002D0B17" w14:paraId="38E95407" w14:textId="77777777" w:rsidTr="00D659AD">
        <w:trPr>
          <w:trHeight w:val="1114"/>
        </w:trPr>
        <w:tc>
          <w:tcPr>
            <w:tcW w:w="8494" w:type="dxa"/>
            <w:hideMark/>
          </w:tcPr>
          <w:p w14:paraId="50F458E6" w14:textId="77777777" w:rsidR="00696761" w:rsidRPr="002D0B17" w:rsidRDefault="00A74C1F" w:rsidP="00A74C1F">
            <w:pPr>
              <w:rPr>
                <w:rFonts w:ascii="Calibri" w:hAnsi="Calibri" w:cs="Calibri"/>
                <w:sz w:val="24"/>
                <w:szCs w:val="24"/>
                <w:lang w:eastAsia="pt-BR"/>
              </w:rPr>
            </w:pPr>
            <w:r w:rsidRPr="002D0B17">
              <w:rPr>
                <w:rFonts w:ascii="Calibri" w:hAnsi="Calibri" w:cs="Calibri"/>
                <w:sz w:val="24"/>
                <w:szCs w:val="24"/>
                <w:lang w:eastAsia="pt-BR"/>
              </w:rPr>
              <w:t xml:space="preserve">"Cerceamento da liberdade individual </w:t>
            </w:r>
          </w:p>
          <w:p w14:paraId="202BC1F5" w14:textId="77777777" w:rsidR="00696761" w:rsidRPr="002D0B17" w:rsidRDefault="00A74C1F" w:rsidP="00A74C1F">
            <w:pPr>
              <w:rPr>
                <w:rFonts w:ascii="Calibri" w:hAnsi="Calibri" w:cs="Calibri"/>
                <w:sz w:val="24"/>
                <w:szCs w:val="24"/>
                <w:lang w:eastAsia="pt-BR"/>
              </w:rPr>
            </w:pPr>
            <w:r w:rsidRPr="002D0B17">
              <w:rPr>
                <w:rFonts w:ascii="Calibri" w:hAnsi="Calibri" w:cs="Calibri"/>
                <w:sz w:val="24"/>
                <w:szCs w:val="24"/>
                <w:lang w:eastAsia="pt-BR"/>
              </w:rPr>
              <w:t>Impossibilidade de arrecadação de impostos</w:t>
            </w:r>
            <w:r w:rsidRPr="002D0B17">
              <w:rPr>
                <w:rFonts w:ascii="Calibri" w:hAnsi="Calibri" w:cs="Calibri"/>
                <w:sz w:val="24"/>
                <w:szCs w:val="24"/>
                <w:lang w:eastAsia="pt-BR"/>
              </w:rPr>
              <w:br/>
              <w:t xml:space="preserve">Aumento da penalização ao cidadão </w:t>
            </w:r>
          </w:p>
          <w:p w14:paraId="0F07CA52" w14:textId="490356F5" w:rsidR="00A74C1F" w:rsidRPr="002D0B17" w:rsidRDefault="00A74C1F" w:rsidP="00A74C1F">
            <w:pPr>
              <w:rPr>
                <w:rFonts w:ascii="Calibri" w:hAnsi="Calibri" w:cs="Calibri"/>
                <w:sz w:val="24"/>
                <w:szCs w:val="24"/>
                <w:lang w:eastAsia="pt-BR"/>
              </w:rPr>
            </w:pPr>
            <w:r w:rsidRPr="002D0B17">
              <w:rPr>
                <w:rFonts w:ascii="Calibri" w:hAnsi="Calibri" w:cs="Calibri"/>
                <w:sz w:val="24"/>
                <w:szCs w:val="24"/>
                <w:lang w:eastAsia="pt-BR"/>
              </w:rPr>
              <w:t>Movimento contra majoritário a conduta social."</w:t>
            </w:r>
          </w:p>
        </w:tc>
      </w:tr>
      <w:tr w:rsidR="002D0B17" w:rsidRPr="002D0B17" w14:paraId="1ADF81AB" w14:textId="77777777" w:rsidTr="00D659AD">
        <w:trPr>
          <w:trHeight w:val="240"/>
        </w:trPr>
        <w:tc>
          <w:tcPr>
            <w:tcW w:w="8494" w:type="dxa"/>
            <w:hideMark/>
          </w:tcPr>
          <w:p w14:paraId="6A4958C6" w14:textId="77777777" w:rsidR="00A74C1F" w:rsidRPr="002D0B17" w:rsidRDefault="00A74C1F" w:rsidP="00696761">
            <w:pPr>
              <w:rPr>
                <w:rFonts w:ascii="Calibri" w:hAnsi="Calibri" w:cs="Calibri"/>
                <w:sz w:val="24"/>
                <w:szCs w:val="24"/>
                <w:lang w:eastAsia="pt-BR"/>
              </w:rPr>
            </w:pPr>
            <w:r w:rsidRPr="002D0B17">
              <w:rPr>
                <w:rFonts w:ascii="Calibri" w:hAnsi="Calibri" w:cs="Calibri"/>
                <w:sz w:val="24"/>
                <w:szCs w:val="24"/>
                <w:lang w:eastAsia="pt-BR"/>
              </w:rPr>
              <w:t>"Volta para o cigarro convencional"</w:t>
            </w:r>
          </w:p>
        </w:tc>
      </w:tr>
      <w:tr w:rsidR="002D0B17" w:rsidRPr="002D0B17" w14:paraId="04713FDE" w14:textId="77777777" w:rsidTr="00A74C1F">
        <w:trPr>
          <w:trHeight w:val="1118"/>
        </w:trPr>
        <w:tc>
          <w:tcPr>
            <w:tcW w:w="8494" w:type="dxa"/>
            <w:hideMark/>
          </w:tcPr>
          <w:p w14:paraId="0B7E3984" w14:textId="77777777" w:rsidR="00A74C1F" w:rsidRPr="002D0B17" w:rsidRDefault="00A74C1F" w:rsidP="001F27C7">
            <w:pPr>
              <w:jc w:val="both"/>
              <w:rPr>
                <w:rFonts w:ascii="Calibri" w:eastAsia="Times New Roman" w:hAnsi="Calibri" w:cs="Calibri"/>
                <w:sz w:val="24"/>
                <w:szCs w:val="24"/>
                <w:lang w:val="pt-BR" w:eastAsia="pt-BR"/>
              </w:rPr>
            </w:pPr>
            <w:r w:rsidRPr="002D0B17">
              <w:rPr>
                <w:rFonts w:ascii="Calibri" w:hAnsi="Calibri" w:cs="Calibri"/>
                <w:sz w:val="24"/>
                <w:szCs w:val="24"/>
                <w:lang w:eastAsia="pt-BR"/>
              </w:rPr>
              <w:lastRenderedPageBreak/>
              <w:t>"Se proibirem os aparelhos eletrônicos de tabaco, os jovens e menores de idade que não deveriam estar fumando, vão acabar migrando para o tabaco convencional que é muito mais viciante e prejudicial à saúde. O acesso ao cigarro infelizmente continua sendo muito fácil para qualquer um. E se for proibir porque “atrai” os mais novos por ser descolado e etc, então deveriam proibir o cigarro com sabor que é um dos maiores consumidos por essa faixa etária."</w:t>
            </w:r>
          </w:p>
        </w:tc>
      </w:tr>
      <w:tr w:rsidR="002D0B17" w:rsidRPr="002D0B17" w14:paraId="682FFEB7" w14:textId="77777777" w:rsidTr="00D659AD">
        <w:trPr>
          <w:trHeight w:val="629"/>
        </w:trPr>
        <w:tc>
          <w:tcPr>
            <w:tcW w:w="8494" w:type="dxa"/>
            <w:hideMark/>
          </w:tcPr>
          <w:p w14:paraId="07ABE2FF" w14:textId="77777777" w:rsidR="00A74C1F" w:rsidRPr="002D0B17" w:rsidRDefault="00A74C1F" w:rsidP="001F27C7">
            <w:pPr>
              <w:jc w:val="both"/>
              <w:rPr>
                <w:rFonts w:ascii="Calibri" w:eastAsia="Times New Roman" w:hAnsi="Calibri" w:cs="Calibri"/>
                <w:sz w:val="24"/>
                <w:szCs w:val="24"/>
                <w:lang w:val="pt-BR" w:eastAsia="pt-BR"/>
              </w:rPr>
            </w:pPr>
            <w:r w:rsidRPr="002D0B17">
              <w:rPr>
                <w:rFonts w:ascii="Calibri" w:hAnsi="Calibri" w:cs="Calibri"/>
                <w:sz w:val="24"/>
                <w:szCs w:val="24"/>
                <w:lang w:eastAsia="pt-BR"/>
              </w:rPr>
              <w:t>"A proibição atrai e facilita os jovens para o consumo de vapes. Quase 1 em cada 4 jovens no Brasil já experimentaram produtos sem nenhuma garantia de qualidade ou segurança."</w:t>
            </w:r>
          </w:p>
        </w:tc>
      </w:tr>
      <w:tr w:rsidR="002D0B17" w:rsidRPr="002D0B17" w14:paraId="1C9813A3" w14:textId="77777777" w:rsidTr="00771541">
        <w:trPr>
          <w:trHeight w:val="6795"/>
        </w:trPr>
        <w:tc>
          <w:tcPr>
            <w:tcW w:w="8494" w:type="dxa"/>
          </w:tcPr>
          <w:p w14:paraId="215049FD" w14:textId="17941C7E" w:rsidR="00584F6C" w:rsidRPr="002D0B17" w:rsidRDefault="00584F6C" w:rsidP="00584F6C">
            <w:pPr>
              <w:jc w:val="both"/>
              <w:rPr>
                <w:rFonts w:ascii="Calibri" w:hAnsi="Calibri" w:cs="Calibri"/>
                <w:sz w:val="24"/>
                <w:szCs w:val="24"/>
                <w:lang w:eastAsia="pt-BR"/>
              </w:rPr>
            </w:pPr>
            <w:r w:rsidRPr="002D0B17">
              <w:rPr>
                <w:rFonts w:ascii="Calibri" w:hAnsi="Calibri" w:cs="Calibri"/>
                <w:sz w:val="24"/>
                <w:szCs w:val="24"/>
                <w:lang w:eastAsia="pt-BR"/>
              </w:rPr>
              <w:t>"Manter proibido o cigarro eletrônico pode acarretar em diversos impactos negativos, incluindo:</w:t>
            </w:r>
            <w:r w:rsidRPr="002D0B17">
              <w:rPr>
                <w:rFonts w:ascii="Calibri" w:hAnsi="Calibri" w:cs="Calibri"/>
                <w:sz w:val="24"/>
                <w:szCs w:val="24"/>
                <w:lang w:eastAsia="pt-BR"/>
              </w:rPr>
              <w:br/>
              <w:t>Manutenção do mercado ilegal: A proibição pode incentivar a comercialização ilegal de cigarros eletrônicos, resultando em produtos de qualidade duvidosa e potencialmente perigosos para os consumidores, além de dificultar o monitoramento e a aplicação de regulamentações de segurança.</w:t>
            </w:r>
          </w:p>
          <w:p w14:paraId="0658A82F" w14:textId="2815C6DF" w:rsidR="00584F6C" w:rsidRPr="002D0B17" w:rsidRDefault="00584F6C" w:rsidP="00584F6C">
            <w:pPr>
              <w:jc w:val="both"/>
              <w:rPr>
                <w:rFonts w:ascii="Calibri" w:hAnsi="Calibri" w:cs="Calibri"/>
                <w:sz w:val="24"/>
                <w:szCs w:val="24"/>
                <w:lang w:eastAsia="pt-BR"/>
              </w:rPr>
            </w:pPr>
            <w:r w:rsidRPr="002D0B17">
              <w:rPr>
                <w:rFonts w:ascii="Calibri" w:hAnsi="Calibri" w:cs="Calibri"/>
                <w:sz w:val="24"/>
                <w:szCs w:val="24"/>
                <w:lang w:eastAsia="pt-BR"/>
              </w:rPr>
              <w:t>Perpetuação do consumo de tabaco convencional: Para os fumantes que buscam alternativas menos prejudiciais ao tabagismo convencional, a proibição do cigarro eletrônico pode limitar suas opções, levando-os a continuar fumando cigarros tradicionais, que são comprovadamente mais prejudiciais à saúde.</w:t>
            </w:r>
          </w:p>
          <w:p w14:paraId="5DAA2C58" w14:textId="667B1C38" w:rsidR="00584F6C" w:rsidRPr="002D0B17" w:rsidRDefault="00584F6C" w:rsidP="00584F6C">
            <w:pPr>
              <w:jc w:val="both"/>
              <w:rPr>
                <w:rFonts w:ascii="Calibri" w:hAnsi="Calibri" w:cs="Calibri"/>
                <w:sz w:val="24"/>
                <w:szCs w:val="24"/>
                <w:lang w:eastAsia="pt-BR"/>
              </w:rPr>
            </w:pPr>
            <w:r w:rsidRPr="002D0B17">
              <w:rPr>
                <w:rFonts w:ascii="Calibri" w:hAnsi="Calibri" w:cs="Calibri"/>
                <w:sz w:val="24"/>
                <w:szCs w:val="24"/>
                <w:lang w:eastAsia="pt-BR"/>
              </w:rPr>
              <w:t>Falta de acesso a alternativas de redução de danos: Para os fumantes que desejam reduzir ou cessar o consumo de tabaco, os cigarros eletrônicos podem representar uma ferramenta útil de redução de danos. A proibição priva esses indivíduos de uma opção potencialmente menos prejudicial.</w:t>
            </w:r>
          </w:p>
          <w:p w14:paraId="1A34C32F" w14:textId="1BF68DED" w:rsidR="00584F6C" w:rsidRPr="002D0B17" w:rsidRDefault="00584F6C" w:rsidP="00584F6C">
            <w:pPr>
              <w:jc w:val="both"/>
              <w:rPr>
                <w:rFonts w:ascii="Calibri" w:hAnsi="Calibri" w:cs="Calibri"/>
                <w:sz w:val="24"/>
                <w:szCs w:val="24"/>
                <w:lang w:eastAsia="pt-BR"/>
              </w:rPr>
            </w:pPr>
            <w:r w:rsidRPr="002D0B17">
              <w:rPr>
                <w:rFonts w:ascii="Calibri" w:hAnsi="Calibri" w:cs="Calibri"/>
                <w:sz w:val="24"/>
                <w:szCs w:val="24"/>
                <w:lang w:eastAsia="pt-BR"/>
              </w:rPr>
              <w:t>Perda de oportunidades econômicas: A indústria de cigarros eletrônicos é um setor em crescimento em muitos países, com potencial para criar empregos e gerar receitas fiscais. A proibição impede o desenvolvimento desse mercado e a exploração de oportunidades econômicas associadas.</w:t>
            </w:r>
          </w:p>
          <w:p w14:paraId="7090D652" w14:textId="53F6EC9F" w:rsidR="001F27C7" w:rsidRPr="002D0B17" w:rsidRDefault="00584F6C" w:rsidP="00584F6C">
            <w:pPr>
              <w:jc w:val="both"/>
              <w:rPr>
                <w:rFonts w:ascii="Calibri" w:hAnsi="Calibri" w:cs="Calibri"/>
                <w:sz w:val="24"/>
                <w:szCs w:val="24"/>
                <w:lang w:eastAsia="pt-BR"/>
              </w:rPr>
            </w:pPr>
            <w:r w:rsidRPr="002D0B17">
              <w:rPr>
                <w:rFonts w:ascii="Calibri" w:hAnsi="Calibri" w:cs="Calibri"/>
                <w:sz w:val="24"/>
                <w:szCs w:val="24"/>
                <w:lang w:eastAsia="pt-BR"/>
              </w:rPr>
              <w:t>Incentivo ao mercado negro: A proibição pode criar um mercado negro para cigarros eletrônicos, onde produtos não regulamentados e potencialmente perigosos são vendidos sem supervisão ou controle governamental, aumentando os riscos para os consumidores.</w:t>
            </w:r>
            <w:r w:rsidRPr="002D0B17">
              <w:rPr>
                <w:rFonts w:ascii="Calibri" w:hAnsi="Calibri" w:cs="Calibri"/>
                <w:sz w:val="24"/>
                <w:szCs w:val="24"/>
                <w:lang w:eastAsia="pt-BR"/>
              </w:rPr>
              <w:br/>
              <w:t>Prejuízos à saúde pública: Ao limitar o acesso dos fumantes a alternativas potencialmente menos prejudiciais, a proibição do cigarro eletrônico pode resultar em danos à saúde pública, especialmente entre aqueles que não conseguem cessar o tabagismo convencional.</w:t>
            </w:r>
          </w:p>
          <w:p w14:paraId="374BB562" w14:textId="42E0773D" w:rsidR="001F27C7" w:rsidRPr="002D0B17" w:rsidRDefault="00584F6C" w:rsidP="00584F6C">
            <w:pPr>
              <w:jc w:val="both"/>
              <w:rPr>
                <w:rFonts w:ascii="Calibri" w:hAnsi="Calibri" w:cs="Calibri"/>
                <w:sz w:val="24"/>
                <w:szCs w:val="24"/>
                <w:lang w:eastAsia="pt-BR"/>
              </w:rPr>
            </w:pPr>
            <w:r w:rsidRPr="002D0B17">
              <w:rPr>
                <w:rFonts w:ascii="Calibri" w:hAnsi="Calibri" w:cs="Calibri"/>
                <w:sz w:val="24"/>
                <w:szCs w:val="24"/>
                <w:lang w:eastAsia="pt-BR"/>
              </w:rPr>
              <w:t>Desestímulo à inovação: A proibição pode desencorajar a pesquisa e o desenvolvimento de tecnologias mais seguras e eficazes de entrega de nicotina, bem como de métodos de redução de danos relacionados ao tabagismo.</w:t>
            </w:r>
          </w:p>
          <w:p w14:paraId="3F0E246C" w14:textId="26E68DAE" w:rsidR="00584F6C" w:rsidRPr="002D0B17" w:rsidRDefault="00584F6C" w:rsidP="00584F6C">
            <w:pPr>
              <w:jc w:val="both"/>
              <w:rPr>
                <w:rFonts w:ascii="Calibri" w:hAnsi="Calibri" w:cs="Calibri"/>
                <w:sz w:val="24"/>
                <w:szCs w:val="24"/>
                <w:lang w:eastAsia="pt-BR"/>
              </w:rPr>
            </w:pPr>
            <w:r w:rsidRPr="002D0B17">
              <w:rPr>
                <w:rFonts w:ascii="Calibri" w:hAnsi="Calibri" w:cs="Calibri"/>
                <w:sz w:val="24"/>
                <w:szCs w:val="24"/>
                <w:lang w:eastAsia="pt-BR"/>
              </w:rPr>
              <w:t>Portanto, embora existam preocupações legítimas relacionadas ao uso de cigarros eletrônicos, a proibição pode ter consequências negativas que precisam ser consideradas ao formular políticas de saúde pública relacionadas ao controle do tabaco."</w:t>
            </w:r>
          </w:p>
        </w:tc>
      </w:tr>
    </w:tbl>
    <w:p w14:paraId="2516ECF2" w14:textId="77777777" w:rsidR="00563544" w:rsidRPr="002D0B17" w:rsidRDefault="00563544" w:rsidP="0045587B">
      <w:pPr>
        <w:spacing w:line="276" w:lineRule="auto"/>
        <w:jc w:val="both"/>
        <w:rPr>
          <w:rFonts w:ascii="Calibri" w:hAnsi="Calibri" w:cs="Calibri"/>
          <w:lang w:eastAsia="pt-BR"/>
        </w:rPr>
        <w:sectPr w:rsidR="00563544" w:rsidRPr="002D0B17" w:rsidSect="00D96CD6">
          <w:headerReference w:type="even" r:id="rId17"/>
          <w:footerReference w:type="even" r:id="rId18"/>
          <w:footerReference w:type="default" r:id="rId19"/>
          <w:footerReference w:type="first" r:id="rId20"/>
          <w:pgSz w:w="11906" w:h="16838" w:code="9"/>
          <w:pgMar w:top="1417" w:right="1701" w:bottom="1417" w:left="1701" w:header="454" w:footer="454" w:gutter="0"/>
          <w:cols w:space="720"/>
          <w:titlePg/>
          <w:docGrid w:linePitch="360"/>
        </w:sectPr>
      </w:pPr>
    </w:p>
    <w:p w14:paraId="36A19F02" w14:textId="78536CA7" w:rsidR="00625864" w:rsidRDefault="00625864" w:rsidP="00A77301">
      <w:pPr>
        <w:pStyle w:val="Ttulo2"/>
        <w:rPr>
          <w:rFonts w:ascii="Calibri" w:hAnsi="Calibri" w:cs="Calibri"/>
          <w:caps w:val="0"/>
          <w:sz w:val="28"/>
          <w:szCs w:val="28"/>
          <w:lang w:eastAsia="pt-BR"/>
        </w:rPr>
      </w:pPr>
      <w:bookmarkStart w:id="6" w:name="_Toc161232952"/>
      <w:r w:rsidRPr="001C7EBD">
        <w:rPr>
          <w:rFonts w:ascii="Calibri" w:hAnsi="Calibri" w:cs="Calibri"/>
          <w:sz w:val="28"/>
          <w:szCs w:val="28"/>
          <w:lang w:eastAsia="pt-BR"/>
        </w:rPr>
        <w:lastRenderedPageBreak/>
        <w:t xml:space="preserve">1.4 </w:t>
      </w:r>
      <w:r w:rsidR="00783E4F" w:rsidRPr="001C7EBD">
        <w:rPr>
          <w:rFonts w:ascii="Calibri" w:hAnsi="Calibri" w:cs="Calibri"/>
          <w:caps w:val="0"/>
          <w:sz w:val="28"/>
          <w:szCs w:val="28"/>
          <w:lang w:eastAsia="pt-BR"/>
        </w:rPr>
        <w:t>Painel sobre perfis, opiniões e percepç</w:t>
      </w:r>
      <w:r w:rsidR="00F2356D" w:rsidRPr="001C7EBD">
        <w:rPr>
          <w:rFonts w:ascii="Calibri" w:hAnsi="Calibri" w:cs="Calibri"/>
          <w:caps w:val="0"/>
          <w:sz w:val="28"/>
          <w:szCs w:val="28"/>
          <w:lang w:eastAsia="pt-BR"/>
        </w:rPr>
        <w:t>ões</w:t>
      </w:r>
      <w:r w:rsidR="00783E4F" w:rsidRPr="001C7EBD">
        <w:rPr>
          <w:rFonts w:ascii="Calibri" w:hAnsi="Calibri" w:cs="Calibri"/>
          <w:caps w:val="0"/>
          <w:sz w:val="28"/>
          <w:szCs w:val="28"/>
          <w:lang w:eastAsia="pt-BR"/>
        </w:rPr>
        <w:t xml:space="preserve"> de impactos</w:t>
      </w:r>
      <w:bookmarkEnd w:id="6"/>
      <w:r w:rsidR="00D87CFE">
        <w:rPr>
          <w:rFonts w:ascii="Calibri" w:hAnsi="Calibri" w:cs="Calibri"/>
          <w:caps w:val="0"/>
          <w:sz w:val="28"/>
          <w:szCs w:val="28"/>
          <w:lang w:eastAsia="pt-BR"/>
        </w:rPr>
        <w:t xml:space="preserve"> </w:t>
      </w:r>
    </w:p>
    <w:p w14:paraId="4FA7AB2E" w14:textId="1C026AD6" w:rsidR="00EB5C26" w:rsidRPr="00EB5C26" w:rsidRDefault="00D75116" w:rsidP="003F3122">
      <w:pPr>
        <w:ind w:left="-709"/>
        <w:rPr>
          <w:lang w:eastAsia="pt-BR"/>
        </w:rPr>
      </w:pPr>
      <w:r w:rsidRPr="00D75116">
        <w:rPr>
          <w:noProof/>
        </w:rPr>
        <w:drawing>
          <wp:inline distT="0" distB="0" distL="0" distR="0" wp14:anchorId="11026907" wp14:editId="7F263886">
            <wp:extent cx="9829800" cy="5749612"/>
            <wp:effectExtent l="0" t="0" r="0" b="3810"/>
            <wp:docPr id="1082852340"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35336" cy="5752850"/>
                    </a:xfrm>
                    <a:prstGeom prst="rect">
                      <a:avLst/>
                    </a:prstGeom>
                    <a:noFill/>
                    <a:ln>
                      <a:noFill/>
                    </a:ln>
                  </pic:spPr>
                </pic:pic>
              </a:graphicData>
            </a:graphic>
          </wp:inline>
        </w:drawing>
      </w:r>
      <w:r w:rsidRPr="00D75116">
        <w:t xml:space="preserve"> </w:t>
      </w:r>
    </w:p>
    <w:p w14:paraId="641D8335" w14:textId="28E6AF18" w:rsidR="006A3C4C" w:rsidRPr="001C7EBD" w:rsidRDefault="006A3C4C" w:rsidP="00DB4BD8">
      <w:pPr>
        <w:spacing w:before="0" w:after="0" w:line="276" w:lineRule="auto"/>
        <w:ind w:left="-709"/>
        <w:jc w:val="both"/>
        <w:rPr>
          <w:rFonts w:ascii="Calibri" w:hAnsi="Calibri" w:cs="Calibri"/>
          <w:sz w:val="24"/>
          <w:szCs w:val="24"/>
          <w:lang w:eastAsia="pt-BR"/>
        </w:rPr>
        <w:sectPr w:rsidR="006A3C4C" w:rsidRPr="001C7EBD" w:rsidSect="00D96CD6">
          <w:headerReference w:type="first" r:id="rId22"/>
          <w:pgSz w:w="16838" w:h="11906" w:orient="landscape" w:code="9"/>
          <w:pgMar w:top="851" w:right="1418" w:bottom="993" w:left="1418" w:header="454" w:footer="454" w:gutter="0"/>
          <w:cols w:space="720"/>
          <w:titlePg/>
          <w:docGrid w:linePitch="360"/>
        </w:sectPr>
      </w:pPr>
    </w:p>
    <w:p w14:paraId="183C6C59" w14:textId="1E95C3D5" w:rsidR="00522469" w:rsidRPr="00DF20E7" w:rsidRDefault="00686208" w:rsidP="009107A8">
      <w:pPr>
        <w:pStyle w:val="Ttulo1"/>
        <w:numPr>
          <w:ilvl w:val="0"/>
          <w:numId w:val="35"/>
        </w:numPr>
        <w:spacing w:after="240"/>
        <w:ind w:left="284"/>
        <w:contextualSpacing w:val="0"/>
        <w:rPr>
          <w:rFonts w:ascii="Calibri" w:hAnsi="Calibri" w:cs="Calibri"/>
          <w:b/>
          <w:bCs/>
          <w:lang w:val="pt-BR"/>
        </w:rPr>
      </w:pPr>
      <w:bookmarkStart w:id="7" w:name="_Toc161232953"/>
      <w:r w:rsidRPr="00DF20E7">
        <w:rPr>
          <w:rFonts w:ascii="Calibri" w:hAnsi="Calibri" w:cs="Calibri"/>
          <w:b/>
          <w:bCs/>
          <w:lang w:val="pt-BR"/>
        </w:rPr>
        <w:lastRenderedPageBreak/>
        <w:t xml:space="preserve">ANÁLISE </w:t>
      </w:r>
      <w:r w:rsidR="001E5814" w:rsidRPr="00DF20E7">
        <w:rPr>
          <w:rFonts w:ascii="Calibri" w:hAnsi="Calibri" w:cs="Calibri"/>
          <w:b/>
          <w:bCs/>
          <w:lang w:val="pt-BR"/>
        </w:rPr>
        <w:t>TÉCNICA</w:t>
      </w:r>
      <w:r w:rsidR="006269B8" w:rsidRPr="00DF20E7">
        <w:rPr>
          <w:rFonts w:ascii="Calibri" w:hAnsi="Calibri" w:cs="Calibri"/>
          <w:b/>
          <w:bCs/>
          <w:lang w:val="pt-BR"/>
        </w:rPr>
        <w:t xml:space="preserve"> </w:t>
      </w:r>
      <w:r w:rsidR="002F47C1" w:rsidRPr="00DF20E7">
        <w:rPr>
          <w:rFonts w:ascii="Calibri" w:hAnsi="Calibri" w:cs="Calibri"/>
          <w:b/>
          <w:bCs/>
          <w:lang w:val="pt-BR"/>
        </w:rPr>
        <w:t>DAS CONTRIBUIÇÕES</w:t>
      </w:r>
      <w:bookmarkEnd w:id="7"/>
      <w:r w:rsidR="002F47C1" w:rsidRPr="00DF20E7">
        <w:rPr>
          <w:rFonts w:ascii="Calibri" w:hAnsi="Calibri" w:cs="Calibri"/>
          <w:b/>
          <w:bCs/>
          <w:lang w:val="pt-BR"/>
        </w:rPr>
        <w:t xml:space="preserve"> </w:t>
      </w:r>
    </w:p>
    <w:p w14:paraId="36F07FD9" w14:textId="7178AFE3" w:rsidR="009107A8" w:rsidRPr="001C7EBD" w:rsidRDefault="009107A8" w:rsidP="009107A8">
      <w:pPr>
        <w:pStyle w:val="Ttulo2"/>
        <w:rPr>
          <w:rFonts w:ascii="Calibri" w:eastAsia="Times New Roman" w:hAnsi="Calibri" w:cs="Calibri"/>
          <w:szCs w:val="24"/>
          <w:lang w:eastAsia="pt-BR"/>
        </w:rPr>
      </w:pPr>
      <w:bookmarkStart w:id="8" w:name="_Toc161232954"/>
      <w:r w:rsidRPr="001C7EBD">
        <w:rPr>
          <w:rFonts w:ascii="Calibri" w:hAnsi="Calibri" w:cs="Calibri"/>
          <w:caps w:val="0"/>
          <w:sz w:val="28"/>
          <w:szCs w:val="28"/>
          <w:lang w:val="pt-BR"/>
        </w:rPr>
        <w:t xml:space="preserve">2.1 </w:t>
      </w:r>
      <w:r w:rsidR="00B74913" w:rsidRPr="001C7EBD">
        <w:rPr>
          <w:rFonts w:ascii="Calibri" w:hAnsi="Calibri" w:cs="Calibri"/>
          <w:caps w:val="0"/>
          <w:sz w:val="28"/>
          <w:szCs w:val="28"/>
          <w:lang w:val="pt-BR"/>
        </w:rPr>
        <w:t>Aspectos</w:t>
      </w:r>
      <w:r w:rsidRPr="001C7EBD">
        <w:rPr>
          <w:rFonts w:ascii="Calibri" w:hAnsi="Calibri" w:cs="Calibri"/>
          <w:caps w:val="0"/>
          <w:sz w:val="28"/>
          <w:szCs w:val="28"/>
          <w:lang w:val="pt-BR"/>
        </w:rPr>
        <w:t xml:space="preserve"> gera</w:t>
      </w:r>
      <w:r w:rsidR="00B74913" w:rsidRPr="001C7EBD">
        <w:rPr>
          <w:rFonts w:ascii="Calibri" w:hAnsi="Calibri" w:cs="Calibri"/>
          <w:caps w:val="0"/>
          <w:sz w:val="28"/>
          <w:szCs w:val="28"/>
          <w:lang w:val="pt-BR"/>
        </w:rPr>
        <w:t xml:space="preserve">is </w:t>
      </w:r>
      <w:r w:rsidRPr="001C7EBD">
        <w:rPr>
          <w:rFonts w:ascii="Calibri" w:hAnsi="Calibri" w:cs="Calibri"/>
          <w:caps w:val="0"/>
          <w:sz w:val="28"/>
          <w:szCs w:val="28"/>
          <w:lang w:val="pt-BR"/>
        </w:rPr>
        <w:t>da análise</w:t>
      </w:r>
      <w:r w:rsidR="00B74913" w:rsidRPr="001C7EBD">
        <w:rPr>
          <w:rFonts w:ascii="Calibri" w:hAnsi="Calibri" w:cs="Calibri"/>
          <w:caps w:val="0"/>
          <w:sz w:val="28"/>
          <w:szCs w:val="28"/>
          <w:lang w:val="pt-BR"/>
        </w:rPr>
        <w:t xml:space="preserve"> técnica</w:t>
      </w:r>
      <w:bookmarkEnd w:id="8"/>
    </w:p>
    <w:p w14:paraId="77BD8491" w14:textId="76017233" w:rsidR="0000731A" w:rsidRDefault="00190B74" w:rsidP="004F0EB1">
      <w:pPr>
        <w:spacing w:before="240" w:after="120" w:line="276"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ab/>
        <w:t>Inicialmente</w:t>
      </w:r>
      <w:r w:rsidR="5091FE25">
        <w:rPr>
          <w:rFonts w:ascii="Calibri" w:eastAsia="Times New Roman" w:hAnsi="Calibri" w:cs="Calibri"/>
          <w:sz w:val="24"/>
          <w:szCs w:val="24"/>
          <w:lang w:eastAsia="pt-BR"/>
        </w:rPr>
        <w:t>,</w:t>
      </w:r>
      <w:r>
        <w:rPr>
          <w:rFonts w:ascii="Calibri" w:eastAsia="Times New Roman" w:hAnsi="Calibri" w:cs="Calibri"/>
          <w:sz w:val="24"/>
          <w:szCs w:val="24"/>
          <w:lang w:eastAsia="pt-BR"/>
        </w:rPr>
        <w:t xml:space="preserve"> é importante destaca</w:t>
      </w:r>
      <w:r w:rsidR="00C70FEA">
        <w:rPr>
          <w:rFonts w:ascii="Calibri" w:eastAsia="Times New Roman" w:hAnsi="Calibri" w:cs="Calibri"/>
          <w:sz w:val="24"/>
          <w:szCs w:val="24"/>
          <w:lang w:eastAsia="pt-BR"/>
        </w:rPr>
        <w:t>r</w:t>
      </w:r>
      <w:r>
        <w:rPr>
          <w:rFonts w:ascii="Calibri" w:eastAsia="Times New Roman" w:hAnsi="Calibri" w:cs="Calibri"/>
          <w:sz w:val="24"/>
          <w:szCs w:val="24"/>
          <w:lang w:eastAsia="pt-BR"/>
        </w:rPr>
        <w:t xml:space="preserve"> que, apesar do n</w:t>
      </w:r>
      <w:r w:rsidR="00AF662C">
        <w:rPr>
          <w:rFonts w:ascii="Calibri" w:eastAsia="Times New Roman" w:hAnsi="Calibri" w:cs="Calibri"/>
          <w:sz w:val="24"/>
          <w:szCs w:val="24"/>
          <w:lang w:eastAsia="pt-BR"/>
        </w:rPr>
        <w:t>ú</w:t>
      </w:r>
      <w:r>
        <w:rPr>
          <w:rFonts w:ascii="Calibri" w:eastAsia="Times New Roman" w:hAnsi="Calibri" w:cs="Calibri"/>
          <w:sz w:val="24"/>
          <w:szCs w:val="24"/>
          <w:lang w:eastAsia="pt-BR"/>
        </w:rPr>
        <w:t>mero significativo de participantes da Consulta Pública</w:t>
      </w:r>
      <w:r w:rsidR="005F4E72">
        <w:rPr>
          <w:rFonts w:ascii="Calibri" w:eastAsia="Times New Roman" w:hAnsi="Calibri" w:cs="Calibri"/>
          <w:sz w:val="24"/>
          <w:szCs w:val="24"/>
          <w:lang w:eastAsia="pt-BR"/>
        </w:rPr>
        <w:t xml:space="preserve">, apenas </w:t>
      </w:r>
      <w:r w:rsidR="004667DE">
        <w:rPr>
          <w:rFonts w:ascii="Calibri" w:eastAsia="Times New Roman" w:hAnsi="Calibri" w:cs="Calibri"/>
          <w:sz w:val="24"/>
          <w:szCs w:val="24"/>
          <w:lang w:eastAsia="pt-BR"/>
        </w:rPr>
        <w:t>2% dos participantes fizeram contribuições sobre</w:t>
      </w:r>
      <w:r w:rsidR="00241210">
        <w:rPr>
          <w:rFonts w:ascii="Calibri" w:eastAsia="Times New Roman" w:hAnsi="Calibri" w:cs="Calibri"/>
          <w:sz w:val="24"/>
          <w:szCs w:val="24"/>
          <w:lang w:eastAsia="pt-BR"/>
        </w:rPr>
        <w:t xml:space="preserve"> o texto normativo da consulta. Em sua grande maioria, </w:t>
      </w:r>
      <w:r w:rsidR="002B4A10">
        <w:rPr>
          <w:rFonts w:ascii="Calibri" w:eastAsia="Times New Roman" w:hAnsi="Calibri" w:cs="Calibri"/>
          <w:sz w:val="24"/>
          <w:szCs w:val="24"/>
          <w:lang w:eastAsia="pt-BR"/>
        </w:rPr>
        <w:t xml:space="preserve">os participantes optaram apenas por </w:t>
      </w:r>
      <w:r w:rsidR="003E37B7">
        <w:rPr>
          <w:rFonts w:ascii="Calibri" w:eastAsia="Times New Roman" w:hAnsi="Calibri" w:cs="Calibri"/>
          <w:sz w:val="24"/>
          <w:szCs w:val="24"/>
          <w:lang w:eastAsia="pt-BR"/>
        </w:rPr>
        <w:t xml:space="preserve">expressar sua </w:t>
      </w:r>
      <w:r w:rsidR="00D72E8D">
        <w:rPr>
          <w:rFonts w:ascii="Calibri" w:eastAsia="Times New Roman" w:hAnsi="Calibri" w:cs="Calibri"/>
          <w:sz w:val="24"/>
          <w:szCs w:val="24"/>
          <w:lang w:eastAsia="pt-BR"/>
        </w:rPr>
        <w:t>opin</w:t>
      </w:r>
      <w:r w:rsidR="4D220019">
        <w:rPr>
          <w:rFonts w:ascii="Calibri" w:eastAsia="Times New Roman" w:hAnsi="Calibri" w:cs="Calibri"/>
          <w:sz w:val="24"/>
          <w:szCs w:val="24"/>
          <w:lang w:eastAsia="pt-BR"/>
        </w:rPr>
        <w:t>i</w:t>
      </w:r>
      <w:r w:rsidR="003E37B7">
        <w:rPr>
          <w:rFonts w:ascii="Calibri" w:eastAsia="Times New Roman" w:hAnsi="Calibri" w:cs="Calibri"/>
          <w:sz w:val="24"/>
          <w:szCs w:val="24"/>
          <w:lang w:eastAsia="pt-BR"/>
        </w:rPr>
        <w:t>ão</w:t>
      </w:r>
      <w:r w:rsidR="00D72E8D">
        <w:rPr>
          <w:rFonts w:ascii="Calibri" w:eastAsia="Times New Roman" w:hAnsi="Calibri" w:cs="Calibri"/>
          <w:sz w:val="24"/>
          <w:szCs w:val="24"/>
          <w:lang w:eastAsia="pt-BR"/>
        </w:rPr>
        <w:t xml:space="preserve"> </w:t>
      </w:r>
      <w:r w:rsidR="002B4A10">
        <w:rPr>
          <w:rFonts w:ascii="Calibri" w:eastAsia="Times New Roman" w:hAnsi="Calibri" w:cs="Calibri"/>
          <w:sz w:val="24"/>
          <w:szCs w:val="24"/>
          <w:lang w:eastAsia="pt-BR"/>
        </w:rPr>
        <w:t xml:space="preserve">sobre </w:t>
      </w:r>
      <w:r w:rsidR="00D72E8D">
        <w:rPr>
          <w:rFonts w:ascii="Calibri" w:eastAsia="Times New Roman" w:hAnsi="Calibri" w:cs="Calibri"/>
          <w:sz w:val="24"/>
          <w:szCs w:val="24"/>
          <w:lang w:eastAsia="pt-BR"/>
        </w:rPr>
        <w:t xml:space="preserve">o tema </w:t>
      </w:r>
      <w:r w:rsidR="003E37B7">
        <w:rPr>
          <w:rFonts w:ascii="Calibri" w:eastAsia="Times New Roman" w:hAnsi="Calibri" w:cs="Calibri"/>
          <w:sz w:val="24"/>
          <w:szCs w:val="24"/>
          <w:lang w:eastAsia="pt-BR"/>
        </w:rPr>
        <w:t>regulatório</w:t>
      </w:r>
      <w:r w:rsidR="0000731A">
        <w:rPr>
          <w:rFonts w:ascii="Calibri" w:eastAsia="Times New Roman" w:hAnsi="Calibri" w:cs="Calibri"/>
          <w:sz w:val="24"/>
          <w:szCs w:val="24"/>
          <w:lang w:eastAsia="pt-BR"/>
        </w:rPr>
        <w:t>.</w:t>
      </w:r>
    </w:p>
    <w:p w14:paraId="26F80831" w14:textId="0942212F" w:rsidR="00190B74" w:rsidRDefault="6B51C020" w:rsidP="0000731A">
      <w:pPr>
        <w:spacing w:before="240" w:after="120" w:line="276" w:lineRule="auto"/>
        <w:ind w:firstLine="851"/>
        <w:jc w:val="both"/>
        <w:rPr>
          <w:rFonts w:ascii="Calibri" w:eastAsia="Times New Roman" w:hAnsi="Calibri" w:cs="Calibri"/>
          <w:sz w:val="24"/>
          <w:szCs w:val="24"/>
          <w:lang w:eastAsia="pt-BR"/>
        </w:rPr>
      </w:pPr>
      <w:r w:rsidRPr="351ED668">
        <w:rPr>
          <w:rFonts w:ascii="Calibri" w:eastAsia="Times New Roman" w:hAnsi="Calibri" w:cs="Calibri"/>
          <w:sz w:val="24"/>
          <w:szCs w:val="24"/>
          <w:lang w:eastAsia="pt-BR"/>
        </w:rPr>
        <w:t>Considerando</w:t>
      </w:r>
      <w:r w:rsidR="00B734FB" w:rsidRPr="351ED668">
        <w:rPr>
          <w:rFonts w:ascii="Calibri" w:eastAsia="Times New Roman" w:hAnsi="Calibri" w:cs="Calibri"/>
          <w:sz w:val="24"/>
          <w:szCs w:val="24"/>
          <w:lang w:eastAsia="pt-BR"/>
        </w:rPr>
        <w:t xml:space="preserve"> a</w:t>
      </w:r>
      <w:r w:rsidR="0000731A" w:rsidRPr="351ED668">
        <w:rPr>
          <w:rFonts w:ascii="Calibri" w:eastAsia="Times New Roman" w:hAnsi="Calibri" w:cs="Calibri"/>
          <w:sz w:val="24"/>
          <w:szCs w:val="24"/>
          <w:lang w:eastAsia="pt-BR"/>
        </w:rPr>
        <w:t xml:space="preserve"> extrema relev</w:t>
      </w:r>
      <w:r w:rsidR="0021286E" w:rsidRPr="351ED668">
        <w:rPr>
          <w:rFonts w:ascii="Calibri" w:eastAsia="Times New Roman" w:hAnsi="Calibri" w:cs="Calibri"/>
          <w:sz w:val="24"/>
          <w:szCs w:val="24"/>
          <w:lang w:eastAsia="pt-BR"/>
        </w:rPr>
        <w:t>â</w:t>
      </w:r>
      <w:r w:rsidR="0000731A" w:rsidRPr="351ED668">
        <w:rPr>
          <w:rFonts w:ascii="Calibri" w:eastAsia="Times New Roman" w:hAnsi="Calibri" w:cs="Calibri"/>
          <w:sz w:val="24"/>
          <w:szCs w:val="24"/>
          <w:lang w:eastAsia="pt-BR"/>
        </w:rPr>
        <w:t>n</w:t>
      </w:r>
      <w:r w:rsidR="0021286E" w:rsidRPr="351ED668">
        <w:rPr>
          <w:rFonts w:ascii="Calibri" w:eastAsia="Times New Roman" w:hAnsi="Calibri" w:cs="Calibri"/>
          <w:sz w:val="24"/>
          <w:szCs w:val="24"/>
          <w:lang w:eastAsia="pt-BR"/>
        </w:rPr>
        <w:t>cia</w:t>
      </w:r>
      <w:r w:rsidR="0000731A" w:rsidRPr="351ED668">
        <w:rPr>
          <w:rFonts w:ascii="Calibri" w:eastAsia="Times New Roman" w:hAnsi="Calibri" w:cs="Calibri"/>
          <w:sz w:val="24"/>
          <w:szCs w:val="24"/>
          <w:lang w:eastAsia="pt-BR"/>
        </w:rPr>
        <w:t xml:space="preserve"> </w:t>
      </w:r>
      <w:r w:rsidR="0021286E" w:rsidRPr="351ED668">
        <w:rPr>
          <w:rFonts w:ascii="Calibri" w:eastAsia="Times New Roman" w:hAnsi="Calibri" w:cs="Calibri"/>
          <w:sz w:val="24"/>
          <w:szCs w:val="24"/>
          <w:lang w:eastAsia="pt-BR"/>
        </w:rPr>
        <w:t>d</w:t>
      </w:r>
      <w:r w:rsidR="0000731A" w:rsidRPr="351ED668">
        <w:rPr>
          <w:rFonts w:ascii="Calibri" w:eastAsia="Times New Roman" w:hAnsi="Calibri" w:cs="Calibri"/>
          <w:sz w:val="24"/>
          <w:szCs w:val="24"/>
          <w:lang w:eastAsia="pt-BR"/>
        </w:rPr>
        <w:t xml:space="preserve">a opinião da sociedade sobre os temas regulatórios em discussão na ANVISA </w:t>
      </w:r>
      <w:r w:rsidR="00A86C2D" w:rsidRPr="351ED668">
        <w:rPr>
          <w:rFonts w:ascii="Calibri" w:eastAsia="Times New Roman" w:hAnsi="Calibri" w:cs="Calibri"/>
          <w:sz w:val="24"/>
          <w:szCs w:val="24"/>
          <w:lang w:eastAsia="pt-BR"/>
        </w:rPr>
        <w:t xml:space="preserve">e </w:t>
      </w:r>
      <w:r w:rsidR="00177E98" w:rsidRPr="351ED668">
        <w:rPr>
          <w:rFonts w:ascii="Calibri" w:eastAsia="Times New Roman" w:hAnsi="Calibri" w:cs="Calibri"/>
          <w:sz w:val="24"/>
          <w:szCs w:val="24"/>
          <w:lang w:eastAsia="pt-BR"/>
        </w:rPr>
        <w:t>levando em conta que, justamente</w:t>
      </w:r>
      <w:r w:rsidR="00A86C2D" w:rsidRPr="351ED668">
        <w:rPr>
          <w:rFonts w:ascii="Calibri" w:eastAsia="Times New Roman" w:hAnsi="Calibri" w:cs="Calibri"/>
          <w:sz w:val="24"/>
          <w:szCs w:val="24"/>
          <w:lang w:eastAsia="pt-BR"/>
        </w:rPr>
        <w:t xml:space="preserve"> por </w:t>
      </w:r>
      <w:r w:rsidR="00E506DD" w:rsidRPr="351ED668">
        <w:rPr>
          <w:rFonts w:ascii="Calibri" w:eastAsia="Times New Roman" w:hAnsi="Calibri" w:cs="Calibri"/>
          <w:sz w:val="24"/>
          <w:szCs w:val="24"/>
          <w:lang w:eastAsia="pt-BR"/>
        </w:rPr>
        <w:t>isso</w:t>
      </w:r>
      <w:r w:rsidR="00A1363A" w:rsidRPr="351ED668">
        <w:rPr>
          <w:rFonts w:ascii="Calibri" w:eastAsia="Times New Roman" w:hAnsi="Calibri" w:cs="Calibri"/>
          <w:sz w:val="24"/>
          <w:szCs w:val="24"/>
          <w:lang w:eastAsia="pt-BR"/>
        </w:rPr>
        <w:t>,</w:t>
      </w:r>
      <w:r w:rsidR="00E506DD" w:rsidRPr="351ED668">
        <w:rPr>
          <w:rFonts w:ascii="Calibri" w:eastAsia="Times New Roman" w:hAnsi="Calibri" w:cs="Calibri"/>
          <w:sz w:val="24"/>
          <w:szCs w:val="24"/>
          <w:lang w:eastAsia="pt-BR"/>
        </w:rPr>
        <w:t xml:space="preserve"> a ANVISA possui um amplo cardápio de </w:t>
      </w:r>
      <w:r w:rsidR="00F81E9F" w:rsidRPr="351ED668">
        <w:rPr>
          <w:rFonts w:ascii="Calibri" w:eastAsia="Times New Roman" w:hAnsi="Calibri" w:cs="Calibri"/>
          <w:sz w:val="24"/>
          <w:szCs w:val="24"/>
          <w:lang w:eastAsia="pt-BR"/>
        </w:rPr>
        <w:t xml:space="preserve">mecanismos </w:t>
      </w:r>
      <w:r w:rsidR="00E506DD" w:rsidRPr="351ED668">
        <w:rPr>
          <w:rFonts w:ascii="Calibri" w:eastAsia="Times New Roman" w:hAnsi="Calibri" w:cs="Calibri"/>
          <w:sz w:val="24"/>
          <w:szCs w:val="24"/>
          <w:lang w:eastAsia="pt-BR"/>
        </w:rPr>
        <w:t>para estimular a participação social</w:t>
      </w:r>
      <w:r w:rsidR="00F81E9F" w:rsidRPr="351ED668">
        <w:rPr>
          <w:rFonts w:ascii="Calibri" w:eastAsia="Times New Roman" w:hAnsi="Calibri" w:cs="Calibri"/>
          <w:sz w:val="24"/>
          <w:szCs w:val="24"/>
          <w:lang w:eastAsia="pt-BR"/>
        </w:rPr>
        <w:t xml:space="preserve">, reforça-se que a etapa </w:t>
      </w:r>
      <w:r w:rsidR="00A1363A" w:rsidRPr="351ED668">
        <w:rPr>
          <w:rFonts w:ascii="Calibri" w:eastAsia="Times New Roman" w:hAnsi="Calibri" w:cs="Calibri"/>
          <w:sz w:val="24"/>
          <w:szCs w:val="24"/>
          <w:lang w:eastAsia="pt-BR"/>
        </w:rPr>
        <w:t>atual em que se encontra o</w:t>
      </w:r>
      <w:r w:rsidR="00F81E9F" w:rsidRPr="351ED668">
        <w:rPr>
          <w:rFonts w:ascii="Calibri" w:eastAsia="Times New Roman" w:hAnsi="Calibri" w:cs="Calibri"/>
          <w:sz w:val="24"/>
          <w:szCs w:val="24"/>
          <w:lang w:eastAsia="pt-BR"/>
        </w:rPr>
        <w:t xml:space="preserve"> processo regulatório</w:t>
      </w:r>
      <w:r w:rsidR="00A1363A" w:rsidRPr="351ED668">
        <w:rPr>
          <w:rFonts w:ascii="Calibri" w:eastAsia="Times New Roman" w:hAnsi="Calibri" w:cs="Calibri"/>
          <w:sz w:val="24"/>
          <w:szCs w:val="24"/>
          <w:lang w:eastAsia="pt-BR"/>
        </w:rPr>
        <w:t xml:space="preserve">, isto é, a submissão da proposta de texto normativo </w:t>
      </w:r>
      <w:r w:rsidR="00B734FB" w:rsidRPr="351ED668">
        <w:rPr>
          <w:rFonts w:ascii="Calibri" w:eastAsia="Times New Roman" w:hAnsi="Calibri" w:cs="Calibri"/>
          <w:sz w:val="24"/>
          <w:szCs w:val="24"/>
          <w:lang w:eastAsia="pt-BR"/>
        </w:rPr>
        <w:t>a consulta pública</w:t>
      </w:r>
      <w:r w:rsidR="0021286E" w:rsidRPr="351ED668">
        <w:rPr>
          <w:rFonts w:ascii="Calibri" w:eastAsia="Times New Roman" w:hAnsi="Calibri" w:cs="Calibri"/>
          <w:sz w:val="24"/>
          <w:szCs w:val="24"/>
          <w:lang w:eastAsia="pt-BR"/>
        </w:rPr>
        <w:t>, é a etapa conclusiv</w:t>
      </w:r>
      <w:r w:rsidR="3124EC19" w:rsidRPr="351ED668">
        <w:rPr>
          <w:rFonts w:ascii="Calibri" w:eastAsia="Times New Roman" w:hAnsi="Calibri" w:cs="Calibri"/>
          <w:sz w:val="24"/>
          <w:szCs w:val="24"/>
          <w:lang w:eastAsia="pt-BR"/>
        </w:rPr>
        <w:t>a</w:t>
      </w:r>
      <w:r w:rsidR="0021286E" w:rsidRPr="351ED668">
        <w:rPr>
          <w:rFonts w:ascii="Calibri" w:eastAsia="Times New Roman" w:hAnsi="Calibri" w:cs="Calibri"/>
          <w:sz w:val="24"/>
          <w:szCs w:val="24"/>
          <w:lang w:eastAsia="pt-BR"/>
        </w:rPr>
        <w:t xml:space="preserve"> de processo </w:t>
      </w:r>
      <w:r w:rsidR="00E05FA6" w:rsidRPr="351ED668">
        <w:rPr>
          <w:rFonts w:ascii="Calibri" w:eastAsia="Times New Roman" w:hAnsi="Calibri" w:cs="Calibri"/>
          <w:sz w:val="24"/>
          <w:szCs w:val="24"/>
          <w:lang w:eastAsia="pt-BR"/>
        </w:rPr>
        <w:t>de revisão regulatória</w:t>
      </w:r>
      <w:r w:rsidR="004E61DA" w:rsidRPr="351ED668">
        <w:rPr>
          <w:rFonts w:ascii="Calibri" w:eastAsia="Times New Roman" w:hAnsi="Calibri" w:cs="Calibri"/>
          <w:sz w:val="24"/>
          <w:szCs w:val="24"/>
          <w:lang w:eastAsia="pt-BR"/>
        </w:rPr>
        <w:t xml:space="preserve">, o qual teve diversas outras etapas </w:t>
      </w:r>
      <w:r w:rsidR="12B4D175" w:rsidRPr="351ED668">
        <w:rPr>
          <w:rFonts w:ascii="Calibri" w:eastAsia="Times New Roman" w:hAnsi="Calibri" w:cs="Calibri"/>
          <w:sz w:val="24"/>
          <w:szCs w:val="24"/>
          <w:lang w:eastAsia="pt-BR"/>
        </w:rPr>
        <w:t>nas quais</w:t>
      </w:r>
      <w:r w:rsidR="00442B7C" w:rsidRPr="351ED668">
        <w:rPr>
          <w:rFonts w:ascii="Calibri" w:eastAsia="Times New Roman" w:hAnsi="Calibri" w:cs="Calibri"/>
          <w:sz w:val="24"/>
          <w:szCs w:val="24"/>
          <w:lang w:eastAsia="pt-BR"/>
        </w:rPr>
        <w:t xml:space="preserve"> a sociedade teve a oportunidade de ap</w:t>
      </w:r>
      <w:r w:rsidR="00BC0516" w:rsidRPr="351ED668">
        <w:rPr>
          <w:rFonts w:ascii="Calibri" w:eastAsia="Times New Roman" w:hAnsi="Calibri" w:cs="Calibri"/>
          <w:sz w:val="24"/>
          <w:szCs w:val="24"/>
          <w:lang w:eastAsia="pt-BR"/>
        </w:rPr>
        <w:t>r</w:t>
      </w:r>
      <w:r w:rsidR="00442B7C" w:rsidRPr="351ED668">
        <w:rPr>
          <w:rFonts w:ascii="Calibri" w:eastAsia="Times New Roman" w:hAnsi="Calibri" w:cs="Calibri"/>
          <w:sz w:val="24"/>
          <w:szCs w:val="24"/>
          <w:lang w:eastAsia="pt-BR"/>
        </w:rPr>
        <w:t>esen</w:t>
      </w:r>
      <w:r w:rsidR="00BC0516" w:rsidRPr="351ED668">
        <w:rPr>
          <w:rFonts w:ascii="Calibri" w:eastAsia="Times New Roman" w:hAnsi="Calibri" w:cs="Calibri"/>
          <w:sz w:val="24"/>
          <w:szCs w:val="24"/>
          <w:lang w:eastAsia="pt-BR"/>
        </w:rPr>
        <w:t>t</w:t>
      </w:r>
      <w:r w:rsidR="00442B7C" w:rsidRPr="351ED668">
        <w:rPr>
          <w:rFonts w:ascii="Calibri" w:eastAsia="Times New Roman" w:hAnsi="Calibri" w:cs="Calibri"/>
          <w:sz w:val="24"/>
          <w:szCs w:val="24"/>
          <w:lang w:eastAsia="pt-BR"/>
        </w:rPr>
        <w:t>ar suas opiniões e subsídios para a construção da proposta atualmente apresentada</w:t>
      </w:r>
      <w:r w:rsidR="000E4685" w:rsidRPr="351ED668">
        <w:rPr>
          <w:rFonts w:ascii="Calibri" w:eastAsia="Times New Roman" w:hAnsi="Calibri" w:cs="Calibri"/>
          <w:sz w:val="24"/>
          <w:szCs w:val="24"/>
          <w:lang w:eastAsia="pt-BR"/>
        </w:rPr>
        <w:t>.</w:t>
      </w:r>
      <w:r w:rsidR="009673A5" w:rsidRPr="351ED668">
        <w:rPr>
          <w:rFonts w:ascii="Calibri" w:eastAsia="Times New Roman" w:hAnsi="Calibri" w:cs="Calibri"/>
          <w:sz w:val="24"/>
          <w:szCs w:val="24"/>
          <w:lang w:eastAsia="pt-BR"/>
        </w:rPr>
        <w:t xml:space="preserve"> </w:t>
      </w:r>
    </w:p>
    <w:p w14:paraId="2A1377AA" w14:textId="24D1A1D2" w:rsidR="008A4F75" w:rsidRPr="00C721DC" w:rsidRDefault="00993EDD" w:rsidP="008A4F75">
      <w:pPr>
        <w:spacing w:before="240" w:after="120" w:line="276" w:lineRule="auto"/>
        <w:ind w:firstLine="851"/>
        <w:jc w:val="both"/>
        <w:rPr>
          <w:rFonts w:ascii="Calibri" w:eastAsia="Times New Roman" w:hAnsi="Calibri" w:cs="Calibri"/>
          <w:sz w:val="24"/>
          <w:szCs w:val="24"/>
          <w:lang w:eastAsia="pt-BR"/>
        </w:rPr>
      </w:pPr>
      <w:r>
        <w:rPr>
          <w:rFonts w:ascii="Calibri" w:eastAsia="Times New Roman" w:hAnsi="Calibri" w:cs="Calibri"/>
          <w:sz w:val="24"/>
          <w:szCs w:val="24"/>
          <w:lang w:eastAsia="pt-BR"/>
        </w:rPr>
        <w:t>Desta forma, reforça-se que a</w:t>
      </w:r>
      <w:r w:rsidR="008A4F75" w:rsidRPr="008A4F75">
        <w:rPr>
          <w:rFonts w:ascii="Calibri" w:eastAsia="Times New Roman" w:hAnsi="Calibri" w:cs="Calibri"/>
          <w:sz w:val="24"/>
          <w:szCs w:val="24"/>
          <w:lang w:eastAsia="pt-BR"/>
        </w:rPr>
        <w:t xml:space="preserve"> Consulta Pública não é </w:t>
      </w:r>
      <w:r w:rsidR="00D042F4">
        <w:rPr>
          <w:rFonts w:ascii="Calibri" w:eastAsia="Times New Roman" w:hAnsi="Calibri" w:cs="Calibri"/>
          <w:sz w:val="24"/>
          <w:szCs w:val="24"/>
          <w:lang w:eastAsia="pt-BR"/>
        </w:rPr>
        <w:t xml:space="preserve">uma </w:t>
      </w:r>
      <w:r w:rsidR="008A4F75" w:rsidRPr="008A4F75">
        <w:rPr>
          <w:rFonts w:ascii="Calibri" w:eastAsia="Times New Roman" w:hAnsi="Calibri" w:cs="Calibri"/>
          <w:sz w:val="24"/>
          <w:szCs w:val="24"/>
          <w:lang w:eastAsia="pt-BR"/>
        </w:rPr>
        <w:t xml:space="preserve">votação, </w:t>
      </w:r>
      <w:r w:rsidR="2DAD8BF8" w:rsidRPr="05285688">
        <w:rPr>
          <w:rFonts w:ascii="Calibri" w:eastAsia="Times New Roman" w:hAnsi="Calibri" w:cs="Calibri"/>
          <w:sz w:val="24"/>
          <w:szCs w:val="24"/>
          <w:lang w:eastAsia="pt-BR"/>
        </w:rPr>
        <w:t xml:space="preserve">um </w:t>
      </w:r>
      <w:r w:rsidR="008A4F75" w:rsidRPr="008A4F75">
        <w:rPr>
          <w:rFonts w:ascii="Calibri" w:eastAsia="Times New Roman" w:hAnsi="Calibri" w:cs="Calibri"/>
          <w:sz w:val="24"/>
          <w:szCs w:val="24"/>
          <w:lang w:eastAsia="pt-BR"/>
        </w:rPr>
        <w:t xml:space="preserve">referendo ou </w:t>
      </w:r>
      <w:r w:rsidR="00D042F4">
        <w:rPr>
          <w:rFonts w:ascii="Calibri" w:eastAsia="Times New Roman" w:hAnsi="Calibri" w:cs="Calibri"/>
          <w:sz w:val="24"/>
          <w:szCs w:val="24"/>
          <w:lang w:eastAsia="pt-BR"/>
        </w:rPr>
        <w:t xml:space="preserve">uma </w:t>
      </w:r>
      <w:r w:rsidR="008A4F75" w:rsidRPr="008A4F75">
        <w:rPr>
          <w:rFonts w:ascii="Calibri" w:eastAsia="Times New Roman" w:hAnsi="Calibri" w:cs="Calibri"/>
          <w:sz w:val="24"/>
          <w:szCs w:val="24"/>
          <w:lang w:eastAsia="pt-BR"/>
        </w:rPr>
        <w:t>enquete</w:t>
      </w:r>
      <w:r w:rsidR="003960C7">
        <w:rPr>
          <w:rFonts w:ascii="Calibri" w:eastAsia="Times New Roman" w:hAnsi="Calibri" w:cs="Calibri"/>
          <w:sz w:val="24"/>
          <w:szCs w:val="24"/>
          <w:lang w:eastAsia="pt-BR"/>
        </w:rPr>
        <w:t>. De fato, ela é uma ferramenta de participação social que tem como</w:t>
      </w:r>
      <w:r w:rsidR="008A4F75" w:rsidRPr="008A4F75">
        <w:rPr>
          <w:rFonts w:ascii="Calibri" w:eastAsia="Times New Roman" w:hAnsi="Calibri" w:cs="Calibri"/>
          <w:sz w:val="24"/>
          <w:szCs w:val="24"/>
          <w:lang w:eastAsia="pt-BR"/>
        </w:rPr>
        <w:t xml:space="preserve"> objetivo principal recolher avaliações fundamentadas, dos diversos segmentos da sociedade, sobre a proposta de norma que está em discussão</w:t>
      </w:r>
      <w:r w:rsidR="5388967D" w:rsidRPr="05285688">
        <w:rPr>
          <w:rFonts w:ascii="Calibri" w:eastAsia="Times New Roman" w:hAnsi="Calibri" w:cs="Calibri"/>
          <w:color w:val="FF0000"/>
          <w:sz w:val="24"/>
          <w:szCs w:val="24"/>
          <w:lang w:eastAsia="pt-BR"/>
        </w:rPr>
        <w:t xml:space="preserve">, </w:t>
      </w:r>
      <w:r w:rsidR="5388967D" w:rsidRPr="00C721DC">
        <w:rPr>
          <w:rFonts w:ascii="Calibri" w:eastAsia="Times New Roman" w:hAnsi="Calibri" w:cs="Calibri"/>
          <w:sz w:val="24"/>
          <w:szCs w:val="24"/>
          <w:lang w:eastAsia="pt-BR"/>
        </w:rPr>
        <w:t>especialmente quanto ao texto proposto</w:t>
      </w:r>
      <w:r w:rsidR="008A4F75" w:rsidRPr="00C721DC">
        <w:rPr>
          <w:rFonts w:ascii="Calibri" w:eastAsia="Times New Roman" w:hAnsi="Calibri" w:cs="Calibri"/>
          <w:sz w:val="24"/>
          <w:szCs w:val="24"/>
          <w:lang w:eastAsia="pt-BR"/>
        </w:rPr>
        <w:t>.</w:t>
      </w:r>
    </w:p>
    <w:p w14:paraId="416E90BE" w14:textId="384EB015" w:rsidR="00A91533" w:rsidRDefault="00967F4E" w:rsidP="008A4F75">
      <w:pPr>
        <w:spacing w:before="240" w:after="120" w:line="276" w:lineRule="auto"/>
        <w:ind w:firstLine="851"/>
        <w:jc w:val="both"/>
        <w:rPr>
          <w:rFonts w:ascii="Calibri" w:eastAsia="Times New Roman" w:hAnsi="Calibri" w:cs="Calibri"/>
          <w:sz w:val="24"/>
          <w:szCs w:val="24"/>
          <w:lang w:eastAsia="pt-BR"/>
        </w:rPr>
      </w:pPr>
      <w:r w:rsidRPr="351ED668">
        <w:rPr>
          <w:rFonts w:ascii="Calibri" w:eastAsia="Times New Roman" w:hAnsi="Calibri" w:cs="Calibri"/>
          <w:sz w:val="24"/>
          <w:szCs w:val="24"/>
          <w:lang w:eastAsia="pt-BR"/>
        </w:rPr>
        <w:t>Na Consulta Pública nº 1.222/2023, in</w:t>
      </w:r>
      <w:r w:rsidR="008C6ACF" w:rsidRPr="351ED668">
        <w:rPr>
          <w:rFonts w:ascii="Calibri" w:eastAsia="Times New Roman" w:hAnsi="Calibri" w:cs="Calibri"/>
          <w:sz w:val="24"/>
          <w:szCs w:val="24"/>
          <w:lang w:eastAsia="pt-BR"/>
        </w:rPr>
        <w:t>i</w:t>
      </w:r>
      <w:r w:rsidRPr="351ED668">
        <w:rPr>
          <w:rFonts w:ascii="Calibri" w:eastAsia="Times New Roman" w:hAnsi="Calibri" w:cs="Calibri"/>
          <w:sz w:val="24"/>
          <w:szCs w:val="24"/>
          <w:lang w:eastAsia="pt-BR"/>
        </w:rPr>
        <w:t xml:space="preserve">cialmente foram identificadas 850 contribuições </w:t>
      </w:r>
      <w:r w:rsidR="008C6ACF" w:rsidRPr="351ED668">
        <w:rPr>
          <w:rFonts w:ascii="Calibri" w:eastAsia="Times New Roman" w:hAnsi="Calibri" w:cs="Calibri"/>
          <w:sz w:val="24"/>
          <w:szCs w:val="24"/>
          <w:lang w:eastAsia="pt-BR"/>
        </w:rPr>
        <w:t>à norma proposta</w:t>
      </w:r>
      <w:r w:rsidR="003F013D" w:rsidRPr="351ED668">
        <w:rPr>
          <w:rFonts w:ascii="Calibri" w:eastAsia="Times New Roman" w:hAnsi="Calibri" w:cs="Calibri"/>
          <w:sz w:val="24"/>
          <w:szCs w:val="24"/>
          <w:lang w:eastAsia="pt-BR"/>
        </w:rPr>
        <w:t xml:space="preserve">. </w:t>
      </w:r>
      <w:r w:rsidR="000C1889" w:rsidRPr="351ED668">
        <w:rPr>
          <w:rFonts w:ascii="Calibri" w:eastAsia="Times New Roman" w:hAnsi="Calibri" w:cs="Calibri"/>
          <w:sz w:val="24"/>
          <w:szCs w:val="24"/>
          <w:lang w:eastAsia="pt-BR"/>
        </w:rPr>
        <w:t xml:space="preserve">Contudo, quando as contribuições foram analisadas individualmente, identificou-se que </w:t>
      </w:r>
      <w:r w:rsidR="0094535D" w:rsidRPr="351ED668">
        <w:rPr>
          <w:rFonts w:ascii="Calibri" w:eastAsia="Times New Roman" w:hAnsi="Calibri" w:cs="Calibri"/>
          <w:sz w:val="24"/>
          <w:szCs w:val="24"/>
          <w:lang w:eastAsia="pt-BR"/>
        </w:rPr>
        <w:t>44% d</w:t>
      </w:r>
      <w:r w:rsidR="00CD5170" w:rsidRPr="351ED668">
        <w:rPr>
          <w:rFonts w:ascii="Calibri" w:eastAsia="Times New Roman" w:hAnsi="Calibri" w:cs="Calibri"/>
          <w:sz w:val="24"/>
          <w:szCs w:val="24"/>
          <w:lang w:eastAsia="pt-BR"/>
        </w:rPr>
        <w:t xml:space="preserve">as contribuições não traziam </w:t>
      </w:r>
      <w:r w:rsidR="0094535D" w:rsidRPr="351ED668">
        <w:rPr>
          <w:rFonts w:ascii="Calibri" w:eastAsia="Times New Roman" w:hAnsi="Calibri" w:cs="Calibri"/>
          <w:sz w:val="24"/>
          <w:szCs w:val="24"/>
          <w:lang w:eastAsia="pt-BR"/>
        </w:rPr>
        <w:t>nenhum</w:t>
      </w:r>
      <w:r w:rsidR="00D05DFB" w:rsidRPr="351ED668">
        <w:rPr>
          <w:rFonts w:ascii="Calibri" w:eastAsia="Times New Roman" w:hAnsi="Calibri" w:cs="Calibri"/>
          <w:sz w:val="24"/>
          <w:szCs w:val="24"/>
          <w:lang w:eastAsia="pt-BR"/>
        </w:rPr>
        <w:t xml:space="preserve"> </w:t>
      </w:r>
      <w:r w:rsidR="00482273" w:rsidRPr="351ED668">
        <w:rPr>
          <w:rFonts w:ascii="Calibri" w:eastAsia="Times New Roman" w:hAnsi="Calibri" w:cs="Calibri"/>
          <w:sz w:val="24"/>
          <w:szCs w:val="24"/>
          <w:lang w:eastAsia="pt-BR"/>
        </w:rPr>
        <w:t xml:space="preserve">tipo de </w:t>
      </w:r>
      <w:r w:rsidR="00CD5170" w:rsidRPr="351ED668">
        <w:rPr>
          <w:rFonts w:ascii="Calibri" w:eastAsia="Times New Roman" w:hAnsi="Calibri" w:cs="Calibri"/>
          <w:sz w:val="24"/>
          <w:szCs w:val="24"/>
          <w:lang w:eastAsia="pt-BR"/>
        </w:rPr>
        <w:t>sugest</w:t>
      </w:r>
      <w:r w:rsidR="10775EB2" w:rsidRPr="351ED668">
        <w:rPr>
          <w:rFonts w:ascii="Calibri" w:eastAsia="Times New Roman" w:hAnsi="Calibri" w:cs="Calibri"/>
          <w:sz w:val="24"/>
          <w:szCs w:val="24"/>
          <w:lang w:eastAsia="pt-BR"/>
        </w:rPr>
        <w:t>ão</w:t>
      </w:r>
      <w:r w:rsidR="00CD5170" w:rsidRPr="351ED668">
        <w:rPr>
          <w:rFonts w:ascii="Calibri" w:eastAsia="Times New Roman" w:hAnsi="Calibri" w:cs="Calibri"/>
          <w:sz w:val="24"/>
          <w:szCs w:val="24"/>
          <w:lang w:eastAsia="pt-BR"/>
        </w:rPr>
        <w:t xml:space="preserve"> ao tex</w:t>
      </w:r>
      <w:r w:rsidR="0094535D" w:rsidRPr="351ED668">
        <w:rPr>
          <w:rFonts w:ascii="Calibri" w:eastAsia="Times New Roman" w:hAnsi="Calibri" w:cs="Calibri"/>
          <w:sz w:val="24"/>
          <w:szCs w:val="24"/>
          <w:lang w:eastAsia="pt-BR"/>
        </w:rPr>
        <w:t>to</w:t>
      </w:r>
      <w:r w:rsidR="00482273" w:rsidRPr="351ED668">
        <w:rPr>
          <w:rFonts w:ascii="Calibri" w:eastAsia="Times New Roman" w:hAnsi="Calibri" w:cs="Calibri"/>
          <w:sz w:val="24"/>
          <w:szCs w:val="24"/>
          <w:lang w:eastAsia="pt-BR"/>
        </w:rPr>
        <w:t>.</w:t>
      </w:r>
      <w:r w:rsidR="0094535D" w:rsidRPr="351ED668">
        <w:rPr>
          <w:rFonts w:ascii="Calibri" w:eastAsia="Times New Roman" w:hAnsi="Calibri" w:cs="Calibri"/>
          <w:sz w:val="24"/>
          <w:szCs w:val="24"/>
          <w:lang w:eastAsia="pt-BR"/>
        </w:rPr>
        <w:t xml:space="preserve"> </w:t>
      </w:r>
      <w:r w:rsidR="00A91533" w:rsidRPr="351ED668">
        <w:rPr>
          <w:rFonts w:ascii="Calibri" w:eastAsia="Times New Roman" w:hAnsi="Calibri" w:cs="Calibri"/>
          <w:sz w:val="24"/>
          <w:szCs w:val="24"/>
          <w:lang w:eastAsia="pt-BR"/>
        </w:rPr>
        <w:t xml:space="preserve"> </w:t>
      </w:r>
    </w:p>
    <w:p w14:paraId="0A6E983F" w14:textId="342F1669" w:rsidR="006A76AA" w:rsidRDefault="00A91533" w:rsidP="008A4F75">
      <w:pPr>
        <w:spacing w:before="240" w:after="120" w:line="276" w:lineRule="auto"/>
        <w:ind w:firstLine="851"/>
        <w:jc w:val="both"/>
        <w:rPr>
          <w:rFonts w:ascii="Calibri" w:eastAsia="Times New Roman" w:hAnsi="Calibri" w:cs="Calibri"/>
          <w:sz w:val="24"/>
          <w:szCs w:val="24"/>
          <w:lang w:eastAsia="pt-BR"/>
        </w:rPr>
      </w:pPr>
      <w:r>
        <w:rPr>
          <w:rFonts w:ascii="Calibri" w:eastAsia="Times New Roman" w:hAnsi="Calibri" w:cs="Calibri"/>
          <w:sz w:val="24"/>
          <w:szCs w:val="24"/>
          <w:lang w:eastAsia="pt-BR"/>
        </w:rPr>
        <w:t>Também</w:t>
      </w:r>
      <w:r w:rsidR="00920888">
        <w:rPr>
          <w:rFonts w:ascii="Calibri" w:eastAsia="Times New Roman" w:hAnsi="Calibri" w:cs="Calibri"/>
          <w:sz w:val="24"/>
          <w:szCs w:val="24"/>
          <w:lang w:eastAsia="pt-BR"/>
        </w:rPr>
        <w:t xml:space="preserve">, com o intuito de reforçar o compromisso da ANVISA </w:t>
      </w:r>
      <w:r w:rsidR="00D03A5D">
        <w:rPr>
          <w:rFonts w:ascii="Calibri" w:eastAsia="Times New Roman" w:hAnsi="Calibri" w:cs="Calibri"/>
          <w:sz w:val="24"/>
          <w:szCs w:val="24"/>
          <w:lang w:eastAsia="pt-BR"/>
        </w:rPr>
        <w:t>de garantir a ampla</w:t>
      </w:r>
      <w:r w:rsidR="00B75BDC">
        <w:rPr>
          <w:rFonts w:ascii="Calibri" w:eastAsia="Times New Roman" w:hAnsi="Calibri" w:cs="Calibri"/>
          <w:sz w:val="24"/>
          <w:szCs w:val="24"/>
          <w:lang w:eastAsia="pt-BR"/>
        </w:rPr>
        <w:t xml:space="preserve"> participação </w:t>
      </w:r>
      <w:r w:rsidR="00D03A5D">
        <w:rPr>
          <w:rFonts w:ascii="Calibri" w:eastAsia="Times New Roman" w:hAnsi="Calibri" w:cs="Calibri"/>
          <w:sz w:val="24"/>
          <w:szCs w:val="24"/>
          <w:lang w:eastAsia="pt-BR"/>
        </w:rPr>
        <w:t>social</w:t>
      </w:r>
      <w:r w:rsidR="00B75BDC">
        <w:rPr>
          <w:rFonts w:ascii="Calibri" w:eastAsia="Times New Roman" w:hAnsi="Calibri" w:cs="Calibri"/>
          <w:sz w:val="24"/>
          <w:szCs w:val="24"/>
          <w:lang w:eastAsia="pt-BR"/>
        </w:rPr>
        <w:t xml:space="preserve"> na construção d</w:t>
      </w:r>
      <w:r w:rsidR="00D03A5D">
        <w:rPr>
          <w:rFonts w:ascii="Calibri" w:eastAsia="Times New Roman" w:hAnsi="Calibri" w:cs="Calibri"/>
          <w:sz w:val="24"/>
          <w:szCs w:val="24"/>
          <w:lang w:eastAsia="pt-BR"/>
        </w:rPr>
        <w:t>e s</w:t>
      </w:r>
      <w:r w:rsidR="007566F4">
        <w:rPr>
          <w:rFonts w:ascii="Calibri" w:eastAsia="Times New Roman" w:hAnsi="Calibri" w:cs="Calibri"/>
          <w:sz w:val="24"/>
          <w:szCs w:val="24"/>
          <w:lang w:eastAsia="pt-BR"/>
        </w:rPr>
        <w:t xml:space="preserve">eus atos </w:t>
      </w:r>
      <w:r w:rsidR="00D03A5D">
        <w:rPr>
          <w:rFonts w:ascii="Calibri" w:eastAsia="Times New Roman" w:hAnsi="Calibri" w:cs="Calibri"/>
          <w:sz w:val="24"/>
          <w:szCs w:val="24"/>
          <w:lang w:eastAsia="pt-BR"/>
        </w:rPr>
        <w:t>normativ</w:t>
      </w:r>
      <w:r w:rsidR="007566F4">
        <w:rPr>
          <w:rFonts w:ascii="Calibri" w:eastAsia="Times New Roman" w:hAnsi="Calibri" w:cs="Calibri"/>
          <w:sz w:val="24"/>
          <w:szCs w:val="24"/>
          <w:lang w:eastAsia="pt-BR"/>
        </w:rPr>
        <w:t>o</w:t>
      </w:r>
      <w:r w:rsidR="00D03A5D">
        <w:rPr>
          <w:rFonts w:ascii="Calibri" w:eastAsia="Times New Roman" w:hAnsi="Calibri" w:cs="Calibri"/>
          <w:sz w:val="24"/>
          <w:szCs w:val="24"/>
          <w:lang w:eastAsia="pt-BR"/>
        </w:rPr>
        <w:t>s, optou-se por tratar as</w:t>
      </w:r>
      <w:r w:rsidR="00C26E99">
        <w:rPr>
          <w:rFonts w:ascii="Calibri" w:eastAsia="Times New Roman" w:hAnsi="Calibri" w:cs="Calibri"/>
          <w:sz w:val="24"/>
          <w:szCs w:val="24"/>
          <w:lang w:eastAsia="pt-BR"/>
        </w:rPr>
        <w:t xml:space="preserve"> propostas </w:t>
      </w:r>
      <w:r w:rsidR="005B4FC2">
        <w:rPr>
          <w:rFonts w:ascii="Calibri" w:eastAsia="Times New Roman" w:hAnsi="Calibri" w:cs="Calibri"/>
          <w:sz w:val="24"/>
          <w:szCs w:val="24"/>
          <w:lang w:eastAsia="pt-BR"/>
        </w:rPr>
        <w:t>que expressassem pela proibição ou liberação dos DEFs como</w:t>
      </w:r>
      <w:r w:rsidR="00D03A5D">
        <w:rPr>
          <w:rFonts w:ascii="Calibri" w:eastAsia="Times New Roman" w:hAnsi="Calibri" w:cs="Calibri"/>
          <w:sz w:val="24"/>
          <w:szCs w:val="24"/>
          <w:lang w:eastAsia="pt-BR"/>
        </w:rPr>
        <w:t xml:space="preserve"> contribuições </w:t>
      </w:r>
      <w:r w:rsidR="00596307">
        <w:rPr>
          <w:rFonts w:ascii="Calibri" w:eastAsia="Times New Roman" w:hAnsi="Calibri" w:cs="Calibri"/>
          <w:sz w:val="24"/>
          <w:szCs w:val="24"/>
          <w:lang w:eastAsia="pt-BR"/>
        </w:rPr>
        <w:t xml:space="preserve">a norma, </w:t>
      </w:r>
      <w:r w:rsidR="0053748D">
        <w:rPr>
          <w:rFonts w:ascii="Calibri" w:eastAsia="Times New Roman" w:hAnsi="Calibri" w:cs="Calibri"/>
          <w:sz w:val="24"/>
          <w:szCs w:val="24"/>
          <w:lang w:eastAsia="pt-BR"/>
        </w:rPr>
        <w:t>ainda que</w:t>
      </w:r>
      <w:r w:rsidR="00596307">
        <w:rPr>
          <w:rFonts w:ascii="Calibri" w:eastAsia="Times New Roman" w:hAnsi="Calibri" w:cs="Calibri"/>
          <w:sz w:val="24"/>
          <w:szCs w:val="24"/>
          <w:lang w:eastAsia="pt-BR"/>
        </w:rPr>
        <w:t xml:space="preserve"> não fossem apresentadas </w:t>
      </w:r>
      <w:r w:rsidR="562080BB" w:rsidRPr="05285688">
        <w:rPr>
          <w:rFonts w:ascii="Calibri" w:eastAsia="Times New Roman" w:hAnsi="Calibri" w:cs="Calibri"/>
          <w:sz w:val="24"/>
          <w:szCs w:val="24"/>
          <w:lang w:eastAsia="pt-BR"/>
        </w:rPr>
        <w:t>justificativas</w:t>
      </w:r>
      <w:r w:rsidR="00596307">
        <w:rPr>
          <w:rFonts w:ascii="Calibri" w:eastAsia="Times New Roman" w:hAnsi="Calibri" w:cs="Calibri"/>
          <w:sz w:val="24"/>
          <w:szCs w:val="24"/>
          <w:lang w:eastAsia="pt-BR"/>
        </w:rPr>
        <w:t xml:space="preserve"> fundamentadas para a solicitação</w:t>
      </w:r>
      <w:r w:rsidR="00364E31">
        <w:rPr>
          <w:rFonts w:ascii="Calibri" w:eastAsia="Times New Roman" w:hAnsi="Calibri" w:cs="Calibri"/>
          <w:sz w:val="24"/>
          <w:szCs w:val="24"/>
          <w:lang w:eastAsia="pt-BR"/>
        </w:rPr>
        <w:t xml:space="preserve"> ou ainda que trouxesse argumentos que já foram discutidos em etapas </w:t>
      </w:r>
      <w:r w:rsidR="001F1AC6">
        <w:rPr>
          <w:rFonts w:ascii="Calibri" w:eastAsia="Times New Roman" w:hAnsi="Calibri" w:cs="Calibri"/>
          <w:sz w:val="24"/>
          <w:szCs w:val="24"/>
          <w:lang w:eastAsia="pt-BR"/>
        </w:rPr>
        <w:t xml:space="preserve">das </w:t>
      </w:r>
      <w:r w:rsidR="001F1AC6" w:rsidRPr="05285688">
        <w:rPr>
          <w:rFonts w:ascii="Calibri" w:eastAsia="Times New Roman" w:hAnsi="Calibri" w:cs="Calibri"/>
          <w:sz w:val="24"/>
          <w:szCs w:val="24"/>
          <w:lang w:eastAsia="pt-BR"/>
        </w:rPr>
        <w:t>discuss</w:t>
      </w:r>
      <w:r w:rsidR="4E388086" w:rsidRPr="05285688">
        <w:rPr>
          <w:rFonts w:ascii="Calibri" w:eastAsia="Times New Roman" w:hAnsi="Calibri" w:cs="Calibri"/>
          <w:sz w:val="24"/>
          <w:szCs w:val="24"/>
          <w:lang w:eastAsia="pt-BR"/>
        </w:rPr>
        <w:t>ões</w:t>
      </w:r>
      <w:r w:rsidR="001F1AC6" w:rsidRPr="05285688">
        <w:rPr>
          <w:rFonts w:ascii="Calibri" w:eastAsia="Times New Roman" w:hAnsi="Calibri" w:cs="Calibri"/>
          <w:sz w:val="24"/>
          <w:szCs w:val="24"/>
          <w:lang w:eastAsia="pt-BR"/>
        </w:rPr>
        <w:t xml:space="preserve"> regulatória</w:t>
      </w:r>
      <w:r w:rsidR="2A516DA6" w:rsidRPr="05285688">
        <w:rPr>
          <w:rFonts w:ascii="Calibri" w:eastAsia="Times New Roman" w:hAnsi="Calibri" w:cs="Calibri"/>
          <w:sz w:val="24"/>
          <w:szCs w:val="24"/>
          <w:lang w:eastAsia="pt-BR"/>
        </w:rPr>
        <w:t>s</w:t>
      </w:r>
      <w:r w:rsidR="001F1AC6">
        <w:rPr>
          <w:rFonts w:ascii="Calibri" w:eastAsia="Times New Roman" w:hAnsi="Calibri" w:cs="Calibri"/>
          <w:sz w:val="24"/>
          <w:szCs w:val="24"/>
          <w:lang w:eastAsia="pt-BR"/>
        </w:rPr>
        <w:t xml:space="preserve"> anteriores.</w:t>
      </w:r>
    </w:p>
    <w:p w14:paraId="731B9E5A" w14:textId="3E777F25" w:rsidR="001F1AC6" w:rsidRDefault="001F1AC6" w:rsidP="008A4F75">
      <w:pPr>
        <w:spacing w:before="240" w:after="120" w:line="276" w:lineRule="auto"/>
        <w:ind w:firstLine="851"/>
        <w:jc w:val="both"/>
        <w:rPr>
          <w:rFonts w:ascii="Calibri" w:eastAsia="Times New Roman" w:hAnsi="Calibri" w:cs="Calibri"/>
          <w:sz w:val="24"/>
          <w:szCs w:val="24"/>
          <w:lang w:eastAsia="pt-BR"/>
        </w:rPr>
      </w:pPr>
      <w:r w:rsidRPr="351ED668">
        <w:rPr>
          <w:rFonts w:ascii="Calibri" w:eastAsia="Times New Roman" w:hAnsi="Calibri" w:cs="Calibri"/>
          <w:sz w:val="24"/>
          <w:szCs w:val="24"/>
          <w:lang w:eastAsia="pt-BR"/>
        </w:rPr>
        <w:t>Assim</w:t>
      </w:r>
      <w:r w:rsidR="00AC1944" w:rsidRPr="351ED668">
        <w:rPr>
          <w:rFonts w:ascii="Calibri" w:eastAsia="Times New Roman" w:hAnsi="Calibri" w:cs="Calibri"/>
          <w:sz w:val="24"/>
          <w:szCs w:val="24"/>
          <w:lang w:eastAsia="pt-BR"/>
        </w:rPr>
        <w:t xml:space="preserve">, das 850 contribuições apresentadas </w:t>
      </w:r>
      <w:r w:rsidR="78AB7F8F" w:rsidRPr="351ED668">
        <w:rPr>
          <w:rFonts w:ascii="Calibri" w:eastAsia="Times New Roman" w:hAnsi="Calibri" w:cs="Calibri"/>
          <w:sz w:val="24"/>
          <w:szCs w:val="24"/>
          <w:lang w:eastAsia="pt-BR"/>
        </w:rPr>
        <w:t>à</w:t>
      </w:r>
      <w:r w:rsidR="00AC1944" w:rsidRPr="351ED668">
        <w:rPr>
          <w:rFonts w:ascii="Calibri" w:eastAsia="Times New Roman" w:hAnsi="Calibri" w:cs="Calibri"/>
          <w:sz w:val="24"/>
          <w:szCs w:val="24"/>
          <w:lang w:eastAsia="pt-BR"/>
        </w:rPr>
        <w:t xml:space="preserve"> proposta de norma e após análise individual de cada contribuição, elas fora</w:t>
      </w:r>
      <w:r w:rsidR="007D2903" w:rsidRPr="351ED668">
        <w:rPr>
          <w:rFonts w:ascii="Calibri" w:eastAsia="Times New Roman" w:hAnsi="Calibri" w:cs="Calibri"/>
          <w:sz w:val="24"/>
          <w:szCs w:val="24"/>
          <w:lang w:eastAsia="pt-BR"/>
        </w:rPr>
        <w:t>m</w:t>
      </w:r>
      <w:r w:rsidR="00AC1944" w:rsidRPr="351ED668">
        <w:rPr>
          <w:rFonts w:ascii="Calibri" w:eastAsia="Times New Roman" w:hAnsi="Calibri" w:cs="Calibri"/>
          <w:sz w:val="24"/>
          <w:szCs w:val="24"/>
          <w:lang w:eastAsia="pt-BR"/>
        </w:rPr>
        <w:t xml:space="preserve"> </w:t>
      </w:r>
      <w:r w:rsidR="003E12A0" w:rsidRPr="351ED668">
        <w:rPr>
          <w:rFonts w:ascii="Calibri" w:eastAsia="Times New Roman" w:hAnsi="Calibri" w:cs="Calibri"/>
          <w:sz w:val="24"/>
          <w:szCs w:val="24"/>
          <w:lang w:eastAsia="pt-BR"/>
        </w:rPr>
        <w:t>tratadas como demonstrado na tabela abaixo:</w:t>
      </w:r>
    </w:p>
    <w:p w14:paraId="1904AD50" w14:textId="613A1285" w:rsidR="003E12A0" w:rsidRDefault="003E12A0" w:rsidP="008A4F75">
      <w:pPr>
        <w:spacing w:before="240" w:after="120" w:line="276" w:lineRule="auto"/>
        <w:ind w:firstLine="851"/>
        <w:jc w:val="both"/>
        <w:rPr>
          <w:rFonts w:ascii="Calibri" w:eastAsia="Times New Roman" w:hAnsi="Calibri" w:cs="Calibri"/>
          <w:sz w:val="24"/>
          <w:szCs w:val="24"/>
          <w:lang w:eastAsia="pt-BR"/>
        </w:rPr>
      </w:pPr>
    </w:p>
    <w:tbl>
      <w:tblPr>
        <w:tblW w:w="5470" w:type="dxa"/>
        <w:tblCellMar>
          <w:left w:w="70" w:type="dxa"/>
          <w:right w:w="70" w:type="dxa"/>
        </w:tblCellMar>
        <w:tblLook w:val="04A0" w:firstRow="1" w:lastRow="0" w:firstColumn="1" w:lastColumn="0" w:noHBand="0" w:noVBand="1"/>
      </w:tblPr>
      <w:tblGrid>
        <w:gridCol w:w="3686"/>
        <w:gridCol w:w="884"/>
        <w:gridCol w:w="900"/>
      </w:tblGrid>
      <w:tr w:rsidR="00CA0908" w:rsidRPr="00CA0908" w14:paraId="6332A13A" w14:textId="77777777" w:rsidTr="00AC2E00">
        <w:trPr>
          <w:trHeight w:val="779"/>
        </w:trPr>
        <w:tc>
          <w:tcPr>
            <w:tcW w:w="3686" w:type="dxa"/>
            <w:tcBorders>
              <w:top w:val="single" w:sz="4" w:space="0" w:color="auto"/>
              <w:left w:val="single" w:sz="4" w:space="0" w:color="auto"/>
              <w:bottom w:val="single" w:sz="4" w:space="0" w:color="84ACB6"/>
              <w:right w:val="nil"/>
            </w:tcBorders>
            <w:shd w:val="clear" w:color="000000" w:fill="27708B"/>
            <w:hideMark/>
          </w:tcPr>
          <w:p w14:paraId="40A2100D" w14:textId="31976DA6" w:rsidR="00CA0908" w:rsidRPr="002B20EB" w:rsidRDefault="00CA0908" w:rsidP="00CA0908">
            <w:pPr>
              <w:spacing w:before="0" w:after="0" w:line="240" w:lineRule="auto"/>
              <w:rPr>
                <w:rFonts w:ascii="Calibri Light" w:eastAsia="Times New Roman" w:hAnsi="Calibri Light" w:cs="Calibri Light"/>
                <w:b/>
                <w:bCs/>
                <w:color w:val="FFFFFF"/>
                <w:sz w:val="20"/>
                <w:szCs w:val="20"/>
                <w:lang w:val="pt-BR" w:eastAsia="pt-BR"/>
              </w:rPr>
            </w:pPr>
            <w:r w:rsidRPr="002B20EB">
              <w:rPr>
                <w:rFonts w:ascii="Calibri Light" w:eastAsia="Times New Roman" w:hAnsi="Calibri Light" w:cs="Calibri Light"/>
                <w:b/>
                <w:bCs/>
                <w:color w:val="FFFFFF"/>
                <w:sz w:val="20"/>
                <w:szCs w:val="20"/>
                <w:lang w:val="pt-BR" w:eastAsia="pt-BR"/>
              </w:rPr>
              <w:t>Análise quantitativa das Contribuições</w:t>
            </w:r>
          </w:p>
        </w:tc>
        <w:tc>
          <w:tcPr>
            <w:tcW w:w="884" w:type="dxa"/>
            <w:tcBorders>
              <w:top w:val="single" w:sz="4" w:space="0" w:color="auto"/>
              <w:left w:val="nil"/>
              <w:bottom w:val="single" w:sz="4" w:space="0" w:color="84ACB6"/>
              <w:right w:val="nil"/>
            </w:tcBorders>
            <w:shd w:val="clear" w:color="000000" w:fill="27708B"/>
            <w:noWrap/>
            <w:hideMark/>
          </w:tcPr>
          <w:p w14:paraId="244E9632" w14:textId="77777777" w:rsidR="00CA0908" w:rsidRPr="002B20EB" w:rsidRDefault="00CA0908" w:rsidP="00CA0908">
            <w:pPr>
              <w:spacing w:before="0" w:after="0" w:line="240" w:lineRule="auto"/>
              <w:jc w:val="center"/>
              <w:rPr>
                <w:rFonts w:ascii="Calibri Light" w:eastAsia="Times New Roman" w:hAnsi="Calibri Light" w:cs="Calibri Light"/>
                <w:b/>
                <w:bCs/>
                <w:color w:val="FFFFFF"/>
                <w:sz w:val="20"/>
                <w:szCs w:val="20"/>
                <w:lang w:val="pt-BR" w:eastAsia="pt-BR"/>
              </w:rPr>
            </w:pPr>
            <w:r w:rsidRPr="002B20EB">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75E4BCF9" w14:textId="77777777" w:rsidR="00CA0908" w:rsidRPr="002B20EB" w:rsidRDefault="00CA0908" w:rsidP="00CA0908">
            <w:pPr>
              <w:spacing w:before="0" w:after="0" w:line="240" w:lineRule="auto"/>
              <w:jc w:val="center"/>
              <w:rPr>
                <w:rFonts w:ascii="Calibri Light" w:eastAsia="Times New Roman" w:hAnsi="Calibri Light" w:cs="Calibri Light"/>
                <w:b/>
                <w:bCs/>
                <w:color w:val="FFFFFF"/>
                <w:sz w:val="20"/>
                <w:szCs w:val="20"/>
                <w:lang w:val="pt-BR" w:eastAsia="pt-BR"/>
              </w:rPr>
            </w:pPr>
            <w:r w:rsidRPr="002B20EB">
              <w:rPr>
                <w:rFonts w:ascii="Calibri Light" w:eastAsia="Times New Roman" w:hAnsi="Calibri Light" w:cs="Calibri Light"/>
                <w:b/>
                <w:bCs/>
                <w:color w:val="FFFFFF"/>
                <w:sz w:val="20"/>
                <w:szCs w:val="20"/>
                <w:lang w:val="pt-BR" w:eastAsia="pt-BR"/>
              </w:rPr>
              <w:t>%</w:t>
            </w:r>
          </w:p>
        </w:tc>
      </w:tr>
      <w:tr w:rsidR="00CA0908" w:rsidRPr="00CA0908" w14:paraId="4FA1852E" w14:textId="77777777" w:rsidTr="00436DF6">
        <w:trPr>
          <w:trHeight w:val="567"/>
        </w:trPr>
        <w:tc>
          <w:tcPr>
            <w:tcW w:w="3686" w:type="dxa"/>
            <w:tcBorders>
              <w:top w:val="nil"/>
              <w:left w:val="single" w:sz="4" w:space="0" w:color="auto"/>
              <w:bottom w:val="nil"/>
              <w:right w:val="nil"/>
            </w:tcBorders>
            <w:shd w:val="clear" w:color="E6EEF0" w:fill="E6EEF0"/>
            <w:noWrap/>
            <w:vAlign w:val="center"/>
            <w:hideMark/>
          </w:tcPr>
          <w:p w14:paraId="2860292E" w14:textId="12515F3A" w:rsidR="00CA0908" w:rsidRPr="002B20EB" w:rsidRDefault="00CA0908" w:rsidP="00CA0908">
            <w:pPr>
              <w:spacing w:before="0" w:after="0" w:line="240" w:lineRule="auto"/>
              <w:rPr>
                <w:rFonts w:ascii="Calibri Light" w:eastAsia="Times New Roman" w:hAnsi="Calibri Light" w:cs="Calibri Light"/>
                <w:color w:val="134162"/>
                <w:sz w:val="20"/>
                <w:szCs w:val="20"/>
                <w:lang w:val="pt-BR" w:eastAsia="pt-BR"/>
              </w:rPr>
            </w:pPr>
            <w:r w:rsidRPr="002B20EB">
              <w:rPr>
                <w:rFonts w:ascii="Calibri Light" w:eastAsia="Times New Roman" w:hAnsi="Calibri Light" w:cs="Calibri Light"/>
                <w:color w:val="134162"/>
                <w:sz w:val="20"/>
                <w:szCs w:val="20"/>
                <w:lang w:val="pt-BR" w:eastAsia="pt-BR"/>
              </w:rPr>
              <w:t>Contribuições válidas</w:t>
            </w:r>
            <w:r w:rsidRPr="002B20EB">
              <w:rPr>
                <w:rFonts w:ascii="Calibri Light" w:eastAsia="Times New Roman" w:hAnsi="Calibri Light" w:cs="Calibri Light"/>
                <w:b/>
                <w:bCs/>
                <w:color w:val="134162"/>
                <w:sz w:val="20"/>
                <w:szCs w:val="20"/>
                <w:lang w:val="pt-BR" w:eastAsia="pt-BR"/>
              </w:rPr>
              <w:t xml:space="preserve"> aceitas</w:t>
            </w:r>
          </w:p>
        </w:tc>
        <w:tc>
          <w:tcPr>
            <w:tcW w:w="884" w:type="dxa"/>
            <w:tcBorders>
              <w:top w:val="single" w:sz="8" w:space="0" w:color="FFFFFF"/>
              <w:left w:val="single" w:sz="8" w:space="0" w:color="FFFFFF"/>
              <w:bottom w:val="nil"/>
              <w:right w:val="single" w:sz="8" w:space="0" w:color="FFFFFF"/>
            </w:tcBorders>
            <w:shd w:val="clear" w:color="E6EEF0" w:fill="E6EEF0"/>
            <w:noWrap/>
            <w:vAlign w:val="center"/>
            <w:hideMark/>
          </w:tcPr>
          <w:p w14:paraId="0C188DE6" w14:textId="77777777" w:rsidR="00CA0908" w:rsidRPr="002B20EB" w:rsidRDefault="00CA0908" w:rsidP="00CA0908">
            <w:pPr>
              <w:spacing w:before="0" w:after="0" w:line="240" w:lineRule="auto"/>
              <w:jc w:val="center"/>
              <w:rPr>
                <w:rFonts w:ascii="Calibri Light" w:eastAsia="Times New Roman" w:hAnsi="Calibri Light" w:cs="Calibri Light"/>
                <w:color w:val="588894"/>
                <w:sz w:val="20"/>
                <w:szCs w:val="20"/>
                <w:lang w:val="pt-BR" w:eastAsia="pt-BR"/>
              </w:rPr>
            </w:pPr>
            <w:r w:rsidRPr="002B20EB">
              <w:rPr>
                <w:rFonts w:ascii="Calibri Light" w:eastAsia="Times New Roman" w:hAnsi="Calibri Light" w:cs="Calibri Light"/>
                <w:color w:val="588894"/>
                <w:sz w:val="20"/>
                <w:szCs w:val="20"/>
                <w:lang w:val="pt-BR" w:eastAsia="pt-BR"/>
              </w:rPr>
              <w:t>7</w:t>
            </w:r>
          </w:p>
        </w:tc>
        <w:tc>
          <w:tcPr>
            <w:tcW w:w="900" w:type="dxa"/>
            <w:tcBorders>
              <w:top w:val="single" w:sz="8" w:space="0" w:color="FFFFFF"/>
              <w:left w:val="nil"/>
              <w:bottom w:val="nil"/>
              <w:right w:val="single" w:sz="4" w:space="0" w:color="auto"/>
            </w:tcBorders>
            <w:shd w:val="clear" w:color="E6EEF0" w:fill="E6EEF0"/>
            <w:noWrap/>
            <w:vAlign w:val="center"/>
            <w:hideMark/>
          </w:tcPr>
          <w:p w14:paraId="25086F46" w14:textId="77777777" w:rsidR="00CA0908" w:rsidRPr="002B20EB" w:rsidRDefault="00CA0908" w:rsidP="00CA0908">
            <w:pPr>
              <w:spacing w:before="0" w:after="0" w:line="240" w:lineRule="auto"/>
              <w:jc w:val="center"/>
              <w:rPr>
                <w:rFonts w:ascii="Calibri Light" w:eastAsia="Times New Roman" w:hAnsi="Calibri Light" w:cs="Calibri Light"/>
                <w:color w:val="auto"/>
                <w:sz w:val="20"/>
                <w:szCs w:val="20"/>
                <w:lang w:val="pt-BR" w:eastAsia="pt-BR"/>
              </w:rPr>
            </w:pPr>
            <w:r w:rsidRPr="002B20EB">
              <w:rPr>
                <w:rFonts w:ascii="Calibri Light" w:eastAsia="Times New Roman" w:hAnsi="Calibri Light" w:cs="Calibri Light"/>
                <w:color w:val="auto"/>
                <w:sz w:val="20"/>
                <w:szCs w:val="20"/>
                <w:lang w:val="pt-BR" w:eastAsia="pt-BR"/>
              </w:rPr>
              <w:t>1%</w:t>
            </w:r>
          </w:p>
        </w:tc>
      </w:tr>
      <w:tr w:rsidR="00CA0908" w:rsidRPr="00CA0908" w14:paraId="40F1BB61" w14:textId="77777777" w:rsidTr="00436DF6">
        <w:trPr>
          <w:trHeight w:val="567"/>
        </w:trPr>
        <w:tc>
          <w:tcPr>
            <w:tcW w:w="3686" w:type="dxa"/>
            <w:tcBorders>
              <w:top w:val="nil"/>
              <w:left w:val="single" w:sz="4" w:space="0" w:color="auto"/>
              <w:bottom w:val="nil"/>
              <w:right w:val="nil"/>
            </w:tcBorders>
            <w:shd w:val="clear" w:color="auto" w:fill="auto"/>
            <w:vAlign w:val="center"/>
            <w:hideMark/>
          </w:tcPr>
          <w:p w14:paraId="027F0AC2" w14:textId="77777777" w:rsidR="00CA0908" w:rsidRPr="002B20EB" w:rsidRDefault="00CA0908" w:rsidP="00CA0908">
            <w:pPr>
              <w:spacing w:before="0" w:after="0" w:line="240" w:lineRule="auto"/>
              <w:rPr>
                <w:rFonts w:ascii="Calibri Light" w:eastAsia="Times New Roman" w:hAnsi="Calibri Light" w:cs="Calibri Light"/>
                <w:color w:val="134162"/>
                <w:sz w:val="20"/>
                <w:szCs w:val="20"/>
                <w:lang w:val="pt-BR" w:eastAsia="pt-BR"/>
              </w:rPr>
            </w:pPr>
            <w:r w:rsidRPr="002B20EB">
              <w:rPr>
                <w:rFonts w:ascii="Calibri Light" w:eastAsia="Times New Roman" w:hAnsi="Calibri Light" w:cs="Calibri Light"/>
                <w:color w:val="134162"/>
                <w:sz w:val="20"/>
                <w:szCs w:val="20"/>
                <w:lang w:val="pt-BR" w:eastAsia="pt-BR"/>
              </w:rPr>
              <w:t xml:space="preserve">Contribuições válidas </w:t>
            </w:r>
            <w:r w:rsidRPr="002B20EB">
              <w:rPr>
                <w:rFonts w:ascii="Calibri Light" w:eastAsia="Times New Roman" w:hAnsi="Calibri Light" w:cs="Calibri Light"/>
                <w:b/>
                <w:bCs/>
                <w:color w:val="134162"/>
                <w:sz w:val="20"/>
                <w:szCs w:val="20"/>
                <w:lang w:val="pt-BR" w:eastAsia="pt-BR"/>
              </w:rPr>
              <w:t>não aceitas</w:t>
            </w:r>
          </w:p>
        </w:tc>
        <w:tc>
          <w:tcPr>
            <w:tcW w:w="884" w:type="dxa"/>
            <w:tcBorders>
              <w:top w:val="nil"/>
              <w:left w:val="single" w:sz="8" w:space="0" w:color="FFFFFF"/>
              <w:bottom w:val="nil"/>
              <w:right w:val="single" w:sz="8" w:space="0" w:color="FFFFFF"/>
            </w:tcBorders>
            <w:shd w:val="clear" w:color="auto" w:fill="auto"/>
            <w:noWrap/>
            <w:vAlign w:val="center"/>
            <w:hideMark/>
          </w:tcPr>
          <w:p w14:paraId="5ECC6E2B" w14:textId="77777777" w:rsidR="00CA0908" w:rsidRPr="002B20EB" w:rsidRDefault="00CA0908" w:rsidP="00CA0908">
            <w:pPr>
              <w:spacing w:before="0" w:after="0" w:line="240" w:lineRule="auto"/>
              <w:jc w:val="center"/>
              <w:rPr>
                <w:rFonts w:ascii="Calibri Light" w:eastAsia="Times New Roman" w:hAnsi="Calibri Light" w:cs="Calibri Light"/>
                <w:color w:val="588894"/>
                <w:sz w:val="20"/>
                <w:szCs w:val="20"/>
                <w:lang w:val="pt-BR" w:eastAsia="pt-BR"/>
              </w:rPr>
            </w:pPr>
            <w:r w:rsidRPr="002B20EB">
              <w:rPr>
                <w:rFonts w:ascii="Calibri Light" w:eastAsia="Times New Roman" w:hAnsi="Calibri Light" w:cs="Calibri Light"/>
                <w:color w:val="588894"/>
                <w:sz w:val="20"/>
                <w:szCs w:val="20"/>
                <w:lang w:val="pt-BR" w:eastAsia="pt-BR"/>
              </w:rPr>
              <w:t>397</w:t>
            </w:r>
          </w:p>
        </w:tc>
        <w:tc>
          <w:tcPr>
            <w:tcW w:w="900" w:type="dxa"/>
            <w:tcBorders>
              <w:top w:val="nil"/>
              <w:left w:val="nil"/>
              <w:bottom w:val="nil"/>
              <w:right w:val="single" w:sz="4" w:space="0" w:color="auto"/>
            </w:tcBorders>
            <w:shd w:val="clear" w:color="auto" w:fill="auto"/>
            <w:noWrap/>
            <w:vAlign w:val="center"/>
            <w:hideMark/>
          </w:tcPr>
          <w:p w14:paraId="63AB6294" w14:textId="77777777" w:rsidR="00CA0908" w:rsidRPr="002B20EB" w:rsidRDefault="00CA0908" w:rsidP="00CA0908">
            <w:pPr>
              <w:spacing w:before="0" w:after="0" w:line="240" w:lineRule="auto"/>
              <w:jc w:val="center"/>
              <w:rPr>
                <w:rFonts w:ascii="Calibri Light" w:eastAsia="Times New Roman" w:hAnsi="Calibri Light" w:cs="Calibri Light"/>
                <w:color w:val="auto"/>
                <w:sz w:val="20"/>
                <w:szCs w:val="20"/>
                <w:lang w:val="pt-BR" w:eastAsia="pt-BR"/>
              </w:rPr>
            </w:pPr>
            <w:r w:rsidRPr="002B20EB">
              <w:rPr>
                <w:rFonts w:ascii="Calibri Light" w:eastAsia="Times New Roman" w:hAnsi="Calibri Light" w:cs="Calibri Light"/>
                <w:color w:val="auto"/>
                <w:sz w:val="20"/>
                <w:szCs w:val="20"/>
                <w:lang w:val="pt-BR" w:eastAsia="pt-BR"/>
              </w:rPr>
              <w:t>47%</w:t>
            </w:r>
          </w:p>
        </w:tc>
      </w:tr>
      <w:tr w:rsidR="00CA0908" w:rsidRPr="00CA0908" w14:paraId="4EA0022D" w14:textId="77777777" w:rsidTr="00436DF6">
        <w:trPr>
          <w:trHeight w:val="567"/>
        </w:trPr>
        <w:tc>
          <w:tcPr>
            <w:tcW w:w="3686" w:type="dxa"/>
            <w:tcBorders>
              <w:top w:val="nil"/>
              <w:left w:val="single" w:sz="4" w:space="0" w:color="auto"/>
              <w:bottom w:val="nil"/>
              <w:right w:val="nil"/>
            </w:tcBorders>
            <w:shd w:val="clear" w:color="E6EEF0" w:fill="E6EEF0"/>
            <w:vAlign w:val="center"/>
            <w:hideMark/>
          </w:tcPr>
          <w:p w14:paraId="14AE5C7F" w14:textId="77777777" w:rsidR="00CA0908" w:rsidRPr="002B20EB" w:rsidRDefault="00CA0908" w:rsidP="00CA0908">
            <w:pPr>
              <w:spacing w:before="0" w:after="0" w:line="240" w:lineRule="auto"/>
              <w:rPr>
                <w:rFonts w:ascii="Calibri Light" w:eastAsia="Times New Roman" w:hAnsi="Calibri Light" w:cs="Calibri Light"/>
                <w:color w:val="134162"/>
                <w:sz w:val="20"/>
                <w:szCs w:val="20"/>
                <w:lang w:val="pt-BR" w:eastAsia="pt-BR"/>
              </w:rPr>
            </w:pPr>
            <w:r w:rsidRPr="002B20EB">
              <w:rPr>
                <w:rFonts w:ascii="Calibri Light" w:eastAsia="Times New Roman" w:hAnsi="Calibri Light" w:cs="Calibri Light"/>
                <w:color w:val="134162"/>
                <w:sz w:val="20"/>
                <w:szCs w:val="20"/>
                <w:lang w:val="pt-BR" w:eastAsia="pt-BR"/>
              </w:rPr>
              <w:t xml:space="preserve">Contribuições válidas </w:t>
            </w:r>
            <w:r w:rsidRPr="002B20EB">
              <w:rPr>
                <w:rFonts w:ascii="Calibri Light" w:eastAsia="Times New Roman" w:hAnsi="Calibri Light" w:cs="Calibri Light"/>
                <w:b/>
                <w:bCs/>
                <w:color w:val="134162"/>
                <w:sz w:val="20"/>
                <w:szCs w:val="20"/>
                <w:lang w:val="pt-BR" w:eastAsia="pt-BR"/>
              </w:rPr>
              <w:t>aceitas parcialmente</w:t>
            </w:r>
          </w:p>
        </w:tc>
        <w:tc>
          <w:tcPr>
            <w:tcW w:w="884" w:type="dxa"/>
            <w:tcBorders>
              <w:top w:val="nil"/>
              <w:left w:val="single" w:sz="8" w:space="0" w:color="FFFFFF"/>
              <w:bottom w:val="nil"/>
              <w:right w:val="single" w:sz="8" w:space="0" w:color="FFFFFF"/>
            </w:tcBorders>
            <w:shd w:val="clear" w:color="E6EEF0" w:fill="E6EEF0"/>
            <w:noWrap/>
            <w:vAlign w:val="center"/>
            <w:hideMark/>
          </w:tcPr>
          <w:p w14:paraId="001F28F7" w14:textId="77777777" w:rsidR="00CA0908" w:rsidRPr="002B20EB" w:rsidRDefault="00CA0908" w:rsidP="00CA0908">
            <w:pPr>
              <w:spacing w:before="0" w:after="0" w:line="240" w:lineRule="auto"/>
              <w:jc w:val="center"/>
              <w:rPr>
                <w:rFonts w:ascii="Calibri Light" w:eastAsia="Times New Roman" w:hAnsi="Calibri Light" w:cs="Calibri Light"/>
                <w:color w:val="588894"/>
                <w:sz w:val="20"/>
                <w:szCs w:val="20"/>
                <w:lang w:val="pt-BR" w:eastAsia="pt-BR"/>
              </w:rPr>
            </w:pPr>
            <w:r w:rsidRPr="002B20EB">
              <w:rPr>
                <w:rFonts w:ascii="Calibri Light" w:eastAsia="Times New Roman" w:hAnsi="Calibri Light" w:cs="Calibri Light"/>
                <w:color w:val="588894"/>
                <w:sz w:val="20"/>
                <w:szCs w:val="20"/>
                <w:lang w:val="pt-BR" w:eastAsia="pt-BR"/>
              </w:rPr>
              <w:t>3</w:t>
            </w:r>
          </w:p>
        </w:tc>
        <w:tc>
          <w:tcPr>
            <w:tcW w:w="900" w:type="dxa"/>
            <w:tcBorders>
              <w:top w:val="nil"/>
              <w:left w:val="nil"/>
              <w:bottom w:val="nil"/>
              <w:right w:val="single" w:sz="4" w:space="0" w:color="auto"/>
            </w:tcBorders>
            <w:shd w:val="clear" w:color="E6EEF0" w:fill="E6EEF0"/>
            <w:noWrap/>
            <w:vAlign w:val="center"/>
            <w:hideMark/>
          </w:tcPr>
          <w:p w14:paraId="46734161" w14:textId="77777777" w:rsidR="00CA0908" w:rsidRPr="002B20EB" w:rsidRDefault="00CA0908" w:rsidP="00CA0908">
            <w:pPr>
              <w:spacing w:before="0" w:after="0" w:line="240" w:lineRule="auto"/>
              <w:jc w:val="center"/>
              <w:rPr>
                <w:rFonts w:ascii="Calibri Light" w:eastAsia="Times New Roman" w:hAnsi="Calibri Light" w:cs="Calibri Light"/>
                <w:color w:val="auto"/>
                <w:sz w:val="20"/>
                <w:szCs w:val="20"/>
                <w:lang w:val="pt-BR" w:eastAsia="pt-BR"/>
              </w:rPr>
            </w:pPr>
            <w:r w:rsidRPr="002B20EB">
              <w:rPr>
                <w:rFonts w:ascii="Calibri Light" w:eastAsia="Times New Roman" w:hAnsi="Calibri Light" w:cs="Calibri Light"/>
                <w:color w:val="auto"/>
                <w:sz w:val="20"/>
                <w:szCs w:val="20"/>
                <w:lang w:val="pt-BR" w:eastAsia="pt-BR"/>
              </w:rPr>
              <w:t>0%</w:t>
            </w:r>
          </w:p>
        </w:tc>
      </w:tr>
      <w:tr w:rsidR="00CA0908" w:rsidRPr="00CA0908" w14:paraId="50530029" w14:textId="77777777" w:rsidTr="00436DF6">
        <w:trPr>
          <w:trHeight w:val="567"/>
        </w:trPr>
        <w:tc>
          <w:tcPr>
            <w:tcW w:w="3686" w:type="dxa"/>
            <w:tcBorders>
              <w:top w:val="nil"/>
              <w:left w:val="single" w:sz="4" w:space="0" w:color="auto"/>
              <w:bottom w:val="nil"/>
              <w:right w:val="nil"/>
            </w:tcBorders>
            <w:shd w:val="clear" w:color="auto" w:fill="auto"/>
            <w:noWrap/>
            <w:vAlign w:val="center"/>
            <w:hideMark/>
          </w:tcPr>
          <w:p w14:paraId="6B805BB3" w14:textId="1E5B8DFF" w:rsidR="00CA0908" w:rsidRPr="002B20EB" w:rsidRDefault="00CA0908" w:rsidP="00CA0908">
            <w:pPr>
              <w:spacing w:before="0" w:after="0" w:line="240" w:lineRule="auto"/>
              <w:rPr>
                <w:rFonts w:ascii="Calibri Light" w:eastAsia="Times New Roman" w:hAnsi="Calibri Light" w:cs="Calibri Light"/>
                <w:color w:val="134162"/>
                <w:sz w:val="20"/>
                <w:szCs w:val="20"/>
                <w:lang w:val="pt-BR" w:eastAsia="pt-BR"/>
              </w:rPr>
            </w:pPr>
            <w:r w:rsidRPr="002B20EB">
              <w:rPr>
                <w:rFonts w:ascii="Calibri Light" w:eastAsia="Times New Roman" w:hAnsi="Calibri Light" w:cs="Calibri Light"/>
                <w:color w:val="134162"/>
                <w:sz w:val="20"/>
                <w:szCs w:val="20"/>
                <w:lang w:val="pt-BR" w:eastAsia="pt-BR"/>
              </w:rPr>
              <w:t xml:space="preserve">Contribuições </w:t>
            </w:r>
            <w:r w:rsidRPr="002B20EB">
              <w:rPr>
                <w:rFonts w:ascii="Calibri Light" w:eastAsia="Times New Roman" w:hAnsi="Calibri Light" w:cs="Calibri Light"/>
                <w:b/>
                <w:bCs/>
                <w:color w:val="134162"/>
                <w:sz w:val="20"/>
                <w:szCs w:val="20"/>
                <w:lang w:val="pt-BR" w:eastAsia="pt-BR"/>
              </w:rPr>
              <w:t>inválidas</w:t>
            </w:r>
            <w:r w:rsidRPr="002B20EB">
              <w:rPr>
                <w:rFonts w:ascii="Calibri Light" w:eastAsia="Times New Roman" w:hAnsi="Calibri Light" w:cs="Calibri Light"/>
                <w:color w:val="134162"/>
                <w:sz w:val="20"/>
                <w:szCs w:val="20"/>
                <w:lang w:val="pt-BR" w:eastAsia="pt-BR"/>
              </w:rPr>
              <w:t xml:space="preserve"> (Fora do escopo)</w:t>
            </w:r>
          </w:p>
        </w:tc>
        <w:tc>
          <w:tcPr>
            <w:tcW w:w="884" w:type="dxa"/>
            <w:tcBorders>
              <w:top w:val="nil"/>
              <w:left w:val="single" w:sz="8" w:space="0" w:color="FFFFFF"/>
              <w:bottom w:val="nil"/>
              <w:right w:val="single" w:sz="8" w:space="0" w:color="FFFFFF"/>
            </w:tcBorders>
            <w:shd w:val="clear" w:color="auto" w:fill="auto"/>
            <w:noWrap/>
            <w:vAlign w:val="center"/>
            <w:hideMark/>
          </w:tcPr>
          <w:p w14:paraId="364ADCB0" w14:textId="77777777" w:rsidR="00CA0908" w:rsidRPr="002B20EB" w:rsidRDefault="00CA0908" w:rsidP="00CA0908">
            <w:pPr>
              <w:spacing w:before="0" w:after="0" w:line="240" w:lineRule="auto"/>
              <w:jc w:val="center"/>
              <w:rPr>
                <w:rFonts w:ascii="Calibri Light" w:eastAsia="Times New Roman" w:hAnsi="Calibri Light" w:cs="Calibri Light"/>
                <w:color w:val="588894"/>
                <w:sz w:val="20"/>
                <w:szCs w:val="20"/>
                <w:lang w:val="pt-BR" w:eastAsia="pt-BR"/>
              </w:rPr>
            </w:pPr>
            <w:r w:rsidRPr="002B20EB">
              <w:rPr>
                <w:rFonts w:ascii="Calibri Light" w:eastAsia="Times New Roman" w:hAnsi="Calibri Light" w:cs="Calibri Light"/>
                <w:color w:val="588894"/>
                <w:sz w:val="20"/>
                <w:szCs w:val="20"/>
                <w:lang w:val="pt-BR" w:eastAsia="pt-BR"/>
              </w:rPr>
              <w:t>41</w:t>
            </w:r>
          </w:p>
        </w:tc>
        <w:tc>
          <w:tcPr>
            <w:tcW w:w="900" w:type="dxa"/>
            <w:tcBorders>
              <w:top w:val="nil"/>
              <w:left w:val="nil"/>
              <w:bottom w:val="nil"/>
              <w:right w:val="single" w:sz="4" w:space="0" w:color="auto"/>
            </w:tcBorders>
            <w:shd w:val="clear" w:color="auto" w:fill="auto"/>
            <w:noWrap/>
            <w:vAlign w:val="center"/>
            <w:hideMark/>
          </w:tcPr>
          <w:p w14:paraId="71010CBF" w14:textId="77777777" w:rsidR="00CA0908" w:rsidRPr="002B20EB" w:rsidRDefault="00CA0908" w:rsidP="00CA0908">
            <w:pPr>
              <w:spacing w:before="0" w:after="0" w:line="240" w:lineRule="auto"/>
              <w:jc w:val="center"/>
              <w:rPr>
                <w:rFonts w:ascii="Calibri Light" w:eastAsia="Times New Roman" w:hAnsi="Calibri Light" w:cs="Calibri Light"/>
                <w:color w:val="auto"/>
                <w:sz w:val="20"/>
                <w:szCs w:val="20"/>
                <w:lang w:val="pt-BR" w:eastAsia="pt-BR"/>
              </w:rPr>
            </w:pPr>
            <w:r w:rsidRPr="002B20EB">
              <w:rPr>
                <w:rFonts w:ascii="Calibri Light" w:eastAsia="Times New Roman" w:hAnsi="Calibri Light" w:cs="Calibri Light"/>
                <w:color w:val="auto"/>
                <w:sz w:val="20"/>
                <w:szCs w:val="20"/>
                <w:lang w:val="pt-BR" w:eastAsia="pt-BR"/>
              </w:rPr>
              <w:t>5%</w:t>
            </w:r>
          </w:p>
        </w:tc>
      </w:tr>
      <w:tr w:rsidR="00CA0908" w:rsidRPr="00CA0908" w14:paraId="1200C77D" w14:textId="77777777" w:rsidTr="00436DF6">
        <w:trPr>
          <w:trHeight w:val="567"/>
        </w:trPr>
        <w:tc>
          <w:tcPr>
            <w:tcW w:w="3686" w:type="dxa"/>
            <w:tcBorders>
              <w:top w:val="nil"/>
              <w:left w:val="single" w:sz="4" w:space="0" w:color="auto"/>
              <w:bottom w:val="nil"/>
              <w:right w:val="nil"/>
            </w:tcBorders>
            <w:shd w:val="clear" w:color="E6EEF0" w:fill="E6EEF0"/>
            <w:noWrap/>
            <w:vAlign w:val="center"/>
            <w:hideMark/>
          </w:tcPr>
          <w:p w14:paraId="1B39F9A4" w14:textId="77777777" w:rsidR="00CA0908" w:rsidRPr="002B20EB" w:rsidRDefault="00CA0908" w:rsidP="00CA0908">
            <w:pPr>
              <w:spacing w:before="0" w:after="0" w:line="240" w:lineRule="auto"/>
              <w:rPr>
                <w:rFonts w:ascii="Calibri Light" w:eastAsia="Times New Roman" w:hAnsi="Calibri Light" w:cs="Calibri Light"/>
                <w:color w:val="134162"/>
                <w:sz w:val="20"/>
                <w:szCs w:val="20"/>
                <w:lang w:val="pt-BR" w:eastAsia="pt-BR"/>
              </w:rPr>
            </w:pPr>
            <w:r w:rsidRPr="002B20EB">
              <w:rPr>
                <w:rFonts w:ascii="Calibri Light" w:eastAsia="Times New Roman" w:hAnsi="Calibri Light" w:cs="Calibri Light"/>
                <w:b/>
                <w:bCs/>
                <w:color w:val="134162"/>
                <w:sz w:val="20"/>
                <w:szCs w:val="20"/>
                <w:lang w:val="pt-BR" w:eastAsia="pt-BR"/>
              </w:rPr>
              <w:t>Dúvidas</w:t>
            </w:r>
            <w:r w:rsidRPr="002B20EB">
              <w:rPr>
                <w:rFonts w:ascii="Calibri Light" w:eastAsia="Times New Roman" w:hAnsi="Calibri Light" w:cs="Calibri Light"/>
                <w:color w:val="134162"/>
                <w:sz w:val="20"/>
                <w:szCs w:val="20"/>
                <w:lang w:val="pt-BR" w:eastAsia="pt-BR"/>
              </w:rPr>
              <w:t xml:space="preserve"> dos participantes</w:t>
            </w:r>
          </w:p>
        </w:tc>
        <w:tc>
          <w:tcPr>
            <w:tcW w:w="884" w:type="dxa"/>
            <w:tcBorders>
              <w:top w:val="nil"/>
              <w:left w:val="single" w:sz="8" w:space="0" w:color="FFFFFF"/>
              <w:bottom w:val="nil"/>
              <w:right w:val="single" w:sz="8" w:space="0" w:color="FFFFFF"/>
            </w:tcBorders>
            <w:shd w:val="clear" w:color="E6EEF0" w:fill="E6EEF0"/>
            <w:noWrap/>
            <w:vAlign w:val="center"/>
            <w:hideMark/>
          </w:tcPr>
          <w:p w14:paraId="1A2ACCC4" w14:textId="77777777" w:rsidR="00CA0908" w:rsidRPr="002B20EB" w:rsidRDefault="00CA0908" w:rsidP="00CA0908">
            <w:pPr>
              <w:spacing w:before="0" w:after="0" w:line="240" w:lineRule="auto"/>
              <w:jc w:val="center"/>
              <w:rPr>
                <w:rFonts w:ascii="Calibri Light" w:eastAsia="Times New Roman" w:hAnsi="Calibri Light" w:cs="Calibri Light"/>
                <w:color w:val="588894"/>
                <w:sz w:val="20"/>
                <w:szCs w:val="20"/>
                <w:lang w:val="pt-BR" w:eastAsia="pt-BR"/>
              </w:rPr>
            </w:pPr>
            <w:r w:rsidRPr="002B20EB">
              <w:rPr>
                <w:rFonts w:ascii="Calibri Light" w:eastAsia="Times New Roman" w:hAnsi="Calibri Light" w:cs="Calibri Light"/>
                <w:color w:val="588894"/>
                <w:sz w:val="20"/>
                <w:szCs w:val="20"/>
                <w:lang w:val="pt-BR" w:eastAsia="pt-BR"/>
              </w:rPr>
              <w:t>1</w:t>
            </w:r>
          </w:p>
        </w:tc>
        <w:tc>
          <w:tcPr>
            <w:tcW w:w="900" w:type="dxa"/>
            <w:tcBorders>
              <w:top w:val="nil"/>
              <w:left w:val="nil"/>
              <w:bottom w:val="nil"/>
              <w:right w:val="single" w:sz="4" w:space="0" w:color="auto"/>
            </w:tcBorders>
            <w:shd w:val="clear" w:color="E6EEF0" w:fill="E6EEF0"/>
            <w:noWrap/>
            <w:vAlign w:val="center"/>
            <w:hideMark/>
          </w:tcPr>
          <w:p w14:paraId="76FE39EA" w14:textId="77777777" w:rsidR="00CA0908" w:rsidRPr="002B20EB" w:rsidRDefault="00CA0908" w:rsidP="00CA0908">
            <w:pPr>
              <w:spacing w:before="0" w:after="0" w:line="240" w:lineRule="auto"/>
              <w:jc w:val="center"/>
              <w:rPr>
                <w:rFonts w:ascii="Calibri Light" w:eastAsia="Times New Roman" w:hAnsi="Calibri Light" w:cs="Calibri Light"/>
                <w:color w:val="auto"/>
                <w:sz w:val="20"/>
                <w:szCs w:val="20"/>
                <w:lang w:val="pt-BR" w:eastAsia="pt-BR"/>
              </w:rPr>
            </w:pPr>
            <w:r w:rsidRPr="002B20EB">
              <w:rPr>
                <w:rFonts w:ascii="Calibri Light" w:eastAsia="Times New Roman" w:hAnsi="Calibri Light" w:cs="Calibri Light"/>
                <w:color w:val="auto"/>
                <w:sz w:val="20"/>
                <w:szCs w:val="20"/>
                <w:lang w:val="pt-BR" w:eastAsia="pt-BR"/>
              </w:rPr>
              <w:t>0%</w:t>
            </w:r>
          </w:p>
        </w:tc>
      </w:tr>
      <w:tr w:rsidR="00CA0908" w:rsidRPr="00CA0908" w14:paraId="05242810" w14:textId="77777777" w:rsidTr="00436DF6">
        <w:trPr>
          <w:trHeight w:val="567"/>
        </w:trPr>
        <w:tc>
          <w:tcPr>
            <w:tcW w:w="3686" w:type="dxa"/>
            <w:tcBorders>
              <w:top w:val="nil"/>
              <w:left w:val="single" w:sz="4" w:space="0" w:color="auto"/>
              <w:bottom w:val="nil"/>
              <w:right w:val="nil"/>
            </w:tcBorders>
            <w:shd w:val="clear" w:color="auto" w:fill="auto"/>
            <w:noWrap/>
            <w:vAlign w:val="center"/>
            <w:hideMark/>
          </w:tcPr>
          <w:p w14:paraId="42F1B517" w14:textId="77777777" w:rsidR="00CA0908" w:rsidRPr="002B20EB" w:rsidRDefault="00CA0908" w:rsidP="00CA0908">
            <w:pPr>
              <w:spacing w:before="0" w:after="0" w:line="240" w:lineRule="auto"/>
              <w:rPr>
                <w:rFonts w:ascii="Calibri Light" w:eastAsia="Times New Roman" w:hAnsi="Calibri Light" w:cs="Calibri Light"/>
                <w:color w:val="134162"/>
                <w:sz w:val="20"/>
                <w:szCs w:val="20"/>
                <w:lang w:val="pt-BR" w:eastAsia="pt-BR"/>
              </w:rPr>
            </w:pPr>
            <w:r w:rsidRPr="002B20EB">
              <w:rPr>
                <w:rFonts w:ascii="Calibri Light" w:eastAsia="Times New Roman" w:hAnsi="Calibri Light" w:cs="Calibri Light"/>
                <w:b/>
                <w:bCs/>
                <w:color w:val="134162"/>
                <w:sz w:val="20"/>
                <w:szCs w:val="20"/>
                <w:lang w:val="pt-BR" w:eastAsia="pt-BR"/>
              </w:rPr>
              <w:t xml:space="preserve">Sem clareza </w:t>
            </w:r>
            <w:r w:rsidRPr="002B20EB">
              <w:rPr>
                <w:rFonts w:ascii="Calibri Light" w:eastAsia="Times New Roman" w:hAnsi="Calibri Light" w:cs="Calibri Light"/>
                <w:color w:val="134162"/>
                <w:sz w:val="20"/>
                <w:szCs w:val="20"/>
                <w:lang w:val="pt-BR" w:eastAsia="pt-BR"/>
              </w:rPr>
              <w:t>textual</w:t>
            </w:r>
          </w:p>
        </w:tc>
        <w:tc>
          <w:tcPr>
            <w:tcW w:w="884" w:type="dxa"/>
            <w:tcBorders>
              <w:top w:val="nil"/>
              <w:left w:val="single" w:sz="8" w:space="0" w:color="FFFFFF"/>
              <w:bottom w:val="nil"/>
              <w:right w:val="single" w:sz="8" w:space="0" w:color="FFFFFF"/>
            </w:tcBorders>
            <w:shd w:val="clear" w:color="auto" w:fill="auto"/>
            <w:noWrap/>
            <w:vAlign w:val="center"/>
            <w:hideMark/>
          </w:tcPr>
          <w:p w14:paraId="4DBD136A" w14:textId="77777777" w:rsidR="00CA0908" w:rsidRPr="002B20EB" w:rsidRDefault="00CA0908" w:rsidP="00CA0908">
            <w:pPr>
              <w:spacing w:before="0" w:after="0" w:line="240" w:lineRule="auto"/>
              <w:jc w:val="center"/>
              <w:rPr>
                <w:rFonts w:ascii="Calibri Light" w:eastAsia="Times New Roman" w:hAnsi="Calibri Light" w:cs="Calibri Light"/>
                <w:color w:val="588894"/>
                <w:sz w:val="20"/>
                <w:szCs w:val="20"/>
                <w:lang w:val="pt-BR" w:eastAsia="pt-BR"/>
              </w:rPr>
            </w:pPr>
            <w:r w:rsidRPr="002B20EB">
              <w:rPr>
                <w:rFonts w:ascii="Calibri Light" w:eastAsia="Times New Roman" w:hAnsi="Calibri Light" w:cs="Calibri Light"/>
                <w:color w:val="588894"/>
                <w:sz w:val="20"/>
                <w:szCs w:val="20"/>
                <w:lang w:val="pt-BR" w:eastAsia="pt-BR"/>
              </w:rPr>
              <w:t>27</w:t>
            </w:r>
          </w:p>
        </w:tc>
        <w:tc>
          <w:tcPr>
            <w:tcW w:w="900" w:type="dxa"/>
            <w:tcBorders>
              <w:top w:val="nil"/>
              <w:left w:val="nil"/>
              <w:bottom w:val="nil"/>
              <w:right w:val="single" w:sz="4" w:space="0" w:color="auto"/>
            </w:tcBorders>
            <w:shd w:val="clear" w:color="auto" w:fill="auto"/>
            <w:noWrap/>
            <w:vAlign w:val="center"/>
            <w:hideMark/>
          </w:tcPr>
          <w:p w14:paraId="699E9E1A" w14:textId="6F03330C" w:rsidR="00CA0908" w:rsidRPr="002B20EB" w:rsidRDefault="00CA0908" w:rsidP="00CA0908">
            <w:pPr>
              <w:spacing w:before="0" w:after="0" w:line="240" w:lineRule="auto"/>
              <w:jc w:val="center"/>
              <w:rPr>
                <w:rFonts w:ascii="Calibri Light" w:eastAsia="Times New Roman" w:hAnsi="Calibri Light" w:cs="Calibri Light"/>
                <w:color w:val="auto"/>
                <w:sz w:val="20"/>
                <w:szCs w:val="20"/>
                <w:lang w:val="pt-BR" w:eastAsia="pt-BR"/>
              </w:rPr>
            </w:pPr>
            <w:r w:rsidRPr="002B20EB">
              <w:rPr>
                <w:rFonts w:ascii="Calibri Light" w:eastAsia="Times New Roman" w:hAnsi="Calibri Light" w:cs="Calibri Light"/>
                <w:color w:val="auto"/>
                <w:sz w:val="20"/>
                <w:szCs w:val="20"/>
                <w:lang w:val="pt-BR" w:eastAsia="pt-BR"/>
              </w:rPr>
              <w:t>3%</w:t>
            </w:r>
          </w:p>
        </w:tc>
      </w:tr>
      <w:tr w:rsidR="00CA0908" w:rsidRPr="00CA0908" w14:paraId="78B63EF2" w14:textId="77777777" w:rsidTr="00436DF6">
        <w:trPr>
          <w:trHeight w:val="567"/>
        </w:trPr>
        <w:tc>
          <w:tcPr>
            <w:tcW w:w="3686" w:type="dxa"/>
            <w:tcBorders>
              <w:top w:val="nil"/>
              <w:left w:val="single" w:sz="4" w:space="0" w:color="auto"/>
              <w:bottom w:val="single" w:sz="4" w:space="0" w:color="27708B"/>
              <w:right w:val="nil"/>
            </w:tcBorders>
            <w:shd w:val="clear" w:color="E6EEF0" w:fill="E6EEF0"/>
            <w:noWrap/>
            <w:vAlign w:val="center"/>
            <w:hideMark/>
          </w:tcPr>
          <w:p w14:paraId="57218E68" w14:textId="77777777" w:rsidR="00CA0908" w:rsidRPr="002B20EB" w:rsidRDefault="00CA0908" w:rsidP="00CA0908">
            <w:pPr>
              <w:spacing w:before="0" w:after="0" w:line="240" w:lineRule="auto"/>
              <w:rPr>
                <w:rFonts w:ascii="Calibri Light" w:eastAsia="Times New Roman" w:hAnsi="Calibri Light" w:cs="Calibri Light"/>
                <w:color w:val="134162"/>
                <w:sz w:val="20"/>
                <w:szCs w:val="20"/>
                <w:lang w:val="pt-BR" w:eastAsia="pt-BR"/>
              </w:rPr>
            </w:pPr>
            <w:r w:rsidRPr="002B20EB">
              <w:rPr>
                <w:rFonts w:ascii="Calibri Light" w:eastAsia="Times New Roman" w:hAnsi="Calibri Light" w:cs="Calibri Light"/>
                <w:color w:val="134162"/>
                <w:sz w:val="20"/>
                <w:szCs w:val="20"/>
                <w:lang w:val="pt-BR" w:eastAsia="pt-BR"/>
              </w:rPr>
              <w:t>Sem sugestões</w:t>
            </w:r>
          </w:p>
        </w:tc>
        <w:tc>
          <w:tcPr>
            <w:tcW w:w="884" w:type="dxa"/>
            <w:tcBorders>
              <w:top w:val="nil"/>
              <w:left w:val="single" w:sz="8" w:space="0" w:color="FFFFFF"/>
              <w:bottom w:val="single" w:sz="4" w:space="0" w:color="27708B"/>
              <w:right w:val="single" w:sz="8" w:space="0" w:color="FFFFFF"/>
            </w:tcBorders>
            <w:shd w:val="clear" w:color="E6EEF0" w:fill="E6EEF0"/>
            <w:noWrap/>
            <w:vAlign w:val="center"/>
            <w:hideMark/>
          </w:tcPr>
          <w:p w14:paraId="3D610625" w14:textId="77777777" w:rsidR="00CA0908" w:rsidRPr="002B20EB" w:rsidRDefault="00CA0908" w:rsidP="00CA0908">
            <w:pPr>
              <w:spacing w:before="0" w:after="0" w:line="240" w:lineRule="auto"/>
              <w:jc w:val="center"/>
              <w:rPr>
                <w:rFonts w:ascii="Calibri Light" w:eastAsia="Times New Roman" w:hAnsi="Calibri Light" w:cs="Calibri Light"/>
                <w:color w:val="588894"/>
                <w:sz w:val="20"/>
                <w:szCs w:val="20"/>
                <w:lang w:val="pt-BR" w:eastAsia="pt-BR"/>
              </w:rPr>
            </w:pPr>
            <w:r w:rsidRPr="002B20EB">
              <w:rPr>
                <w:rFonts w:ascii="Calibri Light" w:eastAsia="Times New Roman" w:hAnsi="Calibri Light" w:cs="Calibri Light"/>
                <w:color w:val="588894"/>
                <w:sz w:val="20"/>
                <w:szCs w:val="20"/>
                <w:lang w:val="pt-BR" w:eastAsia="pt-BR"/>
              </w:rPr>
              <w:t>374</w:t>
            </w:r>
          </w:p>
        </w:tc>
        <w:tc>
          <w:tcPr>
            <w:tcW w:w="900" w:type="dxa"/>
            <w:tcBorders>
              <w:top w:val="nil"/>
              <w:left w:val="nil"/>
              <w:bottom w:val="single" w:sz="4" w:space="0" w:color="27708B"/>
              <w:right w:val="single" w:sz="4" w:space="0" w:color="auto"/>
            </w:tcBorders>
            <w:shd w:val="clear" w:color="E6EEF0" w:fill="E6EEF0"/>
            <w:noWrap/>
            <w:vAlign w:val="center"/>
            <w:hideMark/>
          </w:tcPr>
          <w:p w14:paraId="4E359587" w14:textId="77777777" w:rsidR="00CA0908" w:rsidRPr="002B20EB" w:rsidRDefault="00CA0908" w:rsidP="00CA0908">
            <w:pPr>
              <w:spacing w:before="0" w:after="0" w:line="240" w:lineRule="auto"/>
              <w:jc w:val="center"/>
              <w:rPr>
                <w:rFonts w:ascii="Calibri Light" w:eastAsia="Times New Roman" w:hAnsi="Calibri Light" w:cs="Calibri Light"/>
                <w:color w:val="auto"/>
                <w:sz w:val="20"/>
                <w:szCs w:val="20"/>
                <w:lang w:val="pt-BR" w:eastAsia="pt-BR"/>
              </w:rPr>
            </w:pPr>
            <w:r w:rsidRPr="002B20EB">
              <w:rPr>
                <w:rFonts w:ascii="Calibri Light" w:eastAsia="Times New Roman" w:hAnsi="Calibri Light" w:cs="Calibri Light"/>
                <w:color w:val="auto"/>
                <w:sz w:val="20"/>
                <w:szCs w:val="20"/>
                <w:lang w:val="pt-BR" w:eastAsia="pt-BR"/>
              </w:rPr>
              <w:t>44%</w:t>
            </w:r>
          </w:p>
        </w:tc>
      </w:tr>
      <w:tr w:rsidR="00CA0908" w:rsidRPr="00CA0908" w14:paraId="6A5086BF" w14:textId="77777777" w:rsidTr="00AC2E00">
        <w:trPr>
          <w:trHeight w:val="354"/>
        </w:trPr>
        <w:tc>
          <w:tcPr>
            <w:tcW w:w="3686" w:type="dxa"/>
            <w:tcBorders>
              <w:top w:val="nil"/>
              <w:left w:val="single" w:sz="4" w:space="0" w:color="auto"/>
              <w:bottom w:val="single" w:sz="4" w:space="0" w:color="auto"/>
              <w:right w:val="nil"/>
            </w:tcBorders>
            <w:shd w:val="clear" w:color="auto" w:fill="auto"/>
            <w:noWrap/>
            <w:vAlign w:val="bottom"/>
            <w:hideMark/>
          </w:tcPr>
          <w:p w14:paraId="0299C121" w14:textId="77777777" w:rsidR="00CA0908" w:rsidRPr="002B20EB" w:rsidRDefault="00CA0908" w:rsidP="00CA0908">
            <w:pPr>
              <w:spacing w:before="0" w:after="0" w:line="240" w:lineRule="auto"/>
              <w:rPr>
                <w:rFonts w:ascii="Calibri Light" w:eastAsia="Times New Roman" w:hAnsi="Calibri Light" w:cs="Calibri Light"/>
                <w:b/>
                <w:bCs/>
                <w:color w:val="134162"/>
                <w:sz w:val="20"/>
                <w:szCs w:val="20"/>
                <w:lang w:val="pt-BR" w:eastAsia="pt-BR"/>
              </w:rPr>
            </w:pPr>
            <w:r w:rsidRPr="002B20EB">
              <w:rPr>
                <w:rFonts w:ascii="Calibri Light" w:eastAsia="Times New Roman" w:hAnsi="Calibri Light" w:cs="Calibri Light"/>
                <w:b/>
                <w:bCs/>
                <w:color w:val="134162"/>
                <w:sz w:val="20"/>
                <w:szCs w:val="20"/>
                <w:lang w:val="pt-BR" w:eastAsia="pt-BR"/>
              </w:rPr>
              <w:t>Total</w:t>
            </w:r>
          </w:p>
        </w:tc>
        <w:tc>
          <w:tcPr>
            <w:tcW w:w="884" w:type="dxa"/>
            <w:tcBorders>
              <w:top w:val="nil"/>
              <w:left w:val="nil"/>
              <w:bottom w:val="single" w:sz="4" w:space="0" w:color="auto"/>
              <w:right w:val="nil"/>
            </w:tcBorders>
            <w:shd w:val="clear" w:color="auto" w:fill="auto"/>
            <w:noWrap/>
            <w:vAlign w:val="center"/>
            <w:hideMark/>
          </w:tcPr>
          <w:p w14:paraId="5F92C22A" w14:textId="77777777" w:rsidR="00CA0908" w:rsidRPr="002B20EB" w:rsidRDefault="00CA0908" w:rsidP="00CA0908">
            <w:pPr>
              <w:spacing w:before="0" w:after="0" w:line="240" w:lineRule="auto"/>
              <w:jc w:val="center"/>
              <w:rPr>
                <w:rFonts w:ascii="Calibri Light" w:eastAsia="Times New Roman" w:hAnsi="Calibri Light" w:cs="Calibri Light"/>
                <w:b/>
                <w:bCs/>
                <w:color w:val="134162"/>
                <w:sz w:val="20"/>
                <w:szCs w:val="20"/>
                <w:lang w:val="pt-BR" w:eastAsia="pt-BR"/>
              </w:rPr>
            </w:pPr>
            <w:r w:rsidRPr="002B20EB">
              <w:rPr>
                <w:rFonts w:ascii="Calibri Light" w:eastAsia="Times New Roman" w:hAnsi="Calibri Light" w:cs="Calibri Light"/>
                <w:b/>
                <w:bCs/>
                <w:color w:val="134162"/>
                <w:sz w:val="20"/>
                <w:szCs w:val="20"/>
                <w:lang w:val="pt-BR" w:eastAsia="pt-BR"/>
              </w:rPr>
              <w:t>850</w:t>
            </w:r>
          </w:p>
        </w:tc>
        <w:tc>
          <w:tcPr>
            <w:tcW w:w="900" w:type="dxa"/>
            <w:tcBorders>
              <w:top w:val="nil"/>
              <w:left w:val="nil"/>
              <w:bottom w:val="single" w:sz="4" w:space="0" w:color="auto"/>
              <w:right w:val="single" w:sz="4" w:space="0" w:color="auto"/>
            </w:tcBorders>
            <w:shd w:val="clear" w:color="auto" w:fill="auto"/>
            <w:noWrap/>
            <w:vAlign w:val="center"/>
            <w:hideMark/>
          </w:tcPr>
          <w:p w14:paraId="1C2FA16D" w14:textId="77777777" w:rsidR="00CA0908" w:rsidRPr="002B20EB" w:rsidRDefault="00CA0908" w:rsidP="00CA0908">
            <w:pPr>
              <w:spacing w:before="0" w:after="0" w:line="240" w:lineRule="auto"/>
              <w:jc w:val="center"/>
              <w:rPr>
                <w:rFonts w:ascii="Calibri Light" w:eastAsia="Times New Roman" w:hAnsi="Calibri Light" w:cs="Calibri Light"/>
                <w:b/>
                <w:bCs/>
                <w:color w:val="auto"/>
                <w:sz w:val="20"/>
                <w:szCs w:val="20"/>
                <w:lang w:val="pt-BR" w:eastAsia="pt-BR"/>
              </w:rPr>
            </w:pPr>
            <w:r w:rsidRPr="002B20EB">
              <w:rPr>
                <w:rFonts w:ascii="Calibri Light" w:eastAsia="Times New Roman" w:hAnsi="Calibri Light" w:cs="Calibri Light"/>
                <w:b/>
                <w:bCs/>
                <w:color w:val="auto"/>
                <w:sz w:val="20"/>
                <w:szCs w:val="20"/>
                <w:lang w:val="pt-BR" w:eastAsia="pt-BR"/>
              </w:rPr>
              <w:t>100%</w:t>
            </w:r>
          </w:p>
        </w:tc>
      </w:tr>
    </w:tbl>
    <w:p w14:paraId="34BEA174" w14:textId="370B5845" w:rsidR="00336163" w:rsidRPr="00803D30" w:rsidRDefault="00667566" w:rsidP="000E597D">
      <w:pPr>
        <w:spacing w:after="0"/>
        <w:ind w:left="142"/>
        <w:rPr>
          <w:rFonts w:ascii="Calibri" w:hAnsi="Calibri" w:cs="Calibri"/>
          <w:b/>
          <w:bCs/>
          <w:sz w:val="18"/>
          <w:szCs w:val="18"/>
          <w:lang w:val="pt-BR"/>
        </w:rPr>
      </w:pPr>
      <w:r>
        <w:rPr>
          <w:rFonts w:ascii="Calibri" w:eastAsia="Times New Roman" w:hAnsi="Calibri" w:cs="Calibri"/>
          <w:noProof/>
          <w:sz w:val="24"/>
          <w:szCs w:val="24"/>
          <w:lang w:eastAsia="pt-BR"/>
        </w:rPr>
        <mc:AlternateContent>
          <mc:Choice Requires="wps">
            <w:drawing>
              <wp:anchor distT="0" distB="0" distL="114300" distR="114300" simplePos="0" relativeHeight="251658241" behindDoc="0" locked="0" layoutInCell="1" allowOverlap="1" wp14:anchorId="765C5CDE" wp14:editId="6A0E1088">
                <wp:simplePos x="0" y="0"/>
                <wp:positionH relativeFrom="column">
                  <wp:posOffset>3667429</wp:posOffset>
                </wp:positionH>
                <wp:positionV relativeFrom="paragraph">
                  <wp:posOffset>-3274281</wp:posOffset>
                </wp:positionV>
                <wp:extent cx="2743200" cy="3434963"/>
                <wp:effectExtent l="0" t="0" r="0" b="0"/>
                <wp:wrapNone/>
                <wp:docPr id="1876320253" name="Caixa de Texto 1"/>
                <wp:cNvGraphicFramePr/>
                <a:graphic xmlns:a="http://schemas.openxmlformats.org/drawingml/2006/main">
                  <a:graphicData uri="http://schemas.microsoft.com/office/word/2010/wordprocessingShape">
                    <wps:wsp>
                      <wps:cNvSpPr txBox="1"/>
                      <wps:spPr>
                        <a:xfrm>
                          <a:off x="0" y="0"/>
                          <a:ext cx="2743200" cy="3434963"/>
                        </a:xfrm>
                        <a:prstGeom prst="rect">
                          <a:avLst/>
                        </a:prstGeom>
                        <a:solidFill>
                          <a:schemeClr val="lt1"/>
                        </a:solidFill>
                        <a:ln w="6350">
                          <a:noFill/>
                        </a:ln>
                      </wps:spPr>
                      <wps:txbx>
                        <w:txbxContent>
                          <w:p w14:paraId="4FFC2938" w14:textId="77777777" w:rsidR="00684FBC" w:rsidRDefault="00684FBC" w:rsidP="00684FBC">
                            <w:pPr>
                              <w:spacing w:before="0" w:after="0"/>
                              <w:ind w:left="142"/>
                              <w:rPr>
                                <w:rFonts w:ascii="Calibri" w:hAnsi="Calibri" w:cs="Calibri"/>
                                <w:b/>
                                <w:bCs/>
                                <w:lang w:val="pt-BR"/>
                              </w:rPr>
                            </w:pPr>
                            <w:r w:rsidRPr="001C7EBD">
                              <w:rPr>
                                <w:rFonts w:ascii="Calibri" w:hAnsi="Calibri" w:cs="Calibri"/>
                                <w:b/>
                                <w:bCs/>
                                <w:lang w:val="pt-BR"/>
                              </w:rPr>
                              <w:t>Legenda:</w:t>
                            </w:r>
                          </w:p>
                          <w:p w14:paraId="1B7B1419" w14:textId="0F0AB11B" w:rsidR="00684FBC" w:rsidRPr="00684FBC" w:rsidRDefault="00684FBC" w:rsidP="00684FBC">
                            <w:pPr>
                              <w:spacing w:before="0" w:after="0"/>
                              <w:rPr>
                                <w:rFonts w:ascii="Calibri" w:hAnsi="Calibri" w:cs="Calibri"/>
                                <w:b/>
                                <w:bCs/>
                                <w:lang w:val="pt-BR"/>
                              </w:rPr>
                            </w:pPr>
                            <w:r>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lang w:val="pt-BR"/>
                              </w:rPr>
                              <w:t xml:space="preserve">Contribuições </w:t>
                            </w:r>
                            <w:r w:rsidRPr="001C7EBD">
                              <w:rPr>
                                <w:rFonts w:ascii="Calibri" w:hAnsi="Calibri" w:cs="Calibri"/>
                                <w:i/>
                                <w:iCs/>
                                <w:color w:val="4E5B6F" w:themeColor="text2"/>
                                <w:sz w:val="18"/>
                                <w:szCs w:val="18"/>
                                <w:u w:val="single"/>
                                <w:lang w:val="pt-BR"/>
                              </w:rPr>
                              <w:t>válidas aceitas</w:t>
                            </w:r>
                            <w:r w:rsidRPr="001C7EBD">
                              <w:rPr>
                                <w:rFonts w:ascii="Calibri" w:hAnsi="Calibri" w:cs="Calibri"/>
                                <w:i/>
                                <w:iCs/>
                                <w:color w:val="4E5B6F" w:themeColor="text2"/>
                                <w:sz w:val="18"/>
                                <w:szCs w:val="18"/>
                                <w:lang w:val="pt-BR"/>
                              </w:rPr>
                              <w:t>: são aquelas que motivaram alguma alteração do texto proposto;</w:t>
                            </w:r>
                          </w:p>
                          <w:p w14:paraId="5BBEC2B2" w14:textId="317368DB" w:rsidR="00684FBC" w:rsidRPr="001C7EBD" w:rsidRDefault="00684FBC" w:rsidP="00684FBC">
                            <w:pPr>
                              <w:spacing w:before="0" w:after="0" w:line="240" w:lineRule="auto"/>
                              <w:ind w:right="226"/>
                              <w:jc w:val="both"/>
                              <w:rPr>
                                <w:rFonts w:ascii="Calibri" w:hAnsi="Calibri" w:cs="Calibri"/>
                                <w:i/>
                                <w:iCs/>
                                <w:color w:val="4E5B6F" w:themeColor="text2"/>
                                <w:sz w:val="18"/>
                                <w:szCs w:val="18"/>
                                <w:lang w:val="pt-BR"/>
                              </w:rPr>
                            </w:pPr>
                            <w:r>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lang w:val="pt-BR"/>
                              </w:rPr>
                              <w:t xml:space="preserve">Contribuições </w:t>
                            </w:r>
                            <w:r w:rsidRPr="001C7EBD">
                              <w:rPr>
                                <w:rFonts w:ascii="Calibri" w:hAnsi="Calibri" w:cs="Calibri"/>
                                <w:i/>
                                <w:iCs/>
                                <w:color w:val="4E5B6F" w:themeColor="text2"/>
                                <w:sz w:val="18"/>
                                <w:szCs w:val="18"/>
                                <w:u w:val="single"/>
                                <w:lang w:val="pt-BR"/>
                              </w:rPr>
                              <w:t>válidas não aceitas</w:t>
                            </w:r>
                            <w:r w:rsidRPr="001C7EBD">
                              <w:rPr>
                                <w:rFonts w:ascii="Calibri" w:hAnsi="Calibri" w:cs="Calibri"/>
                                <w:i/>
                                <w:iCs/>
                                <w:color w:val="4E5B6F" w:themeColor="text2"/>
                                <w:sz w:val="18"/>
                                <w:szCs w:val="18"/>
                                <w:lang w:val="pt-BR"/>
                              </w:rPr>
                              <w:t>: são argumentos que não foram suficientes para ensejar alterações na minuta, conforme justificativa fornecida pela Anvisa;</w:t>
                            </w:r>
                          </w:p>
                          <w:p w14:paraId="404008AC" w14:textId="5D3E327B" w:rsidR="00684FBC" w:rsidRPr="001C7EBD" w:rsidRDefault="00684FBC" w:rsidP="00684FBC">
                            <w:pPr>
                              <w:spacing w:before="0" w:after="0" w:line="240" w:lineRule="auto"/>
                              <w:ind w:right="226"/>
                              <w:jc w:val="both"/>
                              <w:rPr>
                                <w:rFonts w:ascii="Calibri" w:hAnsi="Calibri" w:cs="Calibri"/>
                                <w:i/>
                                <w:iCs/>
                                <w:color w:val="4E5B6F" w:themeColor="text2"/>
                                <w:sz w:val="18"/>
                                <w:szCs w:val="18"/>
                                <w:lang w:val="pt-BR"/>
                              </w:rPr>
                            </w:pPr>
                            <w:r>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lang w:val="pt-BR"/>
                              </w:rPr>
                              <w:t xml:space="preserve">Contribuições </w:t>
                            </w:r>
                            <w:r w:rsidRPr="001C7EBD">
                              <w:rPr>
                                <w:rFonts w:ascii="Calibri" w:hAnsi="Calibri" w:cs="Calibri"/>
                                <w:i/>
                                <w:iCs/>
                                <w:color w:val="4E5B6F" w:themeColor="text2"/>
                                <w:sz w:val="18"/>
                                <w:szCs w:val="18"/>
                                <w:u w:val="single"/>
                                <w:lang w:val="pt-BR"/>
                              </w:rPr>
                              <w:t>válidas parcialmente aceitas</w:t>
                            </w:r>
                            <w:r w:rsidRPr="001C7EBD">
                              <w:rPr>
                                <w:rFonts w:ascii="Calibri" w:hAnsi="Calibri" w:cs="Calibri"/>
                                <w:i/>
                                <w:iCs/>
                                <w:color w:val="4E5B6F" w:themeColor="text2"/>
                                <w:sz w:val="18"/>
                                <w:szCs w:val="18"/>
                                <w:lang w:val="pt-BR"/>
                              </w:rPr>
                              <w:t>: são as que foram em parte consideradas para alteração no texto final da proposta;</w:t>
                            </w:r>
                          </w:p>
                          <w:p w14:paraId="73997870" w14:textId="0BB91027" w:rsidR="00684FBC" w:rsidRDefault="00684FBC" w:rsidP="00684FBC">
                            <w:pPr>
                              <w:spacing w:before="0" w:after="0" w:line="240" w:lineRule="auto"/>
                              <w:ind w:right="226"/>
                              <w:jc w:val="both"/>
                              <w:rPr>
                                <w:rFonts w:ascii="Calibri" w:hAnsi="Calibri" w:cs="Calibri"/>
                                <w:i/>
                                <w:iCs/>
                                <w:color w:val="4E5B6F" w:themeColor="text2"/>
                                <w:sz w:val="18"/>
                                <w:szCs w:val="18"/>
                                <w:lang w:val="pt-BR"/>
                              </w:rPr>
                            </w:pPr>
                            <w:r w:rsidRPr="00684FBC">
                              <w:rPr>
                                <w:rFonts w:ascii="Calibri" w:hAnsi="Calibri" w:cs="Calibri"/>
                                <w:i/>
                                <w:iCs/>
                                <w:color w:val="4E5B6F" w:themeColor="text2"/>
                                <w:sz w:val="18"/>
                                <w:szCs w:val="18"/>
                                <w:lang w:val="pt-BR"/>
                              </w:rPr>
                              <w:t xml:space="preserve">- </w:t>
                            </w:r>
                            <w:r w:rsidRPr="00E2323E">
                              <w:rPr>
                                <w:rFonts w:ascii="Calibri" w:hAnsi="Calibri" w:cs="Calibri"/>
                                <w:i/>
                                <w:iCs/>
                                <w:color w:val="4E5B6F" w:themeColor="text2"/>
                                <w:sz w:val="18"/>
                                <w:szCs w:val="18"/>
                                <w:u w:val="single"/>
                                <w:lang w:val="pt-BR"/>
                              </w:rPr>
                              <w:t>Contribuições inválidas</w:t>
                            </w:r>
                            <w:r w:rsidRPr="00E2323E">
                              <w:rPr>
                                <w:rFonts w:ascii="Calibri" w:hAnsi="Calibri" w:cs="Calibri"/>
                                <w:i/>
                                <w:iCs/>
                                <w:color w:val="4E5B6F" w:themeColor="text2"/>
                                <w:sz w:val="18"/>
                                <w:szCs w:val="18"/>
                                <w:lang w:val="pt-BR"/>
                              </w:rPr>
                              <w:t>: são contribuições que não se referiram ao objeto da consulta e as que estiverem em desacordo com as condições estabelecidas no ato publicado em DOU.</w:t>
                            </w:r>
                          </w:p>
                          <w:p w14:paraId="34516B36" w14:textId="78032AB4" w:rsidR="00684FBC" w:rsidRDefault="00684FBC" w:rsidP="00684FBC">
                            <w:pPr>
                              <w:spacing w:before="0" w:after="0" w:line="240" w:lineRule="auto"/>
                              <w:ind w:right="226"/>
                              <w:jc w:val="both"/>
                              <w:rPr>
                                <w:rFonts w:ascii="Calibri" w:hAnsi="Calibri" w:cs="Calibri"/>
                                <w:i/>
                                <w:iCs/>
                                <w:color w:val="4E5B6F" w:themeColor="text2"/>
                                <w:sz w:val="18"/>
                                <w:szCs w:val="18"/>
                                <w:lang w:val="pt-BR"/>
                              </w:rPr>
                            </w:pPr>
                            <w:r w:rsidRPr="00684FBC">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u w:val="single"/>
                                <w:lang w:val="pt-BR"/>
                              </w:rPr>
                              <w:t>Dúvidas dos participantes</w:t>
                            </w:r>
                            <w:r w:rsidRPr="001C7EBD">
                              <w:rPr>
                                <w:rFonts w:ascii="Calibri" w:hAnsi="Calibri" w:cs="Calibri"/>
                                <w:i/>
                                <w:iCs/>
                                <w:color w:val="4E5B6F" w:themeColor="text2"/>
                                <w:sz w:val="18"/>
                                <w:szCs w:val="18"/>
                                <w:lang w:val="pt-BR"/>
                              </w:rPr>
                              <w:t>: são aquelas que trazem questões ou perguntas à Anvisa sobre a minuta proposta;</w:t>
                            </w:r>
                          </w:p>
                          <w:p w14:paraId="36C8E48C" w14:textId="4CD276C3" w:rsidR="00684FBC" w:rsidRPr="00684FBC" w:rsidRDefault="00684FBC" w:rsidP="00684FBC">
                            <w:pPr>
                              <w:spacing w:before="0" w:after="0" w:line="240" w:lineRule="auto"/>
                              <w:ind w:right="226"/>
                              <w:jc w:val="both"/>
                              <w:rPr>
                                <w:rFonts w:ascii="Calibri" w:hAnsi="Calibri" w:cs="Calibri"/>
                                <w:i/>
                                <w:iCs/>
                                <w:color w:val="4E5B6F" w:themeColor="text2"/>
                                <w:sz w:val="18"/>
                                <w:szCs w:val="18"/>
                                <w:lang w:val="pt-BR"/>
                              </w:rPr>
                            </w:pPr>
                            <w:r w:rsidRPr="00684FBC">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u w:val="single"/>
                                <w:lang w:val="pt-BR"/>
                              </w:rPr>
                              <w:t>Sem sugestões</w:t>
                            </w:r>
                            <w:r w:rsidRPr="001C7EBD">
                              <w:rPr>
                                <w:rFonts w:ascii="Calibri" w:hAnsi="Calibri" w:cs="Calibri"/>
                                <w:i/>
                                <w:iCs/>
                                <w:color w:val="4E5B6F" w:themeColor="text2"/>
                                <w:sz w:val="18"/>
                                <w:szCs w:val="18"/>
                                <w:lang w:val="pt-BR"/>
                              </w:rPr>
                              <w:t xml:space="preserve">: são comentários que não exigiram um posicionamento da Anvisa, em virtude de não apresentarem argumentações sobre o </w:t>
                            </w:r>
                            <w:proofErr w:type="gramStart"/>
                            <w:r w:rsidRPr="001C7EBD">
                              <w:rPr>
                                <w:rFonts w:ascii="Calibri" w:hAnsi="Calibri" w:cs="Calibri"/>
                                <w:i/>
                                <w:iCs/>
                                <w:color w:val="4E5B6F" w:themeColor="text2"/>
                                <w:sz w:val="18"/>
                                <w:szCs w:val="18"/>
                                <w:lang w:val="pt-BR"/>
                              </w:rPr>
                              <w:t>texto,  apenas</w:t>
                            </w:r>
                            <w:proofErr w:type="gramEnd"/>
                            <w:r w:rsidRPr="001C7EBD">
                              <w:rPr>
                                <w:rFonts w:ascii="Calibri" w:hAnsi="Calibri" w:cs="Calibri"/>
                                <w:i/>
                                <w:iCs/>
                                <w:color w:val="4E5B6F" w:themeColor="text2"/>
                                <w:sz w:val="18"/>
                                <w:szCs w:val="18"/>
                                <w:lang w:val="pt-BR"/>
                              </w:rPr>
                              <w:t xml:space="preserve"> manifestações gerais, por exemplo,  “nada alterar”, “sim”, “discordo”, “concordo” ou por conter apenas caracteres sem teor significativo, tipo: “-“ (caractere hífen), “@@@” ou semelhantes a estes.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C5CDE" id="Caixa de Texto 1" o:spid="_x0000_s1031" type="#_x0000_t202" style="position:absolute;left:0;text-align:left;margin-left:288.75pt;margin-top:-257.8pt;width:3in;height:27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BcMAIAAFwEAAAOAAAAZHJzL2Uyb0RvYy54bWysVE2P2yAQvVfqf0DcG+d7u1acVZpVqkrR&#10;7krZas8EQ4yEGQokdvrrO+B8ddtT1QsZmPFj5r1HZg9trclBOK/AFHTQ61MiDIdSmV1Bv7+uPn2m&#10;xAdmSqbBiIIehacP848fZo3NxRAq0KVwBEGMzxtb0CoEm2eZ55Wome+BFQaTElzNAm7dLisdaxC9&#10;1tmw359mDbjSOuDCezx97JJ0nvClFDw8S+lFILqg2FtIq0vrNq7ZfMbynWO2UvzUBvuHLmqmDF56&#10;gXpkgZG9U39A1Yo78CBDj0OdgZSKizQDTjPov5tmUzEr0ixIjrcXmvz/g+VPh419cSS0X6BFASMh&#10;jfW5x8M4TytdHX+xU4J5pPB4oU20gXA8HN6NR6gFJRxzo/FofD8dRZzs+rl1PnwVUJMYFNShLoku&#10;dlj70JWeS+JtHrQqV0rrtIleEEvtyIGhijqkJhH8typtSFPQ6WjST8AG4ucdsjbYy3WoGIV22xJV&#10;FnRyHngL5RF5cNBZxFu+Utjrmvnwwhx6AudDn4dnXKQGvAtOESUVuJ9/O4/1KBVmKWnQYwX1P/bM&#10;CUr0N4Mi3g/G42jKtBlP7oa4cbeZ7W3G7OslIAEDfFGWpzDWB30OpYP6DZ/DIt6KKWY43l3QcA6X&#10;oXM+PicuFotUhDa0LKzNxvIIHQmPSry2b8zZk1wBlX6CsxtZ/k61rjZ+aWCxDyBVkjTy3LF6oh8t&#10;nExxem7xjdzuU9X1T2H+CwAA//8DAFBLAwQUAAYACAAAACEAk2qq2OMAAAAMAQAADwAAAGRycy9k&#10;b3ducmV2LnhtbEyPy07DMBBF90j8gzVIbFBrt5EbCHEqhHhI3dHwEDs3HpKIeBzFbhL+HncFy5k5&#10;unNuvp1tx0YcfOtIwWopgCFVzrRUK3gtHxfXwHzQZHTnCBX8oIdtcX6W68y4iV5w3IeaxRDymVbQ&#10;hNBnnPuqQav90vVI8fblBqtDHIeam0FPMdx2fC3EhlvdUvzQ6B7vG6y+90er4POq/tj5+eltSmTS&#10;PzyPZfpuSqUuL+a7W2AB5/AHw0k/qkMRnQ7uSMazToFMUxlRBQu5khtgJ0SIm7g7KFjLBHiR8/8l&#10;il8AAAD//wMAUEsBAi0AFAAGAAgAAAAhALaDOJL+AAAA4QEAABMAAAAAAAAAAAAAAAAAAAAAAFtD&#10;b250ZW50X1R5cGVzXS54bWxQSwECLQAUAAYACAAAACEAOP0h/9YAAACUAQAACwAAAAAAAAAAAAAA&#10;AAAvAQAAX3JlbHMvLnJlbHNQSwECLQAUAAYACAAAACEAiI4wXDACAABcBAAADgAAAAAAAAAAAAAA&#10;AAAuAgAAZHJzL2Uyb0RvYy54bWxQSwECLQAUAAYACAAAACEAk2qq2OMAAAAMAQAADwAAAAAAAAAA&#10;AAAAAACKBAAAZHJzL2Rvd25yZXYueG1sUEsFBgAAAAAEAAQA8wAAAJoFAAAAAA==&#10;" fillcolor="white [3201]" stroked="f" strokeweight=".5pt">
                <v:textbox>
                  <w:txbxContent>
                    <w:p w14:paraId="4FFC2938" w14:textId="77777777" w:rsidR="00684FBC" w:rsidRDefault="00684FBC" w:rsidP="00684FBC">
                      <w:pPr>
                        <w:spacing w:before="0" w:after="0"/>
                        <w:ind w:left="142"/>
                        <w:rPr>
                          <w:rFonts w:ascii="Calibri" w:hAnsi="Calibri" w:cs="Calibri"/>
                          <w:b/>
                          <w:bCs/>
                          <w:lang w:val="pt-BR"/>
                        </w:rPr>
                      </w:pPr>
                      <w:r w:rsidRPr="001C7EBD">
                        <w:rPr>
                          <w:rFonts w:ascii="Calibri" w:hAnsi="Calibri" w:cs="Calibri"/>
                          <w:b/>
                          <w:bCs/>
                          <w:lang w:val="pt-BR"/>
                        </w:rPr>
                        <w:t>Legenda:</w:t>
                      </w:r>
                    </w:p>
                    <w:p w14:paraId="1B7B1419" w14:textId="0F0AB11B" w:rsidR="00684FBC" w:rsidRPr="00684FBC" w:rsidRDefault="00684FBC" w:rsidP="00684FBC">
                      <w:pPr>
                        <w:spacing w:before="0" w:after="0"/>
                        <w:rPr>
                          <w:rFonts w:ascii="Calibri" w:hAnsi="Calibri" w:cs="Calibri"/>
                          <w:b/>
                          <w:bCs/>
                          <w:lang w:val="pt-BR"/>
                        </w:rPr>
                      </w:pPr>
                      <w:r>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lang w:val="pt-BR"/>
                        </w:rPr>
                        <w:t xml:space="preserve">Contribuições </w:t>
                      </w:r>
                      <w:r w:rsidRPr="001C7EBD">
                        <w:rPr>
                          <w:rFonts w:ascii="Calibri" w:hAnsi="Calibri" w:cs="Calibri"/>
                          <w:i/>
                          <w:iCs/>
                          <w:color w:val="4E5B6F" w:themeColor="text2"/>
                          <w:sz w:val="18"/>
                          <w:szCs w:val="18"/>
                          <w:u w:val="single"/>
                          <w:lang w:val="pt-BR"/>
                        </w:rPr>
                        <w:t>válidas aceitas</w:t>
                      </w:r>
                      <w:r w:rsidRPr="001C7EBD">
                        <w:rPr>
                          <w:rFonts w:ascii="Calibri" w:hAnsi="Calibri" w:cs="Calibri"/>
                          <w:i/>
                          <w:iCs/>
                          <w:color w:val="4E5B6F" w:themeColor="text2"/>
                          <w:sz w:val="18"/>
                          <w:szCs w:val="18"/>
                          <w:lang w:val="pt-BR"/>
                        </w:rPr>
                        <w:t>: são aquelas que motivaram alguma alteração do texto proposto;</w:t>
                      </w:r>
                    </w:p>
                    <w:p w14:paraId="5BBEC2B2" w14:textId="317368DB" w:rsidR="00684FBC" w:rsidRPr="001C7EBD" w:rsidRDefault="00684FBC" w:rsidP="00684FBC">
                      <w:pPr>
                        <w:spacing w:before="0" w:after="0" w:line="240" w:lineRule="auto"/>
                        <w:ind w:right="226"/>
                        <w:jc w:val="both"/>
                        <w:rPr>
                          <w:rFonts w:ascii="Calibri" w:hAnsi="Calibri" w:cs="Calibri"/>
                          <w:i/>
                          <w:iCs/>
                          <w:color w:val="4E5B6F" w:themeColor="text2"/>
                          <w:sz w:val="18"/>
                          <w:szCs w:val="18"/>
                          <w:lang w:val="pt-BR"/>
                        </w:rPr>
                      </w:pPr>
                      <w:r>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lang w:val="pt-BR"/>
                        </w:rPr>
                        <w:t xml:space="preserve">Contribuições </w:t>
                      </w:r>
                      <w:r w:rsidRPr="001C7EBD">
                        <w:rPr>
                          <w:rFonts w:ascii="Calibri" w:hAnsi="Calibri" w:cs="Calibri"/>
                          <w:i/>
                          <w:iCs/>
                          <w:color w:val="4E5B6F" w:themeColor="text2"/>
                          <w:sz w:val="18"/>
                          <w:szCs w:val="18"/>
                          <w:u w:val="single"/>
                          <w:lang w:val="pt-BR"/>
                        </w:rPr>
                        <w:t>válidas não aceitas</w:t>
                      </w:r>
                      <w:r w:rsidRPr="001C7EBD">
                        <w:rPr>
                          <w:rFonts w:ascii="Calibri" w:hAnsi="Calibri" w:cs="Calibri"/>
                          <w:i/>
                          <w:iCs/>
                          <w:color w:val="4E5B6F" w:themeColor="text2"/>
                          <w:sz w:val="18"/>
                          <w:szCs w:val="18"/>
                          <w:lang w:val="pt-BR"/>
                        </w:rPr>
                        <w:t>: são argumentos que não foram suficientes para ensejar alterações na minuta, conforme justificativa fornecida pela Anvisa;</w:t>
                      </w:r>
                    </w:p>
                    <w:p w14:paraId="404008AC" w14:textId="5D3E327B" w:rsidR="00684FBC" w:rsidRPr="001C7EBD" w:rsidRDefault="00684FBC" w:rsidP="00684FBC">
                      <w:pPr>
                        <w:spacing w:before="0" w:after="0" w:line="240" w:lineRule="auto"/>
                        <w:ind w:right="226"/>
                        <w:jc w:val="both"/>
                        <w:rPr>
                          <w:rFonts w:ascii="Calibri" w:hAnsi="Calibri" w:cs="Calibri"/>
                          <w:i/>
                          <w:iCs/>
                          <w:color w:val="4E5B6F" w:themeColor="text2"/>
                          <w:sz w:val="18"/>
                          <w:szCs w:val="18"/>
                          <w:lang w:val="pt-BR"/>
                        </w:rPr>
                      </w:pPr>
                      <w:r>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lang w:val="pt-BR"/>
                        </w:rPr>
                        <w:t xml:space="preserve">Contribuições </w:t>
                      </w:r>
                      <w:r w:rsidRPr="001C7EBD">
                        <w:rPr>
                          <w:rFonts w:ascii="Calibri" w:hAnsi="Calibri" w:cs="Calibri"/>
                          <w:i/>
                          <w:iCs/>
                          <w:color w:val="4E5B6F" w:themeColor="text2"/>
                          <w:sz w:val="18"/>
                          <w:szCs w:val="18"/>
                          <w:u w:val="single"/>
                          <w:lang w:val="pt-BR"/>
                        </w:rPr>
                        <w:t>válidas parcialmente aceitas</w:t>
                      </w:r>
                      <w:r w:rsidRPr="001C7EBD">
                        <w:rPr>
                          <w:rFonts w:ascii="Calibri" w:hAnsi="Calibri" w:cs="Calibri"/>
                          <w:i/>
                          <w:iCs/>
                          <w:color w:val="4E5B6F" w:themeColor="text2"/>
                          <w:sz w:val="18"/>
                          <w:szCs w:val="18"/>
                          <w:lang w:val="pt-BR"/>
                        </w:rPr>
                        <w:t>: são as que foram em parte consideradas para alteração no texto final da proposta;</w:t>
                      </w:r>
                    </w:p>
                    <w:p w14:paraId="73997870" w14:textId="0BB91027" w:rsidR="00684FBC" w:rsidRDefault="00684FBC" w:rsidP="00684FBC">
                      <w:pPr>
                        <w:spacing w:before="0" w:after="0" w:line="240" w:lineRule="auto"/>
                        <w:ind w:right="226"/>
                        <w:jc w:val="both"/>
                        <w:rPr>
                          <w:rFonts w:ascii="Calibri" w:hAnsi="Calibri" w:cs="Calibri"/>
                          <w:i/>
                          <w:iCs/>
                          <w:color w:val="4E5B6F" w:themeColor="text2"/>
                          <w:sz w:val="18"/>
                          <w:szCs w:val="18"/>
                          <w:lang w:val="pt-BR"/>
                        </w:rPr>
                      </w:pPr>
                      <w:r w:rsidRPr="00684FBC">
                        <w:rPr>
                          <w:rFonts w:ascii="Calibri" w:hAnsi="Calibri" w:cs="Calibri"/>
                          <w:i/>
                          <w:iCs/>
                          <w:color w:val="4E5B6F" w:themeColor="text2"/>
                          <w:sz w:val="18"/>
                          <w:szCs w:val="18"/>
                          <w:lang w:val="pt-BR"/>
                        </w:rPr>
                        <w:t xml:space="preserve">- </w:t>
                      </w:r>
                      <w:r w:rsidRPr="00E2323E">
                        <w:rPr>
                          <w:rFonts w:ascii="Calibri" w:hAnsi="Calibri" w:cs="Calibri"/>
                          <w:i/>
                          <w:iCs/>
                          <w:color w:val="4E5B6F" w:themeColor="text2"/>
                          <w:sz w:val="18"/>
                          <w:szCs w:val="18"/>
                          <w:u w:val="single"/>
                          <w:lang w:val="pt-BR"/>
                        </w:rPr>
                        <w:t>Contribuições inválidas</w:t>
                      </w:r>
                      <w:r w:rsidRPr="00E2323E">
                        <w:rPr>
                          <w:rFonts w:ascii="Calibri" w:hAnsi="Calibri" w:cs="Calibri"/>
                          <w:i/>
                          <w:iCs/>
                          <w:color w:val="4E5B6F" w:themeColor="text2"/>
                          <w:sz w:val="18"/>
                          <w:szCs w:val="18"/>
                          <w:lang w:val="pt-BR"/>
                        </w:rPr>
                        <w:t>: são contribuições que não se referiram ao objeto da consulta e as que estiverem em desacordo com as condições estabelecidas no ato publicado em DOU.</w:t>
                      </w:r>
                    </w:p>
                    <w:p w14:paraId="34516B36" w14:textId="78032AB4" w:rsidR="00684FBC" w:rsidRDefault="00684FBC" w:rsidP="00684FBC">
                      <w:pPr>
                        <w:spacing w:before="0" w:after="0" w:line="240" w:lineRule="auto"/>
                        <w:ind w:right="226"/>
                        <w:jc w:val="both"/>
                        <w:rPr>
                          <w:rFonts w:ascii="Calibri" w:hAnsi="Calibri" w:cs="Calibri"/>
                          <w:i/>
                          <w:iCs/>
                          <w:color w:val="4E5B6F" w:themeColor="text2"/>
                          <w:sz w:val="18"/>
                          <w:szCs w:val="18"/>
                          <w:lang w:val="pt-BR"/>
                        </w:rPr>
                      </w:pPr>
                      <w:r w:rsidRPr="00684FBC">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u w:val="single"/>
                          <w:lang w:val="pt-BR"/>
                        </w:rPr>
                        <w:t>Dúvidas dos participantes</w:t>
                      </w:r>
                      <w:r w:rsidRPr="001C7EBD">
                        <w:rPr>
                          <w:rFonts w:ascii="Calibri" w:hAnsi="Calibri" w:cs="Calibri"/>
                          <w:i/>
                          <w:iCs/>
                          <w:color w:val="4E5B6F" w:themeColor="text2"/>
                          <w:sz w:val="18"/>
                          <w:szCs w:val="18"/>
                          <w:lang w:val="pt-BR"/>
                        </w:rPr>
                        <w:t>: são aquelas que trazem questões ou perguntas à Anvisa sobre a minuta proposta;</w:t>
                      </w:r>
                    </w:p>
                    <w:p w14:paraId="36C8E48C" w14:textId="4CD276C3" w:rsidR="00684FBC" w:rsidRPr="00684FBC" w:rsidRDefault="00684FBC" w:rsidP="00684FBC">
                      <w:pPr>
                        <w:spacing w:before="0" w:after="0" w:line="240" w:lineRule="auto"/>
                        <w:ind w:right="226"/>
                        <w:jc w:val="both"/>
                        <w:rPr>
                          <w:rFonts w:ascii="Calibri" w:hAnsi="Calibri" w:cs="Calibri"/>
                          <w:i/>
                          <w:iCs/>
                          <w:color w:val="4E5B6F" w:themeColor="text2"/>
                          <w:sz w:val="18"/>
                          <w:szCs w:val="18"/>
                          <w:lang w:val="pt-BR"/>
                        </w:rPr>
                      </w:pPr>
                      <w:r w:rsidRPr="00684FBC">
                        <w:rPr>
                          <w:rFonts w:ascii="Calibri" w:hAnsi="Calibri" w:cs="Calibri"/>
                          <w:i/>
                          <w:iCs/>
                          <w:color w:val="4E5B6F" w:themeColor="text2"/>
                          <w:sz w:val="18"/>
                          <w:szCs w:val="18"/>
                          <w:lang w:val="pt-BR"/>
                        </w:rPr>
                        <w:t xml:space="preserve">- </w:t>
                      </w:r>
                      <w:r w:rsidRPr="001C7EBD">
                        <w:rPr>
                          <w:rFonts w:ascii="Calibri" w:hAnsi="Calibri" w:cs="Calibri"/>
                          <w:i/>
                          <w:iCs/>
                          <w:color w:val="4E5B6F" w:themeColor="text2"/>
                          <w:sz w:val="18"/>
                          <w:szCs w:val="18"/>
                          <w:u w:val="single"/>
                          <w:lang w:val="pt-BR"/>
                        </w:rPr>
                        <w:t>Sem sugestões</w:t>
                      </w:r>
                      <w:r w:rsidRPr="001C7EBD">
                        <w:rPr>
                          <w:rFonts w:ascii="Calibri" w:hAnsi="Calibri" w:cs="Calibri"/>
                          <w:i/>
                          <w:iCs/>
                          <w:color w:val="4E5B6F" w:themeColor="text2"/>
                          <w:sz w:val="18"/>
                          <w:szCs w:val="18"/>
                          <w:lang w:val="pt-BR"/>
                        </w:rPr>
                        <w:t xml:space="preserve">: são comentários que não exigiram um posicionamento da Anvisa, em virtude de não apresentarem argumentações sobre o </w:t>
                      </w:r>
                      <w:proofErr w:type="gramStart"/>
                      <w:r w:rsidRPr="001C7EBD">
                        <w:rPr>
                          <w:rFonts w:ascii="Calibri" w:hAnsi="Calibri" w:cs="Calibri"/>
                          <w:i/>
                          <w:iCs/>
                          <w:color w:val="4E5B6F" w:themeColor="text2"/>
                          <w:sz w:val="18"/>
                          <w:szCs w:val="18"/>
                          <w:lang w:val="pt-BR"/>
                        </w:rPr>
                        <w:t>texto,  apenas</w:t>
                      </w:r>
                      <w:proofErr w:type="gramEnd"/>
                      <w:r w:rsidRPr="001C7EBD">
                        <w:rPr>
                          <w:rFonts w:ascii="Calibri" w:hAnsi="Calibri" w:cs="Calibri"/>
                          <w:i/>
                          <w:iCs/>
                          <w:color w:val="4E5B6F" w:themeColor="text2"/>
                          <w:sz w:val="18"/>
                          <w:szCs w:val="18"/>
                          <w:lang w:val="pt-BR"/>
                        </w:rPr>
                        <w:t xml:space="preserve"> manifestações gerais, por exemplo,  “nada alterar”, “sim”, “discordo”, “concordo” ou por conter apenas caracteres sem teor significativo, tipo: “-“ (caractere hífen), “@@@” ou semelhantes a estes.</w:t>
                      </w:r>
                    </w:p>
                  </w:txbxContent>
                </v:textbox>
              </v:shape>
            </w:pict>
          </mc:Fallback>
        </mc:AlternateContent>
      </w:r>
      <w:r w:rsidR="00336163" w:rsidRPr="00803D30">
        <w:rPr>
          <w:rFonts w:ascii="Calibri" w:hAnsi="Calibri" w:cs="Calibri"/>
          <w:b/>
          <w:bCs/>
          <w:sz w:val="18"/>
          <w:szCs w:val="18"/>
          <w:lang w:val="pt-BR"/>
        </w:rPr>
        <w:t>Tabela 3:</w:t>
      </w:r>
      <w:r w:rsidR="006C09F6" w:rsidRPr="00803D30">
        <w:rPr>
          <w:rFonts w:ascii="Calibri" w:hAnsi="Calibri" w:cs="Calibri"/>
          <w:b/>
          <w:bCs/>
          <w:sz w:val="18"/>
          <w:szCs w:val="18"/>
          <w:lang w:val="pt-BR"/>
        </w:rPr>
        <w:t xml:space="preserve"> </w:t>
      </w:r>
      <w:r w:rsidR="00803D30" w:rsidRPr="00803D30">
        <w:rPr>
          <w:rFonts w:ascii="Calibri" w:hAnsi="Calibri" w:cs="Calibri"/>
          <w:b/>
          <w:bCs/>
          <w:sz w:val="18"/>
          <w:szCs w:val="18"/>
          <w:lang w:val="pt-BR"/>
        </w:rPr>
        <w:t>Distribuição</w:t>
      </w:r>
      <w:r w:rsidR="006C09F6" w:rsidRPr="00803D30">
        <w:rPr>
          <w:rFonts w:ascii="Calibri" w:hAnsi="Calibri" w:cs="Calibri"/>
          <w:b/>
          <w:bCs/>
          <w:sz w:val="18"/>
          <w:szCs w:val="18"/>
          <w:lang w:val="pt-BR"/>
        </w:rPr>
        <w:t xml:space="preserve"> das contri</w:t>
      </w:r>
      <w:r w:rsidR="00803D30" w:rsidRPr="00803D30">
        <w:rPr>
          <w:rFonts w:ascii="Calibri" w:hAnsi="Calibri" w:cs="Calibri"/>
          <w:b/>
          <w:bCs/>
          <w:sz w:val="18"/>
          <w:szCs w:val="18"/>
          <w:lang w:val="pt-BR"/>
        </w:rPr>
        <w:t xml:space="preserve">buições </w:t>
      </w:r>
      <w:r w:rsidR="003B0DD4">
        <w:rPr>
          <w:rFonts w:ascii="Calibri" w:hAnsi="Calibri" w:cs="Calibri"/>
          <w:b/>
          <w:bCs/>
          <w:sz w:val="18"/>
          <w:szCs w:val="18"/>
          <w:lang w:val="pt-BR"/>
        </w:rPr>
        <w:t xml:space="preserve">por </w:t>
      </w:r>
      <w:r w:rsidR="00803D30" w:rsidRPr="00803D30">
        <w:rPr>
          <w:rFonts w:ascii="Calibri" w:hAnsi="Calibri" w:cs="Calibri"/>
          <w:b/>
          <w:bCs/>
          <w:sz w:val="18"/>
          <w:szCs w:val="18"/>
          <w:lang w:val="pt-BR"/>
        </w:rPr>
        <w:t>avaliação</w:t>
      </w:r>
    </w:p>
    <w:p w14:paraId="24637079" w14:textId="29B84F89" w:rsidR="306A813A" w:rsidRDefault="306A813A" w:rsidP="306A813A">
      <w:pPr>
        <w:spacing w:before="0" w:after="120" w:line="240" w:lineRule="auto"/>
        <w:jc w:val="both"/>
        <w:rPr>
          <w:rFonts w:ascii="Calibri" w:hAnsi="Calibri" w:cs="Calibri"/>
          <w:color w:val="00505C" w:themeColor="accent1" w:themeShade="80"/>
          <w:sz w:val="24"/>
          <w:szCs w:val="24"/>
          <w:lang w:val="pt-BR"/>
        </w:rPr>
      </w:pPr>
    </w:p>
    <w:p w14:paraId="3C38E792" w14:textId="0BE56A83" w:rsidR="00F05D17" w:rsidRPr="002D0B17" w:rsidRDefault="002D0B17" w:rsidP="000E715D">
      <w:pPr>
        <w:spacing w:before="0" w:after="120" w:line="240" w:lineRule="auto"/>
        <w:jc w:val="both"/>
        <w:rPr>
          <w:rFonts w:ascii="Calibri" w:hAnsi="Calibri" w:cs="Calibri"/>
          <w:sz w:val="24"/>
          <w:szCs w:val="24"/>
          <w:lang w:val="pt-BR"/>
        </w:rPr>
      </w:pPr>
      <w:r w:rsidRPr="00C44B72">
        <w:rPr>
          <w:rFonts w:ascii="Calibri" w:hAnsi="Calibri" w:cs="Calibri"/>
          <w:b/>
          <w:bCs/>
          <w:noProof/>
          <w:szCs w:val="24"/>
          <w:u w:val="single"/>
        </w:rPr>
        <mc:AlternateContent>
          <mc:Choice Requires="wps">
            <w:drawing>
              <wp:anchor distT="91440" distB="91440" distL="137160" distR="137160" simplePos="0" relativeHeight="251658240" behindDoc="0" locked="0" layoutInCell="0" allowOverlap="1" wp14:anchorId="6EF010A3" wp14:editId="39C235EC">
                <wp:simplePos x="0" y="0"/>
                <wp:positionH relativeFrom="margin">
                  <wp:align>center</wp:align>
                </wp:positionH>
                <wp:positionV relativeFrom="margin">
                  <wp:posOffset>4422993</wp:posOffset>
                </wp:positionV>
                <wp:extent cx="587375" cy="5332095"/>
                <wp:effectExtent l="8890" t="0" r="0" b="0"/>
                <wp:wrapNone/>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7375" cy="5332095"/>
                        </a:xfrm>
                        <a:prstGeom prst="roundRect">
                          <a:avLst>
                            <a:gd name="adj" fmla="val 13032"/>
                          </a:avLst>
                        </a:prstGeom>
                        <a:solidFill>
                          <a:schemeClr val="bg1">
                            <a:lumMod val="50000"/>
                          </a:schemeClr>
                        </a:solidFill>
                      </wps:spPr>
                      <wps:txbx>
                        <w:txbxContent>
                          <w:p w14:paraId="5944337E" w14:textId="15B55271" w:rsidR="00496B1F" w:rsidRPr="007E3A77" w:rsidRDefault="00496B1F" w:rsidP="00496B1F">
                            <w:pPr>
                              <w:spacing w:before="0" w:after="0" w:line="240" w:lineRule="auto"/>
                              <w:jc w:val="both"/>
                              <w:rPr>
                                <w:rFonts w:ascii="Calibri" w:hAnsi="Calibri" w:cs="Calibri"/>
                                <w:color w:val="FFFFFF" w:themeColor="background1"/>
                                <w:sz w:val="20"/>
                                <w:szCs w:val="20"/>
                              </w:rPr>
                            </w:pPr>
                            <w:r w:rsidRPr="007E3A77">
                              <w:rPr>
                                <w:rFonts w:ascii="Calibri" w:hAnsi="Calibri" w:cs="Calibri"/>
                                <w:b/>
                                <w:bCs/>
                                <w:color w:val="FFFFFF" w:themeColor="background1"/>
                                <w:sz w:val="20"/>
                                <w:szCs w:val="20"/>
                                <w:u w:val="single"/>
                              </w:rPr>
                              <w:t>Ementa</w:t>
                            </w:r>
                            <w:r w:rsidRPr="007E3A77">
                              <w:rPr>
                                <w:rFonts w:ascii="Calibri" w:hAnsi="Calibri" w:cs="Calibri"/>
                                <w:color w:val="FFFFFF" w:themeColor="background1"/>
                                <w:sz w:val="20"/>
                                <w:szCs w:val="20"/>
                              </w:rPr>
                              <w:t xml:space="preserve">: </w:t>
                            </w:r>
                            <w:r w:rsidRPr="007E3A77">
                              <w:rPr>
                                <w:rFonts w:ascii="Calibri" w:hAnsi="Calibri" w:cs="Calibri"/>
                                <w:i/>
                                <w:iCs/>
                                <w:color w:val="FFFFFF" w:themeColor="background1"/>
                                <w:sz w:val="20"/>
                                <w:szCs w:val="20"/>
                              </w:rPr>
                              <w:t>Proíbe a fabricação, a importação, a comercialização, a distribuição, o armazenamento, o transporte e a propaganda de dispositivos eletrônicos para fumar.</w:t>
                            </w:r>
                          </w:p>
                          <w:p w14:paraId="5C1A6861" w14:textId="03ED7A75" w:rsidR="00C44B72" w:rsidRPr="007E3A77" w:rsidRDefault="00C44B72" w:rsidP="00C44B72">
                            <w:pPr>
                              <w:jc w:val="center"/>
                              <w:rPr>
                                <w:rFonts w:asciiTheme="majorHAnsi" w:eastAsiaTheme="majorEastAsia" w:hAnsiTheme="majorHAnsi" w:cstheme="majorBidi"/>
                                <w:i/>
                                <w:iCs/>
                                <w:color w:val="FFFFFF" w:themeColor="background1"/>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F010A3" id="AutoForma 2" o:spid="_x0000_s1032" style="position:absolute;left:0;text-align:left;margin-left:0;margin-top:348.25pt;width:46.25pt;height:419.85pt;rotation:90;z-index:251658240;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kHgIAABMEAAAOAAAAZHJzL2Uyb0RvYy54bWysU9tu2zAMfR+wfxD0vthO4l6MOEWRosOA&#10;7oJ1+wBZki+bLGqSHDv7+lJymgTb2zA/CCYpHfIckpu7qVdkL63rQJc0W6SUSM1BdLop6fdvj+9u&#10;KHGeacEUaFnSg3T0bvv2zWY0hVxCC0pISxBEu2I0JW29N0WSON7KnrkFGKkxWIPtmUfTNomwbET0&#10;XiXLNL1KRrDCWODSOfQ+zEG6jfh1Lbn/XNdOeqJKirX5eNp4VuFMthtWNJaZtuPHMtg/VNGzTmPS&#10;E9QD84wMtvsLqu+4BQe1X3DoE6jrjsvIAdlk6R9snltmZOSC4jhzksn9P1j+af9svthQujNPwH86&#10;omHXMt3Ie2thbCUTmC4LQiWjccXpQTAcPiXV+BEEtpYNHqIGU217YgG1ztdp+KIXuZIpCn84CS8n&#10;Tzg685vr1XVOCcdQvlot09s8JmRFwArFGev8ewk9CT8ltTBo8RW7G6HZ/sn5qL4gmvWhFvGDkrpX&#10;2Ms9UyRbpavlEfF4OTljRvKgOvHYKRWNMH1ypyzBxyWtmiymUUOPTGdfHnkFUVC41+uzdUaKggWN&#10;wji6wk/VRDpR0qtQSvBUIA6oYNQKpxP3CLm1YH9TMuJMltT9GpiVlKgPGrtwm63XYYijsc6vl2jY&#10;y0h1GWGaI1RJubeUzMbOz6M/GNs1LeaaiWm4x97VnX9t8lzXseM4eZHYcUvCaF/a8dZ5l7cvAAAA&#10;//8DAFBLAwQUAAYACAAAACEACaI4reMAAAAOAQAADwAAAGRycy9kb3ducmV2LnhtbEyPQUvDQBCF&#10;74L/YRnBW7ubVDaSZlNEKEVEwUahx20yZoPZ3ZDdpum/dzzZ28y8x5vvFZvZ9mzCMXTeKUiWAhi6&#10;2jedaxV8VtvFI7AQtWt07x0quGCATXl7U+i88Wf3gdM+toxCXMi1AhPjkHMeaoNWh6Uf0JH27Uer&#10;I61jy5tRnync9jwVQnKrO0cfjB7w2WD9sz9ZBfVXOlQv2ST46/aye9uZ6j05VErd381Pa2AR5/hv&#10;hj98QoeSmI7+5JrAegWLVbaS5CVFZCIBRp4HKWk40imRqQReFvy6RvkLAAD//wMAUEsBAi0AFAAG&#10;AAgAAAAhALaDOJL+AAAA4QEAABMAAAAAAAAAAAAAAAAAAAAAAFtDb250ZW50X1R5cGVzXS54bWxQ&#10;SwECLQAUAAYACAAAACEAOP0h/9YAAACUAQAACwAAAAAAAAAAAAAAAAAvAQAAX3JlbHMvLnJlbHNQ&#10;SwECLQAUAAYACAAAACEA/7DrpB4CAAATBAAADgAAAAAAAAAAAAAAAAAuAgAAZHJzL2Uyb0RvYy54&#10;bWxQSwECLQAUAAYACAAAACEACaI4reMAAAAOAQAADwAAAAAAAAAAAAAAAAB4BAAAZHJzL2Rvd25y&#10;ZXYueG1sUEsFBgAAAAAEAAQA8wAAAIgFAAAAAA==&#10;" o:allowincell="f" fillcolor="#7f7f7f [1612]" stroked="f">
                <v:textbox>
                  <w:txbxContent>
                    <w:p w14:paraId="5944337E" w14:textId="15B55271" w:rsidR="00496B1F" w:rsidRPr="007E3A77" w:rsidRDefault="00496B1F" w:rsidP="00496B1F">
                      <w:pPr>
                        <w:spacing w:before="0" w:after="0" w:line="240" w:lineRule="auto"/>
                        <w:jc w:val="both"/>
                        <w:rPr>
                          <w:rFonts w:ascii="Calibri" w:hAnsi="Calibri" w:cs="Calibri"/>
                          <w:color w:val="FFFFFF" w:themeColor="background1"/>
                          <w:sz w:val="20"/>
                          <w:szCs w:val="20"/>
                        </w:rPr>
                      </w:pPr>
                      <w:r w:rsidRPr="007E3A77">
                        <w:rPr>
                          <w:rFonts w:ascii="Calibri" w:hAnsi="Calibri" w:cs="Calibri"/>
                          <w:b/>
                          <w:bCs/>
                          <w:color w:val="FFFFFF" w:themeColor="background1"/>
                          <w:sz w:val="20"/>
                          <w:szCs w:val="20"/>
                          <w:u w:val="single"/>
                        </w:rPr>
                        <w:t>Ementa</w:t>
                      </w:r>
                      <w:r w:rsidRPr="007E3A77">
                        <w:rPr>
                          <w:rFonts w:ascii="Calibri" w:hAnsi="Calibri" w:cs="Calibri"/>
                          <w:color w:val="FFFFFF" w:themeColor="background1"/>
                          <w:sz w:val="20"/>
                          <w:szCs w:val="20"/>
                        </w:rPr>
                        <w:t xml:space="preserve">: </w:t>
                      </w:r>
                      <w:r w:rsidRPr="007E3A77">
                        <w:rPr>
                          <w:rFonts w:ascii="Calibri" w:hAnsi="Calibri" w:cs="Calibri"/>
                          <w:i/>
                          <w:iCs/>
                          <w:color w:val="FFFFFF" w:themeColor="background1"/>
                          <w:sz w:val="20"/>
                          <w:szCs w:val="20"/>
                        </w:rPr>
                        <w:t>Proíbe a fabricação, a importação, a comercialização, a distribuição, o armazenamento, o transporte e a propaganda de dispositivos eletrônicos para fumar.</w:t>
                      </w:r>
                    </w:p>
                    <w:p w14:paraId="5C1A6861" w14:textId="03ED7A75" w:rsidR="00C44B72" w:rsidRPr="007E3A77" w:rsidRDefault="00C44B72" w:rsidP="00C44B72">
                      <w:pPr>
                        <w:jc w:val="center"/>
                        <w:rPr>
                          <w:rFonts w:asciiTheme="majorHAnsi" w:eastAsiaTheme="majorEastAsia" w:hAnsiTheme="majorHAnsi" w:cstheme="majorBidi"/>
                          <w:i/>
                          <w:iCs/>
                          <w:color w:val="FFFFFF" w:themeColor="background1"/>
                          <w:sz w:val="20"/>
                          <w:szCs w:val="20"/>
                        </w:rPr>
                      </w:pPr>
                    </w:p>
                  </w:txbxContent>
                </v:textbox>
                <w10:wrap anchorx="margin" anchory="margin"/>
              </v:roundrect>
            </w:pict>
          </mc:Fallback>
        </mc:AlternateContent>
      </w:r>
      <w:r w:rsidR="00667566">
        <w:rPr>
          <w:rFonts w:ascii="Calibri" w:hAnsi="Calibri" w:cs="Calibri"/>
          <w:color w:val="00505C" w:themeColor="accent1" w:themeShade="80"/>
          <w:sz w:val="24"/>
          <w:szCs w:val="24"/>
          <w:lang w:val="pt-BR"/>
        </w:rPr>
        <w:tab/>
      </w:r>
      <w:r w:rsidR="00667566" w:rsidRPr="002D0B17">
        <w:rPr>
          <w:rFonts w:ascii="Calibri" w:hAnsi="Calibri" w:cs="Calibri"/>
          <w:sz w:val="24"/>
          <w:szCs w:val="24"/>
          <w:lang w:val="pt-BR"/>
        </w:rPr>
        <w:t xml:space="preserve">Destaca-se que </w:t>
      </w:r>
      <w:r w:rsidR="00B04BEF" w:rsidRPr="002D0B17">
        <w:rPr>
          <w:rFonts w:ascii="Calibri" w:hAnsi="Calibri" w:cs="Calibri"/>
          <w:sz w:val="24"/>
          <w:szCs w:val="24"/>
          <w:lang w:val="pt-BR"/>
        </w:rPr>
        <w:t xml:space="preserve">dentre as contribuições que foram consideradas </w:t>
      </w:r>
      <w:r w:rsidR="00B04BEF" w:rsidRPr="002D0B17">
        <w:rPr>
          <w:rFonts w:ascii="Calibri" w:hAnsi="Calibri" w:cs="Calibri"/>
          <w:b/>
          <w:bCs/>
          <w:sz w:val="24"/>
          <w:szCs w:val="24"/>
          <w:lang w:val="pt-BR"/>
        </w:rPr>
        <w:t>Inv</w:t>
      </w:r>
      <w:r w:rsidR="005E533E" w:rsidRPr="002D0B17">
        <w:rPr>
          <w:rFonts w:ascii="Calibri" w:hAnsi="Calibri" w:cs="Calibri"/>
          <w:b/>
          <w:bCs/>
          <w:sz w:val="24"/>
          <w:szCs w:val="24"/>
          <w:lang w:val="pt-BR"/>
        </w:rPr>
        <w:t>á</w:t>
      </w:r>
      <w:r w:rsidR="00B04BEF" w:rsidRPr="002D0B17">
        <w:rPr>
          <w:rFonts w:ascii="Calibri" w:hAnsi="Calibri" w:cs="Calibri"/>
          <w:b/>
          <w:bCs/>
          <w:sz w:val="24"/>
          <w:szCs w:val="24"/>
          <w:lang w:val="pt-BR"/>
        </w:rPr>
        <w:t>lidas</w:t>
      </w:r>
      <w:r w:rsidR="005E533E" w:rsidRPr="002D0B17">
        <w:rPr>
          <w:rFonts w:ascii="Calibri" w:hAnsi="Calibri" w:cs="Calibri"/>
          <w:b/>
          <w:bCs/>
          <w:sz w:val="24"/>
          <w:szCs w:val="24"/>
          <w:lang w:val="pt-BR"/>
        </w:rPr>
        <w:t>/Fora do escopo</w:t>
      </w:r>
      <w:r w:rsidR="005E533E" w:rsidRPr="002D0B17">
        <w:rPr>
          <w:rFonts w:ascii="Calibri" w:hAnsi="Calibri" w:cs="Calibri"/>
          <w:sz w:val="24"/>
          <w:szCs w:val="24"/>
          <w:lang w:val="pt-BR"/>
        </w:rPr>
        <w:t xml:space="preserve">, </w:t>
      </w:r>
      <w:r w:rsidR="00B72CF6" w:rsidRPr="002D0B17">
        <w:rPr>
          <w:rFonts w:ascii="Calibri" w:hAnsi="Calibri" w:cs="Calibri"/>
          <w:sz w:val="24"/>
          <w:szCs w:val="24"/>
          <w:lang w:val="pt-BR"/>
        </w:rPr>
        <w:t>a maioria dela</w:t>
      </w:r>
      <w:r w:rsidR="009A7ACF" w:rsidRPr="002D0B17">
        <w:rPr>
          <w:rFonts w:ascii="Calibri" w:hAnsi="Calibri" w:cs="Calibri"/>
          <w:sz w:val="24"/>
          <w:szCs w:val="24"/>
          <w:lang w:val="pt-BR"/>
        </w:rPr>
        <w:t>s</w:t>
      </w:r>
      <w:r w:rsidR="00B72CF6" w:rsidRPr="002D0B17">
        <w:rPr>
          <w:rFonts w:ascii="Calibri" w:hAnsi="Calibri" w:cs="Calibri"/>
          <w:sz w:val="24"/>
          <w:szCs w:val="24"/>
          <w:lang w:val="pt-BR"/>
        </w:rPr>
        <w:t xml:space="preserve"> versava sobre a extensão d</w:t>
      </w:r>
      <w:r w:rsidR="009A7ACF" w:rsidRPr="002D0B17">
        <w:rPr>
          <w:rFonts w:ascii="Calibri" w:hAnsi="Calibri" w:cs="Calibri"/>
          <w:sz w:val="24"/>
          <w:szCs w:val="24"/>
          <w:lang w:val="pt-BR"/>
        </w:rPr>
        <w:t>o regramento para produtos não eletrônicos</w:t>
      </w:r>
      <w:r w:rsidR="00B04BEF" w:rsidRPr="002D0B17">
        <w:rPr>
          <w:rFonts w:ascii="Calibri" w:hAnsi="Calibri" w:cs="Calibri"/>
          <w:sz w:val="24"/>
          <w:szCs w:val="24"/>
          <w:lang w:val="pt-BR"/>
        </w:rPr>
        <w:t xml:space="preserve">, </w:t>
      </w:r>
      <w:r w:rsidR="0080088A" w:rsidRPr="002D0B17">
        <w:rPr>
          <w:rFonts w:ascii="Calibri" w:hAnsi="Calibri" w:cs="Calibri"/>
          <w:sz w:val="24"/>
          <w:szCs w:val="24"/>
          <w:lang w:val="pt-BR"/>
        </w:rPr>
        <w:t xml:space="preserve">temas que já são regulamentados ou que poderão vir a ser </w:t>
      </w:r>
      <w:r w:rsidR="005C73BD" w:rsidRPr="002D0B17">
        <w:rPr>
          <w:rFonts w:ascii="Calibri" w:hAnsi="Calibri" w:cs="Calibri"/>
          <w:sz w:val="24"/>
          <w:szCs w:val="24"/>
          <w:lang w:val="pt-BR"/>
        </w:rPr>
        <w:t>discutidos</w:t>
      </w:r>
      <w:r w:rsidR="0080088A" w:rsidRPr="002D0B17">
        <w:rPr>
          <w:rFonts w:ascii="Calibri" w:hAnsi="Calibri" w:cs="Calibri"/>
          <w:sz w:val="24"/>
          <w:szCs w:val="24"/>
          <w:lang w:val="pt-BR"/>
        </w:rPr>
        <w:t xml:space="preserve"> quando do processo de revisão regulatória do</w:t>
      </w:r>
      <w:r w:rsidR="0070423C" w:rsidRPr="002D0B17">
        <w:rPr>
          <w:rFonts w:ascii="Calibri" w:hAnsi="Calibri" w:cs="Calibri"/>
          <w:sz w:val="24"/>
          <w:szCs w:val="24"/>
          <w:lang w:val="pt-BR"/>
        </w:rPr>
        <w:t>s</w:t>
      </w:r>
      <w:r w:rsidR="0080088A" w:rsidRPr="002D0B17">
        <w:rPr>
          <w:rFonts w:ascii="Calibri" w:hAnsi="Calibri" w:cs="Calibri"/>
          <w:sz w:val="24"/>
          <w:szCs w:val="24"/>
          <w:lang w:val="pt-BR"/>
        </w:rPr>
        <w:t xml:space="preserve"> produtos </w:t>
      </w:r>
      <w:r w:rsidR="00F05D17" w:rsidRPr="002D0B17">
        <w:rPr>
          <w:rFonts w:ascii="Calibri" w:hAnsi="Calibri" w:cs="Calibri"/>
          <w:sz w:val="24"/>
          <w:szCs w:val="24"/>
          <w:lang w:val="pt-BR"/>
        </w:rPr>
        <w:t>não el</w:t>
      </w:r>
      <w:r w:rsidR="0070423C" w:rsidRPr="002D0B17">
        <w:rPr>
          <w:rFonts w:ascii="Calibri" w:hAnsi="Calibri" w:cs="Calibri"/>
          <w:sz w:val="24"/>
          <w:szCs w:val="24"/>
          <w:lang w:val="pt-BR"/>
        </w:rPr>
        <w:t>e</w:t>
      </w:r>
      <w:r w:rsidR="00F05D17" w:rsidRPr="002D0B17">
        <w:rPr>
          <w:rFonts w:ascii="Calibri" w:hAnsi="Calibri" w:cs="Calibri"/>
          <w:sz w:val="24"/>
          <w:szCs w:val="24"/>
          <w:lang w:val="pt-BR"/>
        </w:rPr>
        <w:t xml:space="preserve">trônicos. </w:t>
      </w:r>
    </w:p>
    <w:p w14:paraId="13219903" w14:textId="16A2F287" w:rsidR="0037686A" w:rsidRDefault="00F05D17" w:rsidP="000E715D">
      <w:pPr>
        <w:spacing w:before="0" w:after="120" w:line="240" w:lineRule="auto"/>
        <w:jc w:val="both"/>
        <w:rPr>
          <w:rFonts w:ascii="Calibri" w:hAnsi="Calibri" w:cs="Calibri"/>
          <w:sz w:val="24"/>
          <w:szCs w:val="24"/>
          <w:lang w:val="pt-BR"/>
        </w:rPr>
      </w:pPr>
      <w:r w:rsidRPr="002D0B17">
        <w:rPr>
          <w:rFonts w:ascii="Calibri" w:hAnsi="Calibri" w:cs="Calibri"/>
          <w:sz w:val="24"/>
          <w:szCs w:val="24"/>
          <w:lang w:val="pt-BR"/>
        </w:rPr>
        <w:tab/>
        <w:t>Outro tema</w:t>
      </w:r>
      <w:r w:rsidR="0070423C" w:rsidRPr="002D0B17">
        <w:rPr>
          <w:rFonts w:ascii="Calibri" w:hAnsi="Calibri" w:cs="Calibri"/>
          <w:sz w:val="24"/>
          <w:szCs w:val="24"/>
          <w:lang w:val="pt-BR"/>
        </w:rPr>
        <w:t xml:space="preserve"> abordado</w:t>
      </w:r>
      <w:r w:rsidR="005C73BD" w:rsidRPr="002D0B17">
        <w:rPr>
          <w:rFonts w:ascii="Calibri" w:hAnsi="Calibri" w:cs="Calibri"/>
          <w:sz w:val="24"/>
          <w:szCs w:val="24"/>
          <w:lang w:val="pt-BR"/>
        </w:rPr>
        <w:t xml:space="preserve"> </w:t>
      </w:r>
      <w:r w:rsidR="0070423C" w:rsidRPr="002D0B17">
        <w:rPr>
          <w:rFonts w:ascii="Calibri" w:hAnsi="Calibri" w:cs="Calibri"/>
          <w:sz w:val="24"/>
          <w:szCs w:val="24"/>
          <w:lang w:val="pt-BR"/>
        </w:rPr>
        <w:t>nessas contr</w:t>
      </w:r>
      <w:r w:rsidR="005C73BD" w:rsidRPr="002D0B17">
        <w:rPr>
          <w:rFonts w:ascii="Calibri" w:hAnsi="Calibri" w:cs="Calibri"/>
          <w:sz w:val="24"/>
          <w:szCs w:val="24"/>
          <w:lang w:val="pt-BR"/>
        </w:rPr>
        <w:t xml:space="preserve">ibuições foi a proibição </w:t>
      </w:r>
      <w:r w:rsidR="00AF32AA" w:rsidRPr="002D0B17">
        <w:rPr>
          <w:rFonts w:ascii="Calibri" w:hAnsi="Calibri" w:cs="Calibri"/>
          <w:sz w:val="24"/>
          <w:szCs w:val="24"/>
          <w:lang w:val="pt-BR"/>
        </w:rPr>
        <w:t xml:space="preserve">total de uso dos </w:t>
      </w:r>
      <w:proofErr w:type="spellStart"/>
      <w:r w:rsidR="00AF32AA" w:rsidRPr="002D0B17">
        <w:rPr>
          <w:rFonts w:ascii="Calibri" w:hAnsi="Calibri" w:cs="Calibri"/>
          <w:sz w:val="24"/>
          <w:szCs w:val="24"/>
          <w:lang w:val="pt-BR"/>
        </w:rPr>
        <w:t>DEFs</w:t>
      </w:r>
      <w:proofErr w:type="spellEnd"/>
      <w:r w:rsidR="004752BB" w:rsidRPr="002D0B17">
        <w:rPr>
          <w:rFonts w:ascii="Calibri" w:hAnsi="Calibri" w:cs="Calibri"/>
          <w:sz w:val="24"/>
          <w:szCs w:val="24"/>
          <w:lang w:val="pt-BR"/>
        </w:rPr>
        <w:t xml:space="preserve">, tema que não </w:t>
      </w:r>
      <w:r w:rsidR="00F97AA6" w:rsidRPr="002D0B17">
        <w:rPr>
          <w:rFonts w:ascii="Calibri" w:hAnsi="Calibri" w:cs="Calibri"/>
          <w:sz w:val="24"/>
          <w:szCs w:val="24"/>
          <w:lang w:val="pt-BR"/>
        </w:rPr>
        <w:t>foi tratado</w:t>
      </w:r>
      <w:r w:rsidR="004752BB" w:rsidRPr="002D0B17">
        <w:rPr>
          <w:rFonts w:ascii="Calibri" w:hAnsi="Calibri" w:cs="Calibri"/>
          <w:sz w:val="24"/>
          <w:szCs w:val="24"/>
          <w:lang w:val="pt-BR"/>
        </w:rPr>
        <w:t xml:space="preserve"> no escopo da presente proposta</w:t>
      </w:r>
      <w:r w:rsidR="00A4651B" w:rsidRPr="002D0B17">
        <w:rPr>
          <w:rFonts w:ascii="Calibri" w:hAnsi="Calibri" w:cs="Calibri"/>
          <w:sz w:val="24"/>
          <w:szCs w:val="24"/>
          <w:lang w:val="pt-BR"/>
        </w:rPr>
        <w:t xml:space="preserve"> normativa</w:t>
      </w:r>
      <w:r w:rsidR="00F97AA6" w:rsidRPr="002D0B17">
        <w:rPr>
          <w:rFonts w:ascii="Calibri" w:hAnsi="Calibri" w:cs="Calibri"/>
          <w:sz w:val="24"/>
          <w:szCs w:val="24"/>
          <w:lang w:val="pt-BR"/>
        </w:rPr>
        <w:t>. Na atual discussão,</w:t>
      </w:r>
      <w:r w:rsidR="00BA4564" w:rsidRPr="002D0B17">
        <w:rPr>
          <w:rFonts w:ascii="Calibri" w:hAnsi="Calibri" w:cs="Calibri"/>
          <w:sz w:val="24"/>
          <w:szCs w:val="24"/>
          <w:lang w:val="pt-BR"/>
        </w:rPr>
        <w:t xml:space="preserve"> </w:t>
      </w:r>
      <w:r w:rsidR="00A4651B" w:rsidRPr="002D0B17">
        <w:rPr>
          <w:rFonts w:ascii="Calibri" w:hAnsi="Calibri" w:cs="Calibri"/>
          <w:sz w:val="24"/>
          <w:szCs w:val="24"/>
          <w:lang w:val="pt-BR"/>
        </w:rPr>
        <w:t xml:space="preserve">somente </w:t>
      </w:r>
      <w:r w:rsidR="004F4C47" w:rsidRPr="002D0B17">
        <w:rPr>
          <w:rFonts w:ascii="Calibri" w:hAnsi="Calibri" w:cs="Calibri"/>
          <w:sz w:val="24"/>
          <w:szCs w:val="24"/>
          <w:lang w:val="pt-BR"/>
        </w:rPr>
        <w:t>será</w:t>
      </w:r>
      <w:r w:rsidR="00F97AA6" w:rsidRPr="002D0B17">
        <w:rPr>
          <w:rFonts w:ascii="Calibri" w:hAnsi="Calibri" w:cs="Calibri"/>
          <w:sz w:val="24"/>
          <w:szCs w:val="24"/>
          <w:lang w:val="pt-BR"/>
        </w:rPr>
        <w:t xml:space="preserve"> </w:t>
      </w:r>
      <w:r w:rsidR="00BA4564" w:rsidRPr="002D0B17">
        <w:rPr>
          <w:rFonts w:ascii="Calibri" w:hAnsi="Calibri" w:cs="Calibri"/>
          <w:sz w:val="24"/>
          <w:szCs w:val="24"/>
          <w:lang w:val="pt-BR"/>
        </w:rPr>
        <w:t>consider</w:t>
      </w:r>
      <w:r w:rsidR="00F97AA6" w:rsidRPr="002D0B17">
        <w:rPr>
          <w:rFonts w:ascii="Calibri" w:hAnsi="Calibri" w:cs="Calibri"/>
          <w:sz w:val="24"/>
          <w:szCs w:val="24"/>
          <w:lang w:val="pt-BR"/>
        </w:rPr>
        <w:t>ado</w:t>
      </w:r>
      <w:r w:rsidR="00A4651B" w:rsidRPr="002D0B17">
        <w:rPr>
          <w:rFonts w:ascii="Calibri" w:hAnsi="Calibri" w:cs="Calibri"/>
          <w:sz w:val="24"/>
          <w:szCs w:val="24"/>
          <w:lang w:val="pt-BR"/>
        </w:rPr>
        <w:t xml:space="preserve"> </w:t>
      </w:r>
      <w:r w:rsidR="00F97AA6" w:rsidRPr="002D0B17">
        <w:rPr>
          <w:rFonts w:ascii="Calibri" w:hAnsi="Calibri" w:cs="Calibri"/>
          <w:sz w:val="24"/>
          <w:szCs w:val="24"/>
          <w:lang w:val="pt-BR"/>
        </w:rPr>
        <w:t>o</w:t>
      </w:r>
      <w:r w:rsidR="00A4651B" w:rsidRPr="002D0B17">
        <w:rPr>
          <w:rFonts w:ascii="Calibri" w:hAnsi="Calibri" w:cs="Calibri"/>
          <w:sz w:val="24"/>
          <w:szCs w:val="24"/>
          <w:lang w:val="pt-BR"/>
        </w:rPr>
        <w:t xml:space="preserve"> que </w:t>
      </w:r>
      <w:r w:rsidR="00C259DB" w:rsidRPr="002D0B17">
        <w:rPr>
          <w:rFonts w:ascii="Calibri" w:hAnsi="Calibri" w:cs="Calibri"/>
          <w:sz w:val="24"/>
          <w:szCs w:val="24"/>
          <w:lang w:val="pt-BR"/>
        </w:rPr>
        <w:t>já estava normatizado</w:t>
      </w:r>
      <w:r w:rsidR="00A4651B" w:rsidRPr="002D0B17">
        <w:rPr>
          <w:rFonts w:ascii="Calibri" w:hAnsi="Calibri" w:cs="Calibri"/>
          <w:sz w:val="24"/>
          <w:szCs w:val="24"/>
          <w:lang w:val="pt-BR"/>
        </w:rPr>
        <w:t xml:space="preserve"> em outros marcos legais</w:t>
      </w:r>
      <w:r w:rsidR="004F4C47" w:rsidRPr="002D0B17">
        <w:rPr>
          <w:rFonts w:ascii="Calibri" w:hAnsi="Calibri" w:cs="Calibri"/>
          <w:sz w:val="24"/>
          <w:szCs w:val="24"/>
          <w:lang w:val="pt-BR"/>
        </w:rPr>
        <w:t xml:space="preserve"> </w:t>
      </w:r>
      <w:r w:rsidR="00CF46CB" w:rsidRPr="002D0B17">
        <w:rPr>
          <w:rFonts w:ascii="Calibri" w:hAnsi="Calibri" w:cs="Calibri"/>
          <w:sz w:val="24"/>
          <w:szCs w:val="24"/>
          <w:lang w:val="pt-BR"/>
        </w:rPr>
        <w:t>referentes ao uso de produtos</w:t>
      </w:r>
      <w:r w:rsidR="004F4C47" w:rsidRPr="002D0B17">
        <w:rPr>
          <w:rFonts w:ascii="Calibri" w:hAnsi="Calibri" w:cs="Calibri"/>
          <w:sz w:val="24"/>
          <w:szCs w:val="24"/>
          <w:lang w:val="pt-BR"/>
        </w:rPr>
        <w:t xml:space="preserve">. </w:t>
      </w:r>
      <w:r w:rsidR="00D236F6" w:rsidRPr="002D0B17">
        <w:rPr>
          <w:rFonts w:ascii="Calibri" w:hAnsi="Calibri" w:cs="Calibri"/>
          <w:sz w:val="24"/>
          <w:szCs w:val="24"/>
          <w:lang w:val="pt-BR"/>
        </w:rPr>
        <w:t xml:space="preserve">Esse ponto deverá </w:t>
      </w:r>
      <w:r w:rsidR="004F4C47" w:rsidRPr="002D0B17">
        <w:rPr>
          <w:rFonts w:ascii="Calibri" w:hAnsi="Calibri" w:cs="Calibri"/>
          <w:sz w:val="24"/>
          <w:szCs w:val="24"/>
          <w:lang w:val="pt-BR"/>
        </w:rPr>
        <w:t xml:space="preserve">ser </w:t>
      </w:r>
      <w:r w:rsidR="00D236F6" w:rsidRPr="002D0B17">
        <w:rPr>
          <w:rFonts w:ascii="Calibri" w:hAnsi="Calibri" w:cs="Calibri"/>
          <w:sz w:val="24"/>
          <w:szCs w:val="24"/>
          <w:lang w:val="pt-BR"/>
        </w:rPr>
        <w:t>objeto de</w:t>
      </w:r>
      <w:r w:rsidR="004F4C47" w:rsidRPr="002D0B17">
        <w:rPr>
          <w:rFonts w:ascii="Calibri" w:hAnsi="Calibri" w:cs="Calibri"/>
          <w:sz w:val="24"/>
          <w:szCs w:val="24"/>
          <w:lang w:val="pt-BR"/>
        </w:rPr>
        <w:t xml:space="preserve"> discussões complementares para a melhor avaliação </w:t>
      </w:r>
      <w:r w:rsidR="00D236F6" w:rsidRPr="002D0B17">
        <w:rPr>
          <w:rFonts w:ascii="Calibri" w:hAnsi="Calibri" w:cs="Calibri"/>
          <w:sz w:val="24"/>
          <w:szCs w:val="24"/>
          <w:lang w:val="pt-BR"/>
        </w:rPr>
        <w:t>d</w:t>
      </w:r>
      <w:r w:rsidR="005E70C0" w:rsidRPr="002D0B17">
        <w:rPr>
          <w:rFonts w:ascii="Calibri" w:hAnsi="Calibri" w:cs="Calibri"/>
          <w:sz w:val="24"/>
          <w:szCs w:val="24"/>
          <w:lang w:val="pt-BR"/>
        </w:rPr>
        <w:t>e outras</w:t>
      </w:r>
      <w:r w:rsidR="00D236F6" w:rsidRPr="002D0B17">
        <w:rPr>
          <w:rFonts w:ascii="Calibri" w:hAnsi="Calibri" w:cs="Calibri"/>
          <w:sz w:val="24"/>
          <w:szCs w:val="24"/>
          <w:lang w:val="pt-BR"/>
        </w:rPr>
        <w:t xml:space="preserve"> abordage</w:t>
      </w:r>
      <w:r w:rsidR="005E70C0" w:rsidRPr="002D0B17">
        <w:rPr>
          <w:rFonts w:ascii="Calibri" w:hAnsi="Calibri" w:cs="Calibri"/>
          <w:sz w:val="24"/>
          <w:szCs w:val="24"/>
          <w:lang w:val="pt-BR"/>
        </w:rPr>
        <w:t>ns</w:t>
      </w:r>
      <w:r w:rsidR="00D236F6" w:rsidRPr="002D0B17">
        <w:rPr>
          <w:rFonts w:ascii="Calibri" w:hAnsi="Calibri" w:cs="Calibri"/>
          <w:sz w:val="24"/>
          <w:szCs w:val="24"/>
          <w:lang w:val="pt-BR"/>
        </w:rPr>
        <w:t>.</w:t>
      </w:r>
    </w:p>
    <w:p w14:paraId="0506D8D0" w14:textId="77777777" w:rsidR="005D40E0" w:rsidRPr="002D0B17" w:rsidRDefault="005D40E0" w:rsidP="000E715D">
      <w:pPr>
        <w:spacing w:before="0" w:after="120" w:line="240" w:lineRule="auto"/>
        <w:jc w:val="both"/>
        <w:rPr>
          <w:rFonts w:ascii="Calibri" w:hAnsi="Calibri" w:cs="Calibri"/>
          <w:sz w:val="24"/>
          <w:szCs w:val="24"/>
          <w:lang w:val="pt-BR"/>
        </w:rPr>
      </w:pPr>
    </w:p>
    <w:p w14:paraId="3C5C7FC0" w14:textId="0B253C21" w:rsidR="006B61B3" w:rsidRDefault="009107A8" w:rsidP="000E597D">
      <w:pPr>
        <w:pStyle w:val="Ttulo2"/>
        <w:rPr>
          <w:rFonts w:ascii="Calibri" w:hAnsi="Calibri" w:cs="Calibri"/>
          <w:caps w:val="0"/>
          <w:sz w:val="28"/>
          <w:szCs w:val="28"/>
          <w:lang w:val="pt-BR"/>
        </w:rPr>
      </w:pPr>
      <w:bookmarkStart w:id="9" w:name="_Toc161232955"/>
      <w:r w:rsidRPr="001C7EBD">
        <w:rPr>
          <w:rFonts w:ascii="Calibri" w:hAnsi="Calibri" w:cs="Calibri"/>
          <w:caps w:val="0"/>
          <w:sz w:val="28"/>
          <w:szCs w:val="28"/>
          <w:lang w:val="pt-BR"/>
        </w:rPr>
        <w:t xml:space="preserve">2.2 </w:t>
      </w:r>
      <w:r w:rsidR="00987A9C" w:rsidRPr="001C7EBD">
        <w:rPr>
          <w:rFonts w:ascii="Calibri" w:hAnsi="Calibri" w:cs="Calibri"/>
          <w:caps w:val="0"/>
          <w:sz w:val="28"/>
          <w:szCs w:val="28"/>
          <w:lang w:val="pt-BR"/>
        </w:rPr>
        <w:t>Sistematização por dispositivos da proposta normativa</w:t>
      </w:r>
      <w:bookmarkEnd w:id="9"/>
      <w:r w:rsidR="00D87CFE">
        <w:rPr>
          <w:rFonts w:ascii="Calibri" w:hAnsi="Calibri" w:cs="Calibri"/>
          <w:caps w:val="0"/>
          <w:sz w:val="28"/>
          <w:szCs w:val="28"/>
          <w:lang w:val="pt-BR"/>
        </w:rPr>
        <w:t xml:space="preserve"> </w:t>
      </w:r>
    </w:p>
    <w:p w14:paraId="65AC41A4" w14:textId="4B9C115B" w:rsidR="00343949" w:rsidRPr="00343949" w:rsidRDefault="00343949" w:rsidP="00343949">
      <w:pPr>
        <w:rPr>
          <w:lang w:val="pt-BR"/>
        </w:rPr>
      </w:pPr>
    </w:p>
    <w:p w14:paraId="39A674CF" w14:textId="12CA34AC" w:rsidR="00C44B72" w:rsidRDefault="00C44B72" w:rsidP="00666152">
      <w:pPr>
        <w:jc w:val="both"/>
        <w:rPr>
          <w:rFonts w:ascii="Calibri" w:hAnsi="Calibri" w:cs="Calibri"/>
          <w:b/>
          <w:bCs/>
          <w:sz w:val="24"/>
          <w:szCs w:val="24"/>
          <w:u w:val="single"/>
        </w:rPr>
      </w:pPr>
    </w:p>
    <w:p w14:paraId="5103E0B8" w14:textId="77777777" w:rsidR="00EA3257" w:rsidRDefault="00666152" w:rsidP="00436BD9">
      <w:pPr>
        <w:jc w:val="both"/>
        <w:rPr>
          <w:rFonts w:ascii="Calibri" w:hAnsi="Calibri" w:cs="Calibri"/>
          <w:sz w:val="24"/>
          <w:szCs w:val="24"/>
        </w:rPr>
      </w:pPr>
      <w:r>
        <w:rPr>
          <w:rFonts w:ascii="Calibri" w:hAnsi="Calibri" w:cs="Calibri"/>
          <w:sz w:val="24"/>
          <w:szCs w:val="24"/>
        </w:rPr>
        <w:tab/>
      </w:r>
    </w:p>
    <w:p w14:paraId="658E071D" w14:textId="3AECD498" w:rsidR="00666152" w:rsidRDefault="00666152" w:rsidP="00EA3257">
      <w:pPr>
        <w:ind w:firstLine="851"/>
        <w:jc w:val="both"/>
        <w:rPr>
          <w:rFonts w:ascii="Calibri" w:hAnsi="Calibri" w:cs="Calibri"/>
          <w:sz w:val="24"/>
          <w:szCs w:val="24"/>
        </w:rPr>
      </w:pPr>
      <w:r>
        <w:rPr>
          <w:rFonts w:ascii="Calibri" w:hAnsi="Calibri" w:cs="Calibri"/>
          <w:sz w:val="24"/>
          <w:szCs w:val="24"/>
        </w:rPr>
        <w:t xml:space="preserve">Dentre os dispositivos da norma, a </w:t>
      </w:r>
      <w:r w:rsidRPr="003E17C0">
        <w:rPr>
          <w:rFonts w:ascii="Calibri" w:hAnsi="Calibri" w:cs="Calibri"/>
          <w:b/>
          <w:bCs/>
          <w:sz w:val="24"/>
          <w:szCs w:val="24"/>
        </w:rPr>
        <w:t>Ementa</w:t>
      </w:r>
      <w:r>
        <w:rPr>
          <w:rFonts w:ascii="Calibri" w:hAnsi="Calibri" w:cs="Calibri"/>
          <w:sz w:val="24"/>
          <w:szCs w:val="24"/>
        </w:rPr>
        <w:t xml:space="preserve"> foi o que mais recebeu contribuições</w:t>
      </w:r>
      <w:r w:rsidR="00036C2A">
        <w:rPr>
          <w:rFonts w:ascii="Calibri" w:hAnsi="Calibri" w:cs="Calibri"/>
          <w:sz w:val="24"/>
          <w:szCs w:val="24"/>
        </w:rPr>
        <w:t xml:space="preserve">, um total de 257. As contribuições foram tratadas da seguinte </w:t>
      </w:r>
      <w:r w:rsidR="002C0CF5">
        <w:rPr>
          <w:rFonts w:ascii="Calibri" w:hAnsi="Calibri" w:cs="Calibri"/>
          <w:sz w:val="24"/>
          <w:szCs w:val="24"/>
        </w:rPr>
        <w:t>forma:</w:t>
      </w:r>
    </w:p>
    <w:tbl>
      <w:tblPr>
        <w:tblW w:w="5470" w:type="dxa"/>
        <w:jc w:val="center"/>
        <w:tblCellMar>
          <w:left w:w="70" w:type="dxa"/>
          <w:right w:w="70" w:type="dxa"/>
        </w:tblCellMar>
        <w:tblLook w:val="04A0" w:firstRow="1" w:lastRow="0" w:firstColumn="1" w:lastColumn="0" w:noHBand="0" w:noVBand="1"/>
      </w:tblPr>
      <w:tblGrid>
        <w:gridCol w:w="3544"/>
        <w:gridCol w:w="1026"/>
        <w:gridCol w:w="900"/>
      </w:tblGrid>
      <w:tr w:rsidR="002C0CF5" w:rsidRPr="00CA0908" w14:paraId="46DEE7BE" w14:textId="77777777" w:rsidTr="00CD636F">
        <w:trPr>
          <w:trHeight w:val="709"/>
          <w:jc w:val="center"/>
        </w:trPr>
        <w:tc>
          <w:tcPr>
            <w:tcW w:w="3544" w:type="dxa"/>
            <w:tcBorders>
              <w:top w:val="single" w:sz="4" w:space="0" w:color="auto"/>
              <w:left w:val="single" w:sz="4" w:space="0" w:color="auto"/>
              <w:bottom w:val="single" w:sz="4" w:space="0" w:color="84ACB6"/>
              <w:right w:val="nil"/>
            </w:tcBorders>
            <w:shd w:val="clear" w:color="000000" w:fill="27708B"/>
            <w:hideMark/>
          </w:tcPr>
          <w:p w14:paraId="38395961" w14:textId="1DE159E8" w:rsidR="002C0CF5" w:rsidRPr="000B7A74" w:rsidRDefault="002C0CF5">
            <w:pPr>
              <w:spacing w:before="0" w:after="0" w:line="240" w:lineRule="auto"/>
              <w:rPr>
                <w:rFonts w:ascii="Calibri Light" w:eastAsia="Times New Roman" w:hAnsi="Calibri Light" w:cs="Calibri Light"/>
                <w:b/>
                <w:bCs/>
                <w:color w:val="FFFFFF"/>
                <w:sz w:val="20"/>
                <w:szCs w:val="20"/>
                <w:lang w:val="pt-BR" w:eastAsia="pt-BR"/>
              </w:rPr>
            </w:pPr>
            <w:r w:rsidRPr="000B7A74">
              <w:rPr>
                <w:rFonts w:ascii="Calibri Light" w:eastAsia="Times New Roman" w:hAnsi="Calibri Light" w:cs="Calibri Light"/>
                <w:b/>
                <w:bCs/>
                <w:color w:val="FFFFFF"/>
                <w:sz w:val="20"/>
                <w:szCs w:val="20"/>
                <w:lang w:val="pt-BR" w:eastAsia="pt-BR"/>
              </w:rPr>
              <w:lastRenderedPageBreak/>
              <w:t>Análise quantitativa das Contribuições</w:t>
            </w:r>
            <w:r w:rsidR="00D326AB" w:rsidRPr="000B7A74">
              <w:rPr>
                <w:rFonts w:ascii="Calibri Light" w:eastAsia="Times New Roman" w:hAnsi="Calibri Light" w:cs="Calibri Light"/>
                <w:b/>
                <w:bCs/>
                <w:color w:val="FFFFFF"/>
                <w:sz w:val="20"/>
                <w:szCs w:val="20"/>
                <w:lang w:val="pt-BR" w:eastAsia="pt-BR"/>
              </w:rPr>
              <w:t xml:space="preserve"> à Ementa</w:t>
            </w:r>
          </w:p>
        </w:tc>
        <w:tc>
          <w:tcPr>
            <w:tcW w:w="1026" w:type="dxa"/>
            <w:tcBorders>
              <w:top w:val="single" w:sz="4" w:space="0" w:color="auto"/>
              <w:left w:val="nil"/>
              <w:bottom w:val="single" w:sz="4" w:space="0" w:color="84ACB6"/>
              <w:right w:val="nil"/>
            </w:tcBorders>
            <w:shd w:val="clear" w:color="000000" w:fill="27708B"/>
            <w:noWrap/>
            <w:hideMark/>
          </w:tcPr>
          <w:p w14:paraId="0B26AC51" w14:textId="77777777" w:rsidR="002C0CF5" w:rsidRPr="000B7A74" w:rsidRDefault="002C0CF5">
            <w:pPr>
              <w:spacing w:before="0" w:after="0" w:line="240" w:lineRule="auto"/>
              <w:jc w:val="center"/>
              <w:rPr>
                <w:rFonts w:ascii="Calibri Light" w:eastAsia="Times New Roman" w:hAnsi="Calibri Light" w:cs="Calibri Light"/>
                <w:b/>
                <w:bCs/>
                <w:color w:val="FFFFFF"/>
                <w:sz w:val="20"/>
                <w:szCs w:val="20"/>
                <w:lang w:val="pt-BR" w:eastAsia="pt-BR"/>
              </w:rPr>
            </w:pPr>
            <w:r w:rsidRPr="000B7A74">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65AD5D3D" w14:textId="77777777" w:rsidR="002C0CF5" w:rsidRPr="000B7A74" w:rsidRDefault="002C0CF5">
            <w:pPr>
              <w:spacing w:before="0" w:after="0" w:line="240" w:lineRule="auto"/>
              <w:jc w:val="center"/>
              <w:rPr>
                <w:rFonts w:ascii="Calibri Light" w:eastAsia="Times New Roman" w:hAnsi="Calibri Light" w:cs="Calibri Light"/>
                <w:b/>
                <w:bCs/>
                <w:color w:val="FFFFFF"/>
                <w:sz w:val="20"/>
                <w:szCs w:val="20"/>
                <w:lang w:val="pt-BR" w:eastAsia="pt-BR"/>
              </w:rPr>
            </w:pPr>
            <w:r w:rsidRPr="000B7A74">
              <w:rPr>
                <w:rFonts w:ascii="Calibri Light" w:eastAsia="Times New Roman" w:hAnsi="Calibri Light" w:cs="Calibri Light"/>
                <w:b/>
                <w:bCs/>
                <w:color w:val="FFFFFF"/>
                <w:sz w:val="20"/>
                <w:szCs w:val="20"/>
                <w:lang w:val="pt-BR" w:eastAsia="pt-BR"/>
              </w:rPr>
              <w:t>%</w:t>
            </w:r>
          </w:p>
        </w:tc>
      </w:tr>
      <w:tr w:rsidR="002C0CF5" w:rsidRPr="00CA0908" w14:paraId="4EDB29B1" w14:textId="77777777" w:rsidTr="00EF0FE4">
        <w:trPr>
          <w:trHeight w:val="397"/>
          <w:jc w:val="center"/>
        </w:trPr>
        <w:tc>
          <w:tcPr>
            <w:tcW w:w="3544" w:type="dxa"/>
            <w:tcBorders>
              <w:top w:val="nil"/>
              <w:left w:val="single" w:sz="4" w:space="0" w:color="auto"/>
              <w:bottom w:val="nil"/>
              <w:right w:val="nil"/>
            </w:tcBorders>
            <w:shd w:val="clear" w:color="E6EEF0" w:fill="E6EEF0"/>
            <w:noWrap/>
            <w:vAlign w:val="center"/>
            <w:hideMark/>
          </w:tcPr>
          <w:p w14:paraId="706D4427" w14:textId="6FF2EDAA" w:rsidR="002C0CF5" w:rsidRPr="00CA0908" w:rsidRDefault="002C0CF5">
            <w:pPr>
              <w:spacing w:before="0" w:after="0" w:line="240" w:lineRule="auto"/>
              <w:rPr>
                <w:rFonts w:ascii="Calibri Light" w:eastAsia="Times New Roman" w:hAnsi="Calibri Light" w:cs="Calibri Light"/>
                <w:color w:val="134162"/>
                <w:sz w:val="20"/>
                <w:szCs w:val="20"/>
                <w:lang w:val="pt-BR" w:eastAsia="pt-BR"/>
              </w:rPr>
            </w:pPr>
            <w:r>
              <w:rPr>
                <w:rFonts w:ascii="Calibri Light" w:eastAsia="Times New Roman" w:hAnsi="Calibri Light" w:cs="Calibri Light"/>
                <w:color w:val="134162"/>
                <w:sz w:val="20"/>
                <w:szCs w:val="20"/>
                <w:lang w:val="pt-BR" w:eastAsia="pt-BR"/>
              </w:rPr>
              <w:t xml:space="preserve"> </w:t>
            </w:r>
            <w:r w:rsidRPr="00CA0908">
              <w:rPr>
                <w:rFonts w:ascii="Calibri Light" w:eastAsia="Times New Roman" w:hAnsi="Calibri Light" w:cs="Calibri Light"/>
                <w:color w:val="134162"/>
                <w:sz w:val="20"/>
                <w:szCs w:val="20"/>
                <w:lang w:val="pt-BR" w:eastAsia="pt-BR"/>
              </w:rPr>
              <w:t>Contribuições válidas</w:t>
            </w:r>
            <w:r w:rsidRPr="00CA0908">
              <w:rPr>
                <w:rFonts w:ascii="Calibri Light" w:eastAsia="Times New Roman" w:hAnsi="Calibri Light" w:cs="Calibri Light"/>
                <w:b/>
                <w:bCs/>
                <w:color w:val="134162"/>
                <w:sz w:val="20"/>
                <w:szCs w:val="20"/>
                <w:lang w:val="pt-BR" w:eastAsia="pt-BR"/>
              </w:rPr>
              <w:t xml:space="preserve"> aceitas</w:t>
            </w:r>
          </w:p>
        </w:tc>
        <w:tc>
          <w:tcPr>
            <w:tcW w:w="1026" w:type="dxa"/>
            <w:tcBorders>
              <w:top w:val="single" w:sz="8" w:space="0" w:color="FFFFFF"/>
              <w:left w:val="single" w:sz="8" w:space="0" w:color="FFFFFF"/>
              <w:bottom w:val="nil"/>
              <w:right w:val="single" w:sz="8" w:space="0" w:color="FFFFFF"/>
            </w:tcBorders>
            <w:shd w:val="clear" w:color="E6EEF0" w:fill="E6EEF0"/>
            <w:noWrap/>
            <w:vAlign w:val="center"/>
            <w:hideMark/>
          </w:tcPr>
          <w:p w14:paraId="2ADC8E18" w14:textId="4A09A279" w:rsidR="002C0CF5" w:rsidRPr="00540597" w:rsidRDefault="00540597">
            <w:pPr>
              <w:spacing w:before="0" w:after="0" w:line="240" w:lineRule="auto"/>
              <w:jc w:val="center"/>
              <w:rPr>
                <w:rFonts w:ascii="Calibri Light" w:eastAsia="Times New Roman" w:hAnsi="Calibri Light" w:cs="Calibri Light"/>
                <w:color w:val="588894"/>
                <w:sz w:val="20"/>
                <w:szCs w:val="20"/>
                <w:lang w:val="pt-BR" w:eastAsia="pt-BR"/>
              </w:rPr>
            </w:pPr>
            <w:r w:rsidRPr="00540597">
              <w:rPr>
                <w:rFonts w:ascii="Calibri Light" w:eastAsia="Times New Roman" w:hAnsi="Calibri Light" w:cs="Calibri Light"/>
                <w:color w:val="588894"/>
                <w:sz w:val="20"/>
                <w:szCs w:val="20"/>
                <w:lang w:val="pt-BR" w:eastAsia="pt-BR"/>
              </w:rPr>
              <w:t>0</w:t>
            </w:r>
          </w:p>
        </w:tc>
        <w:tc>
          <w:tcPr>
            <w:tcW w:w="900" w:type="dxa"/>
            <w:tcBorders>
              <w:top w:val="single" w:sz="8" w:space="0" w:color="FFFFFF"/>
              <w:left w:val="nil"/>
              <w:bottom w:val="nil"/>
              <w:right w:val="single" w:sz="4" w:space="0" w:color="auto"/>
            </w:tcBorders>
            <w:shd w:val="clear" w:color="E6EEF0" w:fill="E6EEF0"/>
            <w:noWrap/>
            <w:vAlign w:val="center"/>
            <w:hideMark/>
          </w:tcPr>
          <w:p w14:paraId="6A44075B" w14:textId="016166D2" w:rsidR="002C0CF5" w:rsidRPr="00CA0908" w:rsidRDefault="000A2DE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0</w:t>
            </w:r>
            <w:r w:rsidR="002C0CF5" w:rsidRPr="00CA0908">
              <w:rPr>
                <w:rFonts w:ascii="Calibri Light" w:eastAsia="Times New Roman" w:hAnsi="Calibri Light" w:cs="Calibri Light"/>
                <w:color w:val="auto"/>
                <w:sz w:val="20"/>
                <w:szCs w:val="20"/>
                <w:lang w:val="pt-BR" w:eastAsia="pt-BR"/>
              </w:rPr>
              <w:t>%</w:t>
            </w:r>
          </w:p>
        </w:tc>
      </w:tr>
      <w:tr w:rsidR="002C0CF5" w:rsidRPr="00CA0908" w14:paraId="4E6EB6E3" w14:textId="77777777" w:rsidTr="00EF0FE4">
        <w:trPr>
          <w:trHeight w:val="397"/>
          <w:jc w:val="center"/>
        </w:trPr>
        <w:tc>
          <w:tcPr>
            <w:tcW w:w="3544" w:type="dxa"/>
            <w:tcBorders>
              <w:top w:val="nil"/>
              <w:left w:val="single" w:sz="4" w:space="0" w:color="auto"/>
              <w:bottom w:val="nil"/>
              <w:right w:val="nil"/>
            </w:tcBorders>
            <w:shd w:val="clear" w:color="auto" w:fill="auto"/>
            <w:vAlign w:val="center"/>
            <w:hideMark/>
          </w:tcPr>
          <w:p w14:paraId="48DB39E6" w14:textId="05695FF1" w:rsidR="002C0CF5" w:rsidRPr="00CA0908" w:rsidRDefault="002C0CF5">
            <w:pPr>
              <w:spacing w:before="0" w:after="0" w:line="240" w:lineRule="auto"/>
              <w:rPr>
                <w:rFonts w:ascii="Calibri Light" w:eastAsia="Times New Roman" w:hAnsi="Calibri Light" w:cs="Calibri Light"/>
                <w:color w:val="134162"/>
                <w:sz w:val="20"/>
                <w:szCs w:val="20"/>
                <w:lang w:val="pt-BR" w:eastAsia="pt-BR"/>
              </w:rPr>
            </w:pPr>
            <w:r w:rsidRPr="00CA0908">
              <w:rPr>
                <w:rFonts w:ascii="Calibri Light" w:eastAsia="Times New Roman" w:hAnsi="Calibri Light" w:cs="Calibri Light"/>
                <w:color w:val="134162"/>
                <w:sz w:val="20"/>
                <w:szCs w:val="20"/>
                <w:lang w:val="pt-BR" w:eastAsia="pt-BR"/>
              </w:rPr>
              <w:t xml:space="preserve">Contribuições válidas </w:t>
            </w:r>
            <w:r w:rsidRPr="00CA0908">
              <w:rPr>
                <w:rFonts w:ascii="Calibri Light" w:eastAsia="Times New Roman" w:hAnsi="Calibri Light" w:cs="Calibri Light"/>
                <w:b/>
                <w:bCs/>
                <w:color w:val="134162"/>
                <w:sz w:val="20"/>
                <w:szCs w:val="20"/>
                <w:lang w:val="pt-BR" w:eastAsia="pt-BR"/>
              </w:rPr>
              <w:t>não aceitas</w:t>
            </w:r>
          </w:p>
        </w:tc>
        <w:tc>
          <w:tcPr>
            <w:tcW w:w="1026" w:type="dxa"/>
            <w:tcBorders>
              <w:top w:val="nil"/>
              <w:left w:val="single" w:sz="8" w:space="0" w:color="FFFFFF"/>
              <w:bottom w:val="nil"/>
              <w:right w:val="single" w:sz="8" w:space="0" w:color="FFFFFF"/>
            </w:tcBorders>
            <w:shd w:val="clear" w:color="auto" w:fill="auto"/>
            <w:noWrap/>
            <w:vAlign w:val="center"/>
            <w:hideMark/>
          </w:tcPr>
          <w:p w14:paraId="1D491B27" w14:textId="1F3202BE" w:rsidR="002C0CF5" w:rsidRPr="00540597" w:rsidRDefault="00B037B9">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153</w:t>
            </w:r>
          </w:p>
        </w:tc>
        <w:tc>
          <w:tcPr>
            <w:tcW w:w="900" w:type="dxa"/>
            <w:tcBorders>
              <w:top w:val="nil"/>
              <w:left w:val="nil"/>
              <w:bottom w:val="nil"/>
              <w:right w:val="single" w:sz="4" w:space="0" w:color="auto"/>
            </w:tcBorders>
            <w:shd w:val="clear" w:color="auto" w:fill="auto"/>
            <w:noWrap/>
            <w:vAlign w:val="center"/>
            <w:hideMark/>
          </w:tcPr>
          <w:p w14:paraId="18A35E8B" w14:textId="3830C210" w:rsidR="002C0CF5" w:rsidRPr="00CA0908" w:rsidRDefault="00EB6DCF">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59</w:t>
            </w:r>
            <w:r w:rsidR="002C0CF5" w:rsidRPr="00CA0908">
              <w:rPr>
                <w:rFonts w:ascii="Calibri Light" w:eastAsia="Times New Roman" w:hAnsi="Calibri Light" w:cs="Calibri Light"/>
                <w:color w:val="auto"/>
                <w:sz w:val="20"/>
                <w:szCs w:val="20"/>
                <w:lang w:val="pt-BR" w:eastAsia="pt-BR"/>
              </w:rPr>
              <w:t>%</w:t>
            </w:r>
          </w:p>
        </w:tc>
      </w:tr>
      <w:tr w:rsidR="00213468" w:rsidRPr="00CA0908" w14:paraId="5913A2E4" w14:textId="77777777" w:rsidTr="00EF0FE4">
        <w:trPr>
          <w:trHeight w:val="397"/>
          <w:jc w:val="center"/>
        </w:trPr>
        <w:tc>
          <w:tcPr>
            <w:tcW w:w="3544" w:type="dxa"/>
            <w:tcBorders>
              <w:top w:val="nil"/>
              <w:left w:val="single" w:sz="4" w:space="0" w:color="auto"/>
              <w:bottom w:val="nil"/>
              <w:right w:val="nil"/>
            </w:tcBorders>
            <w:shd w:val="clear" w:color="E6EEF0" w:fill="E6EEF0"/>
            <w:vAlign w:val="center"/>
            <w:hideMark/>
          </w:tcPr>
          <w:p w14:paraId="086B0BBE" w14:textId="02D7A7B0" w:rsidR="00213468" w:rsidRPr="00CA0908" w:rsidRDefault="00213468" w:rsidP="00213468">
            <w:pPr>
              <w:spacing w:before="0" w:after="0" w:line="240" w:lineRule="auto"/>
              <w:rPr>
                <w:rFonts w:ascii="Calibri Light" w:eastAsia="Times New Roman" w:hAnsi="Calibri Light" w:cs="Calibri Light"/>
                <w:color w:val="134162"/>
                <w:sz w:val="20"/>
                <w:szCs w:val="20"/>
                <w:lang w:val="pt-BR" w:eastAsia="pt-BR"/>
              </w:rPr>
            </w:pPr>
            <w:r w:rsidRPr="00CA0908">
              <w:rPr>
                <w:rFonts w:ascii="Calibri Light" w:eastAsia="Times New Roman" w:hAnsi="Calibri Light" w:cs="Calibri Light"/>
                <w:color w:val="134162"/>
                <w:sz w:val="20"/>
                <w:szCs w:val="20"/>
                <w:lang w:val="pt-BR" w:eastAsia="pt-BR"/>
              </w:rPr>
              <w:t xml:space="preserve">Contribuições </w:t>
            </w:r>
            <w:r w:rsidRPr="00CA0908">
              <w:rPr>
                <w:rFonts w:ascii="Calibri Light" w:eastAsia="Times New Roman" w:hAnsi="Calibri Light" w:cs="Calibri Light"/>
                <w:b/>
                <w:bCs/>
                <w:color w:val="134162"/>
                <w:sz w:val="20"/>
                <w:szCs w:val="20"/>
                <w:lang w:val="pt-BR" w:eastAsia="pt-BR"/>
              </w:rPr>
              <w:t>inválidas</w:t>
            </w:r>
            <w:r w:rsidRPr="00CA0908">
              <w:rPr>
                <w:rFonts w:ascii="Calibri Light" w:eastAsia="Times New Roman" w:hAnsi="Calibri Light" w:cs="Calibri Light"/>
                <w:color w:val="134162"/>
                <w:sz w:val="20"/>
                <w:szCs w:val="20"/>
                <w:lang w:val="pt-BR" w:eastAsia="pt-BR"/>
              </w:rPr>
              <w:t xml:space="preserve"> (Fora do escopo)</w:t>
            </w:r>
          </w:p>
        </w:tc>
        <w:tc>
          <w:tcPr>
            <w:tcW w:w="1026" w:type="dxa"/>
            <w:tcBorders>
              <w:top w:val="nil"/>
              <w:left w:val="single" w:sz="8" w:space="0" w:color="FFFFFF"/>
              <w:bottom w:val="nil"/>
              <w:right w:val="single" w:sz="8" w:space="0" w:color="FFFFFF"/>
            </w:tcBorders>
            <w:shd w:val="clear" w:color="E6EEF0" w:fill="E6EEF0"/>
            <w:noWrap/>
            <w:vAlign w:val="center"/>
            <w:hideMark/>
          </w:tcPr>
          <w:p w14:paraId="0DAE335F" w14:textId="41CAD93B" w:rsidR="00213468" w:rsidRPr="00540597" w:rsidRDefault="00213468" w:rsidP="0021346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12</w:t>
            </w:r>
          </w:p>
        </w:tc>
        <w:tc>
          <w:tcPr>
            <w:tcW w:w="900" w:type="dxa"/>
            <w:tcBorders>
              <w:top w:val="nil"/>
              <w:left w:val="nil"/>
              <w:bottom w:val="nil"/>
              <w:right w:val="single" w:sz="4" w:space="0" w:color="auto"/>
            </w:tcBorders>
            <w:shd w:val="clear" w:color="E6EEF0" w:fill="E6EEF0"/>
            <w:noWrap/>
            <w:vAlign w:val="center"/>
            <w:hideMark/>
          </w:tcPr>
          <w:p w14:paraId="6EF57197" w14:textId="0134687D" w:rsidR="00213468" w:rsidRPr="00CA0908" w:rsidRDefault="00D66D3B" w:rsidP="00213468">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5</w:t>
            </w:r>
            <w:r w:rsidR="00213468" w:rsidRPr="00CA0908">
              <w:rPr>
                <w:rFonts w:ascii="Calibri Light" w:eastAsia="Times New Roman" w:hAnsi="Calibri Light" w:cs="Calibri Light"/>
                <w:color w:val="auto"/>
                <w:sz w:val="20"/>
                <w:szCs w:val="20"/>
                <w:lang w:val="pt-BR" w:eastAsia="pt-BR"/>
              </w:rPr>
              <w:t>%</w:t>
            </w:r>
          </w:p>
        </w:tc>
      </w:tr>
      <w:tr w:rsidR="00795866" w:rsidRPr="00CA0908" w14:paraId="20C8B85F" w14:textId="77777777" w:rsidTr="00EF0FE4">
        <w:trPr>
          <w:trHeight w:val="397"/>
          <w:jc w:val="center"/>
        </w:trPr>
        <w:tc>
          <w:tcPr>
            <w:tcW w:w="3544" w:type="dxa"/>
            <w:tcBorders>
              <w:top w:val="nil"/>
              <w:left w:val="single" w:sz="4" w:space="0" w:color="auto"/>
              <w:bottom w:val="nil"/>
              <w:right w:val="nil"/>
            </w:tcBorders>
            <w:shd w:val="clear" w:color="auto" w:fill="auto"/>
            <w:noWrap/>
            <w:vAlign w:val="center"/>
          </w:tcPr>
          <w:p w14:paraId="615CFA8A" w14:textId="4EB08924" w:rsidR="00795866" w:rsidRPr="00CA0908" w:rsidRDefault="00795866" w:rsidP="00795866">
            <w:pPr>
              <w:spacing w:before="0" w:after="0" w:line="240" w:lineRule="auto"/>
              <w:rPr>
                <w:rFonts w:ascii="Calibri Light" w:eastAsia="Times New Roman" w:hAnsi="Calibri Light" w:cs="Calibri Light"/>
                <w:color w:val="134162"/>
                <w:sz w:val="20"/>
                <w:szCs w:val="20"/>
                <w:lang w:val="pt-BR" w:eastAsia="pt-BR"/>
              </w:rPr>
            </w:pPr>
            <w:r w:rsidRPr="00CA0908">
              <w:rPr>
                <w:rFonts w:ascii="Calibri Light" w:eastAsia="Times New Roman" w:hAnsi="Calibri Light" w:cs="Calibri Light"/>
                <w:b/>
                <w:bCs/>
                <w:color w:val="134162"/>
                <w:sz w:val="20"/>
                <w:szCs w:val="20"/>
                <w:lang w:val="pt-BR" w:eastAsia="pt-BR"/>
              </w:rPr>
              <w:t xml:space="preserve">Sem clareza </w:t>
            </w:r>
            <w:r w:rsidRPr="00CA0908">
              <w:rPr>
                <w:rFonts w:ascii="Calibri Light" w:eastAsia="Times New Roman" w:hAnsi="Calibri Light" w:cs="Calibri Light"/>
                <w:color w:val="134162"/>
                <w:sz w:val="20"/>
                <w:szCs w:val="20"/>
                <w:lang w:val="pt-BR" w:eastAsia="pt-BR"/>
              </w:rPr>
              <w:t>textual</w:t>
            </w:r>
          </w:p>
        </w:tc>
        <w:tc>
          <w:tcPr>
            <w:tcW w:w="1026" w:type="dxa"/>
            <w:tcBorders>
              <w:top w:val="nil"/>
              <w:left w:val="single" w:sz="8" w:space="0" w:color="FFFFFF"/>
              <w:bottom w:val="nil"/>
              <w:right w:val="single" w:sz="8" w:space="0" w:color="FFFFFF"/>
            </w:tcBorders>
            <w:shd w:val="clear" w:color="auto" w:fill="auto"/>
            <w:noWrap/>
            <w:vAlign w:val="center"/>
          </w:tcPr>
          <w:p w14:paraId="470467AF" w14:textId="057E134C" w:rsidR="00795866" w:rsidRPr="00540597" w:rsidRDefault="00795866" w:rsidP="00795866">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17</w:t>
            </w:r>
          </w:p>
        </w:tc>
        <w:tc>
          <w:tcPr>
            <w:tcW w:w="900" w:type="dxa"/>
            <w:tcBorders>
              <w:top w:val="nil"/>
              <w:left w:val="nil"/>
              <w:bottom w:val="nil"/>
              <w:right w:val="single" w:sz="4" w:space="0" w:color="auto"/>
            </w:tcBorders>
            <w:shd w:val="clear" w:color="auto" w:fill="auto"/>
            <w:noWrap/>
            <w:vAlign w:val="center"/>
          </w:tcPr>
          <w:p w14:paraId="0F0A7F77" w14:textId="58C1EC52" w:rsidR="00795866" w:rsidRPr="00CA0908" w:rsidRDefault="00D66D3B" w:rsidP="00795866">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7</w:t>
            </w:r>
            <w:r w:rsidR="00795866" w:rsidRPr="00CA0908">
              <w:rPr>
                <w:rFonts w:ascii="Calibri Light" w:eastAsia="Times New Roman" w:hAnsi="Calibri Light" w:cs="Calibri Light"/>
                <w:color w:val="auto"/>
                <w:sz w:val="20"/>
                <w:szCs w:val="20"/>
                <w:lang w:val="pt-BR" w:eastAsia="pt-BR"/>
              </w:rPr>
              <w:t>%</w:t>
            </w:r>
          </w:p>
        </w:tc>
      </w:tr>
      <w:tr w:rsidR="00795866" w:rsidRPr="00CA0908" w14:paraId="4A8C7DD4" w14:textId="77777777" w:rsidTr="00EF0FE4">
        <w:trPr>
          <w:trHeight w:val="397"/>
          <w:jc w:val="center"/>
        </w:trPr>
        <w:tc>
          <w:tcPr>
            <w:tcW w:w="3544" w:type="dxa"/>
            <w:tcBorders>
              <w:top w:val="nil"/>
              <w:left w:val="single" w:sz="4" w:space="0" w:color="auto"/>
              <w:bottom w:val="single" w:sz="4" w:space="0" w:color="auto"/>
              <w:right w:val="nil"/>
            </w:tcBorders>
            <w:shd w:val="clear" w:color="E6EEF0" w:fill="E6EEF0"/>
            <w:noWrap/>
            <w:vAlign w:val="center"/>
          </w:tcPr>
          <w:p w14:paraId="4F55DA92" w14:textId="6FF61908" w:rsidR="00795866" w:rsidRPr="00CA0908" w:rsidRDefault="00795866" w:rsidP="00795866">
            <w:pPr>
              <w:spacing w:before="0" w:after="0" w:line="240" w:lineRule="auto"/>
              <w:rPr>
                <w:rFonts w:ascii="Calibri Light" w:eastAsia="Times New Roman" w:hAnsi="Calibri Light" w:cs="Calibri Light"/>
                <w:color w:val="134162"/>
                <w:sz w:val="20"/>
                <w:szCs w:val="20"/>
                <w:lang w:val="pt-BR" w:eastAsia="pt-BR"/>
              </w:rPr>
            </w:pPr>
            <w:r w:rsidRPr="00CA0908">
              <w:rPr>
                <w:rFonts w:ascii="Calibri Light" w:eastAsia="Times New Roman" w:hAnsi="Calibri Light" w:cs="Calibri Light"/>
                <w:color w:val="134162"/>
                <w:sz w:val="20"/>
                <w:szCs w:val="20"/>
                <w:lang w:val="pt-BR" w:eastAsia="pt-BR"/>
              </w:rPr>
              <w:t>Sem sugestões</w:t>
            </w:r>
          </w:p>
        </w:tc>
        <w:tc>
          <w:tcPr>
            <w:tcW w:w="1026" w:type="dxa"/>
            <w:tcBorders>
              <w:top w:val="nil"/>
              <w:left w:val="single" w:sz="8" w:space="0" w:color="FFFFFF"/>
              <w:bottom w:val="single" w:sz="4" w:space="0" w:color="auto"/>
              <w:right w:val="single" w:sz="8" w:space="0" w:color="FFFFFF"/>
            </w:tcBorders>
            <w:shd w:val="clear" w:color="E6EEF0" w:fill="E6EEF0"/>
            <w:noWrap/>
            <w:vAlign w:val="center"/>
          </w:tcPr>
          <w:p w14:paraId="2BAEE683" w14:textId="125CA03F" w:rsidR="00795866" w:rsidRPr="00540597" w:rsidRDefault="00795866" w:rsidP="00795866">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75</w:t>
            </w:r>
          </w:p>
        </w:tc>
        <w:tc>
          <w:tcPr>
            <w:tcW w:w="900" w:type="dxa"/>
            <w:tcBorders>
              <w:top w:val="nil"/>
              <w:left w:val="nil"/>
              <w:bottom w:val="single" w:sz="4" w:space="0" w:color="auto"/>
              <w:right w:val="single" w:sz="4" w:space="0" w:color="auto"/>
            </w:tcBorders>
            <w:shd w:val="clear" w:color="E6EEF0" w:fill="E6EEF0"/>
            <w:noWrap/>
            <w:vAlign w:val="center"/>
          </w:tcPr>
          <w:p w14:paraId="6FCDF066" w14:textId="15787641" w:rsidR="00795866" w:rsidRPr="00CA0908" w:rsidRDefault="00304B20" w:rsidP="00795866">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29</w:t>
            </w:r>
            <w:r w:rsidR="00795866" w:rsidRPr="00CA0908">
              <w:rPr>
                <w:rFonts w:ascii="Calibri Light" w:eastAsia="Times New Roman" w:hAnsi="Calibri Light" w:cs="Calibri Light"/>
                <w:color w:val="auto"/>
                <w:sz w:val="20"/>
                <w:szCs w:val="20"/>
                <w:lang w:val="pt-BR" w:eastAsia="pt-BR"/>
              </w:rPr>
              <w:t>%</w:t>
            </w:r>
          </w:p>
        </w:tc>
      </w:tr>
      <w:tr w:rsidR="00795866" w:rsidRPr="00CA0908" w14:paraId="70BB6243" w14:textId="77777777" w:rsidTr="00AC2E00">
        <w:trPr>
          <w:trHeight w:val="354"/>
          <w:jc w:val="center"/>
        </w:trPr>
        <w:tc>
          <w:tcPr>
            <w:tcW w:w="3544" w:type="dxa"/>
            <w:tcBorders>
              <w:top w:val="single" w:sz="4" w:space="0" w:color="auto"/>
              <w:left w:val="single" w:sz="4" w:space="0" w:color="auto"/>
              <w:bottom w:val="single" w:sz="4" w:space="0" w:color="auto"/>
              <w:right w:val="nil"/>
            </w:tcBorders>
            <w:shd w:val="clear" w:color="auto" w:fill="auto"/>
            <w:noWrap/>
            <w:vAlign w:val="bottom"/>
            <w:hideMark/>
          </w:tcPr>
          <w:p w14:paraId="3DF75226" w14:textId="1E4556B2" w:rsidR="00795866" w:rsidRPr="00CA0908" w:rsidRDefault="00795866" w:rsidP="00795866">
            <w:pPr>
              <w:spacing w:before="0" w:after="0" w:line="240" w:lineRule="auto"/>
              <w:rPr>
                <w:rFonts w:ascii="Calibri Light" w:eastAsia="Times New Roman" w:hAnsi="Calibri Light" w:cs="Calibri Light"/>
                <w:b/>
                <w:bCs/>
                <w:color w:val="134162"/>
                <w:sz w:val="20"/>
                <w:szCs w:val="20"/>
                <w:lang w:val="pt-BR" w:eastAsia="pt-BR"/>
              </w:rPr>
            </w:pPr>
            <w:r w:rsidRPr="00CA0908">
              <w:rPr>
                <w:rFonts w:ascii="Calibri Light" w:eastAsia="Times New Roman" w:hAnsi="Calibri Light" w:cs="Calibri Light"/>
                <w:b/>
                <w:bCs/>
                <w:color w:val="134162"/>
                <w:sz w:val="20"/>
                <w:szCs w:val="20"/>
                <w:lang w:val="pt-BR" w:eastAsia="pt-BR"/>
              </w:rPr>
              <w:t>Total</w:t>
            </w:r>
          </w:p>
        </w:tc>
        <w:tc>
          <w:tcPr>
            <w:tcW w:w="1026" w:type="dxa"/>
            <w:tcBorders>
              <w:top w:val="single" w:sz="4" w:space="0" w:color="auto"/>
              <w:left w:val="nil"/>
              <w:bottom w:val="single" w:sz="4" w:space="0" w:color="auto"/>
              <w:right w:val="nil"/>
            </w:tcBorders>
            <w:shd w:val="clear" w:color="auto" w:fill="auto"/>
            <w:noWrap/>
            <w:vAlign w:val="center"/>
            <w:hideMark/>
          </w:tcPr>
          <w:p w14:paraId="54174EE6" w14:textId="32415BCB" w:rsidR="00795866" w:rsidRPr="00CA0908" w:rsidRDefault="00795866" w:rsidP="00795866">
            <w:pPr>
              <w:spacing w:before="0" w:after="0" w:line="240" w:lineRule="auto"/>
              <w:jc w:val="center"/>
              <w:rPr>
                <w:rFonts w:ascii="Calibri Light" w:eastAsia="Times New Roman" w:hAnsi="Calibri Light" w:cs="Calibri Light"/>
                <w:b/>
                <w:bCs/>
                <w:color w:val="134162"/>
                <w:sz w:val="20"/>
                <w:szCs w:val="20"/>
                <w:lang w:val="pt-BR" w:eastAsia="pt-BR"/>
              </w:rPr>
            </w:pPr>
            <w:r>
              <w:rPr>
                <w:rFonts w:ascii="Calibri Light" w:eastAsia="Times New Roman" w:hAnsi="Calibri Light" w:cs="Calibri Light"/>
                <w:b/>
                <w:bCs/>
                <w:color w:val="134162"/>
                <w:sz w:val="20"/>
                <w:szCs w:val="20"/>
                <w:lang w:val="pt-BR" w:eastAsia="pt-BR"/>
              </w:rPr>
              <w:t>257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D3AB841" w14:textId="77777777" w:rsidR="00795866" w:rsidRPr="00CA0908" w:rsidRDefault="00795866" w:rsidP="00795866">
            <w:pPr>
              <w:spacing w:before="0" w:after="0" w:line="240" w:lineRule="auto"/>
              <w:jc w:val="center"/>
              <w:rPr>
                <w:rFonts w:ascii="Calibri Light" w:eastAsia="Times New Roman" w:hAnsi="Calibri Light" w:cs="Calibri Light"/>
                <w:b/>
                <w:bCs/>
                <w:color w:val="auto"/>
                <w:sz w:val="20"/>
                <w:szCs w:val="20"/>
                <w:lang w:val="pt-BR" w:eastAsia="pt-BR"/>
              </w:rPr>
            </w:pPr>
            <w:r w:rsidRPr="00CA0908">
              <w:rPr>
                <w:rFonts w:ascii="Calibri Light" w:eastAsia="Times New Roman" w:hAnsi="Calibri Light" w:cs="Calibri Light"/>
                <w:b/>
                <w:bCs/>
                <w:color w:val="auto"/>
                <w:sz w:val="20"/>
                <w:szCs w:val="20"/>
                <w:lang w:val="pt-BR" w:eastAsia="pt-BR"/>
              </w:rPr>
              <w:t>100%</w:t>
            </w:r>
          </w:p>
        </w:tc>
      </w:tr>
    </w:tbl>
    <w:p w14:paraId="17198A56" w14:textId="44AD2711" w:rsidR="000A38A4" w:rsidRPr="00803D30" w:rsidRDefault="00C721DC" w:rsidP="000A38A4">
      <w:pPr>
        <w:spacing w:after="0"/>
        <w:ind w:left="862" w:firstLine="578"/>
        <w:rPr>
          <w:rFonts w:ascii="Calibri" w:hAnsi="Calibri" w:cs="Calibri"/>
          <w:b/>
          <w:bCs/>
          <w:sz w:val="18"/>
          <w:szCs w:val="18"/>
          <w:lang w:val="pt-BR"/>
        </w:rPr>
      </w:pPr>
      <w:r w:rsidRPr="00C44B72">
        <w:rPr>
          <w:rFonts w:ascii="Calibri" w:hAnsi="Calibri" w:cs="Calibri"/>
          <w:b/>
          <w:bCs/>
          <w:noProof/>
          <w:sz w:val="24"/>
          <w:szCs w:val="24"/>
          <w:u w:val="single"/>
        </w:rPr>
        <mc:AlternateContent>
          <mc:Choice Requires="wps">
            <w:drawing>
              <wp:anchor distT="91440" distB="91440" distL="137160" distR="137160" simplePos="0" relativeHeight="251658261" behindDoc="0" locked="0" layoutInCell="0" allowOverlap="1" wp14:anchorId="551A429C" wp14:editId="2239E8BC">
                <wp:simplePos x="0" y="0"/>
                <wp:positionH relativeFrom="margin">
                  <wp:align>left</wp:align>
                </wp:positionH>
                <wp:positionV relativeFrom="margin">
                  <wp:posOffset>1778559</wp:posOffset>
                </wp:positionV>
                <wp:extent cx="1166495" cy="5365115"/>
                <wp:effectExtent l="0" t="3810" r="0" b="0"/>
                <wp:wrapNone/>
                <wp:docPr id="365079122"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66495" cy="5365115"/>
                        </a:xfrm>
                        <a:prstGeom prst="roundRect">
                          <a:avLst>
                            <a:gd name="adj" fmla="val 13032"/>
                          </a:avLst>
                        </a:prstGeom>
                        <a:solidFill>
                          <a:schemeClr val="bg1">
                            <a:lumMod val="50000"/>
                          </a:schemeClr>
                        </a:solidFill>
                      </wps:spPr>
                      <wps:txbx>
                        <w:txbxContent>
                          <w:p w14:paraId="12C27A4C" w14:textId="77777777" w:rsidR="00436DF6" w:rsidRPr="00DC3774" w:rsidRDefault="00436DF6" w:rsidP="00436DF6">
                            <w:pPr>
                              <w:spacing w:before="0" w:after="0" w:line="240" w:lineRule="auto"/>
                              <w:jc w:val="both"/>
                              <w:rPr>
                                <w:rFonts w:ascii="Calibri" w:hAnsi="Calibri" w:cs="Calibri"/>
                                <w:color w:val="FFFFFF" w:themeColor="background1"/>
                                <w:sz w:val="20"/>
                                <w:szCs w:val="20"/>
                              </w:rPr>
                            </w:pPr>
                            <w:r w:rsidRPr="00DC3774">
                              <w:rPr>
                                <w:rFonts w:ascii="Calibri" w:hAnsi="Calibri" w:cs="Calibri"/>
                                <w:b/>
                                <w:bCs/>
                                <w:color w:val="FFFFFF" w:themeColor="background1"/>
                                <w:sz w:val="20"/>
                                <w:szCs w:val="20"/>
                                <w:u w:val="single"/>
                              </w:rPr>
                              <w:t>Artigo 1º</w:t>
                            </w:r>
                            <w:r w:rsidRPr="00DC3774">
                              <w:rPr>
                                <w:rFonts w:ascii="Calibri" w:hAnsi="Calibri" w:cs="Calibri"/>
                                <w:color w:val="FFFFFF" w:themeColor="background1"/>
                                <w:sz w:val="20"/>
                                <w:szCs w:val="20"/>
                              </w:rPr>
                              <w:t xml:space="preserve">: Esta Resolução dispõe sobre a proibição da fabricação, importação, comercialização, distribuição, armazenamento, transporte e propaganda de dispositivos eletrônicos para fumar (DEF). </w:t>
                            </w:r>
                          </w:p>
                          <w:p w14:paraId="49DA7CA4" w14:textId="77777777" w:rsidR="00436DF6" w:rsidRPr="00DC3774" w:rsidRDefault="00436DF6" w:rsidP="00436DF6">
                            <w:pPr>
                              <w:spacing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color w:val="FFFFFF" w:themeColor="background1"/>
                                <w:sz w:val="20"/>
                                <w:szCs w:val="20"/>
                              </w:rPr>
                              <w:t>Parágrafo único. Esta resolução se aplica a todos os dispositivos eletrônicos para fumar, assim como acessórios, peças, partes e refis destinados ao uso com/em dispositivos eletrônicos para fumar.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1A429C" id="_x0000_s1033" style="position:absolute;left:0;text-align:left;margin-left:0;margin-top:140.05pt;width:91.85pt;height:422.45pt;rotation:90;z-index:251658261;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SSHgIAABQEAAAOAAAAZHJzL2Uyb0RvYy54bWysU9tu2zAMfR+wfxD0vthO4nQ14hRFig4D&#10;ugvW7QNkSb5ssqhJcuzs60fJaRJsb8P8IJikdMhzSG7vpl6Rg7SuA13SbJFSIjUH0emmpN++Pr55&#10;S4nzTAumQMuSHqWjd7vXr7ajKeQSWlBCWoIg2hWjKWnrvSmSxPFW9swtwEiNwRpszzyatkmEZSOi&#10;9ypZpukmGcEKY4FL59D7MAfpLuLXteT+U1076YkqKdbm42njWYUz2W1Z0Vhm2o6fymD/UEXPOo1J&#10;z1APzDMy2O4vqL7jFhzUfsGhT6CuOy4jB2STpX+weW6ZkZELiuPMWSb3/2D5x8Oz+WxD6c48Af/h&#10;iIZ9y3Qj762FsZVMYLosCJWMxhXnB8Fw+JRU4wcQ2Fo2eIgaTLXtiQXUOl+n4Yte5EqmKPzxLLyc&#10;POHozLLNZn2bU8Ixlq82eZblMSMrAliozljn30noSfgpqYVBiy/Y3ojNDk/OR/kF0awPxYjvlNS9&#10;wmYemCLZKl0tT4iny8kFM7IH1YnHTqlohPGTe2UJPi5p1WQxjRp6pDr78kgsqILKvVyfrQtSVCyI&#10;FObRFX6qJtKJkt6EUoKnAnFECaNYOJ64SMitBfuLkhGHsqTu58CspES919iG22y9DlMcjXV+s0TD&#10;Xkeq6wjTHKFKyr2lZDb2fp79wdiuaTHXTEzDPTav7vxLl+e6Ti3H0YvETmsSZvvajrcuy7z7DQAA&#10;//8DAFBLAwQUAAYACAAAACEATbtNv+MAAAAMAQAADwAAAGRycy9kb3ducmV2LnhtbEyPUUvDMBSF&#10;3wX/Q7iCb1vStbZaeztEGENEwdXBHrP22hSbpDRZ1/1745M+Xs7HOd8t1rPu2USj66xBiJYCGJna&#10;Np1pET6rzeIemPPSNLK3hhAu5GBdXl8VMm/s2XzQtPMtCyXG5RJBeT/knLtakZZuaQcyIfuyo5Y+&#10;nGPLm1GeQ7nu+UqIlGvZmbCg5EDPiurv3Ukj1PvVUL1kk+Cvm8v2bauq9+hQId7ezE+PwDzN/g+G&#10;X/2gDmVwOtqTaRzrERZxLNLAIqSRyIAF5C5KYmBHhOwhSYCXBf//RPkDAAD//wMAUEsBAi0AFAAG&#10;AAgAAAAhALaDOJL+AAAA4QEAABMAAAAAAAAAAAAAAAAAAAAAAFtDb250ZW50X1R5cGVzXS54bWxQ&#10;SwECLQAUAAYACAAAACEAOP0h/9YAAACUAQAACwAAAAAAAAAAAAAAAAAvAQAAX3JlbHMvLnJlbHNQ&#10;SwECLQAUAAYACAAAACEAuXmkkh4CAAAUBAAADgAAAAAAAAAAAAAAAAAuAgAAZHJzL2Uyb0RvYy54&#10;bWxQSwECLQAUAAYACAAAACEATbtNv+MAAAAMAQAADwAAAAAAAAAAAAAAAAB4BAAAZHJzL2Rvd25y&#10;ZXYueG1sUEsFBgAAAAAEAAQA8wAAAIgFAAAAAA==&#10;" o:allowincell="f" fillcolor="#7f7f7f [1612]" stroked="f">
                <v:textbox>
                  <w:txbxContent>
                    <w:p w14:paraId="12C27A4C" w14:textId="77777777" w:rsidR="00436DF6" w:rsidRPr="00DC3774" w:rsidRDefault="00436DF6" w:rsidP="00436DF6">
                      <w:pPr>
                        <w:spacing w:before="0" w:after="0" w:line="240" w:lineRule="auto"/>
                        <w:jc w:val="both"/>
                        <w:rPr>
                          <w:rFonts w:ascii="Calibri" w:hAnsi="Calibri" w:cs="Calibri"/>
                          <w:color w:val="FFFFFF" w:themeColor="background1"/>
                          <w:sz w:val="20"/>
                          <w:szCs w:val="20"/>
                        </w:rPr>
                      </w:pPr>
                      <w:r w:rsidRPr="00DC3774">
                        <w:rPr>
                          <w:rFonts w:ascii="Calibri" w:hAnsi="Calibri" w:cs="Calibri"/>
                          <w:b/>
                          <w:bCs/>
                          <w:color w:val="FFFFFF" w:themeColor="background1"/>
                          <w:sz w:val="20"/>
                          <w:szCs w:val="20"/>
                          <w:u w:val="single"/>
                        </w:rPr>
                        <w:t>Artigo 1º</w:t>
                      </w:r>
                      <w:r w:rsidRPr="00DC3774">
                        <w:rPr>
                          <w:rFonts w:ascii="Calibri" w:hAnsi="Calibri" w:cs="Calibri"/>
                          <w:color w:val="FFFFFF" w:themeColor="background1"/>
                          <w:sz w:val="20"/>
                          <w:szCs w:val="20"/>
                        </w:rPr>
                        <w:t xml:space="preserve">: Esta Resolução dispõe sobre a proibição da fabricação, importação, comercialização, distribuição, armazenamento, transporte e propaganda de dispositivos eletrônicos para fumar (DEF). </w:t>
                      </w:r>
                    </w:p>
                    <w:p w14:paraId="49DA7CA4" w14:textId="77777777" w:rsidR="00436DF6" w:rsidRPr="00DC3774" w:rsidRDefault="00436DF6" w:rsidP="00436DF6">
                      <w:pPr>
                        <w:spacing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color w:val="FFFFFF" w:themeColor="background1"/>
                          <w:sz w:val="20"/>
                          <w:szCs w:val="20"/>
                        </w:rPr>
                        <w:t>Parágrafo único. Esta resolução se aplica a todos os dispositivos eletrônicos para fumar, assim como acessórios, peças, partes e refis destinados ao uso com/em dispositivos eletrônicos para fumar.</w:t>
                      </w:r>
                    </w:p>
                  </w:txbxContent>
                </v:textbox>
                <w10:wrap anchorx="margin" anchory="margin"/>
              </v:roundrect>
            </w:pict>
          </mc:Fallback>
        </mc:AlternateContent>
      </w:r>
      <w:r w:rsidR="000A38A4" w:rsidRPr="00803D30">
        <w:rPr>
          <w:rFonts w:ascii="Calibri" w:hAnsi="Calibri" w:cs="Calibri"/>
          <w:b/>
          <w:bCs/>
          <w:sz w:val="18"/>
          <w:szCs w:val="18"/>
          <w:lang w:val="pt-BR"/>
        </w:rPr>
        <w:t xml:space="preserve">Tabela </w:t>
      </w:r>
      <w:r w:rsidR="00BA05AF">
        <w:rPr>
          <w:rFonts w:ascii="Calibri" w:hAnsi="Calibri" w:cs="Calibri"/>
          <w:b/>
          <w:bCs/>
          <w:sz w:val="18"/>
          <w:szCs w:val="18"/>
          <w:lang w:val="pt-BR"/>
        </w:rPr>
        <w:t>4</w:t>
      </w:r>
      <w:r w:rsidR="000A38A4" w:rsidRPr="00803D30">
        <w:rPr>
          <w:rFonts w:ascii="Calibri" w:hAnsi="Calibri" w:cs="Calibri"/>
          <w:b/>
          <w:bCs/>
          <w:sz w:val="18"/>
          <w:szCs w:val="18"/>
          <w:lang w:val="pt-BR"/>
        </w:rPr>
        <w:t xml:space="preserve">: </w:t>
      </w:r>
      <w:r w:rsidR="00BA05AF">
        <w:rPr>
          <w:rFonts w:ascii="Calibri" w:hAnsi="Calibri" w:cs="Calibri"/>
          <w:b/>
          <w:bCs/>
          <w:sz w:val="18"/>
          <w:szCs w:val="18"/>
          <w:lang w:val="pt-BR"/>
        </w:rPr>
        <w:t>Distribuição</w:t>
      </w:r>
      <w:r w:rsidR="000A38A4" w:rsidRPr="00803D30">
        <w:rPr>
          <w:rFonts w:ascii="Calibri" w:hAnsi="Calibri" w:cs="Calibri"/>
          <w:b/>
          <w:bCs/>
          <w:sz w:val="18"/>
          <w:szCs w:val="18"/>
          <w:lang w:val="pt-BR"/>
        </w:rPr>
        <w:t xml:space="preserve"> das contribuições </w:t>
      </w:r>
      <w:r w:rsidR="00A267C5">
        <w:rPr>
          <w:rFonts w:ascii="Calibri" w:hAnsi="Calibri" w:cs="Calibri"/>
          <w:b/>
          <w:bCs/>
          <w:sz w:val="18"/>
          <w:szCs w:val="18"/>
          <w:lang w:val="pt-BR"/>
        </w:rPr>
        <w:t xml:space="preserve">à Ementa </w:t>
      </w:r>
      <w:r w:rsidR="000A38A4">
        <w:rPr>
          <w:rFonts w:ascii="Calibri" w:hAnsi="Calibri" w:cs="Calibri"/>
          <w:b/>
          <w:bCs/>
          <w:sz w:val="18"/>
          <w:szCs w:val="18"/>
          <w:lang w:val="pt-BR"/>
        </w:rPr>
        <w:t xml:space="preserve">por </w:t>
      </w:r>
      <w:r w:rsidR="000A38A4" w:rsidRPr="00803D30">
        <w:rPr>
          <w:rFonts w:ascii="Calibri" w:hAnsi="Calibri" w:cs="Calibri"/>
          <w:b/>
          <w:bCs/>
          <w:sz w:val="18"/>
          <w:szCs w:val="18"/>
          <w:lang w:val="pt-BR"/>
        </w:rPr>
        <w:t>avaliação</w:t>
      </w:r>
    </w:p>
    <w:p w14:paraId="024EE2BF" w14:textId="642FC9ED" w:rsidR="002C0CF5" w:rsidRDefault="002C1CB6" w:rsidP="00D94A5D">
      <w:pPr>
        <w:spacing w:before="200" w:after="0" w:line="240" w:lineRule="auto"/>
        <w:jc w:val="both"/>
        <w:rPr>
          <w:rFonts w:ascii="Calibri" w:hAnsi="Calibri" w:cs="Calibri"/>
          <w:sz w:val="24"/>
          <w:szCs w:val="24"/>
        </w:rPr>
      </w:pPr>
      <w:r>
        <w:rPr>
          <w:rFonts w:ascii="Calibri" w:hAnsi="Calibri" w:cs="Calibri"/>
          <w:sz w:val="24"/>
          <w:szCs w:val="24"/>
        </w:rPr>
        <w:tab/>
        <w:t>Em sua maioria, as contribuições apresentadas</w:t>
      </w:r>
      <w:r w:rsidR="00B24755">
        <w:rPr>
          <w:rFonts w:ascii="Calibri" w:hAnsi="Calibri" w:cs="Calibri"/>
          <w:sz w:val="24"/>
          <w:szCs w:val="24"/>
        </w:rPr>
        <w:t xml:space="preserve"> a </w:t>
      </w:r>
      <w:r w:rsidR="00716348">
        <w:rPr>
          <w:rFonts w:ascii="Calibri" w:hAnsi="Calibri" w:cs="Calibri"/>
          <w:b/>
          <w:bCs/>
          <w:sz w:val="24"/>
          <w:szCs w:val="24"/>
        </w:rPr>
        <w:t>E</w:t>
      </w:r>
      <w:r w:rsidR="00B24755" w:rsidRPr="00716348">
        <w:rPr>
          <w:rFonts w:ascii="Calibri" w:hAnsi="Calibri" w:cs="Calibri"/>
          <w:b/>
          <w:bCs/>
          <w:sz w:val="24"/>
          <w:szCs w:val="24"/>
        </w:rPr>
        <w:t>menta</w:t>
      </w:r>
      <w:r w:rsidR="00B24755">
        <w:rPr>
          <w:rFonts w:ascii="Calibri" w:hAnsi="Calibri" w:cs="Calibri"/>
          <w:sz w:val="24"/>
          <w:szCs w:val="24"/>
        </w:rPr>
        <w:t xml:space="preserve"> versavam sobre aspectos que já haviam sido abordados</w:t>
      </w:r>
      <w:r w:rsidR="00BA2F3E">
        <w:rPr>
          <w:rFonts w:ascii="Calibri" w:hAnsi="Calibri" w:cs="Calibri"/>
          <w:sz w:val="24"/>
          <w:szCs w:val="24"/>
        </w:rPr>
        <w:t xml:space="preserve"> e </w:t>
      </w:r>
      <w:r w:rsidR="009809AF">
        <w:rPr>
          <w:rFonts w:ascii="Calibri" w:hAnsi="Calibri" w:cs="Calibri"/>
          <w:sz w:val="24"/>
          <w:szCs w:val="24"/>
        </w:rPr>
        <w:t xml:space="preserve">detalhadamente discutidos durante </w:t>
      </w:r>
      <w:r w:rsidR="00A141D7">
        <w:rPr>
          <w:rFonts w:ascii="Calibri" w:hAnsi="Calibri" w:cs="Calibri"/>
          <w:sz w:val="24"/>
          <w:szCs w:val="24"/>
        </w:rPr>
        <w:t xml:space="preserve">a apresentação do Relatório </w:t>
      </w:r>
      <w:r w:rsidR="00E86E81">
        <w:rPr>
          <w:rFonts w:ascii="Calibri" w:hAnsi="Calibri" w:cs="Calibri"/>
          <w:sz w:val="24"/>
          <w:szCs w:val="24"/>
        </w:rPr>
        <w:t>de AIR</w:t>
      </w:r>
      <w:r w:rsidR="00DC2796">
        <w:rPr>
          <w:rFonts w:ascii="Calibri" w:hAnsi="Calibri" w:cs="Calibri"/>
          <w:sz w:val="24"/>
          <w:szCs w:val="24"/>
        </w:rPr>
        <w:t xml:space="preserve">, não tendo sido </w:t>
      </w:r>
      <w:r w:rsidR="00E55954">
        <w:rPr>
          <w:rFonts w:ascii="Calibri" w:hAnsi="Calibri" w:cs="Calibri"/>
          <w:sz w:val="24"/>
          <w:szCs w:val="24"/>
        </w:rPr>
        <w:t>apresentados</w:t>
      </w:r>
      <w:r w:rsidR="00DC2796">
        <w:rPr>
          <w:rFonts w:ascii="Calibri" w:hAnsi="Calibri" w:cs="Calibri"/>
          <w:sz w:val="24"/>
          <w:szCs w:val="24"/>
        </w:rPr>
        <w:t xml:space="preserve"> novos argumentos técnicos e/ou científicos que justificassem</w:t>
      </w:r>
      <w:r w:rsidR="00632D5E">
        <w:rPr>
          <w:rFonts w:ascii="Calibri" w:hAnsi="Calibri" w:cs="Calibri"/>
          <w:sz w:val="24"/>
          <w:szCs w:val="24"/>
        </w:rPr>
        <w:t xml:space="preserve"> uma revisão </w:t>
      </w:r>
      <w:r w:rsidR="00E86E81">
        <w:rPr>
          <w:rFonts w:ascii="Calibri" w:hAnsi="Calibri" w:cs="Calibri"/>
          <w:sz w:val="24"/>
          <w:szCs w:val="24"/>
        </w:rPr>
        <w:t>d</w:t>
      </w:r>
      <w:r w:rsidR="00632D5E">
        <w:rPr>
          <w:rFonts w:ascii="Calibri" w:hAnsi="Calibri" w:cs="Calibri"/>
          <w:sz w:val="24"/>
          <w:szCs w:val="24"/>
        </w:rPr>
        <w:t>a alternativa regulatória</w:t>
      </w:r>
      <w:r w:rsidR="00E86E81">
        <w:rPr>
          <w:rFonts w:ascii="Calibri" w:hAnsi="Calibri" w:cs="Calibri"/>
          <w:sz w:val="24"/>
          <w:szCs w:val="24"/>
        </w:rPr>
        <w:t xml:space="preserve"> </w:t>
      </w:r>
      <w:r w:rsidR="008B3509">
        <w:rPr>
          <w:rFonts w:ascii="Calibri" w:hAnsi="Calibri" w:cs="Calibri"/>
          <w:sz w:val="24"/>
          <w:szCs w:val="24"/>
        </w:rPr>
        <w:t>escolhida</w:t>
      </w:r>
      <w:r w:rsidR="00E86E81">
        <w:rPr>
          <w:rFonts w:ascii="Calibri" w:hAnsi="Calibri" w:cs="Calibri"/>
          <w:sz w:val="24"/>
          <w:szCs w:val="24"/>
        </w:rPr>
        <w:t xml:space="preserve"> pela ANVISA quando da aprovação</w:t>
      </w:r>
      <w:r w:rsidR="008B3509">
        <w:rPr>
          <w:rFonts w:ascii="Calibri" w:hAnsi="Calibri" w:cs="Calibri"/>
          <w:sz w:val="24"/>
          <w:szCs w:val="24"/>
        </w:rPr>
        <w:t xml:space="preserve"> do AIR.</w:t>
      </w:r>
      <w:r w:rsidR="00E55954">
        <w:rPr>
          <w:rFonts w:ascii="Calibri" w:hAnsi="Calibri" w:cs="Calibri"/>
          <w:sz w:val="24"/>
          <w:szCs w:val="24"/>
        </w:rPr>
        <w:t xml:space="preserve"> Sendo assim, </w:t>
      </w:r>
      <w:r w:rsidR="00812158">
        <w:rPr>
          <w:rFonts w:ascii="Calibri" w:hAnsi="Calibri" w:cs="Calibri"/>
          <w:sz w:val="24"/>
          <w:szCs w:val="24"/>
        </w:rPr>
        <w:t>as contribuições apresentadas não foram aceitas</w:t>
      </w:r>
      <w:r w:rsidR="007A7055">
        <w:rPr>
          <w:rFonts w:ascii="Calibri" w:hAnsi="Calibri" w:cs="Calibri"/>
          <w:sz w:val="24"/>
          <w:szCs w:val="24"/>
        </w:rPr>
        <w:t>.</w:t>
      </w:r>
    </w:p>
    <w:p w14:paraId="125F50CB" w14:textId="2BB877F6" w:rsidR="00815C8F" w:rsidRDefault="00815C8F" w:rsidP="00666152">
      <w:pPr>
        <w:jc w:val="both"/>
        <w:rPr>
          <w:rFonts w:ascii="Calibri" w:hAnsi="Calibri" w:cs="Calibri"/>
          <w:sz w:val="24"/>
          <w:szCs w:val="24"/>
        </w:rPr>
      </w:pPr>
    </w:p>
    <w:p w14:paraId="0E3CBACE" w14:textId="69A6639D" w:rsidR="00FE6622" w:rsidRDefault="00FE6622" w:rsidP="00666152">
      <w:pPr>
        <w:jc w:val="both"/>
        <w:rPr>
          <w:rFonts w:ascii="Calibri" w:hAnsi="Calibri" w:cs="Calibri"/>
          <w:sz w:val="24"/>
          <w:szCs w:val="24"/>
        </w:rPr>
      </w:pPr>
    </w:p>
    <w:p w14:paraId="3B39DB7E" w14:textId="77777777" w:rsidR="00FE6622" w:rsidRDefault="00FE6622" w:rsidP="00666152">
      <w:pPr>
        <w:jc w:val="both"/>
        <w:rPr>
          <w:rFonts w:ascii="Calibri" w:hAnsi="Calibri" w:cs="Calibri"/>
          <w:sz w:val="24"/>
          <w:szCs w:val="24"/>
        </w:rPr>
      </w:pPr>
    </w:p>
    <w:p w14:paraId="4760FC84" w14:textId="77777777" w:rsidR="00FE6622" w:rsidRDefault="00FE6622" w:rsidP="00666152">
      <w:pPr>
        <w:jc w:val="both"/>
        <w:rPr>
          <w:rFonts w:ascii="Calibri" w:hAnsi="Calibri" w:cs="Calibri"/>
          <w:sz w:val="24"/>
          <w:szCs w:val="24"/>
        </w:rPr>
      </w:pPr>
    </w:p>
    <w:p w14:paraId="0603A69A" w14:textId="77777777" w:rsidR="00847126" w:rsidRDefault="00847126" w:rsidP="001252CD">
      <w:pPr>
        <w:ind w:firstLine="720"/>
        <w:jc w:val="both"/>
        <w:rPr>
          <w:rFonts w:ascii="Calibri" w:hAnsi="Calibri" w:cs="Calibri"/>
          <w:sz w:val="24"/>
          <w:szCs w:val="24"/>
        </w:rPr>
      </w:pPr>
    </w:p>
    <w:p w14:paraId="4582F861" w14:textId="7E9DC7B7" w:rsidR="00EE72CC" w:rsidRDefault="00EE72CC" w:rsidP="001252CD">
      <w:pPr>
        <w:ind w:firstLine="720"/>
        <w:jc w:val="both"/>
        <w:rPr>
          <w:rFonts w:ascii="Calibri" w:hAnsi="Calibri" w:cs="Calibri"/>
          <w:sz w:val="24"/>
          <w:szCs w:val="24"/>
        </w:rPr>
      </w:pPr>
      <w:r>
        <w:rPr>
          <w:rFonts w:ascii="Calibri" w:hAnsi="Calibri" w:cs="Calibri"/>
          <w:sz w:val="24"/>
          <w:szCs w:val="24"/>
        </w:rPr>
        <w:t xml:space="preserve">Dentre os dispositivos da norma, </w:t>
      </w:r>
      <w:r w:rsidR="00DA59B7">
        <w:rPr>
          <w:rFonts w:ascii="Calibri" w:hAnsi="Calibri" w:cs="Calibri"/>
          <w:sz w:val="24"/>
          <w:szCs w:val="24"/>
        </w:rPr>
        <w:t xml:space="preserve">o </w:t>
      </w:r>
      <w:r w:rsidR="00DA59B7" w:rsidRPr="003E17C0">
        <w:rPr>
          <w:rFonts w:ascii="Calibri" w:hAnsi="Calibri" w:cs="Calibri"/>
          <w:b/>
          <w:bCs/>
          <w:sz w:val="24"/>
          <w:szCs w:val="24"/>
        </w:rPr>
        <w:t>Artigo 1º</w:t>
      </w:r>
      <w:r>
        <w:rPr>
          <w:rFonts w:ascii="Calibri" w:hAnsi="Calibri" w:cs="Calibri"/>
          <w:sz w:val="24"/>
          <w:szCs w:val="24"/>
        </w:rPr>
        <w:t xml:space="preserve"> foi o </w:t>
      </w:r>
      <w:r w:rsidR="002E3BF8">
        <w:rPr>
          <w:rFonts w:ascii="Calibri" w:hAnsi="Calibri" w:cs="Calibri"/>
          <w:sz w:val="24"/>
          <w:szCs w:val="24"/>
        </w:rPr>
        <w:t>segundo que</w:t>
      </w:r>
      <w:r>
        <w:rPr>
          <w:rFonts w:ascii="Calibri" w:hAnsi="Calibri" w:cs="Calibri"/>
          <w:sz w:val="24"/>
          <w:szCs w:val="24"/>
        </w:rPr>
        <w:t xml:space="preserve"> mais recebeu contribuições, um total de </w:t>
      </w:r>
      <w:r w:rsidR="001252CD">
        <w:rPr>
          <w:rFonts w:ascii="Calibri" w:hAnsi="Calibri" w:cs="Calibri"/>
          <w:sz w:val="24"/>
          <w:szCs w:val="24"/>
        </w:rPr>
        <w:t>141</w:t>
      </w:r>
      <w:r>
        <w:rPr>
          <w:rFonts w:ascii="Calibri" w:hAnsi="Calibri" w:cs="Calibri"/>
          <w:sz w:val="24"/>
          <w:szCs w:val="24"/>
        </w:rPr>
        <w:t>. As contribuições foram tratadas da seguinte forma:</w:t>
      </w:r>
    </w:p>
    <w:tbl>
      <w:tblPr>
        <w:tblW w:w="5470" w:type="dxa"/>
        <w:jc w:val="center"/>
        <w:tblCellMar>
          <w:left w:w="70" w:type="dxa"/>
          <w:right w:w="70" w:type="dxa"/>
        </w:tblCellMar>
        <w:tblLook w:val="04A0" w:firstRow="1" w:lastRow="0" w:firstColumn="1" w:lastColumn="0" w:noHBand="0" w:noVBand="1"/>
      </w:tblPr>
      <w:tblGrid>
        <w:gridCol w:w="3544"/>
        <w:gridCol w:w="1026"/>
        <w:gridCol w:w="900"/>
      </w:tblGrid>
      <w:tr w:rsidR="00AD7B8C" w:rsidRPr="00CA0908" w14:paraId="6B66D388" w14:textId="77777777" w:rsidTr="00CD636F">
        <w:trPr>
          <w:trHeight w:val="709"/>
          <w:jc w:val="center"/>
        </w:trPr>
        <w:tc>
          <w:tcPr>
            <w:tcW w:w="3544" w:type="dxa"/>
            <w:tcBorders>
              <w:top w:val="single" w:sz="4" w:space="0" w:color="auto"/>
              <w:left w:val="single" w:sz="4" w:space="0" w:color="auto"/>
              <w:bottom w:val="single" w:sz="4" w:space="0" w:color="auto"/>
              <w:right w:val="nil"/>
            </w:tcBorders>
            <w:shd w:val="clear" w:color="000000" w:fill="27708B"/>
            <w:hideMark/>
          </w:tcPr>
          <w:p w14:paraId="4EA298A2" w14:textId="6E20C7C8" w:rsidR="00AD7B8C" w:rsidRPr="000B7A74" w:rsidRDefault="00AD7B8C">
            <w:pPr>
              <w:spacing w:before="0" w:after="0" w:line="240" w:lineRule="auto"/>
              <w:rPr>
                <w:rFonts w:ascii="Calibri Light" w:eastAsia="Times New Roman" w:hAnsi="Calibri Light" w:cs="Calibri Light"/>
                <w:b/>
                <w:bCs/>
                <w:color w:val="FFFFFF"/>
                <w:sz w:val="20"/>
                <w:szCs w:val="20"/>
                <w:lang w:val="pt-BR" w:eastAsia="pt-BR"/>
              </w:rPr>
            </w:pPr>
            <w:r w:rsidRPr="000B7A74">
              <w:rPr>
                <w:rFonts w:ascii="Calibri Light" w:eastAsia="Times New Roman" w:hAnsi="Calibri Light" w:cs="Calibri Light"/>
                <w:b/>
                <w:bCs/>
                <w:color w:val="FFFFFF"/>
                <w:sz w:val="20"/>
                <w:szCs w:val="20"/>
                <w:lang w:val="pt-BR" w:eastAsia="pt-BR"/>
              </w:rPr>
              <w:t>Análise quantitativa das Contribuições</w:t>
            </w:r>
            <w:r w:rsidR="006A7432" w:rsidRPr="000B7A74">
              <w:rPr>
                <w:rFonts w:ascii="Calibri Light" w:eastAsia="Times New Roman" w:hAnsi="Calibri Light" w:cs="Calibri Light"/>
                <w:b/>
                <w:bCs/>
                <w:color w:val="FFFFFF"/>
                <w:sz w:val="20"/>
                <w:szCs w:val="20"/>
                <w:lang w:val="pt-BR" w:eastAsia="pt-BR"/>
              </w:rPr>
              <w:t xml:space="preserve"> ao Artigo 1º</w:t>
            </w:r>
          </w:p>
        </w:tc>
        <w:tc>
          <w:tcPr>
            <w:tcW w:w="1026" w:type="dxa"/>
            <w:tcBorders>
              <w:top w:val="single" w:sz="4" w:space="0" w:color="auto"/>
              <w:left w:val="nil"/>
              <w:bottom w:val="single" w:sz="4" w:space="0" w:color="auto"/>
              <w:right w:val="nil"/>
            </w:tcBorders>
            <w:shd w:val="clear" w:color="000000" w:fill="27708B"/>
            <w:noWrap/>
            <w:hideMark/>
          </w:tcPr>
          <w:p w14:paraId="4EC65997" w14:textId="77777777" w:rsidR="00AD7B8C" w:rsidRPr="000B7A74" w:rsidRDefault="00AD7B8C">
            <w:pPr>
              <w:spacing w:before="0" w:after="0" w:line="240" w:lineRule="auto"/>
              <w:jc w:val="center"/>
              <w:rPr>
                <w:rFonts w:ascii="Calibri Light" w:eastAsia="Times New Roman" w:hAnsi="Calibri Light" w:cs="Calibri Light"/>
                <w:b/>
                <w:bCs/>
                <w:color w:val="FFFFFF"/>
                <w:sz w:val="20"/>
                <w:szCs w:val="20"/>
                <w:lang w:val="pt-BR" w:eastAsia="pt-BR"/>
              </w:rPr>
            </w:pPr>
            <w:r w:rsidRPr="000B7A74">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auto"/>
              <w:right w:val="single" w:sz="4" w:space="0" w:color="auto"/>
            </w:tcBorders>
            <w:shd w:val="clear" w:color="000000" w:fill="27708B"/>
            <w:noWrap/>
            <w:hideMark/>
          </w:tcPr>
          <w:p w14:paraId="2A67CE6C" w14:textId="77777777" w:rsidR="00AD7B8C" w:rsidRPr="000B7A74" w:rsidRDefault="00AD7B8C">
            <w:pPr>
              <w:spacing w:before="0" w:after="0" w:line="240" w:lineRule="auto"/>
              <w:jc w:val="center"/>
              <w:rPr>
                <w:rFonts w:ascii="Calibri Light" w:eastAsia="Times New Roman" w:hAnsi="Calibri Light" w:cs="Calibri Light"/>
                <w:b/>
                <w:bCs/>
                <w:color w:val="FFFFFF"/>
                <w:sz w:val="20"/>
                <w:szCs w:val="20"/>
                <w:lang w:val="pt-BR" w:eastAsia="pt-BR"/>
              </w:rPr>
            </w:pPr>
            <w:r w:rsidRPr="000B7A74">
              <w:rPr>
                <w:rFonts w:ascii="Calibri Light" w:eastAsia="Times New Roman" w:hAnsi="Calibri Light" w:cs="Calibri Light"/>
                <w:b/>
                <w:bCs/>
                <w:color w:val="FFFFFF"/>
                <w:sz w:val="20"/>
                <w:szCs w:val="20"/>
                <w:lang w:val="pt-BR" w:eastAsia="pt-BR"/>
              </w:rPr>
              <w:t>%</w:t>
            </w:r>
          </w:p>
        </w:tc>
      </w:tr>
      <w:tr w:rsidR="00AD7B8C" w:rsidRPr="00CA0908" w14:paraId="6A2F8362" w14:textId="77777777" w:rsidTr="00D73534">
        <w:trPr>
          <w:trHeight w:val="397"/>
          <w:jc w:val="center"/>
        </w:trPr>
        <w:tc>
          <w:tcPr>
            <w:tcW w:w="3544" w:type="dxa"/>
            <w:tcBorders>
              <w:top w:val="single" w:sz="4" w:space="0" w:color="auto"/>
              <w:left w:val="single" w:sz="4" w:space="0" w:color="auto"/>
              <w:bottom w:val="nil"/>
              <w:right w:val="nil"/>
            </w:tcBorders>
            <w:shd w:val="clear" w:color="E6EEF0" w:fill="E6EEF0"/>
            <w:noWrap/>
            <w:vAlign w:val="center"/>
            <w:hideMark/>
          </w:tcPr>
          <w:p w14:paraId="62CE017D" w14:textId="5A3341A9" w:rsidR="00AD7B8C" w:rsidRPr="006A7432" w:rsidRDefault="00AD7B8C">
            <w:pPr>
              <w:spacing w:before="0" w:after="0" w:line="240" w:lineRule="auto"/>
              <w:rPr>
                <w:rFonts w:ascii="Calibri Light" w:eastAsia="Times New Roman" w:hAnsi="Calibri Light" w:cs="Calibri Light"/>
                <w:color w:val="134162"/>
                <w:sz w:val="20"/>
                <w:szCs w:val="20"/>
                <w:lang w:val="pt-BR" w:eastAsia="pt-BR"/>
              </w:rPr>
            </w:pPr>
            <w:r w:rsidRPr="006A7432">
              <w:rPr>
                <w:rFonts w:ascii="Calibri Light" w:eastAsia="Times New Roman" w:hAnsi="Calibri Light" w:cs="Calibri Light"/>
                <w:color w:val="134162"/>
                <w:sz w:val="20"/>
                <w:szCs w:val="20"/>
                <w:lang w:val="pt-BR" w:eastAsia="pt-BR"/>
              </w:rPr>
              <w:t>Contribuições válidas</w:t>
            </w:r>
            <w:r w:rsidRPr="006A7432">
              <w:rPr>
                <w:rFonts w:ascii="Calibri Light" w:eastAsia="Times New Roman" w:hAnsi="Calibri Light" w:cs="Calibri Light"/>
                <w:b/>
                <w:bCs/>
                <w:color w:val="134162"/>
                <w:sz w:val="20"/>
                <w:szCs w:val="20"/>
                <w:lang w:val="pt-BR" w:eastAsia="pt-BR"/>
              </w:rPr>
              <w:t xml:space="preserve"> aceitas</w:t>
            </w:r>
          </w:p>
        </w:tc>
        <w:tc>
          <w:tcPr>
            <w:tcW w:w="1026" w:type="dxa"/>
            <w:tcBorders>
              <w:top w:val="single" w:sz="4" w:space="0" w:color="auto"/>
              <w:left w:val="single" w:sz="8" w:space="0" w:color="FFFFFF"/>
              <w:bottom w:val="nil"/>
              <w:right w:val="single" w:sz="8" w:space="0" w:color="FFFFFF"/>
            </w:tcBorders>
            <w:shd w:val="clear" w:color="E6EEF0" w:fill="E6EEF0"/>
            <w:noWrap/>
            <w:vAlign w:val="center"/>
            <w:hideMark/>
          </w:tcPr>
          <w:p w14:paraId="141C06A2" w14:textId="3ABC7D9D" w:rsidR="00AD7B8C" w:rsidRPr="006A7432" w:rsidRDefault="00F86602">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0</w:t>
            </w:r>
          </w:p>
        </w:tc>
        <w:tc>
          <w:tcPr>
            <w:tcW w:w="900" w:type="dxa"/>
            <w:tcBorders>
              <w:top w:val="single" w:sz="4" w:space="0" w:color="auto"/>
              <w:left w:val="nil"/>
              <w:bottom w:val="nil"/>
              <w:right w:val="single" w:sz="4" w:space="0" w:color="auto"/>
            </w:tcBorders>
            <w:shd w:val="clear" w:color="E6EEF0" w:fill="E6EEF0"/>
            <w:noWrap/>
            <w:vAlign w:val="center"/>
            <w:hideMark/>
          </w:tcPr>
          <w:p w14:paraId="12372FC0" w14:textId="4BAC35AA" w:rsidR="00AD7B8C" w:rsidRPr="006A7432" w:rsidRDefault="001963E1">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0</w:t>
            </w:r>
            <w:r w:rsidR="00AD7B8C" w:rsidRPr="006A7432">
              <w:rPr>
                <w:rFonts w:ascii="Calibri Light" w:eastAsia="Times New Roman" w:hAnsi="Calibri Light" w:cs="Calibri Light"/>
                <w:color w:val="auto"/>
                <w:sz w:val="20"/>
                <w:szCs w:val="20"/>
                <w:lang w:val="pt-BR" w:eastAsia="pt-BR"/>
              </w:rPr>
              <w:t>%</w:t>
            </w:r>
          </w:p>
        </w:tc>
      </w:tr>
      <w:tr w:rsidR="00AD7B8C" w:rsidRPr="00CA0908" w14:paraId="78ADDA81" w14:textId="77777777" w:rsidTr="00D73534">
        <w:trPr>
          <w:trHeight w:val="397"/>
          <w:jc w:val="center"/>
        </w:trPr>
        <w:tc>
          <w:tcPr>
            <w:tcW w:w="3544" w:type="dxa"/>
            <w:tcBorders>
              <w:top w:val="nil"/>
              <w:left w:val="single" w:sz="4" w:space="0" w:color="auto"/>
              <w:bottom w:val="nil"/>
              <w:right w:val="nil"/>
            </w:tcBorders>
            <w:shd w:val="clear" w:color="auto" w:fill="auto"/>
            <w:vAlign w:val="center"/>
            <w:hideMark/>
          </w:tcPr>
          <w:p w14:paraId="3BD02E01" w14:textId="77777777" w:rsidR="00AD7B8C" w:rsidRPr="006A7432" w:rsidRDefault="00AD7B8C">
            <w:pPr>
              <w:spacing w:before="0" w:after="0" w:line="240" w:lineRule="auto"/>
              <w:rPr>
                <w:rFonts w:ascii="Calibri Light" w:eastAsia="Times New Roman" w:hAnsi="Calibri Light" w:cs="Calibri Light"/>
                <w:color w:val="134162"/>
                <w:sz w:val="20"/>
                <w:szCs w:val="20"/>
                <w:lang w:val="pt-BR" w:eastAsia="pt-BR"/>
              </w:rPr>
            </w:pPr>
            <w:r w:rsidRPr="006A7432">
              <w:rPr>
                <w:rFonts w:ascii="Calibri Light" w:eastAsia="Times New Roman" w:hAnsi="Calibri Light" w:cs="Calibri Light"/>
                <w:color w:val="134162"/>
                <w:sz w:val="20"/>
                <w:szCs w:val="20"/>
                <w:lang w:val="pt-BR" w:eastAsia="pt-BR"/>
              </w:rPr>
              <w:t xml:space="preserve">Contribuições válidas </w:t>
            </w:r>
            <w:r w:rsidRPr="006A7432">
              <w:rPr>
                <w:rFonts w:ascii="Calibri Light" w:eastAsia="Times New Roman" w:hAnsi="Calibri Light" w:cs="Calibri Light"/>
                <w:b/>
                <w:bCs/>
                <w:color w:val="134162"/>
                <w:sz w:val="20"/>
                <w:szCs w:val="20"/>
                <w:lang w:val="pt-BR" w:eastAsia="pt-BR"/>
              </w:rPr>
              <w:t>não aceitas</w:t>
            </w:r>
          </w:p>
        </w:tc>
        <w:tc>
          <w:tcPr>
            <w:tcW w:w="1026" w:type="dxa"/>
            <w:tcBorders>
              <w:top w:val="nil"/>
              <w:left w:val="single" w:sz="8" w:space="0" w:color="FFFFFF"/>
              <w:bottom w:val="nil"/>
              <w:right w:val="single" w:sz="8" w:space="0" w:color="FFFFFF"/>
            </w:tcBorders>
            <w:shd w:val="clear" w:color="auto" w:fill="auto"/>
            <w:noWrap/>
            <w:vAlign w:val="center"/>
            <w:hideMark/>
          </w:tcPr>
          <w:p w14:paraId="3C81A951" w14:textId="3699CB7E" w:rsidR="00AD7B8C" w:rsidRPr="006A7432" w:rsidRDefault="00BD770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79</w:t>
            </w:r>
          </w:p>
        </w:tc>
        <w:tc>
          <w:tcPr>
            <w:tcW w:w="900" w:type="dxa"/>
            <w:tcBorders>
              <w:top w:val="nil"/>
              <w:left w:val="nil"/>
              <w:bottom w:val="nil"/>
              <w:right w:val="single" w:sz="4" w:space="0" w:color="auto"/>
            </w:tcBorders>
            <w:shd w:val="clear" w:color="auto" w:fill="auto"/>
            <w:noWrap/>
            <w:vAlign w:val="center"/>
            <w:hideMark/>
          </w:tcPr>
          <w:p w14:paraId="554950CE" w14:textId="2D9CD7D8" w:rsidR="00AD7B8C" w:rsidRPr="006A7432" w:rsidRDefault="00642509">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56</w:t>
            </w:r>
            <w:r w:rsidR="00AD7B8C" w:rsidRPr="006A7432">
              <w:rPr>
                <w:rFonts w:ascii="Calibri Light" w:eastAsia="Times New Roman" w:hAnsi="Calibri Light" w:cs="Calibri Light"/>
                <w:color w:val="auto"/>
                <w:sz w:val="20"/>
                <w:szCs w:val="20"/>
                <w:lang w:val="pt-BR" w:eastAsia="pt-BR"/>
              </w:rPr>
              <w:t>%</w:t>
            </w:r>
          </w:p>
        </w:tc>
      </w:tr>
      <w:tr w:rsidR="00BD770E" w:rsidRPr="00CA0908" w14:paraId="5F9AF8C2" w14:textId="77777777" w:rsidTr="00D73534">
        <w:trPr>
          <w:trHeight w:val="397"/>
          <w:jc w:val="center"/>
        </w:trPr>
        <w:tc>
          <w:tcPr>
            <w:tcW w:w="3544" w:type="dxa"/>
            <w:tcBorders>
              <w:top w:val="nil"/>
              <w:left w:val="single" w:sz="4" w:space="0" w:color="auto"/>
              <w:bottom w:val="nil"/>
              <w:right w:val="nil"/>
            </w:tcBorders>
            <w:shd w:val="clear" w:color="E6EEF0" w:fill="E6EEF0"/>
            <w:vAlign w:val="center"/>
            <w:hideMark/>
          </w:tcPr>
          <w:p w14:paraId="40A487BD" w14:textId="24EEC1C1" w:rsidR="00BD770E" w:rsidRPr="006A7432" w:rsidRDefault="00BD770E" w:rsidP="00BD770E">
            <w:pPr>
              <w:spacing w:before="0" w:after="0" w:line="240" w:lineRule="auto"/>
              <w:rPr>
                <w:rFonts w:ascii="Calibri Light" w:eastAsia="Times New Roman" w:hAnsi="Calibri Light" w:cs="Calibri Light"/>
                <w:color w:val="134162"/>
                <w:sz w:val="20"/>
                <w:szCs w:val="20"/>
                <w:lang w:val="pt-BR" w:eastAsia="pt-BR"/>
              </w:rPr>
            </w:pPr>
            <w:r w:rsidRPr="006A7432">
              <w:rPr>
                <w:rFonts w:ascii="Calibri Light" w:eastAsia="Times New Roman" w:hAnsi="Calibri Light" w:cs="Calibri Light"/>
                <w:color w:val="134162"/>
                <w:sz w:val="20"/>
                <w:szCs w:val="20"/>
                <w:lang w:val="pt-BR" w:eastAsia="pt-BR"/>
              </w:rPr>
              <w:t xml:space="preserve">Contribuições </w:t>
            </w:r>
            <w:r w:rsidRPr="006A7432">
              <w:rPr>
                <w:rFonts w:ascii="Calibri Light" w:eastAsia="Times New Roman" w:hAnsi="Calibri Light" w:cs="Calibri Light"/>
                <w:b/>
                <w:bCs/>
                <w:color w:val="134162"/>
                <w:sz w:val="20"/>
                <w:szCs w:val="20"/>
                <w:lang w:val="pt-BR" w:eastAsia="pt-BR"/>
              </w:rPr>
              <w:t>inválidas</w:t>
            </w:r>
            <w:r w:rsidRPr="006A7432">
              <w:rPr>
                <w:rFonts w:ascii="Calibri Light" w:eastAsia="Times New Roman" w:hAnsi="Calibri Light" w:cs="Calibri Light"/>
                <w:color w:val="134162"/>
                <w:sz w:val="20"/>
                <w:szCs w:val="20"/>
                <w:lang w:val="pt-BR" w:eastAsia="pt-BR"/>
              </w:rPr>
              <w:t xml:space="preserve"> (Fora do escopo)</w:t>
            </w:r>
          </w:p>
        </w:tc>
        <w:tc>
          <w:tcPr>
            <w:tcW w:w="1026" w:type="dxa"/>
            <w:tcBorders>
              <w:top w:val="nil"/>
              <w:left w:val="single" w:sz="8" w:space="0" w:color="FFFFFF"/>
              <w:bottom w:val="nil"/>
              <w:right w:val="single" w:sz="8" w:space="0" w:color="FFFFFF"/>
            </w:tcBorders>
            <w:shd w:val="clear" w:color="E6EEF0" w:fill="E6EEF0"/>
            <w:noWrap/>
            <w:vAlign w:val="center"/>
            <w:hideMark/>
          </w:tcPr>
          <w:p w14:paraId="02F847B0" w14:textId="1EC40C4A" w:rsidR="00BD770E" w:rsidRPr="006A7432" w:rsidRDefault="00BD770E" w:rsidP="00BD770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nil"/>
              <w:left w:val="nil"/>
              <w:bottom w:val="nil"/>
              <w:right w:val="single" w:sz="4" w:space="0" w:color="auto"/>
            </w:tcBorders>
            <w:shd w:val="clear" w:color="E6EEF0" w:fill="E6EEF0"/>
            <w:noWrap/>
            <w:vAlign w:val="center"/>
            <w:hideMark/>
          </w:tcPr>
          <w:p w14:paraId="09E2DF3E" w14:textId="33AD5B45" w:rsidR="00BD770E" w:rsidRPr="006A7432" w:rsidRDefault="00642509" w:rsidP="00BD770E">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1</w:t>
            </w:r>
            <w:r w:rsidR="00BD770E" w:rsidRPr="006A7432">
              <w:rPr>
                <w:rFonts w:ascii="Calibri Light" w:eastAsia="Times New Roman" w:hAnsi="Calibri Light" w:cs="Calibri Light"/>
                <w:color w:val="auto"/>
                <w:sz w:val="20"/>
                <w:szCs w:val="20"/>
                <w:lang w:val="pt-BR" w:eastAsia="pt-BR"/>
              </w:rPr>
              <w:t>%</w:t>
            </w:r>
          </w:p>
        </w:tc>
      </w:tr>
      <w:tr w:rsidR="00BD770E" w:rsidRPr="00CA0908" w14:paraId="4CEAD19F" w14:textId="77777777" w:rsidTr="00D73534">
        <w:trPr>
          <w:trHeight w:val="397"/>
          <w:jc w:val="center"/>
        </w:trPr>
        <w:tc>
          <w:tcPr>
            <w:tcW w:w="3544" w:type="dxa"/>
            <w:tcBorders>
              <w:top w:val="nil"/>
              <w:left w:val="single" w:sz="4" w:space="0" w:color="auto"/>
              <w:bottom w:val="nil"/>
              <w:right w:val="nil"/>
            </w:tcBorders>
            <w:shd w:val="clear" w:color="auto" w:fill="auto"/>
            <w:noWrap/>
            <w:vAlign w:val="center"/>
            <w:hideMark/>
          </w:tcPr>
          <w:p w14:paraId="574613E4" w14:textId="64D38231" w:rsidR="00BD770E" w:rsidRPr="006A7432" w:rsidRDefault="00BD770E" w:rsidP="00BD770E">
            <w:pPr>
              <w:spacing w:before="0" w:after="0" w:line="240" w:lineRule="auto"/>
              <w:rPr>
                <w:rFonts w:ascii="Calibri Light" w:eastAsia="Times New Roman" w:hAnsi="Calibri Light" w:cs="Calibri Light"/>
                <w:color w:val="134162"/>
                <w:sz w:val="20"/>
                <w:szCs w:val="20"/>
                <w:lang w:val="pt-BR" w:eastAsia="pt-BR"/>
              </w:rPr>
            </w:pPr>
            <w:r w:rsidRPr="006A7432">
              <w:rPr>
                <w:rFonts w:ascii="Calibri Light" w:eastAsia="Times New Roman" w:hAnsi="Calibri Light" w:cs="Calibri Light"/>
                <w:b/>
                <w:bCs/>
                <w:color w:val="134162"/>
                <w:sz w:val="20"/>
                <w:szCs w:val="20"/>
                <w:lang w:val="pt-BR" w:eastAsia="pt-BR"/>
              </w:rPr>
              <w:t>Dúvidas</w:t>
            </w:r>
            <w:r w:rsidRPr="006A7432">
              <w:rPr>
                <w:rFonts w:ascii="Calibri Light" w:eastAsia="Times New Roman" w:hAnsi="Calibri Light" w:cs="Calibri Light"/>
                <w:color w:val="134162"/>
                <w:sz w:val="20"/>
                <w:szCs w:val="20"/>
                <w:lang w:val="pt-BR" w:eastAsia="pt-BR"/>
              </w:rPr>
              <w:t xml:space="preserve"> dos participantes</w:t>
            </w:r>
          </w:p>
        </w:tc>
        <w:tc>
          <w:tcPr>
            <w:tcW w:w="1026" w:type="dxa"/>
            <w:tcBorders>
              <w:top w:val="nil"/>
              <w:left w:val="single" w:sz="8" w:space="0" w:color="FFFFFF"/>
              <w:bottom w:val="nil"/>
              <w:right w:val="single" w:sz="8" w:space="0" w:color="FFFFFF"/>
            </w:tcBorders>
            <w:shd w:val="clear" w:color="auto" w:fill="auto"/>
            <w:noWrap/>
            <w:vAlign w:val="center"/>
            <w:hideMark/>
          </w:tcPr>
          <w:p w14:paraId="3675F230" w14:textId="44724EB6" w:rsidR="00BD770E" w:rsidRPr="006A7432" w:rsidRDefault="00BD770E" w:rsidP="00BD770E">
            <w:pPr>
              <w:spacing w:before="0" w:after="0" w:line="240" w:lineRule="auto"/>
              <w:jc w:val="center"/>
              <w:rPr>
                <w:rFonts w:ascii="Calibri Light" w:eastAsia="Times New Roman" w:hAnsi="Calibri Light" w:cs="Calibri Light"/>
                <w:color w:val="588894"/>
                <w:sz w:val="20"/>
                <w:szCs w:val="20"/>
                <w:lang w:val="pt-BR" w:eastAsia="pt-BR"/>
              </w:rPr>
            </w:pPr>
            <w:r w:rsidRPr="006A7432">
              <w:rPr>
                <w:rFonts w:ascii="Calibri Light" w:eastAsia="Times New Roman" w:hAnsi="Calibri Light" w:cs="Calibri Light"/>
                <w:color w:val="588894"/>
                <w:sz w:val="20"/>
                <w:szCs w:val="20"/>
                <w:lang w:val="pt-BR" w:eastAsia="pt-BR"/>
              </w:rPr>
              <w:t>1</w:t>
            </w:r>
          </w:p>
        </w:tc>
        <w:tc>
          <w:tcPr>
            <w:tcW w:w="900" w:type="dxa"/>
            <w:tcBorders>
              <w:top w:val="nil"/>
              <w:left w:val="nil"/>
              <w:bottom w:val="nil"/>
              <w:right w:val="single" w:sz="4" w:space="0" w:color="auto"/>
            </w:tcBorders>
            <w:shd w:val="clear" w:color="auto" w:fill="auto"/>
            <w:noWrap/>
            <w:vAlign w:val="center"/>
            <w:hideMark/>
          </w:tcPr>
          <w:p w14:paraId="65D8E58A" w14:textId="574F813B" w:rsidR="00BD770E" w:rsidRPr="006A7432" w:rsidRDefault="00642509" w:rsidP="00BD770E">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1</w:t>
            </w:r>
            <w:r w:rsidR="00BD770E" w:rsidRPr="006A7432">
              <w:rPr>
                <w:rFonts w:ascii="Calibri Light" w:eastAsia="Times New Roman" w:hAnsi="Calibri Light" w:cs="Calibri Light"/>
                <w:color w:val="auto"/>
                <w:sz w:val="20"/>
                <w:szCs w:val="20"/>
                <w:lang w:val="pt-BR" w:eastAsia="pt-BR"/>
              </w:rPr>
              <w:t>%</w:t>
            </w:r>
          </w:p>
        </w:tc>
      </w:tr>
      <w:tr w:rsidR="00BD770E" w:rsidRPr="00CA0908" w14:paraId="54B64962" w14:textId="77777777" w:rsidTr="00D73534">
        <w:trPr>
          <w:trHeight w:val="397"/>
          <w:jc w:val="center"/>
        </w:trPr>
        <w:tc>
          <w:tcPr>
            <w:tcW w:w="3544" w:type="dxa"/>
            <w:tcBorders>
              <w:top w:val="nil"/>
              <w:left w:val="single" w:sz="4" w:space="0" w:color="auto"/>
              <w:bottom w:val="nil"/>
              <w:right w:val="nil"/>
            </w:tcBorders>
            <w:shd w:val="clear" w:color="E6EEF0" w:fill="E6EEF0"/>
            <w:noWrap/>
            <w:vAlign w:val="center"/>
            <w:hideMark/>
          </w:tcPr>
          <w:p w14:paraId="6778AF94" w14:textId="2F62FB9B" w:rsidR="00BD770E" w:rsidRPr="006A7432" w:rsidRDefault="00BD770E" w:rsidP="00BD770E">
            <w:pPr>
              <w:spacing w:before="0" w:after="0" w:line="240" w:lineRule="auto"/>
              <w:rPr>
                <w:rFonts w:ascii="Calibri Light" w:eastAsia="Times New Roman" w:hAnsi="Calibri Light" w:cs="Calibri Light"/>
                <w:color w:val="134162"/>
                <w:sz w:val="20"/>
                <w:szCs w:val="20"/>
                <w:lang w:val="pt-BR" w:eastAsia="pt-BR"/>
              </w:rPr>
            </w:pPr>
            <w:r w:rsidRPr="006A7432">
              <w:rPr>
                <w:rFonts w:ascii="Calibri Light" w:eastAsia="Times New Roman" w:hAnsi="Calibri Light" w:cs="Calibri Light"/>
                <w:b/>
                <w:bCs/>
                <w:color w:val="134162"/>
                <w:sz w:val="20"/>
                <w:szCs w:val="20"/>
                <w:lang w:val="pt-BR" w:eastAsia="pt-BR"/>
              </w:rPr>
              <w:t xml:space="preserve">Sem clareza </w:t>
            </w:r>
            <w:r w:rsidRPr="006A7432">
              <w:rPr>
                <w:rFonts w:ascii="Calibri Light" w:eastAsia="Times New Roman" w:hAnsi="Calibri Light" w:cs="Calibri Light"/>
                <w:color w:val="134162"/>
                <w:sz w:val="20"/>
                <w:szCs w:val="20"/>
                <w:lang w:val="pt-BR" w:eastAsia="pt-BR"/>
              </w:rPr>
              <w:t>textual</w:t>
            </w:r>
          </w:p>
        </w:tc>
        <w:tc>
          <w:tcPr>
            <w:tcW w:w="1026" w:type="dxa"/>
            <w:tcBorders>
              <w:top w:val="nil"/>
              <w:left w:val="single" w:sz="8" w:space="0" w:color="FFFFFF"/>
              <w:bottom w:val="nil"/>
              <w:right w:val="single" w:sz="8" w:space="0" w:color="FFFFFF"/>
            </w:tcBorders>
            <w:shd w:val="clear" w:color="E6EEF0" w:fill="E6EEF0"/>
            <w:noWrap/>
            <w:vAlign w:val="center"/>
            <w:hideMark/>
          </w:tcPr>
          <w:p w14:paraId="1BF4B369" w14:textId="46B0FDCB" w:rsidR="00BD770E" w:rsidRPr="006A7432" w:rsidRDefault="00F847D1" w:rsidP="00BD770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3</w:t>
            </w:r>
          </w:p>
        </w:tc>
        <w:tc>
          <w:tcPr>
            <w:tcW w:w="900" w:type="dxa"/>
            <w:tcBorders>
              <w:top w:val="nil"/>
              <w:left w:val="nil"/>
              <w:bottom w:val="nil"/>
              <w:right w:val="single" w:sz="4" w:space="0" w:color="auto"/>
            </w:tcBorders>
            <w:shd w:val="clear" w:color="E6EEF0" w:fill="E6EEF0"/>
            <w:noWrap/>
            <w:vAlign w:val="center"/>
            <w:hideMark/>
          </w:tcPr>
          <w:p w14:paraId="1593732D" w14:textId="3331C769" w:rsidR="00BD770E" w:rsidRPr="006A7432" w:rsidRDefault="00A25E9B" w:rsidP="00BD770E">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00BD770E" w:rsidRPr="006A7432">
              <w:rPr>
                <w:rFonts w:ascii="Calibri Light" w:eastAsia="Times New Roman" w:hAnsi="Calibri Light" w:cs="Calibri Light"/>
                <w:color w:val="auto"/>
                <w:sz w:val="20"/>
                <w:szCs w:val="20"/>
                <w:lang w:val="pt-BR" w:eastAsia="pt-BR"/>
              </w:rPr>
              <w:t>%</w:t>
            </w:r>
          </w:p>
        </w:tc>
      </w:tr>
      <w:tr w:rsidR="00BD770E" w:rsidRPr="00CA0908" w14:paraId="1EB54440" w14:textId="77777777" w:rsidTr="00D73534">
        <w:trPr>
          <w:trHeight w:val="397"/>
          <w:jc w:val="center"/>
        </w:trPr>
        <w:tc>
          <w:tcPr>
            <w:tcW w:w="3544" w:type="dxa"/>
            <w:tcBorders>
              <w:top w:val="nil"/>
              <w:left w:val="single" w:sz="4" w:space="0" w:color="auto"/>
              <w:bottom w:val="single" w:sz="4" w:space="0" w:color="auto"/>
              <w:right w:val="nil"/>
            </w:tcBorders>
            <w:shd w:val="clear" w:color="auto" w:fill="auto"/>
            <w:noWrap/>
            <w:vAlign w:val="center"/>
            <w:hideMark/>
          </w:tcPr>
          <w:p w14:paraId="702A0BBE" w14:textId="56F8CF67" w:rsidR="00BD770E" w:rsidRPr="006A7432" w:rsidRDefault="00BD770E" w:rsidP="00BD770E">
            <w:pPr>
              <w:spacing w:before="0" w:after="0" w:line="240" w:lineRule="auto"/>
              <w:rPr>
                <w:rFonts w:ascii="Calibri Light" w:eastAsia="Times New Roman" w:hAnsi="Calibri Light" w:cs="Calibri Light"/>
                <w:color w:val="134162"/>
                <w:sz w:val="20"/>
                <w:szCs w:val="20"/>
                <w:lang w:val="pt-BR" w:eastAsia="pt-BR"/>
              </w:rPr>
            </w:pPr>
            <w:r w:rsidRPr="006A7432">
              <w:rPr>
                <w:rFonts w:ascii="Calibri Light" w:eastAsia="Times New Roman" w:hAnsi="Calibri Light" w:cs="Calibri Light"/>
                <w:color w:val="134162"/>
                <w:sz w:val="20"/>
                <w:szCs w:val="20"/>
                <w:lang w:val="pt-BR" w:eastAsia="pt-BR"/>
              </w:rPr>
              <w:t>Sem sugestões</w:t>
            </w:r>
          </w:p>
        </w:tc>
        <w:tc>
          <w:tcPr>
            <w:tcW w:w="1026" w:type="dxa"/>
            <w:tcBorders>
              <w:top w:val="nil"/>
              <w:left w:val="single" w:sz="8" w:space="0" w:color="FFFFFF"/>
              <w:bottom w:val="single" w:sz="4" w:space="0" w:color="auto"/>
              <w:right w:val="single" w:sz="8" w:space="0" w:color="FFFFFF"/>
            </w:tcBorders>
            <w:shd w:val="clear" w:color="auto" w:fill="auto"/>
            <w:noWrap/>
            <w:vAlign w:val="center"/>
            <w:hideMark/>
          </w:tcPr>
          <w:p w14:paraId="18115B62" w14:textId="7B0D063C" w:rsidR="00BD770E" w:rsidRPr="006A7432" w:rsidRDefault="00F847D1" w:rsidP="00BD770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56</w:t>
            </w:r>
          </w:p>
        </w:tc>
        <w:tc>
          <w:tcPr>
            <w:tcW w:w="900" w:type="dxa"/>
            <w:tcBorders>
              <w:top w:val="nil"/>
              <w:left w:val="nil"/>
              <w:bottom w:val="single" w:sz="4" w:space="0" w:color="auto"/>
              <w:right w:val="single" w:sz="4" w:space="0" w:color="auto"/>
            </w:tcBorders>
            <w:shd w:val="clear" w:color="auto" w:fill="auto"/>
            <w:noWrap/>
            <w:vAlign w:val="center"/>
            <w:hideMark/>
          </w:tcPr>
          <w:p w14:paraId="6CEB6CAE" w14:textId="566C6C2D" w:rsidR="00BD770E" w:rsidRPr="006A7432" w:rsidRDefault="00A25E9B" w:rsidP="00BD770E">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40</w:t>
            </w:r>
            <w:r w:rsidR="00BD770E" w:rsidRPr="006A7432">
              <w:rPr>
                <w:rFonts w:ascii="Calibri Light" w:eastAsia="Times New Roman" w:hAnsi="Calibri Light" w:cs="Calibri Light"/>
                <w:color w:val="auto"/>
                <w:sz w:val="20"/>
                <w:szCs w:val="20"/>
                <w:lang w:val="pt-BR" w:eastAsia="pt-BR"/>
              </w:rPr>
              <w:t>%</w:t>
            </w:r>
          </w:p>
        </w:tc>
      </w:tr>
      <w:tr w:rsidR="002B1EE7" w:rsidRPr="00CA0908" w14:paraId="1CE7E7A2" w14:textId="77777777" w:rsidTr="00C70834">
        <w:trPr>
          <w:trHeight w:val="354"/>
          <w:jc w:val="center"/>
        </w:trPr>
        <w:tc>
          <w:tcPr>
            <w:tcW w:w="3544" w:type="dxa"/>
            <w:tcBorders>
              <w:top w:val="single" w:sz="4" w:space="0" w:color="auto"/>
              <w:left w:val="single" w:sz="4" w:space="0" w:color="auto"/>
              <w:bottom w:val="single" w:sz="4" w:space="0" w:color="auto"/>
              <w:right w:val="nil"/>
            </w:tcBorders>
            <w:shd w:val="clear" w:color="auto" w:fill="E3E7F4" w:themeFill="accent5" w:themeFillTint="33"/>
            <w:noWrap/>
            <w:vAlign w:val="center"/>
            <w:hideMark/>
          </w:tcPr>
          <w:p w14:paraId="3F53EFC3" w14:textId="785ABB41" w:rsidR="002B1EE7" w:rsidRPr="00660336" w:rsidRDefault="007D18F1" w:rsidP="002B1EE7">
            <w:pPr>
              <w:spacing w:before="0" w:after="0" w:line="240" w:lineRule="auto"/>
              <w:rPr>
                <w:rFonts w:ascii="Calibri Light" w:eastAsia="Times New Roman" w:hAnsi="Calibri Light" w:cs="Calibri Light"/>
                <w:b/>
                <w:bCs/>
                <w:color w:val="134162"/>
                <w:sz w:val="20"/>
                <w:szCs w:val="20"/>
                <w:lang w:val="pt-BR" w:eastAsia="pt-BR"/>
              </w:rPr>
            </w:pPr>
            <w:r w:rsidRPr="00660336">
              <w:rPr>
                <w:rFonts w:ascii="Calibri Light" w:eastAsia="Times New Roman" w:hAnsi="Calibri Light" w:cs="Calibri Light"/>
                <w:b/>
                <w:bCs/>
                <w:color w:val="134162"/>
                <w:sz w:val="20"/>
                <w:szCs w:val="20"/>
                <w:lang w:val="pt-BR" w:eastAsia="pt-BR"/>
              </w:rPr>
              <w:t>Total</w:t>
            </w:r>
          </w:p>
        </w:tc>
        <w:tc>
          <w:tcPr>
            <w:tcW w:w="1026" w:type="dxa"/>
            <w:tcBorders>
              <w:top w:val="single" w:sz="4" w:space="0" w:color="auto"/>
              <w:left w:val="nil"/>
              <w:bottom w:val="single" w:sz="4" w:space="0" w:color="auto"/>
              <w:right w:val="nil"/>
            </w:tcBorders>
            <w:shd w:val="clear" w:color="auto" w:fill="E3E7F4" w:themeFill="accent5" w:themeFillTint="33"/>
            <w:noWrap/>
            <w:vAlign w:val="center"/>
            <w:hideMark/>
          </w:tcPr>
          <w:p w14:paraId="1221E229" w14:textId="6C83F2F2" w:rsidR="002B1EE7" w:rsidRPr="00660336" w:rsidRDefault="00660336" w:rsidP="002B1EE7">
            <w:pPr>
              <w:spacing w:before="0" w:after="0" w:line="240" w:lineRule="auto"/>
              <w:jc w:val="center"/>
              <w:rPr>
                <w:rFonts w:ascii="Calibri Light" w:eastAsia="Times New Roman" w:hAnsi="Calibri Light" w:cs="Calibri Light"/>
                <w:b/>
                <w:bCs/>
                <w:color w:val="134162"/>
                <w:sz w:val="20"/>
                <w:szCs w:val="20"/>
                <w:lang w:val="pt-BR" w:eastAsia="pt-BR"/>
              </w:rPr>
            </w:pPr>
            <w:r w:rsidRPr="00660336">
              <w:rPr>
                <w:rFonts w:ascii="Calibri Light" w:eastAsia="Times New Roman" w:hAnsi="Calibri Light" w:cs="Calibri Light"/>
                <w:b/>
                <w:bCs/>
                <w:color w:val="588894"/>
                <w:sz w:val="20"/>
                <w:szCs w:val="20"/>
                <w:lang w:val="pt-BR" w:eastAsia="pt-BR"/>
              </w:rPr>
              <w:t>141</w:t>
            </w:r>
          </w:p>
        </w:tc>
        <w:tc>
          <w:tcPr>
            <w:tcW w:w="900" w:type="dxa"/>
            <w:tcBorders>
              <w:top w:val="single" w:sz="4" w:space="0" w:color="auto"/>
              <w:left w:val="nil"/>
              <w:bottom w:val="single" w:sz="4" w:space="0" w:color="auto"/>
              <w:right w:val="single" w:sz="4" w:space="0" w:color="auto"/>
            </w:tcBorders>
            <w:shd w:val="clear" w:color="auto" w:fill="E3E7F4" w:themeFill="accent5" w:themeFillTint="33"/>
            <w:noWrap/>
            <w:vAlign w:val="center"/>
            <w:hideMark/>
          </w:tcPr>
          <w:p w14:paraId="38EDFBF6" w14:textId="4DB24A35" w:rsidR="002B1EE7" w:rsidRPr="00660336" w:rsidRDefault="00660336" w:rsidP="002B1EE7">
            <w:pPr>
              <w:spacing w:before="0" w:after="0" w:line="240" w:lineRule="auto"/>
              <w:jc w:val="center"/>
              <w:rPr>
                <w:rFonts w:ascii="Calibri Light" w:eastAsia="Times New Roman" w:hAnsi="Calibri Light" w:cs="Calibri Light"/>
                <w:b/>
                <w:bCs/>
                <w:color w:val="auto"/>
                <w:sz w:val="20"/>
                <w:szCs w:val="20"/>
                <w:lang w:val="pt-BR" w:eastAsia="pt-BR"/>
              </w:rPr>
            </w:pPr>
            <w:r w:rsidRPr="00660336">
              <w:rPr>
                <w:rFonts w:ascii="Calibri Light" w:eastAsia="Times New Roman" w:hAnsi="Calibri Light" w:cs="Calibri Light"/>
                <w:b/>
                <w:bCs/>
                <w:color w:val="auto"/>
                <w:sz w:val="20"/>
                <w:szCs w:val="20"/>
                <w:lang w:val="pt-BR" w:eastAsia="pt-BR"/>
              </w:rPr>
              <w:t>100</w:t>
            </w:r>
            <w:r w:rsidR="002B1EE7" w:rsidRPr="00660336">
              <w:rPr>
                <w:rFonts w:ascii="Calibri Light" w:eastAsia="Times New Roman" w:hAnsi="Calibri Light" w:cs="Calibri Light"/>
                <w:b/>
                <w:bCs/>
                <w:color w:val="auto"/>
                <w:sz w:val="20"/>
                <w:szCs w:val="20"/>
                <w:lang w:val="pt-BR" w:eastAsia="pt-BR"/>
              </w:rPr>
              <w:t>%</w:t>
            </w:r>
          </w:p>
        </w:tc>
      </w:tr>
    </w:tbl>
    <w:p w14:paraId="081D2500" w14:textId="03669C80" w:rsidR="002623F9" w:rsidRDefault="00EE72CC" w:rsidP="00815C8F">
      <w:pPr>
        <w:spacing w:after="0"/>
        <w:ind w:left="862" w:firstLine="578"/>
        <w:rPr>
          <w:rFonts w:ascii="Calibri" w:hAnsi="Calibri" w:cs="Calibri"/>
          <w:b/>
          <w:bCs/>
          <w:sz w:val="18"/>
          <w:szCs w:val="18"/>
          <w:lang w:val="pt-BR"/>
        </w:rPr>
      </w:pPr>
      <w:r w:rsidRPr="00803D30">
        <w:rPr>
          <w:rFonts w:ascii="Calibri" w:hAnsi="Calibri" w:cs="Calibri"/>
          <w:b/>
          <w:bCs/>
          <w:sz w:val="18"/>
          <w:szCs w:val="18"/>
          <w:lang w:val="pt-BR"/>
        </w:rPr>
        <w:t xml:space="preserve">Tabela </w:t>
      </w:r>
      <w:r>
        <w:rPr>
          <w:rFonts w:ascii="Calibri" w:hAnsi="Calibri" w:cs="Calibri"/>
          <w:b/>
          <w:bCs/>
          <w:sz w:val="18"/>
          <w:szCs w:val="18"/>
          <w:lang w:val="pt-BR"/>
        </w:rPr>
        <w:t>5</w:t>
      </w:r>
      <w:r w:rsidRPr="00803D30">
        <w:rPr>
          <w:rFonts w:ascii="Calibri" w:hAnsi="Calibri" w:cs="Calibri"/>
          <w:b/>
          <w:bCs/>
          <w:sz w:val="18"/>
          <w:szCs w:val="18"/>
          <w:lang w:val="pt-BR"/>
        </w:rPr>
        <w:t xml:space="preserve">: </w:t>
      </w:r>
      <w:r>
        <w:rPr>
          <w:rFonts w:ascii="Calibri" w:hAnsi="Calibri" w:cs="Calibri"/>
          <w:b/>
          <w:bCs/>
          <w:sz w:val="18"/>
          <w:szCs w:val="18"/>
          <w:lang w:val="pt-BR"/>
        </w:rPr>
        <w:t>Distribuição</w:t>
      </w:r>
      <w:r w:rsidRPr="00803D30">
        <w:rPr>
          <w:rFonts w:ascii="Calibri" w:hAnsi="Calibri" w:cs="Calibri"/>
          <w:b/>
          <w:bCs/>
          <w:sz w:val="18"/>
          <w:szCs w:val="18"/>
          <w:lang w:val="pt-BR"/>
        </w:rPr>
        <w:t xml:space="preserve"> das contribuições </w:t>
      </w:r>
      <w:r>
        <w:rPr>
          <w:rFonts w:ascii="Calibri" w:hAnsi="Calibri" w:cs="Calibri"/>
          <w:b/>
          <w:bCs/>
          <w:sz w:val="18"/>
          <w:szCs w:val="18"/>
          <w:lang w:val="pt-BR"/>
        </w:rPr>
        <w:t xml:space="preserve">ao Artigo 1º por </w:t>
      </w:r>
      <w:r w:rsidRPr="00803D30">
        <w:rPr>
          <w:rFonts w:ascii="Calibri" w:hAnsi="Calibri" w:cs="Calibri"/>
          <w:b/>
          <w:bCs/>
          <w:sz w:val="18"/>
          <w:szCs w:val="18"/>
          <w:lang w:val="pt-BR"/>
        </w:rPr>
        <w:t>avaliação</w:t>
      </w:r>
    </w:p>
    <w:p w14:paraId="1896AB31" w14:textId="47B406B4" w:rsidR="007A7055" w:rsidRDefault="007516CD" w:rsidP="00D94A5D">
      <w:pPr>
        <w:spacing w:before="200"/>
        <w:ind w:firstLine="709"/>
        <w:jc w:val="both"/>
        <w:rPr>
          <w:rFonts w:ascii="Calibri" w:hAnsi="Calibri" w:cs="Calibri"/>
          <w:sz w:val="24"/>
          <w:szCs w:val="24"/>
        </w:rPr>
      </w:pPr>
      <w:r>
        <w:rPr>
          <w:rFonts w:ascii="Calibri" w:hAnsi="Calibri" w:cs="Calibri"/>
          <w:sz w:val="24"/>
          <w:szCs w:val="24"/>
        </w:rPr>
        <w:t>Assim como ocorreu na ementa</w:t>
      </w:r>
      <w:r w:rsidR="009D06D4">
        <w:rPr>
          <w:rFonts w:ascii="Calibri" w:hAnsi="Calibri" w:cs="Calibri"/>
          <w:sz w:val="24"/>
          <w:szCs w:val="24"/>
        </w:rPr>
        <w:t>, e</w:t>
      </w:r>
      <w:r w:rsidR="00EE72CC">
        <w:rPr>
          <w:rFonts w:ascii="Calibri" w:hAnsi="Calibri" w:cs="Calibri"/>
          <w:sz w:val="24"/>
          <w:szCs w:val="24"/>
        </w:rPr>
        <w:t>m sua maioria, as contribuições apresentadas a</w:t>
      </w:r>
      <w:r w:rsidR="00735E29">
        <w:rPr>
          <w:rFonts w:ascii="Calibri" w:hAnsi="Calibri" w:cs="Calibri"/>
          <w:sz w:val="24"/>
          <w:szCs w:val="24"/>
        </w:rPr>
        <w:t xml:space="preserve">o </w:t>
      </w:r>
      <w:r w:rsidR="00716348" w:rsidRPr="00716348">
        <w:rPr>
          <w:rFonts w:ascii="Calibri" w:hAnsi="Calibri" w:cs="Calibri"/>
          <w:b/>
          <w:bCs/>
          <w:sz w:val="24"/>
          <w:szCs w:val="24"/>
        </w:rPr>
        <w:t>Artigo 1</w:t>
      </w:r>
      <w:r w:rsidR="003E17C0">
        <w:rPr>
          <w:rFonts w:ascii="Calibri" w:hAnsi="Calibri" w:cs="Calibri"/>
          <w:b/>
          <w:bCs/>
          <w:sz w:val="24"/>
          <w:szCs w:val="24"/>
        </w:rPr>
        <w:t>º</w:t>
      </w:r>
      <w:r w:rsidR="00716348">
        <w:rPr>
          <w:rFonts w:ascii="Calibri" w:hAnsi="Calibri" w:cs="Calibri"/>
          <w:sz w:val="24"/>
          <w:szCs w:val="24"/>
        </w:rPr>
        <w:t xml:space="preserve"> </w:t>
      </w:r>
      <w:r w:rsidR="00533CED">
        <w:rPr>
          <w:rFonts w:ascii="Calibri" w:hAnsi="Calibri" w:cs="Calibri"/>
          <w:sz w:val="24"/>
          <w:szCs w:val="24"/>
        </w:rPr>
        <w:t xml:space="preserve">também </w:t>
      </w:r>
      <w:r w:rsidR="00EE72CC">
        <w:rPr>
          <w:rFonts w:ascii="Calibri" w:hAnsi="Calibri" w:cs="Calibri"/>
          <w:sz w:val="24"/>
          <w:szCs w:val="24"/>
        </w:rPr>
        <w:t xml:space="preserve">versavam sobre aspectos que já haviam sido </w:t>
      </w:r>
      <w:r w:rsidR="00EE72CC">
        <w:rPr>
          <w:rFonts w:ascii="Calibri" w:hAnsi="Calibri" w:cs="Calibri"/>
          <w:sz w:val="24"/>
          <w:szCs w:val="24"/>
        </w:rPr>
        <w:lastRenderedPageBreak/>
        <w:t>abordados e detalhadamente discutidos durante a apresentação do Relatório de AIR, não tendo sido apresentados novos argumentos técnicos e/ou científicos que justificassem uma revisão da alternativa regulatória escolhida pela ANVISA quando da aprovação do AIR. Sendo assim, as contribuições apresentadas não foram aceitas.</w:t>
      </w:r>
    </w:p>
    <w:p w14:paraId="6476670F" w14:textId="1ADD8D93" w:rsidR="0077371A" w:rsidRDefault="0077371A" w:rsidP="002623F9">
      <w:pPr>
        <w:ind w:firstLine="709"/>
        <w:jc w:val="both"/>
        <w:rPr>
          <w:rFonts w:ascii="Calibri" w:hAnsi="Calibri" w:cs="Calibri"/>
          <w:sz w:val="24"/>
          <w:szCs w:val="24"/>
        </w:rPr>
      </w:pPr>
    </w:p>
    <w:p w14:paraId="55EBAB47" w14:textId="238734BF" w:rsidR="00CD636F" w:rsidRDefault="00CD636F" w:rsidP="002623F9">
      <w:pPr>
        <w:ind w:firstLine="709"/>
        <w:jc w:val="both"/>
        <w:rPr>
          <w:rFonts w:ascii="Calibri" w:hAnsi="Calibri" w:cs="Calibri"/>
          <w:sz w:val="24"/>
          <w:szCs w:val="24"/>
        </w:rPr>
      </w:pPr>
    </w:p>
    <w:p w14:paraId="7BBC93E5" w14:textId="4DBA7AC3" w:rsidR="00CD636F" w:rsidRDefault="00CD636F" w:rsidP="002623F9">
      <w:pPr>
        <w:ind w:firstLine="709"/>
        <w:jc w:val="both"/>
        <w:rPr>
          <w:rFonts w:ascii="Calibri" w:hAnsi="Calibri" w:cs="Calibri"/>
          <w:sz w:val="24"/>
          <w:szCs w:val="24"/>
        </w:rPr>
      </w:pPr>
    </w:p>
    <w:p w14:paraId="0B98A715" w14:textId="39C2DEC9" w:rsidR="00CD636F" w:rsidRDefault="00CD636F" w:rsidP="002623F9">
      <w:pPr>
        <w:ind w:firstLine="709"/>
        <w:jc w:val="both"/>
        <w:rPr>
          <w:rFonts w:ascii="Calibri" w:hAnsi="Calibri" w:cs="Calibri"/>
          <w:sz w:val="24"/>
          <w:szCs w:val="24"/>
        </w:rPr>
      </w:pPr>
    </w:p>
    <w:p w14:paraId="3E6A488E" w14:textId="03E99965" w:rsidR="0077371A" w:rsidRDefault="00A14385" w:rsidP="002623F9">
      <w:pPr>
        <w:ind w:firstLine="709"/>
        <w:jc w:val="both"/>
        <w:rPr>
          <w:rFonts w:ascii="Calibri" w:hAnsi="Calibri" w:cs="Calibri"/>
          <w:sz w:val="24"/>
          <w:szCs w:val="24"/>
        </w:rPr>
      </w:pPr>
      <w:r w:rsidRPr="00C44B72">
        <w:rPr>
          <w:rFonts w:ascii="Calibri" w:hAnsi="Calibri" w:cs="Calibri"/>
          <w:b/>
          <w:bCs/>
          <w:noProof/>
          <w:sz w:val="24"/>
          <w:szCs w:val="24"/>
          <w:u w:val="single"/>
        </w:rPr>
        <mc:AlternateContent>
          <mc:Choice Requires="wps">
            <w:drawing>
              <wp:anchor distT="91440" distB="91440" distL="137160" distR="137160" simplePos="0" relativeHeight="251658262" behindDoc="0" locked="0" layoutInCell="0" allowOverlap="1" wp14:anchorId="7B80928C" wp14:editId="33AE5909">
                <wp:simplePos x="0" y="0"/>
                <wp:positionH relativeFrom="margin">
                  <wp:align>right</wp:align>
                </wp:positionH>
                <wp:positionV relativeFrom="margin">
                  <wp:posOffset>2414905</wp:posOffset>
                </wp:positionV>
                <wp:extent cx="8221980" cy="5277485"/>
                <wp:effectExtent l="5397" t="0" r="0" b="0"/>
                <wp:wrapNone/>
                <wp:docPr id="1389105703"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21980" cy="5277485"/>
                        </a:xfrm>
                        <a:prstGeom prst="roundRect">
                          <a:avLst>
                            <a:gd name="adj" fmla="val 13032"/>
                          </a:avLst>
                        </a:prstGeom>
                        <a:solidFill>
                          <a:schemeClr val="bg1">
                            <a:lumMod val="50000"/>
                          </a:schemeClr>
                        </a:solidFill>
                      </wps:spPr>
                      <wps:txbx>
                        <w:txbxContent>
                          <w:p w14:paraId="50AD607F" w14:textId="77777777" w:rsidR="00FE6622" w:rsidRPr="00F27927" w:rsidRDefault="00FE6622" w:rsidP="00FE6622">
                            <w:pPr>
                              <w:spacing w:before="0" w:after="0" w:line="240" w:lineRule="auto"/>
                              <w:jc w:val="both"/>
                              <w:rPr>
                                <w:rFonts w:ascii="Calibri" w:hAnsi="Calibri" w:cs="Calibri"/>
                                <w:color w:val="FFFFFF" w:themeColor="background1"/>
                                <w:sz w:val="20"/>
                                <w:szCs w:val="20"/>
                              </w:rPr>
                            </w:pPr>
                            <w:r w:rsidRPr="00F27927">
                              <w:rPr>
                                <w:rFonts w:ascii="Calibri" w:hAnsi="Calibri" w:cs="Calibri"/>
                                <w:b/>
                                <w:bCs/>
                                <w:color w:val="FFFFFF" w:themeColor="background1"/>
                                <w:sz w:val="20"/>
                                <w:szCs w:val="20"/>
                                <w:u w:val="single"/>
                              </w:rPr>
                              <w:t>Artigo 2º:</w:t>
                            </w:r>
                            <w:r w:rsidRPr="00F27927">
                              <w:rPr>
                                <w:rFonts w:ascii="Calibri" w:hAnsi="Calibri" w:cs="Calibri"/>
                                <w:color w:val="FFFFFF" w:themeColor="background1"/>
                                <w:sz w:val="20"/>
                                <w:szCs w:val="20"/>
                              </w:rPr>
                              <w:t xml:space="preserve"> Para fins desta Resolução, aplicam-se as seguintes definições:</w:t>
                            </w:r>
                          </w:p>
                          <w:p w14:paraId="265BD203" w14:textId="77777777" w:rsidR="00FE6622" w:rsidRPr="00F27927" w:rsidRDefault="00FE6622" w:rsidP="00FE6622">
                            <w:pPr>
                              <w:spacing w:before="0" w:after="0" w:line="240" w:lineRule="auto"/>
                              <w:jc w:val="both"/>
                              <w:rPr>
                                <w:rFonts w:ascii="Calibri" w:hAnsi="Calibri" w:cs="Calibri"/>
                                <w:color w:val="FFFFFF" w:themeColor="background1"/>
                                <w:sz w:val="20"/>
                                <w:szCs w:val="20"/>
                              </w:rPr>
                            </w:pPr>
                            <w:r w:rsidRPr="00F27927">
                              <w:rPr>
                                <w:rFonts w:ascii="Calibri" w:hAnsi="Calibri" w:cs="Calibri"/>
                                <w:color w:val="FFFFFF" w:themeColor="background1"/>
                                <w:sz w:val="20"/>
                                <w:szCs w:val="20"/>
                              </w:rPr>
                              <w:t>I – produto fumígeno: produto manufaturado, derivado ou não do tabaco, que contenha folhas, extratos de folhas, outros componentes de vegetais, substâncias sintéticas ou naturais, ou que mimetizem produtos de tabaco;</w:t>
                            </w:r>
                          </w:p>
                          <w:p w14:paraId="2B9489D1"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II – dispositivo eletrônico para fumar: produto fumígeno cuja geração de emissões é feita com auxílio de um sistema alimentado por eletricidade, bateria ou outra fonte não combustível, que mimetiza o ato de fumar, incluindo:</w:t>
                            </w:r>
                          </w:p>
                          <w:p w14:paraId="7C77F0C3"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a) produtos descartáveis ou reutilizáveis;</w:t>
                            </w:r>
                          </w:p>
                          <w:p w14:paraId="205C60E1"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c) produtos que utilizem matriz sólida e/ou líquida, ou outras, dependendo de sua construção e design;</w:t>
                            </w:r>
                          </w:p>
                          <w:p w14:paraId="12FD4AEB"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e) produtos compostos por unidade que aquece uma ou mais matrizes: líquida (com ou sem nicotina); sólida (usualmente composta por extrato ou folhas de tabaco - trituradas, migadas, moídas, cortadas ou inteiras, ou outras plantas); composta por substâncias sintéticas que reproduzam componentes do tabaco, de extratos de outras plantas; por óleos essenciais; por complexos vitamínicos, ou outras substâncias; e</w:t>
                            </w:r>
                          </w:p>
                          <w:p w14:paraId="1A2FCF2C"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g) produtos conhecidos como cigarros eletrônicos, e-cigs, ENDS, ENNDS, e-pod, “pen-drive”, pod, vapes, produto de tabaco aquecido, heated tobacco product, heat not burn, vaporizadores, entre outros.</w:t>
                            </w:r>
                          </w:p>
                          <w:p w14:paraId="372B8E7F"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III – outros dispositivos eletrônicos para fumar: são dispositivos eletrônicos para fumar com funcionamento e/ou matrizes diferentes das previstas no inciso II do art. 2º desta resolução;</w:t>
                            </w:r>
                          </w:p>
                          <w:p w14:paraId="1D066ADE"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IV – matriz: material que dará origem, ou de onde se extrairá ou que servirá de fonte para emissão das substâncias de interesse para o consumo nos dispositivos eletrônicos para fumar; a matriz usualmente poderá ser sólida ou líquida, e nos dispositivos que existam duas câmaras operando simultaneamente será considerada a matriz principal aquela de onde sejam extraídos o sabor e/ou outras substâncias de interesse;</w:t>
                            </w:r>
                          </w:p>
                          <w:p w14:paraId="1A3E7A20"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V – recinto coletivo fechado: local público ou privado, acessível ao público em geral ou de uso coletivo, total ou parcialmente fechado em qualquer de seus lados por parede, divisória, teto, toldo ou telhado, de forma permanente ou provisória; conforme descrito pela Lei nº 9.294, de 15 de julho de 1996, e Decreto nº 2.018, de 1º de outubro de 1996, assim como de suas atualizações;</w:t>
                            </w:r>
                          </w:p>
                          <w:p w14:paraId="69DFEF4B"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VI – propaganda de dispositivo eletrônico para fumar: exposição e qualquer forma de divulgação, seja por meio eletrônico, inclusive internet, por meio impresso, ou qualquer outra forma de comunicação ao público, consumidor ou não dos produtos, com a finalidade de promover, propagar, disseminar, persuadir, vender ou incentivar o uso do dispositivo eletrônico para fumar, direta ou indiretamente, realizada pela empresa responsável pelo produto ou outra por ela contratada, ou por terceiros, abrangendo, inclusive:</w:t>
                            </w:r>
                          </w:p>
                          <w:p w14:paraId="4EEC1000"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a) divulgação de catálogos ou mostruários de dispositivos eletrônicos para fumar, tanto na forma impressa como por meio eletrônico;</w:t>
                            </w:r>
                          </w:p>
                          <w:p w14:paraId="512E9E39"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b) divulgação do nome de marca e elementos de marca de dispositivos eletrônicos para fumar ou da empresa fabricante em produtos diferentes dos derivados do tabaco;</w:t>
                            </w:r>
                          </w:p>
                          <w:p w14:paraId="0478E2D4" w14:textId="77777777" w:rsidR="00FE6622" w:rsidRPr="00F27927" w:rsidRDefault="00FE6622" w:rsidP="00FE6622">
                            <w:pPr>
                              <w:spacing w:before="0" w:after="0" w:line="240" w:lineRule="auto"/>
                              <w:jc w:val="both"/>
                              <w:rPr>
                                <w:rFonts w:ascii="Calibri" w:eastAsiaTheme="majorEastAsia" w:hAnsi="Calibri" w:cs="Calibri"/>
                                <w:i/>
                                <w:iCs/>
                                <w:color w:val="FFFFFF" w:themeColor="background1"/>
                                <w:sz w:val="20"/>
                                <w:szCs w:val="20"/>
                              </w:rPr>
                            </w:pPr>
                            <w:r w:rsidRPr="00F27927">
                              <w:rPr>
                                <w:rFonts w:ascii="Calibri" w:eastAsiaTheme="majorEastAsia" w:hAnsi="Calibri" w:cs="Calibri"/>
                                <w:i/>
                                <w:iCs/>
                                <w:color w:val="FFFFFF" w:themeColor="background1"/>
                                <w:sz w:val="20"/>
                                <w:szCs w:val="20"/>
                              </w:rPr>
                              <w:t>c) associação do nome de marca e elementos de marca de dispositivos eletrônicos para fumar ou da empresa fabricante a nomes de marcas de</w:t>
                            </w:r>
                            <w:r w:rsidRPr="00AA0723">
                              <w:rPr>
                                <w:rFonts w:asciiTheme="majorHAnsi" w:eastAsiaTheme="majorEastAsia" w:hAnsiTheme="majorHAnsi" w:cstheme="majorBidi"/>
                                <w:i/>
                                <w:iCs/>
                                <w:color w:val="FFFFFF" w:themeColor="background1"/>
                              </w:rPr>
                              <w:t xml:space="preserve"> </w:t>
                            </w:r>
                            <w:r w:rsidRPr="00F27927">
                              <w:rPr>
                                <w:rFonts w:ascii="Calibri" w:eastAsiaTheme="majorEastAsia" w:hAnsi="Calibri" w:cs="Calibri"/>
                                <w:i/>
                                <w:iCs/>
                                <w:color w:val="FFFFFF" w:themeColor="background1"/>
                                <w:sz w:val="20"/>
                                <w:szCs w:val="20"/>
                              </w:rPr>
                              <w:t>produtos diferentes dos derivados do tabaco, a nomes de outras empresas ou de estabelecimentos comerciais;</w:t>
                            </w:r>
                          </w:p>
                          <w:p w14:paraId="2CA284A2" w14:textId="77777777" w:rsidR="00FE6622" w:rsidRPr="00F27927" w:rsidRDefault="00FE6622" w:rsidP="00FE6622">
                            <w:pPr>
                              <w:spacing w:before="0" w:after="0" w:line="240" w:lineRule="auto"/>
                              <w:jc w:val="both"/>
                              <w:rPr>
                                <w:rFonts w:ascii="Calibri" w:eastAsiaTheme="majorEastAsia" w:hAnsi="Calibri" w:cs="Calibri"/>
                                <w:i/>
                                <w:iCs/>
                                <w:color w:val="FFFFFF" w:themeColor="background1"/>
                                <w:sz w:val="20"/>
                                <w:szCs w:val="20"/>
                              </w:rPr>
                            </w:pPr>
                            <w:r w:rsidRPr="00F27927">
                              <w:rPr>
                                <w:rFonts w:ascii="Calibri" w:eastAsiaTheme="majorEastAsia" w:hAnsi="Calibri" w:cs="Calibri"/>
                                <w:i/>
                                <w:iCs/>
                                <w:color w:val="FFFFFF" w:themeColor="background1"/>
                                <w:sz w:val="20"/>
                                <w:szCs w:val="20"/>
                              </w:rPr>
                              <w:t>d) qualquer outra forma de comunicação ou ação que promova os dispositivos eletrônicos para fumar, incluindo matérias pagas em veículos de comunicação, atraindo a atenção e o interesse da população, seja ela consumidora ou não dos produtos, e possa estimular o consumo ou a iniciação do uso; e</w:t>
                            </w:r>
                          </w:p>
                          <w:p w14:paraId="71C6F55E" w14:textId="77777777" w:rsidR="00FE6622" w:rsidRPr="008F1BF5" w:rsidRDefault="00FE6622" w:rsidP="00FE6622">
                            <w:pPr>
                              <w:spacing w:before="0" w:after="0" w:line="240" w:lineRule="auto"/>
                              <w:jc w:val="both"/>
                              <w:rPr>
                                <w:rFonts w:ascii="Calibri" w:eastAsiaTheme="majorEastAsia" w:hAnsi="Calibri" w:cs="Calibri"/>
                                <w:i/>
                                <w:iCs/>
                                <w:color w:val="FFFFFF" w:themeColor="background1"/>
                                <w:sz w:val="20"/>
                                <w:szCs w:val="20"/>
                              </w:rPr>
                            </w:pPr>
                            <w:r w:rsidRPr="008F1BF5">
                              <w:rPr>
                                <w:rFonts w:ascii="Calibri" w:eastAsiaTheme="majorEastAsia" w:hAnsi="Calibri" w:cs="Calibri"/>
                                <w:i/>
                                <w:iCs/>
                                <w:color w:val="FFFFFF" w:themeColor="background1"/>
                                <w:sz w:val="20"/>
                                <w:szCs w:val="20"/>
                              </w:rPr>
                              <w:t>e) qualquer acessório, parte, peça ou refil destinado ao uso de dispositivos eletrônicos para fumar.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80928C" id="_x0000_s1034" style="position:absolute;left:0;text-align:left;margin-left:596.2pt;margin-top:190.15pt;width:647.4pt;height:415.55pt;rotation:90;z-index:251658262;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35HQIAABQEAAAOAAAAZHJzL2Uyb0RvYy54bWysU9tu2zAMfR+wfxD0vvjSZEmNOEWRosOA&#10;7oJ1+wBZki+bLGqSHDv7+lFymgTb2zA/CCYpHfIcktu7qVfkIK3rQJc0W6SUSM1BdLop6bevj282&#10;lDjPtGAKtCzpUTp6t3v9ajuaQubQghLSEgTRrhhNSVvvTZEkjreyZ24BRmoM1mB75tG0TSIsGxG9&#10;V0mepm+TEawwFrh0Dr0Pc5DuIn5dS+4/1bWTnqiSYm0+njaeVTiT3ZYVjWWm7fipDPYPVfSs05j0&#10;DPXAPCOD7f6C6jtuwUHtFxz6BOq64zJyQDZZ+geb55YZGbmgOM6cZXL/D5Z/PDybzzaU7swT8B+O&#10;aNi3TDfy3loYW8kEpsuCUMloXHF+EAyHT0k1fgCBrWWDh6jBVNueWECtV8s0fNGLXMkUhT+ehZeT&#10;JxydmzzPbjfYH46xVb5eLzermJEVASxUZ6zz7yT0JPyU1MKgxRdsb8Rmhyfno/yCaNaHYsR3Supe&#10;YTMPTJHsJr3JT4iny8kFM7IH1YnHTqlohPGTe2UJPi5p1WQxjRp6pDr7VpFYUAWVe7k+WxekqFgQ&#10;KcyjK/xUTaQTyDeUEjwViCNKGMVC+rhIyK0F+4uSEYeypO7nwKykRL3X2IbbbLkMUxyN5Wqdo2Gv&#10;I9V1hGmOUCXl3lIyG3s/z/5gbNe0mGsmpuEem1d3/qXLc12nluPoRWKnNQmzfW3HW5dl3v0GAAD/&#10;/wMAUEsDBBQABgAIAAAAIQDADn0S4gAAAA0BAAAPAAAAZHJzL2Rvd25yZXYueG1sTI9RS8MwFIXf&#10;Bf9DuIJvLmk756xNhwhjiCi4KviYNdem2NyUJuu6f2/6pI/nnsM53y02k+3YiINvHUlIFgIYUu10&#10;S42Ej2p7swbmgyKtOkco4YweNuXlRaFy7U70juM+NCyWkM+VBBNCn3Pua4NW+YXrkaL37QarQpRD&#10;w/WgTrHcdjwVYsWtaikuGNXjk8H6Z3+0EurPtK+e70bBX7bn3evOVG/JVyXl9dX0+AAs4BT+wjDj&#10;R3QoI9PBHUl71klIsySih2gs17fA5oRYpffADvNpmWXAy4L//6L8BQAA//8DAFBLAQItABQABgAI&#10;AAAAIQC2gziS/gAAAOEBAAATAAAAAAAAAAAAAAAAAAAAAABbQ29udGVudF9UeXBlc10ueG1sUEsB&#10;Ai0AFAAGAAgAAAAhADj9If/WAAAAlAEAAAsAAAAAAAAAAAAAAAAALwEAAF9yZWxzLy5yZWxzUEsB&#10;Ai0AFAAGAAgAAAAhAGBGHfkdAgAAFAQAAA4AAAAAAAAAAAAAAAAALgIAAGRycy9lMm9Eb2MueG1s&#10;UEsBAi0AFAAGAAgAAAAhAMAOfRLiAAAADQEAAA8AAAAAAAAAAAAAAAAAdwQAAGRycy9kb3ducmV2&#10;LnhtbFBLBQYAAAAABAAEAPMAAACGBQAAAAA=&#10;" o:allowincell="f" fillcolor="#7f7f7f [1612]" stroked="f">
                <v:textbox>
                  <w:txbxContent>
                    <w:p w14:paraId="50AD607F" w14:textId="77777777" w:rsidR="00FE6622" w:rsidRPr="00F27927" w:rsidRDefault="00FE6622" w:rsidP="00FE6622">
                      <w:pPr>
                        <w:spacing w:before="0" w:after="0" w:line="240" w:lineRule="auto"/>
                        <w:jc w:val="both"/>
                        <w:rPr>
                          <w:rFonts w:ascii="Calibri" w:hAnsi="Calibri" w:cs="Calibri"/>
                          <w:color w:val="FFFFFF" w:themeColor="background1"/>
                          <w:sz w:val="20"/>
                          <w:szCs w:val="20"/>
                        </w:rPr>
                      </w:pPr>
                      <w:r w:rsidRPr="00F27927">
                        <w:rPr>
                          <w:rFonts w:ascii="Calibri" w:hAnsi="Calibri" w:cs="Calibri"/>
                          <w:b/>
                          <w:bCs/>
                          <w:color w:val="FFFFFF" w:themeColor="background1"/>
                          <w:sz w:val="20"/>
                          <w:szCs w:val="20"/>
                          <w:u w:val="single"/>
                        </w:rPr>
                        <w:t>Artigo 2º:</w:t>
                      </w:r>
                      <w:r w:rsidRPr="00F27927">
                        <w:rPr>
                          <w:rFonts w:ascii="Calibri" w:hAnsi="Calibri" w:cs="Calibri"/>
                          <w:color w:val="FFFFFF" w:themeColor="background1"/>
                          <w:sz w:val="20"/>
                          <w:szCs w:val="20"/>
                        </w:rPr>
                        <w:t xml:space="preserve"> Para fins desta Resolução, aplicam-se as seguintes definições:</w:t>
                      </w:r>
                    </w:p>
                    <w:p w14:paraId="265BD203" w14:textId="77777777" w:rsidR="00FE6622" w:rsidRPr="00F27927" w:rsidRDefault="00FE6622" w:rsidP="00FE6622">
                      <w:pPr>
                        <w:spacing w:before="0" w:after="0" w:line="240" w:lineRule="auto"/>
                        <w:jc w:val="both"/>
                        <w:rPr>
                          <w:rFonts w:ascii="Calibri" w:hAnsi="Calibri" w:cs="Calibri"/>
                          <w:color w:val="FFFFFF" w:themeColor="background1"/>
                          <w:sz w:val="20"/>
                          <w:szCs w:val="20"/>
                        </w:rPr>
                      </w:pPr>
                      <w:r w:rsidRPr="00F27927">
                        <w:rPr>
                          <w:rFonts w:ascii="Calibri" w:hAnsi="Calibri" w:cs="Calibri"/>
                          <w:color w:val="FFFFFF" w:themeColor="background1"/>
                          <w:sz w:val="20"/>
                          <w:szCs w:val="20"/>
                        </w:rPr>
                        <w:t>I – produto fumígeno: produto manufaturado, derivado ou não do tabaco, que contenha folhas, extratos de folhas, outros componentes de vegetais, substâncias sintéticas ou naturais, ou que mimetizem produtos de tabaco;</w:t>
                      </w:r>
                    </w:p>
                    <w:p w14:paraId="2B9489D1"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II – dispositivo eletrônico para fumar: produto fumígeno cuja geração de emissões é feita com auxílio de um sistema alimentado por eletricidade, bateria ou outra fonte não combustível, que mimetiza o ato de fumar, incluindo:</w:t>
                      </w:r>
                    </w:p>
                    <w:p w14:paraId="7C77F0C3"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a) produtos descartáveis ou reutilizáveis;</w:t>
                      </w:r>
                    </w:p>
                    <w:p w14:paraId="205C60E1"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c) produtos que utilizem matriz sólida e/ou líquida, ou outras, dependendo de sua construção e design;</w:t>
                      </w:r>
                    </w:p>
                    <w:p w14:paraId="12FD4AEB"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e) produtos compostos por unidade que aquece uma ou mais matrizes: líquida (com ou sem nicotina); sólida (usualmente composta por extrato ou folhas de tabaco - trituradas, migadas, moídas, cortadas ou inteiras, ou outras plantas); composta por substâncias sintéticas que reproduzam componentes do tabaco, de extratos de outras plantas; por óleos essenciais; por complexos vitamínicos, ou outras substâncias; e</w:t>
                      </w:r>
                    </w:p>
                    <w:p w14:paraId="1A2FCF2C"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g) produtos conhecidos como cigarros eletrônicos, e-cigs, ENDS, ENNDS, e-pod, “pen-drive”, pod, vapes, produto de tabaco aquecido, heated tobacco product, heat not burn, vaporizadores, entre outros.</w:t>
                      </w:r>
                    </w:p>
                    <w:p w14:paraId="372B8E7F"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III – outros dispositivos eletrônicos para fumar: são dispositivos eletrônicos para fumar com funcionamento e/ou matrizes diferentes das previstas no inciso II do art. 2º desta resolução;</w:t>
                      </w:r>
                    </w:p>
                    <w:p w14:paraId="1D066ADE"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IV – matriz: material que dará origem, ou de onde se extrairá ou que servirá de fonte para emissão das substâncias de interesse para o consumo nos dispositivos eletrônicos para fumar; a matriz usualmente poderá ser sólida ou líquida, e nos dispositivos que existam duas câmaras operando simultaneamente será considerada a matriz principal aquela de onde sejam extraídos o sabor e/ou outras substâncias de interesse;</w:t>
                      </w:r>
                    </w:p>
                    <w:p w14:paraId="1A3E7A20"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V – recinto coletivo fechado: local público ou privado, acessível ao público em geral ou de uso coletivo, total ou parcialmente fechado em qualquer de seus lados por parede, divisória, teto, toldo ou telhado, de forma permanente ou provisória; conforme descrito pela Lei nº 9.294, de 15 de julho de 1996, e Decreto nº 2.018, de 1º de outubro de 1996, assim como de suas atualizações;</w:t>
                      </w:r>
                    </w:p>
                    <w:p w14:paraId="69DFEF4B"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VI – propaganda de dispositivo eletrônico para fumar: exposição e qualquer forma de divulgação, seja por meio eletrônico, inclusive internet, por meio impresso, ou qualquer outra forma de comunicação ao público, consumidor ou não dos produtos, com a finalidade de promover, propagar, disseminar, persuadir, vender ou incentivar o uso do dispositivo eletrônico para fumar, direta ou indiretamente, realizada pela empresa responsável pelo produto ou outra por ela contratada, ou por terceiros, abrangendo, inclusive:</w:t>
                      </w:r>
                    </w:p>
                    <w:p w14:paraId="4EEC1000"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a) divulgação de catálogos ou mostruários de dispositivos eletrônicos para fumar, tanto na forma impressa como por meio eletrônico;</w:t>
                      </w:r>
                    </w:p>
                    <w:p w14:paraId="512E9E39" w14:textId="77777777" w:rsidR="00FE6622" w:rsidRPr="00F27927" w:rsidRDefault="00FE6622" w:rsidP="00FE6622">
                      <w:pPr>
                        <w:spacing w:before="0" w:after="0" w:line="240" w:lineRule="auto"/>
                        <w:jc w:val="both"/>
                        <w:rPr>
                          <w:rFonts w:ascii="Calibri" w:eastAsiaTheme="majorEastAsia" w:hAnsi="Calibri" w:cs="Calibri"/>
                          <w:color w:val="FFFFFF" w:themeColor="background1"/>
                          <w:sz w:val="20"/>
                          <w:szCs w:val="20"/>
                        </w:rPr>
                      </w:pPr>
                      <w:r w:rsidRPr="00F27927">
                        <w:rPr>
                          <w:rFonts w:ascii="Calibri" w:eastAsiaTheme="majorEastAsia" w:hAnsi="Calibri" w:cs="Calibri"/>
                          <w:color w:val="FFFFFF" w:themeColor="background1"/>
                          <w:sz w:val="20"/>
                          <w:szCs w:val="20"/>
                        </w:rPr>
                        <w:t>b) divulgação do nome de marca e elementos de marca de dispositivos eletrônicos para fumar ou da empresa fabricante em produtos diferentes dos derivados do tabaco;</w:t>
                      </w:r>
                    </w:p>
                    <w:p w14:paraId="0478E2D4" w14:textId="77777777" w:rsidR="00FE6622" w:rsidRPr="00F27927" w:rsidRDefault="00FE6622" w:rsidP="00FE6622">
                      <w:pPr>
                        <w:spacing w:before="0" w:after="0" w:line="240" w:lineRule="auto"/>
                        <w:jc w:val="both"/>
                        <w:rPr>
                          <w:rFonts w:ascii="Calibri" w:eastAsiaTheme="majorEastAsia" w:hAnsi="Calibri" w:cs="Calibri"/>
                          <w:i/>
                          <w:iCs/>
                          <w:color w:val="FFFFFF" w:themeColor="background1"/>
                          <w:sz w:val="20"/>
                          <w:szCs w:val="20"/>
                        </w:rPr>
                      </w:pPr>
                      <w:r w:rsidRPr="00F27927">
                        <w:rPr>
                          <w:rFonts w:ascii="Calibri" w:eastAsiaTheme="majorEastAsia" w:hAnsi="Calibri" w:cs="Calibri"/>
                          <w:i/>
                          <w:iCs/>
                          <w:color w:val="FFFFFF" w:themeColor="background1"/>
                          <w:sz w:val="20"/>
                          <w:szCs w:val="20"/>
                        </w:rPr>
                        <w:t>c) associação do nome de marca e elementos de marca de dispositivos eletrônicos para fumar ou da empresa fabricante a nomes de marcas de</w:t>
                      </w:r>
                      <w:r w:rsidRPr="00AA0723">
                        <w:rPr>
                          <w:rFonts w:asciiTheme="majorHAnsi" w:eastAsiaTheme="majorEastAsia" w:hAnsiTheme="majorHAnsi" w:cstheme="majorBidi"/>
                          <w:i/>
                          <w:iCs/>
                          <w:color w:val="FFFFFF" w:themeColor="background1"/>
                        </w:rPr>
                        <w:t xml:space="preserve"> </w:t>
                      </w:r>
                      <w:r w:rsidRPr="00F27927">
                        <w:rPr>
                          <w:rFonts w:ascii="Calibri" w:eastAsiaTheme="majorEastAsia" w:hAnsi="Calibri" w:cs="Calibri"/>
                          <w:i/>
                          <w:iCs/>
                          <w:color w:val="FFFFFF" w:themeColor="background1"/>
                          <w:sz w:val="20"/>
                          <w:szCs w:val="20"/>
                        </w:rPr>
                        <w:t>produtos diferentes dos derivados do tabaco, a nomes de outras empresas ou de estabelecimentos comerciais;</w:t>
                      </w:r>
                    </w:p>
                    <w:p w14:paraId="2CA284A2" w14:textId="77777777" w:rsidR="00FE6622" w:rsidRPr="00F27927" w:rsidRDefault="00FE6622" w:rsidP="00FE6622">
                      <w:pPr>
                        <w:spacing w:before="0" w:after="0" w:line="240" w:lineRule="auto"/>
                        <w:jc w:val="both"/>
                        <w:rPr>
                          <w:rFonts w:ascii="Calibri" w:eastAsiaTheme="majorEastAsia" w:hAnsi="Calibri" w:cs="Calibri"/>
                          <w:i/>
                          <w:iCs/>
                          <w:color w:val="FFFFFF" w:themeColor="background1"/>
                          <w:sz w:val="20"/>
                          <w:szCs w:val="20"/>
                        </w:rPr>
                      </w:pPr>
                      <w:r w:rsidRPr="00F27927">
                        <w:rPr>
                          <w:rFonts w:ascii="Calibri" w:eastAsiaTheme="majorEastAsia" w:hAnsi="Calibri" w:cs="Calibri"/>
                          <w:i/>
                          <w:iCs/>
                          <w:color w:val="FFFFFF" w:themeColor="background1"/>
                          <w:sz w:val="20"/>
                          <w:szCs w:val="20"/>
                        </w:rPr>
                        <w:t>d) qualquer outra forma de comunicação ou ação que promova os dispositivos eletrônicos para fumar, incluindo matérias pagas em veículos de comunicação, atraindo a atenção e o interesse da população, seja ela consumidora ou não dos produtos, e possa estimular o consumo ou a iniciação do uso; e</w:t>
                      </w:r>
                    </w:p>
                    <w:p w14:paraId="71C6F55E" w14:textId="77777777" w:rsidR="00FE6622" w:rsidRPr="008F1BF5" w:rsidRDefault="00FE6622" w:rsidP="00FE6622">
                      <w:pPr>
                        <w:spacing w:before="0" w:after="0" w:line="240" w:lineRule="auto"/>
                        <w:jc w:val="both"/>
                        <w:rPr>
                          <w:rFonts w:ascii="Calibri" w:eastAsiaTheme="majorEastAsia" w:hAnsi="Calibri" w:cs="Calibri"/>
                          <w:i/>
                          <w:iCs/>
                          <w:color w:val="FFFFFF" w:themeColor="background1"/>
                          <w:sz w:val="20"/>
                          <w:szCs w:val="20"/>
                        </w:rPr>
                      </w:pPr>
                      <w:r w:rsidRPr="008F1BF5">
                        <w:rPr>
                          <w:rFonts w:ascii="Calibri" w:eastAsiaTheme="majorEastAsia" w:hAnsi="Calibri" w:cs="Calibri"/>
                          <w:i/>
                          <w:iCs/>
                          <w:color w:val="FFFFFF" w:themeColor="background1"/>
                          <w:sz w:val="20"/>
                          <w:szCs w:val="20"/>
                        </w:rPr>
                        <w:t>e) qualquer acessório, parte, peça ou refil destinado ao uso de dispositivos eletrônicos para fumar.</w:t>
                      </w:r>
                    </w:p>
                  </w:txbxContent>
                </v:textbox>
                <w10:wrap anchorx="margin" anchory="margin"/>
              </v:roundrect>
            </w:pict>
          </mc:Fallback>
        </mc:AlternateContent>
      </w:r>
    </w:p>
    <w:p w14:paraId="3817CB5D" w14:textId="39D40656" w:rsidR="0077371A" w:rsidRDefault="0077371A" w:rsidP="002623F9">
      <w:pPr>
        <w:ind w:firstLine="709"/>
        <w:jc w:val="both"/>
        <w:rPr>
          <w:rFonts w:ascii="Calibri" w:hAnsi="Calibri" w:cs="Calibri"/>
          <w:sz w:val="24"/>
          <w:szCs w:val="24"/>
        </w:rPr>
      </w:pPr>
    </w:p>
    <w:p w14:paraId="7F9F0425" w14:textId="6609B88C" w:rsidR="0077371A" w:rsidRDefault="0077371A" w:rsidP="002623F9">
      <w:pPr>
        <w:ind w:firstLine="709"/>
        <w:jc w:val="both"/>
        <w:rPr>
          <w:rFonts w:ascii="Calibri" w:hAnsi="Calibri" w:cs="Calibri"/>
          <w:sz w:val="24"/>
          <w:szCs w:val="24"/>
        </w:rPr>
      </w:pPr>
    </w:p>
    <w:p w14:paraId="54066897" w14:textId="045E82FF" w:rsidR="0077371A" w:rsidRDefault="0077371A" w:rsidP="002623F9">
      <w:pPr>
        <w:ind w:firstLine="709"/>
        <w:jc w:val="both"/>
        <w:rPr>
          <w:rFonts w:ascii="Calibri" w:hAnsi="Calibri" w:cs="Calibri"/>
          <w:sz w:val="24"/>
          <w:szCs w:val="24"/>
        </w:rPr>
      </w:pPr>
    </w:p>
    <w:p w14:paraId="35CB123C" w14:textId="18B7263A" w:rsidR="00AA0723" w:rsidRDefault="00AA0723" w:rsidP="002623F9">
      <w:pPr>
        <w:ind w:firstLine="709"/>
        <w:jc w:val="both"/>
        <w:rPr>
          <w:rFonts w:ascii="Calibri" w:hAnsi="Calibri" w:cs="Calibri"/>
          <w:sz w:val="24"/>
          <w:szCs w:val="24"/>
        </w:rPr>
      </w:pPr>
    </w:p>
    <w:p w14:paraId="470CD823" w14:textId="6A463B4B" w:rsidR="00AA0723" w:rsidRDefault="00AA0723" w:rsidP="002623F9">
      <w:pPr>
        <w:ind w:firstLine="709"/>
        <w:jc w:val="both"/>
        <w:rPr>
          <w:rFonts w:ascii="Calibri" w:hAnsi="Calibri" w:cs="Calibri"/>
          <w:sz w:val="24"/>
          <w:szCs w:val="24"/>
        </w:rPr>
      </w:pPr>
    </w:p>
    <w:p w14:paraId="0C1791AB" w14:textId="2D6B7EAA" w:rsidR="00AA0723" w:rsidRDefault="00AA0723" w:rsidP="002623F9">
      <w:pPr>
        <w:ind w:firstLine="709"/>
        <w:jc w:val="both"/>
        <w:rPr>
          <w:rFonts w:ascii="Calibri" w:hAnsi="Calibri" w:cs="Calibri"/>
          <w:sz w:val="24"/>
          <w:szCs w:val="24"/>
        </w:rPr>
      </w:pPr>
    </w:p>
    <w:p w14:paraId="3A567503" w14:textId="6ADE4CED" w:rsidR="00FE6622" w:rsidRDefault="00FE6622" w:rsidP="002623F9">
      <w:pPr>
        <w:ind w:firstLine="709"/>
        <w:jc w:val="both"/>
        <w:rPr>
          <w:rFonts w:ascii="Calibri" w:hAnsi="Calibri" w:cs="Calibri"/>
          <w:sz w:val="24"/>
          <w:szCs w:val="24"/>
        </w:rPr>
      </w:pPr>
    </w:p>
    <w:p w14:paraId="17BA6801" w14:textId="1B27FC64" w:rsidR="00FE6622" w:rsidRDefault="00FE6622" w:rsidP="002623F9">
      <w:pPr>
        <w:ind w:firstLine="709"/>
        <w:jc w:val="both"/>
        <w:rPr>
          <w:rFonts w:ascii="Calibri" w:hAnsi="Calibri" w:cs="Calibri"/>
          <w:sz w:val="24"/>
          <w:szCs w:val="24"/>
        </w:rPr>
      </w:pPr>
    </w:p>
    <w:p w14:paraId="2E798F0E" w14:textId="55860146" w:rsidR="00FE6622" w:rsidRDefault="00FE6622" w:rsidP="002623F9">
      <w:pPr>
        <w:ind w:firstLine="709"/>
        <w:jc w:val="both"/>
        <w:rPr>
          <w:rFonts w:ascii="Calibri" w:hAnsi="Calibri" w:cs="Calibri"/>
          <w:sz w:val="24"/>
          <w:szCs w:val="24"/>
        </w:rPr>
      </w:pPr>
    </w:p>
    <w:p w14:paraId="13C54FD3" w14:textId="77777777" w:rsidR="00FE6622" w:rsidRDefault="00FE6622" w:rsidP="002623F9">
      <w:pPr>
        <w:ind w:firstLine="709"/>
        <w:jc w:val="both"/>
        <w:rPr>
          <w:rFonts w:ascii="Calibri" w:hAnsi="Calibri" w:cs="Calibri"/>
          <w:sz w:val="24"/>
          <w:szCs w:val="24"/>
        </w:rPr>
      </w:pPr>
    </w:p>
    <w:p w14:paraId="3380F309" w14:textId="77777777" w:rsidR="00FE6622" w:rsidRDefault="00FE6622" w:rsidP="002623F9">
      <w:pPr>
        <w:ind w:firstLine="709"/>
        <w:jc w:val="both"/>
        <w:rPr>
          <w:rFonts w:ascii="Calibri" w:hAnsi="Calibri" w:cs="Calibri"/>
          <w:sz w:val="24"/>
          <w:szCs w:val="24"/>
        </w:rPr>
      </w:pPr>
    </w:p>
    <w:p w14:paraId="7BC791F6" w14:textId="77777777" w:rsidR="00FE6622" w:rsidRDefault="00FE6622" w:rsidP="002623F9">
      <w:pPr>
        <w:ind w:firstLine="709"/>
        <w:jc w:val="both"/>
        <w:rPr>
          <w:rFonts w:ascii="Calibri" w:hAnsi="Calibri" w:cs="Calibri"/>
          <w:sz w:val="24"/>
          <w:szCs w:val="24"/>
        </w:rPr>
      </w:pPr>
    </w:p>
    <w:p w14:paraId="1672E44F" w14:textId="77777777" w:rsidR="00FE6622" w:rsidRDefault="00FE6622" w:rsidP="002623F9">
      <w:pPr>
        <w:ind w:firstLine="709"/>
        <w:jc w:val="both"/>
        <w:rPr>
          <w:rFonts w:ascii="Calibri" w:hAnsi="Calibri" w:cs="Calibri"/>
          <w:sz w:val="24"/>
          <w:szCs w:val="24"/>
        </w:rPr>
      </w:pPr>
    </w:p>
    <w:p w14:paraId="3BC4A132" w14:textId="126175FA" w:rsidR="00AA0723" w:rsidRDefault="00AA0723" w:rsidP="002623F9">
      <w:pPr>
        <w:ind w:firstLine="709"/>
        <w:jc w:val="both"/>
        <w:rPr>
          <w:rFonts w:ascii="Calibri" w:hAnsi="Calibri" w:cs="Calibri"/>
          <w:sz w:val="24"/>
          <w:szCs w:val="24"/>
        </w:rPr>
      </w:pPr>
    </w:p>
    <w:p w14:paraId="2B75F36B" w14:textId="77777777" w:rsidR="00AA0723" w:rsidRDefault="00AA0723" w:rsidP="002623F9">
      <w:pPr>
        <w:ind w:firstLine="709"/>
        <w:jc w:val="both"/>
        <w:rPr>
          <w:rFonts w:ascii="Calibri" w:hAnsi="Calibri" w:cs="Calibri"/>
          <w:sz w:val="24"/>
          <w:szCs w:val="24"/>
        </w:rPr>
      </w:pPr>
    </w:p>
    <w:p w14:paraId="3EA54EC2" w14:textId="77777777" w:rsidR="00AA0723" w:rsidRDefault="00AA0723" w:rsidP="002623F9">
      <w:pPr>
        <w:ind w:firstLine="709"/>
        <w:jc w:val="both"/>
        <w:rPr>
          <w:rFonts w:ascii="Calibri" w:hAnsi="Calibri" w:cs="Calibri"/>
          <w:sz w:val="24"/>
          <w:szCs w:val="24"/>
        </w:rPr>
      </w:pPr>
    </w:p>
    <w:p w14:paraId="1D3DA04D" w14:textId="77777777" w:rsidR="00AA0723" w:rsidRDefault="00AA0723" w:rsidP="002623F9">
      <w:pPr>
        <w:ind w:firstLine="709"/>
        <w:jc w:val="both"/>
        <w:rPr>
          <w:rFonts w:ascii="Calibri" w:hAnsi="Calibri" w:cs="Calibri"/>
          <w:sz w:val="24"/>
          <w:szCs w:val="24"/>
        </w:rPr>
      </w:pPr>
    </w:p>
    <w:p w14:paraId="62122436" w14:textId="77777777" w:rsidR="00AA0723" w:rsidRDefault="00AA0723" w:rsidP="002623F9">
      <w:pPr>
        <w:ind w:firstLine="709"/>
        <w:jc w:val="both"/>
        <w:rPr>
          <w:rFonts w:ascii="Calibri" w:hAnsi="Calibri" w:cs="Calibri"/>
          <w:sz w:val="24"/>
          <w:szCs w:val="24"/>
        </w:rPr>
      </w:pPr>
    </w:p>
    <w:p w14:paraId="7E807B10" w14:textId="2E979252" w:rsidR="00FB220B" w:rsidRDefault="00533CED" w:rsidP="00254CFC">
      <w:pPr>
        <w:ind w:firstLine="720"/>
        <w:jc w:val="both"/>
        <w:rPr>
          <w:rFonts w:ascii="Calibri" w:hAnsi="Calibri" w:cs="Calibri"/>
          <w:b/>
          <w:bCs/>
          <w:sz w:val="18"/>
          <w:szCs w:val="18"/>
          <w:lang w:val="pt-BR"/>
        </w:rPr>
      </w:pPr>
      <w:r>
        <w:rPr>
          <w:rFonts w:ascii="Calibri" w:hAnsi="Calibri" w:cs="Calibri"/>
          <w:sz w:val="24"/>
          <w:szCs w:val="24"/>
        </w:rPr>
        <w:lastRenderedPageBreak/>
        <w:t xml:space="preserve">Dentre os dispositivos da norma, o </w:t>
      </w:r>
      <w:r w:rsidRPr="00C01FA4">
        <w:rPr>
          <w:rFonts w:ascii="Calibri" w:hAnsi="Calibri" w:cs="Calibri"/>
          <w:b/>
          <w:bCs/>
          <w:sz w:val="24"/>
          <w:szCs w:val="24"/>
        </w:rPr>
        <w:t xml:space="preserve">Artigo </w:t>
      </w:r>
      <w:r w:rsidR="0027333C" w:rsidRPr="00C01FA4">
        <w:rPr>
          <w:rFonts w:ascii="Calibri" w:hAnsi="Calibri" w:cs="Calibri"/>
          <w:b/>
          <w:bCs/>
          <w:sz w:val="24"/>
          <w:szCs w:val="24"/>
        </w:rPr>
        <w:t>2</w:t>
      </w:r>
      <w:r w:rsidRPr="00C01FA4">
        <w:rPr>
          <w:rFonts w:ascii="Calibri" w:hAnsi="Calibri" w:cs="Calibri"/>
          <w:b/>
          <w:bCs/>
          <w:sz w:val="24"/>
          <w:szCs w:val="24"/>
        </w:rPr>
        <w:t>º</w:t>
      </w:r>
      <w:r>
        <w:rPr>
          <w:rFonts w:ascii="Calibri" w:hAnsi="Calibri" w:cs="Calibri"/>
          <w:sz w:val="24"/>
          <w:szCs w:val="24"/>
        </w:rPr>
        <w:t xml:space="preserve"> </w:t>
      </w:r>
      <w:r w:rsidR="0061004F">
        <w:rPr>
          <w:rFonts w:ascii="Calibri" w:hAnsi="Calibri" w:cs="Calibri"/>
          <w:sz w:val="24"/>
          <w:szCs w:val="24"/>
        </w:rPr>
        <w:t xml:space="preserve">também </w:t>
      </w:r>
      <w:r>
        <w:rPr>
          <w:rFonts w:ascii="Calibri" w:hAnsi="Calibri" w:cs="Calibri"/>
          <w:sz w:val="24"/>
          <w:szCs w:val="24"/>
        </w:rPr>
        <w:t xml:space="preserve">recebeu </w:t>
      </w:r>
      <w:r w:rsidR="00114A1C">
        <w:rPr>
          <w:rFonts w:ascii="Calibri" w:hAnsi="Calibri" w:cs="Calibri"/>
          <w:sz w:val="24"/>
          <w:szCs w:val="24"/>
        </w:rPr>
        <w:t>um número impo</w:t>
      </w:r>
      <w:r w:rsidR="00965AE1">
        <w:rPr>
          <w:rFonts w:ascii="Calibri" w:hAnsi="Calibri" w:cs="Calibri"/>
          <w:sz w:val="24"/>
          <w:szCs w:val="24"/>
        </w:rPr>
        <w:t>r</w:t>
      </w:r>
      <w:r w:rsidR="00114A1C">
        <w:rPr>
          <w:rFonts w:ascii="Calibri" w:hAnsi="Calibri" w:cs="Calibri"/>
          <w:sz w:val="24"/>
          <w:szCs w:val="24"/>
        </w:rPr>
        <w:t xml:space="preserve">tante de </w:t>
      </w:r>
      <w:r>
        <w:rPr>
          <w:rFonts w:ascii="Calibri" w:hAnsi="Calibri" w:cs="Calibri"/>
          <w:sz w:val="24"/>
          <w:szCs w:val="24"/>
        </w:rPr>
        <w:t xml:space="preserve">contribuições, </w:t>
      </w:r>
      <w:r w:rsidR="00114A1C">
        <w:rPr>
          <w:rFonts w:ascii="Calibri" w:hAnsi="Calibri" w:cs="Calibri"/>
          <w:sz w:val="24"/>
          <w:szCs w:val="24"/>
        </w:rPr>
        <w:t>totalizando</w:t>
      </w:r>
      <w:r w:rsidR="000356B6">
        <w:rPr>
          <w:rFonts w:ascii="Calibri" w:hAnsi="Calibri" w:cs="Calibri"/>
          <w:sz w:val="24"/>
          <w:szCs w:val="24"/>
        </w:rPr>
        <w:t xml:space="preserve"> 93</w:t>
      </w:r>
      <w:r>
        <w:rPr>
          <w:rFonts w:ascii="Calibri" w:hAnsi="Calibri" w:cs="Calibri"/>
          <w:sz w:val="24"/>
          <w:szCs w:val="24"/>
        </w:rPr>
        <w:t xml:space="preserve">. As contribuições </w:t>
      </w:r>
      <w:r w:rsidR="000356B6">
        <w:rPr>
          <w:rFonts w:ascii="Calibri" w:hAnsi="Calibri" w:cs="Calibri"/>
          <w:sz w:val="24"/>
          <w:szCs w:val="24"/>
        </w:rPr>
        <w:t xml:space="preserve">apresentadas </w:t>
      </w:r>
      <w:r>
        <w:rPr>
          <w:rFonts w:ascii="Calibri" w:hAnsi="Calibri" w:cs="Calibri"/>
          <w:sz w:val="24"/>
          <w:szCs w:val="24"/>
        </w:rPr>
        <w:t>foram tratadas da seguinte forma:</w:t>
      </w:r>
    </w:p>
    <w:tbl>
      <w:tblPr>
        <w:tblW w:w="5470" w:type="dxa"/>
        <w:jc w:val="center"/>
        <w:tblCellMar>
          <w:left w:w="70" w:type="dxa"/>
          <w:right w:w="70" w:type="dxa"/>
        </w:tblCellMar>
        <w:tblLook w:val="04A0" w:firstRow="1" w:lastRow="0" w:firstColumn="1" w:lastColumn="0" w:noHBand="0" w:noVBand="1"/>
      </w:tblPr>
      <w:tblGrid>
        <w:gridCol w:w="3686"/>
        <w:gridCol w:w="884"/>
        <w:gridCol w:w="900"/>
      </w:tblGrid>
      <w:tr w:rsidR="00FB220B" w:rsidRPr="00CA0908" w14:paraId="3E270863" w14:textId="77777777" w:rsidTr="00CD636F">
        <w:trPr>
          <w:trHeight w:val="709"/>
          <w:jc w:val="center"/>
        </w:trPr>
        <w:tc>
          <w:tcPr>
            <w:tcW w:w="3686" w:type="dxa"/>
            <w:tcBorders>
              <w:top w:val="single" w:sz="4" w:space="0" w:color="auto"/>
              <w:left w:val="single" w:sz="4" w:space="0" w:color="auto"/>
              <w:bottom w:val="single" w:sz="4" w:space="0" w:color="84ACB6"/>
              <w:right w:val="nil"/>
            </w:tcBorders>
            <w:shd w:val="clear" w:color="000000" w:fill="27708B"/>
            <w:hideMark/>
          </w:tcPr>
          <w:p w14:paraId="4B60C3C1" w14:textId="675BFD60" w:rsidR="00FB220B" w:rsidRPr="00CD636F" w:rsidRDefault="00C04F77">
            <w:pPr>
              <w:spacing w:before="0" w:after="0" w:line="240" w:lineRule="auto"/>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Análise quantitativa das Contribuições ao Artigo 2º</w:t>
            </w:r>
          </w:p>
        </w:tc>
        <w:tc>
          <w:tcPr>
            <w:tcW w:w="884" w:type="dxa"/>
            <w:tcBorders>
              <w:top w:val="single" w:sz="4" w:space="0" w:color="auto"/>
              <w:left w:val="nil"/>
              <w:bottom w:val="single" w:sz="4" w:space="0" w:color="84ACB6"/>
              <w:right w:val="nil"/>
            </w:tcBorders>
            <w:shd w:val="clear" w:color="000000" w:fill="27708B"/>
            <w:noWrap/>
            <w:hideMark/>
          </w:tcPr>
          <w:p w14:paraId="5A429A41" w14:textId="77777777" w:rsidR="00FB220B" w:rsidRPr="00CD636F" w:rsidRDefault="00FB220B">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482492F8" w14:textId="77777777" w:rsidR="00FB220B" w:rsidRPr="00CD636F" w:rsidRDefault="00FB220B">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w:t>
            </w:r>
          </w:p>
        </w:tc>
      </w:tr>
      <w:tr w:rsidR="00FB220B" w:rsidRPr="00CA0908" w14:paraId="47B67662" w14:textId="77777777" w:rsidTr="00254CFC">
        <w:trPr>
          <w:trHeight w:val="397"/>
          <w:jc w:val="center"/>
        </w:trPr>
        <w:tc>
          <w:tcPr>
            <w:tcW w:w="3686" w:type="dxa"/>
            <w:tcBorders>
              <w:top w:val="nil"/>
              <w:left w:val="single" w:sz="4" w:space="0" w:color="auto"/>
              <w:bottom w:val="nil"/>
              <w:right w:val="nil"/>
            </w:tcBorders>
            <w:shd w:val="clear" w:color="E6EEF0" w:fill="E6EEF0"/>
            <w:noWrap/>
            <w:vAlign w:val="center"/>
            <w:hideMark/>
          </w:tcPr>
          <w:p w14:paraId="7A79A510" w14:textId="2E0A7D8A" w:rsidR="00FB220B" w:rsidRPr="00222D5E" w:rsidRDefault="00FB220B">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Contribuições válidas</w:t>
            </w:r>
            <w:r w:rsidRPr="00222D5E">
              <w:rPr>
                <w:rFonts w:ascii="Calibri Light" w:eastAsia="Times New Roman" w:hAnsi="Calibri Light" w:cs="Calibri Light"/>
                <w:b/>
                <w:bCs/>
                <w:color w:val="134162"/>
                <w:sz w:val="20"/>
                <w:szCs w:val="20"/>
                <w:lang w:val="pt-BR" w:eastAsia="pt-BR"/>
              </w:rPr>
              <w:t xml:space="preserve"> aceitas</w:t>
            </w:r>
          </w:p>
        </w:tc>
        <w:tc>
          <w:tcPr>
            <w:tcW w:w="884" w:type="dxa"/>
            <w:tcBorders>
              <w:top w:val="single" w:sz="8" w:space="0" w:color="FFFFFF"/>
              <w:left w:val="single" w:sz="8" w:space="0" w:color="FFFFFF"/>
              <w:bottom w:val="nil"/>
              <w:right w:val="single" w:sz="8" w:space="0" w:color="FFFFFF"/>
            </w:tcBorders>
            <w:shd w:val="clear" w:color="E6EEF0" w:fill="E6EEF0"/>
            <w:noWrap/>
            <w:vAlign w:val="center"/>
            <w:hideMark/>
          </w:tcPr>
          <w:p w14:paraId="27BE549E" w14:textId="4F56A50E" w:rsidR="00FB220B" w:rsidRPr="00222D5E" w:rsidRDefault="008C39C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single" w:sz="8" w:space="0" w:color="FFFFFF"/>
              <w:left w:val="nil"/>
              <w:bottom w:val="nil"/>
              <w:right w:val="single" w:sz="4" w:space="0" w:color="auto"/>
            </w:tcBorders>
            <w:shd w:val="clear" w:color="E6EEF0" w:fill="E6EEF0"/>
            <w:noWrap/>
            <w:vAlign w:val="center"/>
            <w:hideMark/>
          </w:tcPr>
          <w:p w14:paraId="4BC10A57" w14:textId="648A0151" w:rsidR="00FB220B" w:rsidRPr="00222D5E" w:rsidRDefault="00746F7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00FB220B" w:rsidRPr="00222D5E">
              <w:rPr>
                <w:rFonts w:ascii="Calibri Light" w:eastAsia="Times New Roman" w:hAnsi="Calibri Light" w:cs="Calibri Light"/>
                <w:color w:val="auto"/>
                <w:sz w:val="20"/>
                <w:szCs w:val="20"/>
                <w:lang w:val="pt-BR" w:eastAsia="pt-BR"/>
              </w:rPr>
              <w:t>%</w:t>
            </w:r>
          </w:p>
        </w:tc>
      </w:tr>
      <w:tr w:rsidR="00FB220B" w:rsidRPr="00CA0908" w14:paraId="7EFF0599" w14:textId="77777777" w:rsidTr="00254CFC">
        <w:trPr>
          <w:trHeight w:val="397"/>
          <w:jc w:val="center"/>
        </w:trPr>
        <w:tc>
          <w:tcPr>
            <w:tcW w:w="3686" w:type="dxa"/>
            <w:tcBorders>
              <w:top w:val="nil"/>
              <w:left w:val="single" w:sz="4" w:space="0" w:color="auto"/>
              <w:bottom w:val="nil"/>
              <w:right w:val="nil"/>
            </w:tcBorders>
            <w:shd w:val="clear" w:color="auto" w:fill="auto"/>
            <w:vAlign w:val="center"/>
            <w:hideMark/>
          </w:tcPr>
          <w:p w14:paraId="3DE87215" w14:textId="66822D9C" w:rsidR="00FB220B" w:rsidRPr="00222D5E" w:rsidRDefault="00FB220B">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não aceitas</w:t>
            </w:r>
          </w:p>
        </w:tc>
        <w:tc>
          <w:tcPr>
            <w:tcW w:w="884" w:type="dxa"/>
            <w:tcBorders>
              <w:top w:val="nil"/>
              <w:left w:val="single" w:sz="8" w:space="0" w:color="FFFFFF"/>
              <w:bottom w:val="nil"/>
              <w:right w:val="single" w:sz="8" w:space="0" w:color="FFFFFF"/>
            </w:tcBorders>
            <w:shd w:val="clear" w:color="auto" w:fill="auto"/>
            <w:noWrap/>
            <w:vAlign w:val="center"/>
            <w:hideMark/>
          </w:tcPr>
          <w:p w14:paraId="196D595C" w14:textId="04E46F0D" w:rsidR="00FB220B" w:rsidRPr="00222D5E" w:rsidRDefault="0019584F">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40</w:t>
            </w:r>
          </w:p>
        </w:tc>
        <w:tc>
          <w:tcPr>
            <w:tcW w:w="900" w:type="dxa"/>
            <w:tcBorders>
              <w:top w:val="nil"/>
              <w:left w:val="nil"/>
              <w:bottom w:val="nil"/>
              <w:right w:val="single" w:sz="4" w:space="0" w:color="auto"/>
            </w:tcBorders>
            <w:shd w:val="clear" w:color="auto" w:fill="auto"/>
            <w:noWrap/>
            <w:vAlign w:val="center"/>
            <w:hideMark/>
          </w:tcPr>
          <w:p w14:paraId="1309EE13" w14:textId="53A42BCF" w:rsidR="00FB220B" w:rsidRPr="00222D5E" w:rsidRDefault="00FB220B">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color w:val="auto"/>
                <w:sz w:val="20"/>
                <w:szCs w:val="20"/>
                <w:lang w:val="pt-BR" w:eastAsia="pt-BR"/>
              </w:rPr>
              <w:t>4</w:t>
            </w:r>
            <w:r w:rsidR="00746F77">
              <w:rPr>
                <w:rFonts w:ascii="Calibri Light" w:eastAsia="Times New Roman" w:hAnsi="Calibri Light" w:cs="Calibri Light"/>
                <w:color w:val="auto"/>
                <w:sz w:val="20"/>
                <w:szCs w:val="20"/>
                <w:lang w:val="pt-BR" w:eastAsia="pt-BR"/>
              </w:rPr>
              <w:t>3</w:t>
            </w:r>
            <w:r w:rsidRPr="00222D5E">
              <w:rPr>
                <w:rFonts w:ascii="Calibri Light" w:eastAsia="Times New Roman" w:hAnsi="Calibri Light" w:cs="Calibri Light"/>
                <w:color w:val="auto"/>
                <w:sz w:val="20"/>
                <w:szCs w:val="20"/>
                <w:lang w:val="pt-BR" w:eastAsia="pt-BR"/>
              </w:rPr>
              <w:t>%</w:t>
            </w:r>
          </w:p>
        </w:tc>
      </w:tr>
      <w:tr w:rsidR="00FB220B" w:rsidRPr="00CA0908" w14:paraId="0864DDA7" w14:textId="77777777" w:rsidTr="00254CFC">
        <w:trPr>
          <w:trHeight w:val="397"/>
          <w:jc w:val="center"/>
        </w:trPr>
        <w:tc>
          <w:tcPr>
            <w:tcW w:w="3686" w:type="dxa"/>
            <w:tcBorders>
              <w:top w:val="nil"/>
              <w:left w:val="single" w:sz="4" w:space="0" w:color="auto"/>
              <w:bottom w:val="nil"/>
              <w:right w:val="nil"/>
            </w:tcBorders>
            <w:shd w:val="clear" w:color="E6EEF0" w:fill="E6EEF0"/>
            <w:vAlign w:val="center"/>
            <w:hideMark/>
          </w:tcPr>
          <w:p w14:paraId="1886AF5A" w14:textId="3B01BDE8" w:rsidR="00FB220B" w:rsidRPr="00222D5E" w:rsidRDefault="00FB220B">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aceitas parcialmente</w:t>
            </w:r>
          </w:p>
        </w:tc>
        <w:tc>
          <w:tcPr>
            <w:tcW w:w="884" w:type="dxa"/>
            <w:tcBorders>
              <w:top w:val="nil"/>
              <w:left w:val="single" w:sz="8" w:space="0" w:color="FFFFFF"/>
              <w:bottom w:val="nil"/>
              <w:right w:val="single" w:sz="8" w:space="0" w:color="FFFFFF"/>
            </w:tcBorders>
            <w:shd w:val="clear" w:color="E6EEF0" w:fill="E6EEF0"/>
            <w:noWrap/>
            <w:vAlign w:val="center"/>
            <w:hideMark/>
          </w:tcPr>
          <w:p w14:paraId="0201D169" w14:textId="0623641C" w:rsidR="00FB220B" w:rsidRPr="00222D5E" w:rsidRDefault="008C39C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nil"/>
              <w:left w:val="nil"/>
              <w:bottom w:val="nil"/>
              <w:right w:val="single" w:sz="4" w:space="0" w:color="auto"/>
            </w:tcBorders>
            <w:shd w:val="clear" w:color="E6EEF0" w:fill="E6EEF0"/>
            <w:noWrap/>
            <w:vAlign w:val="center"/>
            <w:hideMark/>
          </w:tcPr>
          <w:p w14:paraId="1ACB6816" w14:textId="74F8F20E" w:rsidR="00FB220B" w:rsidRPr="00222D5E" w:rsidRDefault="00746F7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00FB220B" w:rsidRPr="00222D5E">
              <w:rPr>
                <w:rFonts w:ascii="Calibri Light" w:eastAsia="Times New Roman" w:hAnsi="Calibri Light" w:cs="Calibri Light"/>
                <w:color w:val="auto"/>
                <w:sz w:val="20"/>
                <w:szCs w:val="20"/>
                <w:lang w:val="pt-BR" w:eastAsia="pt-BR"/>
              </w:rPr>
              <w:t>%</w:t>
            </w:r>
          </w:p>
        </w:tc>
      </w:tr>
      <w:tr w:rsidR="00FB220B" w:rsidRPr="00CA0908" w14:paraId="1059A324" w14:textId="77777777" w:rsidTr="00254CFC">
        <w:trPr>
          <w:trHeight w:val="397"/>
          <w:jc w:val="center"/>
        </w:trPr>
        <w:tc>
          <w:tcPr>
            <w:tcW w:w="3686" w:type="dxa"/>
            <w:tcBorders>
              <w:top w:val="nil"/>
              <w:left w:val="single" w:sz="4" w:space="0" w:color="auto"/>
              <w:bottom w:val="nil"/>
              <w:right w:val="nil"/>
            </w:tcBorders>
            <w:shd w:val="clear" w:color="auto" w:fill="auto"/>
            <w:noWrap/>
            <w:vAlign w:val="center"/>
            <w:hideMark/>
          </w:tcPr>
          <w:p w14:paraId="209808FE" w14:textId="77777777" w:rsidR="00FB220B" w:rsidRPr="00222D5E" w:rsidRDefault="00FB220B">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w:t>
            </w:r>
            <w:r w:rsidRPr="00222D5E">
              <w:rPr>
                <w:rFonts w:ascii="Calibri Light" w:eastAsia="Times New Roman" w:hAnsi="Calibri Light" w:cs="Calibri Light"/>
                <w:b/>
                <w:bCs/>
                <w:color w:val="134162"/>
                <w:sz w:val="20"/>
                <w:szCs w:val="20"/>
                <w:lang w:val="pt-BR" w:eastAsia="pt-BR"/>
              </w:rPr>
              <w:t>inválidas</w:t>
            </w:r>
            <w:r w:rsidRPr="00222D5E">
              <w:rPr>
                <w:rFonts w:ascii="Calibri Light" w:eastAsia="Times New Roman" w:hAnsi="Calibri Light" w:cs="Calibri Light"/>
                <w:color w:val="134162"/>
                <w:sz w:val="20"/>
                <w:szCs w:val="20"/>
                <w:lang w:val="pt-BR" w:eastAsia="pt-BR"/>
              </w:rPr>
              <w:t xml:space="preserve"> (Fora do escopo)</w:t>
            </w:r>
          </w:p>
        </w:tc>
        <w:tc>
          <w:tcPr>
            <w:tcW w:w="884" w:type="dxa"/>
            <w:tcBorders>
              <w:top w:val="nil"/>
              <w:left w:val="single" w:sz="8" w:space="0" w:color="FFFFFF"/>
              <w:bottom w:val="nil"/>
              <w:right w:val="single" w:sz="8" w:space="0" w:color="FFFFFF"/>
            </w:tcBorders>
            <w:shd w:val="clear" w:color="auto" w:fill="auto"/>
            <w:noWrap/>
            <w:vAlign w:val="center"/>
            <w:hideMark/>
          </w:tcPr>
          <w:p w14:paraId="039DAA08" w14:textId="27F248C4" w:rsidR="00FB220B" w:rsidRPr="00222D5E" w:rsidRDefault="0019584F">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8</w:t>
            </w:r>
          </w:p>
        </w:tc>
        <w:tc>
          <w:tcPr>
            <w:tcW w:w="900" w:type="dxa"/>
            <w:tcBorders>
              <w:top w:val="nil"/>
              <w:left w:val="nil"/>
              <w:bottom w:val="nil"/>
              <w:right w:val="single" w:sz="4" w:space="0" w:color="auto"/>
            </w:tcBorders>
            <w:shd w:val="clear" w:color="auto" w:fill="auto"/>
            <w:noWrap/>
            <w:vAlign w:val="center"/>
            <w:hideMark/>
          </w:tcPr>
          <w:p w14:paraId="52909965" w14:textId="1EF17AB0" w:rsidR="00FB220B" w:rsidRPr="00222D5E" w:rsidRDefault="00F7417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9</w:t>
            </w:r>
            <w:r w:rsidR="00FB220B" w:rsidRPr="00222D5E">
              <w:rPr>
                <w:rFonts w:ascii="Calibri Light" w:eastAsia="Times New Roman" w:hAnsi="Calibri Light" w:cs="Calibri Light"/>
                <w:color w:val="auto"/>
                <w:sz w:val="20"/>
                <w:szCs w:val="20"/>
                <w:lang w:val="pt-BR" w:eastAsia="pt-BR"/>
              </w:rPr>
              <w:t>%</w:t>
            </w:r>
          </w:p>
        </w:tc>
      </w:tr>
      <w:tr w:rsidR="00BC0981" w:rsidRPr="00CA0908" w14:paraId="4DA78A71" w14:textId="77777777" w:rsidTr="00254CFC">
        <w:trPr>
          <w:trHeight w:val="397"/>
          <w:jc w:val="center"/>
        </w:trPr>
        <w:tc>
          <w:tcPr>
            <w:tcW w:w="3686" w:type="dxa"/>
            <w:tcBorders>
              <w:top w:val="nil"/>
              <w:left w:val="single" w:sz="4" w:space="0" w:color="auto"/>
              <w:bottom w:val="nil"/>
              <w:right w:val="nil"/>
            </w:tcBorders>
            <w:shd w:val="clear" w:color="E6EEF0" w:fill="E6EEF0"/>
            <w:noWrap/>
            <w:vAlign w:val="center"/>
            <w:hideMark/>
          </w:tcPr>
          <w:p w14:paraId="59D461AF" w14:textId="011B419D" w:rsidR="00BC0981" w:rsidRPr="00222D5E" w:rsidRDefault="00BC0981" w:rsidP="00BC0981">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 xml:space="preserve">Sem clareza </w:t>
            </w:r>
            <w:r w:rsidRPr="00222D5E">
              <w:rPr>
                <w:rFonts w:ascii="Calibri Light" w:eastAsia="Times New Roman" w:hAnsi="Calibri Light" w:cs="Calibri Light"/>
                <w:color w:val="134162"/>
                <w:sz w:val="20"/>
                <w:szCs w:val="20"/>
                <w:lang w:val="pt-BR" w:eastAsia="pt-BR"/>
              </w:rPr>
              <w:t>textual</w:t>
            </w:r>
          </w:p>
        </w:tc>
        <w:tc>
          <w:tcPr>
            <w:tcW w:w="884" w:type="dxa"/>
            <w:tcBorders>
              <w:top w:val="nil"/>
              <w:left w:val="single" w:sz="8" w:space="0" w:color="FFFFFF"/>
              <w:bottom w:val="nil"/>
              <w:right w:val="single" w:sz="8" w:space="0" w:color="FFFFFF"/>
            </w:tcBorders>
            <w:shd w:val="clear" w:color="E6EEF0" w:fill="E6EEF0"/>
            <w:noWrap/>
            <w:vAlign w:val="center"/>
            <w:hideMark/>
          </w:tcPr>
          <w:p w14:paraId="43B46CF6" w14:textId="1BF5E4C2" w:rsidR="00BC0981" w:rsidRPr="00222D5E" w:rsidRDefault="00BC0981" w:rsidP="00BC0981">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nil"/>
              <w:left w:val="nil"/>
              <w:bottom w:val="nil"/>
              <w:right w:val="single" w:sz="4" w:space="0" w:color="auto"/>
            </w:tcBorders>
            <w:shd w:val="clear" w:color="E6EEF0" w:fill="E6EEF0"/>
            <w:noWrap/>
            <w:vAlign w:val="center"/>
            <w:hideMark/>
          </w:tcPr>
          <w:p w14:paraId="7BC4F2E7" w14:textId="5E77DD6B" w:rsidR="00BC0981" w:rsidRPr="00222D5E" w:rsidRDefault="00F74177" w:rsidP="00BC0981">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00BC0981" w:rsidRPr="00222D5E">
              <w:rPr>
                <w:rFonts w:ascii="Calibri Light" w:eastAsia="Times New Roman" w:hAnsi="Calibri Light" w:cs="Calibri Light"/>
                <w:color w:val="auto"/>
                <w:sz w:val="20"/>
                <w:szCs w:val="20"/>
                <w:lang w:val="pt-BR" w:eastAsia="pt-BR"/>
              </w:rPr>
              <w:t>%</w:t>
            </w:r>
          </w:p>
        </w:tc>
      </w:tr>
      <w:tr w:rsidR="00BC0981" w:rsidRPr="00CA0908" w14:paraId="3D519DDB" w14:textId="77777777" w:rsidTr="00254CFC">
        <w:trPr>
          <w:trHeight w:val="397"/>
          <w:jc w:val="center"/>
        </w:trPr>
        <w:tc>
          <w:tcPr>
            <w:tcW w:w="3686" w:type="dxa"/>
            <w:tcBorders>
              <w:top w:val="nil"/>
              <w:left w:val="single" w:sz="4" w:space="0" w:color="auto"/>
              <w:bottom w:val="single" w:sz="4" w:space="0" w:color="auto"/>
              <w:right w:val="nil"/>
            </w:tcBorders>
            <w:shd w:val="clear" w:color="auto" w:fill="auto"/>
            <w:noWrap/>
            <w:vAlign w:val="center"/>
            <w:hideMark/>
          </w:tcPr>
          <w:p w14:paraId="2F76FB13" w14:textId="5ECEEFBA" w:rsidR="00BC0981" w:rsidRPr="00222D5E" w:rsidRDefault="00BC0981" w:rsidP="00BC0981">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Sem sugestões</w:t>
            </w:r>
          </w:p>
        </w:tc>
        <w:tc>
          <w:tcPr>
            <w:tcW w:w="884" w:type="dxa"/>
            <w:tcBorders>
              <w:top w:val="nil"/>
              <w:left w:val="single" w:sz="8" w:space="0" w:color="FFFFFF"/>
              <w:bottom w:val="single" w:sz="4" w:space="0" w:color="auto"/>
              <w:right w:val="single" w:sz="8" w:space="0" w:color="FFFFFF"/>
            </w:tcBorders>
            <w:shd w:val="clear" w:color="auto" w:fill="auto"/>
            <w:noWrap/>
            <w:vAlign w:val="center"/>
            <w:hideMark/>
          </w:tcPr>
          <w:p w14:paraId="028AE292" w14:textId="25F64843" w:rsidR="00BC0981" w:rsidRPr="00222D5E" w:rsidRDefault="00BC0981" w:rsidP="00BC0981">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39</w:t>
            </w:r>
          </w:p>
        </w:tc>
        <w:tc>
          <w:tcPr>
            <w:tcW w:w="900" w:type="dxa"/>
            <w:tcBorders>
              <w:top w:val="nil"/>
              <w:left w:val="nil"/>
              <w:bottom w:val="single" w:sz="4" w:space="0" w:color="auto"/>
              <w:right w:val="single" w:sz="4" w:space="0" w:color="auto"/>
            </w:tcBorders>
            <w:shd w:val="clear" w:color="auto" w:fill="auto"/>
            <w:noWrap/>
            <w:vAlign w:val="center"/>
            <w:hideMark/>
          </w:tcPr>
          <w:p w14:paraId="2522A646" w14:textId="3D7C9B1D" w:rsidR="00BC0981" w:rsidRPr="00222D5E" w:rsidRDefault="00BC0981" w:rsidP="00BC0981">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color w:val="auto"/>
                <w:sz w:val="20"/>
                <w:szCs w:val="20"/>
                <w:lang w:val="pt-BR" w:eastAsia="pt-BR"/>
              </w:rPr>
              <w:t>4</w:t>
            </w:r>
            <w:r w:rsidR="001A12C0">
              <w:rPr>
                <w:rFonts w:ascii="Calibri Light" w:eastAsia="Times New Roman" w:hAnsi="Calibri Light" w:cs="Calibri Light"/>
                <w:color w:val="auto"/>
                <w:sz w:val="20"/>
                <w:szCs w:val="20"/>
                <w:lang w:val="pt-BR" w:eastAsia="pt-BR"/>
              </w:rPr>
              <w:t>2</w:t>
            </w:r>
            <w:r w:rsidRPr="00222D5E">
              <w:rPr>
                <w:rFonts w:ascii="Calibri Light" w:eastAsia="Times New Roman" w:hAnsi="Calibri Light" w:cs="Calibri Light"/>
                <w:color w:val="auto"/>
                <w:sz w:val="20"/>
                <w:szCs w:val="20"/>
                <w:lang w:val="pt-BR" w:eastAsia="pt-BR"/>
              </w:rPr>
              <w:t>%</w:t>
            </w:r>
          </w:p>
        </w:tc>
      </w:tr>
      <w:tr w:rsidR="00660336" w:rsidRPr="00CA0908" w14:paraId="30EEC39F" w14:textId="77777777" w:rsidTr="00C70834">
        <w:trPr>
          <w:trHeight w:val="358"/>
          <w:jc w:val="center"/>
        </w:trPr>
        <w:tc>
          <w:tcPr>
            <w:tcW w:w="3686" w:type="dxa"/>
            <w:tcBorders>
              <w:top w:val="single" w:sz="4" w:space="0" w:color="auto"/>
              <w:left w:val="single" w:sz="4" w:space="0" w:color="auto"/>
              <w:bottom w:val="single" w:sz="4" w:space="0" w:color="auto"/>
              <w:right w:val="nil"/>
            </w:tcBorders>
            <w:shd w:val="clear" w:color="E6EEF0" w:fill="E6EEF0"/>
            <w:noWrap/>
            <w:vAlign w:val="bottom"/>
          </w:tcPr>
          <w:p w14:paraId="7F219D8A" w14:textId="35925566" w:rsidR="00660336" w:rsidRPr="00222D5E" w:rsidRDefault="00660336" w:rsidP="00660336">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Total</w:t>
            </w:r>
          </w:p>
        </w:tc>
        <w:tc>
          <w:tcPr>
            <w:tcW w:w="884" w:type="dxa"/>
            <w:tcBorders>
              <w:top w:val="single" w:sz="4" w:space="0" w:color="auto"/>
              <w:left w:val="single" w:sz="8" w:space="0" w:color="FFFFFF"/>
              <w:bottom w:val="single" w:sz="4" w:space="0" w:color="auto"/>
              <w:right w:val="single" w:sz="8" w:space="0" w:color="FFFFFF"/>
            </w:tcBorders>
            <w:shd w:val="clear" w:color="E6EEF0" w:fill="E6EEF0"/>
            <w:noWrap/>
            <w:vAlign w:val="center"/>
          </w:tcPr>
          <w:p w14:paraId="47A5C62C" w14:textId="6C383584" w:rsidR="00660336" w:rsidRPr="00222D5E" w:rsidRDefault="00660336" w:rsidP="00660336">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b/>
                <w:bCs/>
                <w:color w:val="134162"/>
                <w:sz w:val="20"/>
                <w:szCs w:val="20"/>
                <w:lang w:val="pt-BR" w:eastAsia="pt-BR"/>
              </w:rPr>
              <w:t>93</w:t>
            </w:r>
          </w:p>
        </w:tc>
        <w:tc>
          <w:tcPr>
            <w:tcW w:w="900" w:type="dxa"/>
            <w:tcBorders>
              <w:top w:val="single" w:sz="4" w:space="0" w:color="auto"/>
              <w:left w:val="nil"/>
              <w:bottom w:val="single" w:sz="4" w:space="0" w:color="auto"/>
              <w:right w:val="single" w:sz="4" w:space="0" w:color="auto"/>
            </w:tcBorders>
            <w:shd w:val="clear" w:color="E6EEF0" w:fill="E6EEF0"/>
            <w:noWrap/>
            <w:vAlign w:val="center"/>
          </w:tcPr>
          <w:p w14:paraId="3DB05662" w14:textId="4369E770" w:rsidR="00660336" w:rsidRPr="00222D5E" w:rsidRDefault="00660336" w:rsidP="00660336">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b/>
                <w:bCs/>
                <w:color w:val="auto"/>
                <w:sz w:val="20"/>
                <w:szCs w:val="20"/>
                <w:lang w:val="pt-BR" w:eastAsia="pt-BR"/>
              </w:rPr>
              <w:t>100%</w:t>
            </w:r>
          </w:p>
        </w:tc>
      </w:tr>
    </w:tbl>
    <w:p w14:paraId="419EC497" w14:textId="7986E5A2" w:rsidR="00533CED" w:rsidRDefault="00533CED" w:rsidP="0080587B">
      <w:pPr>
        <w:spacing w:after="0"/>
        <w:ind w:left="862" w:firstLine="578"/>
        <w:rPr>
          <w:rFonts w:ascii="Calibri" w:hAnsi="Calibri" w:cs="Calibri"/>
          <w:b/>
          <w:bCs/>
          <w:sz w:val="18"/>
          <w:szCs w:val="18"/>
          <w:lang w:val="pt-BR"/>
        </w:rPr>
      </w:pPr>
      <w:r w:rsidRPr="00803D30">
        <w:rPr>
          <w:rFonts w:ascii="Calibri" w:hAnsi="Calibri" w:cs="Calibri"/>
          <w:b/>
          <w:bCs/>
          <w:sz w:val="18"/>
          <w:szCs w:val="18"/>
          <w:lang w:val="pt-BR"/>
        </w:rPr>
        <w:t xml:space="preserve">Tabela </w:t>
      </w:r>
      <w:r w:rsidR="00C04F77">
        <w:rPr>
          <w:rFonts w:ascii="Calibri" w:hAnsi="Calibri" w:cs="Calibri"/>
          <w:b/>
          <w:bCs/>
          <w:sz w:val="18"/>
          <w:szCs w:val="18"/>
          <w:lang w:val="pt-BR"/>
        </w:rPr>
        <w:t>6</w:t>
      </w:r>
      <w:r w:rsidRPr="00803D30">
        <w:rPr>
          <w:rFonts w:ascii="Calibri" w:hAnsi="Calibri" w:cs="Calibri"/>
          <w:b/>
          <w:bCs/>
          <w:sz w:val="18"/>
          <w:szCs w:val="18"/>
          <w:lang w:val="pt-BR"/>
        </w:rPr>
        <w:t xml:space="preserve">: </w:t>
      </w:r>
      <w:r>
        <w:rPr>
          <w:rFonts w:ascii="Calibri" w:hAnsi="Calibri" w:cs="Calibri"/>
          <w:b/>
          <w:bCs/>
          <w:sz w:val="18"/>
          <w:szCs w:val="18"/>
          <w:lang w:val="pt-BR"/>
        </w:rPr>
        <w:t>Distribuição</w:t>
      </w:r>
      <w:r w:rsidRPr="00803D30">
        <w:rPr>
          <w:rFonts w:ascii="Calibri" w:hAnsi="Calibri" w:cs="Calibri"/>
          <w:b/>
          <w:bCs/>
          <w:sz w:val="18"/>
          <w:szCs w:val="18"/>
          <w:lang w:val="pt-BR"/>
        </w:rPr>
        <w:t xml:space="preserve"> das contribuições </w:t>
      </w:r>
      <w:r>
        <w:rPr>
          <w:rFonts w:ascii="Calibri" w:hAnsi="Calibri" w:cs="Calibri"/>
          <w:b/>
          <w:bCs/>
          <w:sz w:val="18"/>
          <w:szCs w:val="18"/>
          <w:lang w:val="pt-BR"/>
        </w:rPr>
        <w:t xml:space="preserve">ao Artigo </w:t>
      </w:r>
      <w:r w:rsidR="00C04F77">
        <w:rPr>
          <w:rFonts w:ascii="Calibri" w:hAnsi="Calibri" w:cs="Calibri"/>
          <w:b/>
          <w:bCs/>
          <w:sz w:val="18"/>
          <w:szCs w:val="18"/>
          <w:lang w:val="pt-BR"/>
        </w:rPr>
        <w:t>2</w:t>
      </w:r>
      <w:r>
        <w:rPr>
          <w:rFonts w:ascii="Calibri" w:hAnsi="Calibri" w:cs="Calibri"/>
          <w:b/>
          <w:bCs/>
          <w:sz w:val="18"/>
          <w:szCs w:val="18"/>
          <w:lang w:val="pt-BR"/>
        </w:rPr>
        <w:t xml:space="preserve">º por </w:t>
      </w:r>
      <w:r w:rsidRPr="00803D30">
        <w:rPr>
          <w:rFonts w:ascii="Calibri" w:hAnsi="Calibri" w:cs="Calibri"/>
          <w:b/>
          <w:bCs/>
          <w:sz w:val="18"/>
          <w:szCs w:val="18"/>
          <w:lang w:val="pt-BR"/>
        </w:rPr>
        <w:t>avaliação</w:t>
      </w:r>
    </w:p>
    <w:p w14:paraId="02E89B71" w14:textId="6CEA5B77" w:rsidR="00533CED" w:rsidRDefault="00DE723D" w:rsidP="00873603">
      <w:pPr>
        <w:spacing w:before="200"/>
        <w:ind w:firstLine="709"/>
        <w:jc w:val="both"/>
        <w:rPr>
          <w:rFonts w:ascii="Calibri" w:hAnsi="Calibri" w:cs="Calibri"/>
          <w:sz w:val="24"/>
          <w:szCs w:val="24"/>
        </w:rPr>
      </w:pPr>
      <w:r w:rsidRPr="00C44B72">
        <w:rPr>
          <w:rFonts w:ascii="Calibri" w:hAnsi="Calibri" w:cs="Calibri"/>
          <w:b/>
          <w:bCs/>
          <w:noProof/>
          <w:sz w:val="24"/>
          <w:szCs w:val="24"/>
          <w:u w:val="single"/>
        </w:rPr>
        <mc:AlternateContent>
          <mc:Choice Requires="wps">
            <w:drawing>
              <wp:anchor distT="91440" distB="91440" distL="137160" distR="137160" simplePos="0" relativeHeight="251658255" behindDoc="0" locked="0" layoutInCell="0" allowOverlap="1" wp14:anchorId="242B66E2" wp14:editId="791D69B4">
                <wp:simplePos x="0" y="0"/>
                <wp:positionH relativeFrom="margin">
                  <wp:align>left</wp:align>
                </wp:positionH>
                <wp:positionV relativeFrom="margin">
                  <wp:posOffset>4114027</wp:posOffset>
                </wp:positionV>
                <wp:extent cx="2718435" cy="5365115"/>
                <wp:effectExtent l="0" t="8890" r="0" b="0"/>
                <wp:wrapNone/>
                <wp:docPr id="1042673371"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8435" cy="5365115"/>
                        </a:xfrm>
                        <a:prstGeom prst="roundRect">
                          <a:avLst>
                            <a:gd name="adj" fmla="val 13032"/>
                          </a:avLst>
                        </a:prstGeom>
                        <a:solidFill>
                          <a:schemeClr val="bg1">
                            <a:lumMod val="50000"/>
                          </a:schemeClr>
                        </a:solidFill>
                      </wps:spPr>
                      <wps:txbx>
                        <w:txbxContent>
                          <w:p w14:paraId="034E5793" w14:textId="77777777" w:rsidR="00DC4A2F" w:rsidRPr="00DC4A2F" w:rsidRDefault="006366D7" w:rsidP="00DC4A2F">
                            <w:pPr>
                              <w:spacing w:before="0" w:after="0" w:line="240" w:lineRule="auto"/>
                              <w:jc w:val="both"/>
                              <w:rPr>
                                <w:rFonts w:ascii="Calibri" w:hAnsi="Calibri" w:cs="Calibri"/>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3</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DC4A2F" w:rsidRPr="00DC4A2F">
                              <w:rPr>
                                <w:rFonts w:ascii="Calibri" w:hAnsi="Calibri" w:cs="Calibri"/>
                                <w:color w:val="FFFFFF" w:themeColor="background1"/>
                                <w:sz w:val="20"/>
                                <w:szCs w:val="20"/>
                              </w:rPr>
                              <w:t>Fica proibida a fabricação, a importação, a comercialização, a distribuição, o armazenamento, o transporte, a propaganda e o uso em recintos coletivos fechados de todos os dispositivos eletrônicos para fumar.</w:t>
                            </w:r>
                          </w:p>
                          <w:p w14:paraId="6F825FEA" w14:textId="77777777" w:rsidR="00DC4A2F" w:rsidRPr="00DC4A2F" w:rsidRDefault="00DC4A2F" w:rsidP="00DC4A2F">
                            <w:pPr>
                              <w:spacing w:before="0" w:after="0" w:line="240" w:lineRule="auto"/>
                              <w:jc w:val="both"/>
                              <w:rPr>
                                <w:rFonts w:ascii="Calibri" w:hAnsi="Calibri" w:cs="Calibri"/>
                                <w:color w:val="FFFFFF" w:themeColor="background1"/>
                                <w:sz w:val="20"/>
                                <w:szCs w:val="20"/>
                              </w:rPr>
                            </w:pPr>
                            <w:r w:rsidRPr="00DC4A2F">
                              <w:rPr>
                                <w:rFonts w:ascii="Calibri" w:hAnsi="Calibri" w:cs="Calibri"/>
                                <w:color w:val="FFFFFF" w:themeColor="background1"/>
                                <w:sz w:val="20"/>
                                <w:szCs w:val="20"/>
                              </w:rPr>
                              <w:t>§ 1º Estão incluídos nas proibições de que trata o caput deste artigo, quaisquer acessórios, partes, peças e refis destinados ao uso com/em dispositivo eletrônico para fumar.</w:t>
                            </w:r>
                          </w:p>
                          <w:p w14:paraId="77A69914" w14:textId="77777777" w:rsidR="00DC4A2F" w:rsidRPr="00DC4A2F" w:rsidRDefault="00DC4A2F" w:rsidP="00DC4A2F">
                            <w:pPr>
                              <w:spacing w:before="0" w:after="0" w:line="240" w:lineRule="auto"/>
                              <w:jc w:val="both"/>
                              <w:rPr>
                                <w:rFonts w:ascii="Calibri" w:hAnsi="Calibri" w:cs="Calibri"/>
                                <w:color w:val="FFFFFF" w:themeColor="background1"/>
                                <w:sz w:val="20"/>
                                <w:szCs w:val="20"/>
                              </w:rPr>
                            </w:pPr>
                            <w:r w:rsidRPr="00DC4A2F">
                              <w:rPr>
                                <w:rFonts w:ascii="Calibri" w:hAnsi="Calibri" w:cs="Calibri"/>
                                <w:color w:val="FFFFFF" w:themeColor="background1"/>
                                <w:sz w:val="20"/>
                                <w:szCs w:val="20"/>
                              </w:rPr>
                              <w:t>§ 2º Estão incluídos nas proibições de que trata o caput deste artigo, outros dispositivos eletrônicos para fumar com funcionamento ou matrizes diferentes das definidas nesta resolução.</w:t>
                            </w:r>
                          </w:p>
                          <w:p w14:paraId="4D4B9BF6" w14:textId="77777777" w:rsidR="00DC4A2F" w:rsidRPr="00DC4A2F" w:rsidRDefault="00DC4A2F" w:rsidP="00DC4A2F">
                            <w:pPr>
                              <w:spacing w:before="0" w:after="0" w:line="240" w:lineRule="auto"/>
                              <w:jc w:val="both"/>
                              <w:rPr>
                                <w:rFonts w:ascii="Calibri" w:hAnsi="Calibri" w:cs="Calibri"/>
                                <w:color w:val="FFFFFF" w:themeColor="background1"/>
                                <w:sz w:val="20"/>
                                <w:szCs w:val="20"/>
                              </w:rPr>
                            </w:pPr>
                            <w:r w:rsidRPr="00DC4A2F">
                              <w:rPr>
                                <w:rFonts w:ascii="Calibri" w:hAnsi="Calibri" w:cs="Calibri"/>
                                <w:color w:val="FFFFFF" w:themeColor="background1"/>
                                <w:sz w:val="20"/>
                                <w:szCs w:val="20"/>
                              </w:rPr>
                              <w:t>§ 3º Estão incluídos nas proibições de que trata o caput deste artigo, produtos e embalagens, destinados ao público infanto juvenil, assim como alimentos ou embalagens de alimentos, que simulem, imitem ou reproduzam a forma de dispositivos eletrônicos para fumar, nos termos da Lei nº 12.921, de 26 de dezembro de 2013, e da Resolução da Diretoria Colegiada - RDC nº 635, de 24 de março de 2022.</w:t>
                            </w:r>
                          </w:p>
                          <w:p w14:paraId="06302655" w14:textId="68AB0468" w:rsidR="006366D7" w:rsidRPr="00DC3774" w:rsidRDefault="00DC4A2F" w:rsidP="00DC4A2F">
                            <w:pPr>
                              <w:spacing w:before="0" w:after="0" w:line="240" w:lineRule="auto"/>
                              <w:jc w:val="both"/>
                              <w:rPr>
                                <w:rFonts w:asciiTheme="majorHAnsi" w:eastAsiaTheme="majorEastAsia" w:hAnsiTheme="majorHAnsi" w:cstheme="majorBidi"/>
                                <w:i/>
                                <w:iCs/>
                                <w:color w:val="FFFFFF" w:themeColor="background1"/>
                                <w:sz w:val="20"/>
                                <w:szCs w:val="20"/>
                              </w:rPr>
                            </w:pPr>
                            <w:r w:rsidRPr="00DC4A2F">
                              <w:rPr>
                                <w:rFonts w:ascii="Calibri" w:hAnsi="Calibri" w:cs="Calibri"/>
                                <w:color w:val="FFFFFF" w:themeColor="background1"/>
                                <w:sz w:val="20"/>
                                <w:szCs w:val="20"/>
                              </w:rPr>
                              <w:t>§ 4º Fica excluída do caput deste artigo a proibição da importação de dispositivos eletrônicos para fumar para a finalidade de pesquisa, desde que atendidos os requisitos estabelecidos pela Resolução da Diretoria Colegiada - RDC nº 172/2017.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2B66E2" id="_x0000_s1035" style="position:absolute;left:0;text-align:left;margin-left:0;margin-top:323.95pt;width:214.05pt;height:422.45pt;rotation:90;z-index:251658255;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6AHgIAABQEAAAOAAAAZHJzL2Uyb0RvYy54bWysU9tu2zAMfR+wfxD0vthO4l6MOEWRosOA&#10;7oJ1+wBZki+bLGqSHDv7+lJymgTb2zA/CCYpHfIckpu7qVdkL63rQJc0W6SUSM1BdLop6fdvj+9u&#10;KHGeacEUaFnSg3T0bvv2zWY0hVxCC0pISxBEu2I0JW29N0WSON7KnrkFGKkxWIPtmUfTNomwbET0&#10;XiXLNL1KRrDCWODSOfQ+zEG6jfh1Lbn/XNdOeqJKirX5eNp4VuFMthtWNJaZtuPHMtg/VNGzTmPS&#10;E9QD84wMtvsLqu+4BQe1X3DoE6jrjsvIAdlk6R9snltmZOSC4jhzksn9P1j+af9svthQujNPwH86&#10;omHXMt3Ie2thbCUTmC4LQiWjccXpQTAcPiXV+BEEtpYNHqIGU217YgG1ztdp+KIXuZIpCn84CS8n&#10;Tzg6l9fZzXqVU8Ixlq+u8izLY0ZWBLBQnbHOv5fQk/BTUguDFl+xvRGb7Z+cj/ILolkfihE/KKl7&#10;hc3cM0WyVbpaHhGPl5MzZmQPqhOPnVLRCOMnd8oSfFzSqsliGjX0SHX25ZFYUAWVe70+W2ekqFgQ&#10;KcyjK/xUTaQTJb0NpQRPBeKAEkaxcDxxkZBbC/Y3JSMOZUndr4FZSYn6oLENt9l6HaY4Guv8eomG&#10;vYxUlxGmOUKVlHtLyWzs/Dz7g7Fd02KumZiGe2xe3fnXLs91HVuOoxeJHdckzPalHW+dl3n7AgAA&#10;//8DAFBLAwQUAAYACAAAACEAUdgnc+MAAAANAQAADwAAAGRycy9kb3ducmV2LnhtbEyPUUvDMBSF&#10;3wX/Q7iCb1uyrqulNh0ijCGi4KrgY9Zcm2KTlCbrun/v9UkfL+fjnO+W29n2bMIxdN5JWC0FMHSN&#10;151rJbzXu0UOLETltOq9QwkXDLCtrq9KVWh/dm84HWLLqMSFQkkwMQ4F56ExaFVY+gEdZV9+tCrS&#10;ObZcj+pM5bbniRAZt6pztGDUgI8Gm+/DyUpoPpKhfrqbBH/eXfYve1O/rj5rKW9v5od7YBHn+AfD&#10;rz6pQ0VOR39yOrBewiIReUqshHyTrYERkq2zDbAjsUmepsCrkv//ovoBAAD//wMAUEsBAi0AFAAG&#10;AAgAAAAhALaDOJL+AAAA4QEAABMAAAAAAAAAAAAAAAAAAAAAAFtDb250ZW50X1R5cGVzXS54bWxQ&#10;SwECLQAUAAYACAAAACEAOP0h/9YAAACUAQAACwAAAAAAAAAAAAAAAAAvAQAAX3JlbHMvLnJlbHNQ&#10;SwECLQAUAAYACAAAACEALVy+gB4CAAAUBAAADgAAAAAAAAAAAAAAAAAuAgAAZHJzL2Uyb0RvYy54&#10;bWxQSwECLQAUAAYACAAAACEAUdgnc+MAAAANAQAADwAAAAAAAAAAAAAAAAB4BAAAZHJzL2Rvd25y&#10;ZXYueG1sUEsFBgAAAAAEAAQA8wAAAIgFAAAAAA==&#10;" o:allowincell="f" fillcolor="#7f7f7f [1612]" stroked="f">
                <v:textbox>
                  <w:txbxContent>
                    <w:p w14:paraId="034E5793" w14:textId="77777777" w:rsidR="00DC4A2F" w:rsidRPr="00DC4A2F" w:rsidRDefault="006366D7" w:rsidP="00DC4A2F">
                      <w:pPr>
                        <w:spacing w:before="0" w:after="0" w:line="240" w:lineRule="auto"/>
                        <w:jc w:val="both"/>
                        <w:rPr>
                          <w:rFonts w:ascii="Calibri" w:hAnsi="Calibri" w:cs="Calibri"/>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3</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DC4A2F" w:rsidRPr="00DC4A2F">
                        <w:rPr>
                          <w:rFonts w:ascii="Calibri" w:hAnsi="Calibri" w:cs="Calibri"/>
                          <w:color w:val="FFFFFF" w:themeColor="background1"/>
                          <w:sz w:val="20"/>
                          <w:szCs w:val="20"/>
                        </w:rPr>
                        <w:t>Fica proibida a fabricação, a importação, a comercialização, a distribuição, o armazenamento, o transporte, a propaganda e o uso em recintos coletivos fechados de todos os dispositivos eletrônicos para fumar.</w:t>
                      </w:r>
                    </w:p>
                    <w:p w14:paraId="6F825FEA" w14:textId="77777777" w:rsidR="00DC4A2F" w:rsidRPr="00DC4A2F" w:rsidRDefault="00DC4A2F" w:rsidP="00DC4A2F">
                      <w:pPr>
                        <w:spacing w:before="0" w:after="0" w:line="240" w:lineRule="auto"/>
                        <w:jc w:val="both"/>
                        <w:rPr>
                          <w:rFonts w:ascii="Calibri" w:hAnsi="Calibri" w:cs="Calibri"/>
                          <w:color w:val="FFFFFF" w:themeColor="background1"/>
                          <w:sz w:val="20"/>
                          <w:szCs w:val="20"/>
                        </w:rPr>
                      </w:pPr>
                      <w:r w:rsidRPr="00DC4A2F">
                        <w:rPr>
                          <w:rFonts w:ascii="Calibri" w:hAnsi="Calibri" w:cs="Calibri"/>
                          <w:color w:val="FFFFFF" w:themeColor="background1"/>
                          <w:sz w:val="20"/>
                          <w:szCs w:val="20"/>
                        </w:rPr>
                        <w:t>§ 1º Estão incluídos nas proibições de que trata o caput deste artigo, quaisquer acessórios, partes, peças e refis destinados ao uso com/em dispositivo eletrônico para fumar.</w:t>
                      </w:r>
                    </w:p>
                    <w:p w14:paraId="77A69914" w14:textId="77777777" w:rsidR="00DC4A2F" w:rsidRPr="00DC4A2F" w:rsidRDefault="00DC4A2F" w:rsidP="00DC4A2F">
                      <w:pPr>
                        <w:spacing w:before="0" w:after="0" w:line="240" w:lineRule="auto"/>
                        <w:jc w:val="both"/>
                        <w:rPr>
                          <w:rFonts w:ascii="Calibri" w:hAnsi="Calibri" w:cs="Calibri"/>
                          <w:color w:val="FFFFFF" w:themeColor="background1"/>
                          <w:sz w:val="20"/>
                          <w:szCs w:val="20"/>
                        </w:rPr>
                      </w:pPr>
                      <w:r w:rsidRPr="00DC4A2F">
                        <w:rPr>
                          <w:rFonts w:ascii="Calibri" w:hAnsi="Calibri" w:cs="Calibri"/>
                          <w:color w:val="FFFFFF" w:themeColor="background1"/>
                          <w:sz w:val="20"/>
                          <w:szCs w:val="20"/>
                        </w:rPr>
                        <w:t>§ 2º Estão incluídos nas proibições de que trata o caput deste artigo, outros dispositivos eletrônicos para fumar com funcionamento ou matrizes diferentes das definidas nesta resolução.</w:t>
                      </w:r>
                    </w:p>
                    <w:p w14:paraId="4D4B9BF6" w14:textId="77777777" w:rsidR="00DC4A2F" w:rsidRPr="00DC4A2F" w:rsidRDefault="00DC4A2F" w:rsidP="00DC4A2F">
                      <w:pPr>
                        <w:spacing w:before="0" w:after="0" w:line="240" w:lineRule="auto"/>
                        <w:jc w:val="both"/>
                        <w:rPr>
                          <w:rFonts w:ascii="Calibri" w:hAnsi="Calibri" w:cs="Calibri"/>
                          <w:color w:val="FFFFFF" w:themeColor="background1"/>
                          <w:sz w:val="20"/>
                          <w:szCs w:val="20"/>
                        </w:rPr>
                      </w:pPr>
                      <w:r w:rsidRPr="00DC4A2F">
                        <w:rPr>
                          <w:rFonts w:ascii="Calibri" w:hAnsi="Calibri" w:cs="Calibri"/>
                          <w:color w:val="FFFFFF" w:themeColor="background1"/>
                          <w:sz w:val="20"/>
                          <w:szCs w:val="20"/>
                        </w:rPr>
                        <w:t>§ 3º Estão incluídos nas proibições de que trata o caput deste artigo, produtos e embalagens, destinados ao público infanto juvenil, assim como alimentos ou embalagens de alimentos, que simulem, imitem ou reproduzam a forma de dispositivos eletrônicos para fumar, nos termos da Lei nº 12.921, de 26 de dezembro de 2013, e da Resolução da Diretoria Colegiada - RDC nº 635, de 24 de março de 2022.</w:t>
                      </w:r>
                    </w:p>
                    <w:p w14:paraId="06302655" w14:textId="68AB0468" w:rsidR="006366D7" w:rsidRPr="00DC3774" w:rsidRDefault="00DC4A2F" w:rsidP="00DC4A2F">
                      <w:pPr>
                        <w:spacing w:before="0" w:after="0" w:line="240" w:lineRule="auto"/>
                        <w:jc w:val="both"/>
                        <w:rPr>
                          <w:rFonts w:asciiTheme="majorHAnsi" w:eastAsiaTheme="majorEastAsia" w:hAnsiTheme="majorHAnsi" w:cstheme="majorBidi"/>
                          <w:i/>
                          <w:iCs/>
                          <w:color w:val="FFFFFF" w:themeColor="background1"/>
                          <w:sz w:val="20"/>
                          <w:szCs w:val="20"/>
                        </w:rPr>
                      </w:pPr>
                      <w:r w:rsidRPr="00DC4A2F">
                        <w:rPr>
                          <w:rFonts w:ascii="Calibri" w:hAnsi="Calibri" w:cs="Calibri"/>
                          <w:color w:val="FFFFFF" w:themeColor="background1"/>
                          <w:sz w:val="20"/>
                          <w:szCs w:val="20"/>
                        </w:rPr>
                        <w:t>§ 4º Fica excluída do caput deste artigo a proibição da importação de dispositivos eletrônicos para fumar para a finalidade de pesquisa, desde que atendidos os requisitos estabelecidos pela Resolução da Diretoria Colegiada - RDC nº 172/2017.</w:t>
                      </w:r>
                    </w:p>
                  </w:txbxContent>
                </v:textbox>
                <w10:wrap anchorx="margin" anchory="margin"/>
              </v:roundrect>
            </w:pict>
          </mc:Fallback>
        </mc:AlternateContent>
      </w:r>
      <w:r w:rsidR="00C56412">
        <w:rPr>
          <w:rFonts w:ascii="Calibri" w:hAnsi="Calibri" w:cs="Calibri"/>
          <w:sz w:val="24"/>
          <w:szCs w:val="24"/>
        </w:rPr>
        <w:t>Parte da</w:t>
      </w:r>
      <w:r w:rsidR="009D3C49">
        <w:rPr>
          <w:rFonts w:ascii="Calibri" w:hAnsi="Calibri" w:cs="Calibri"/>
          <w:sz w:val="24"/>
          <w:szCs w:val="24"/>
        </w:rPr>
        <w:t>s</w:t>
      </w:r>
      <w:r w:rsidR="00533CED">
        <w:rPr>
          <w:rFonts w:ascii="Calibri" w:hAnsi="Calibri" w:cs="Calibri"/>
          <w:sz w:val="24"/>
          <w:szCs w:val="24"/>
        </w:rPr>
        <w:t xml:space="preserve"> contribuições apresentadas ao </w:t>
      </w:r>
      <w:r w:rsidR="00533CED" w:rsidRPr="00716348">
        <w:rPr>
          <w:rFonts w:ascii="Calibri" w:hAnsi="Calibri" w:cs="Calibri"/>
          <w:b/>
          <w:bCs/>
          <w:sz w:val="24"/>
          <w:szCs w:val="24"/>
        </w:rPr>
        <w:t xml:space="preserve">Artigo </w:t>
      </w:r>
      <w:r w:rsidR="0080587B">
        <w:rPr>
          <w:rFonts w:ascii="Calibri" w:hAnsi="Calibri" w:cs="Calibri"/>
          <w:b/>
          <w:bCs/>
          <w:sz w:val="24"/>
          <w:szCs w:val="24"/>
        </w:rPr>
        <w:t>2</w:t>
      </w:r>
      <w:r w:rsidR="00C01FA4">
        <w:rPr>
          <w:rFonts w:ascii="Calibri" w:hAnsi="Calibri" w:cs="Calibri"/>
          <w:b/>
          <w:bCs/>
          <w:sz w:val="24"/>
          <w:szCs w:val="24"/>
        </w:rPr>
        <w:t>º</w:t>
      </w:r>
      <w:r w:rsidR="00533CED">
        <w:rPr>
          <w:rFonts w:ascii="Calibri" w:hAnsi="Calibri" w:cs="Calibri"/>
          <w:sz w:val="24"/>
          <w:szCs w:val="24"/>
        </w:rPr>
        <w:t xml:space="preserve"> também versavam sobre aspectos que já haviam sido abordados e detalhadamente discutidos durante a apresentação do Relatório de AIR, não tendo sido apresentados novos argumentos técnicos e/ou científicos. </w:t>
      </w:r>
      <w:r w:rsidR="00C56412">
        <w:rPr>
          <w:rFonts w:ascii="Calibri" w:hAnsi="Calibri" w:cs="Calibri"/>
          <w:sz w:val="24"/>
          <w:szCs w:val="24"/>
        </w:rPr>
        <w:t>Estas</w:t>
      </w:r>
      <w:r w:rsidR="00533CED">
        <w:rPr>
          <w:rFonts w:ascii="Calibri" w:hAnsi="Calibri" w:cs="Calibri"/>
          <w:sz w:val="24"/>
          <w:szCs w:val="24"/>
        </w:rPr>
        <w:t xml:space="preserve"> contribuições não foram aceitas.</w:t>
      </w:r>
    </w:p>
    <w:p w14:paraId="4DCCF01B" w14:textId="4B7F5833" w:rsidR="003E22B3" w:rsidRDefault="007C1B1E" w:rsidP="00533CED">
      <w:pPr>
        <w:ind w:firstLine="709"/>
        <w:jc w:val="both"/>
        <w:rPr>
          <w:rFonts w:ascii="Calibri" w:hAnsi="Calibri" w:cs="Calibri"/>
          <w:sz w:val="24"/>
          <w:szCs w:val="24"/>
        </w:rPr>
      </w:pPr>
      <w:r>
        <w:rPr>
          <w:rFonts w:ascii="Calibri" w:hAnsi="Calibri" w:cs="Calibri"/>
          <w:sz w:val="24"/>
          <w:szCs w:val="24"/>
        </w:rPr>
        <w:t>Para esse artigo</w:t>
      </w:r>
      <w:r w:rsidR="00002EA2">
        <w:rPr>
          <w:rFonts w:ascii="Calibri" w:hAnsi="Calibri" w:cs="Calibri"/>
          <w:sz w:val="24"/>
          <w:szCs w:val="24"/>
        </w:rPr>
        <w:t xml:space="preserve">, foram feitas sugestões </w:t>
      </w:r>
      <w:r w:rsidR="004F1CF0">
        <w:rPr>
          <w:rFonts w:ascii="Calibri" w:hAnsi="Calibri" w:cs="Calibri"/>
          <w:sz w:val="24"/>
          <w:szCs w:val="24"/>
        </w:rPr>
        <w:t>que trouxeram melhorias na proposta regulatória</w:t>
      </w:r>
      <w:r w:rsidR="00DD11F8">
        <w:rPr>
          <w:rFonts w:ascii="Calibri" w:hAnsi="Calibri" w:cs="Calibri"/>
          <w:sz w:val="24"/>
          <w:szCs w:val="24"/>
        </w:rPr>
        <w:t>, trazendo maior clareza sobre as novas modalidades de propaganda existentes nos meios digitais</w:t>
      </w:r>
      <w:r w:rsidR="009A6455">
        <w:rPr>
          <w:rFonts w:ascii="Calibri" w:hAnsi="Calibri" w:cs="Calibri"/>
          <w:sz w:val="24"/>
          <w:szCs w:val="24"/>
        </w:rPr>
        <w:t>, bem como ajustes na redação para trazer uma linguagem mais clara para o público em geral.</w:t>
      </w:r>
    </w:p>
    <w:p w14:paraId="6611724F" w14:textId="62C98BAD" w:rsidR="006366D7" w:rsidRDefault="006366D7" w:rsidP="006366D7">
      <w:pPr>
        <w:jc w:val="both"/>
        <w:rPr>
          <w:rFonts w:ascii="Calibri" w:hAnsi="Calibri" w:cs="Calibri"/>
          <w:sz w:val="24"/>
          <w:szCs w:val="24"/>
        </w:rPr>
      </w:pPr>
    </w:p>
    <w:p w14:paraId="465B3609" w14:textId="492107BF" w:rsidR="006366D7" w:rsidRDefault="006366D7" w:rsidP="006366D7">
      <w:pPr>
        <w:jc w:val="both"/>
        <w:rPr>
          <w:rFonts w:ascii="Calibri" w:hAnsi="Calibri" w:cs="Calibri"/>
          <w:sz w:val="24"/>
          <w:szCs w:val="24"/>
        </w:rPr>
      </w:pPr>
    </w:p>
    <w:p w14:paraId="3434E258" w14:textId="2220EE31" w:rsidR="006366D7" w:rsidRDefault="006366D7" w:rsidP="006366D7">
      <w:pPr>
        <w:jc w:val="both"/>
        <w:rPr>
          <w:rFonts w:ascii="Calibri" w:hAnsi="Calibri" w:cs="Calibri"/>
          <w:sz w:val="24"/>
          <w:szCs w:val="24"/>
        </w:rPr>
      </w:pPr>
    </w:p>
    <w:p w14:paraId="1C03E6D1" w14:textId="23E28EC1" w:rsidR="00DC4A2F" w:rsidRDefault="00DC4A2F" w:rsidP="006366D7">
      <w:pPr>
        <w:jc w:val="both"/>
        <w:rPr>
          <w:rFonts w:ascii="Calibri" w:hAnsi="Calibri" w:cs="Calibri"/>
          <w:sz w:val="24"/>
          <w:szCs w:val="24"/>
        </w:rPr>
      </w:pPr>
    </w:p>
    <w:p w14:paraId="7D53C0F9" w14:textId="12CDCB71" w:rsidR="00DC4A2F" w:rsidRDefault="00DC4A2F" w:rsidP="006366D7">
      <w:pPr>
        <w:jc w:val="both"/>
        <w:rPr>
          <w:rFonts w:ascii="Calibri" w:hAnsi="Calibri" w:cs="Calibri"/>
          <w:sz w:val="24"/>
          <w:szCs w:val="24"/>
        </w:rPr>
      </w:pPr>
    </w:p>
    <w:p w14:paraId="7044CFC3" w14:textId="77777777" w:rsidR="00DC4A2F" w:rsidRDefault="00DC4A2F" w:rsidP="006366D7">
      <w:pPr>
        <w:jc w:val="both"/>
        <w:rPr>
          <w:rFonts w:ascii="Calibri" w:hAnsi="Calibri" w:cs="Calibri"/>
          <w:sz w:val="24"/>
          <w:szCs w:val="24"/>
        </w:rPr>
      </w:pPr>
    </w:p>
    <w:p w14:paraId="169A22EA" w14:textId="77777777" w:rsidR="00A15C1D" w:rsidRDefault="00A15C1D" w:rsidP="006366D7">
      <w:pPr>
        <w:jc w:val="both"/>
        <w:rPr>
          <w:rFonts w:ascii="Calibri" w:hAnsi="Calibri" w:cs="Calibri"/>
          <w:sz w:val="24"/>
          <w:szCs w:val="24"/>
        </w:rPr>
      </w:pPr>
    </w:p>
    <w:p w14:paraId="7A76CF4D" w14:textId="514AE696" w:rsidR="00A15C1D" w:rsidRDefault="00A15C1D" w:rsidP="006366D7">
      <w:pPr>
        <w:jc w:val="both"/>
        <w:rPr>
          <w:rFonts w:ascii="Calibri" w:hAnsi="Calibri" w:cs="Calibri"/>
          <w:sz w:val="24"/>
          <w:szCs w:val="24"/>
        </w:rPr>
      </w:pPr>
    </w:p>
    <w:p w14:paraId="675E700A" w14:textId="77777777" w:rsidR="00A15C1D" w:rsidRDefault="00A15C1D" w:rsidP="006366D7">
      <w:pPr>
        <w:jc w:val="both"/>
        <w:rPr>
          <w:rFonts w:ascii="Calibri" w:hAnsi="Calibri" w:cs="Calibri"/>
          <w:sz w:val="24"/>
          <w:szCs w:val="24"/>
        </w:rPr>
      </w:pPr>
    </w:p>
    <w:p w14:paraId="6BDC1319" w14:textId="53D52494" w:rsidR="006366D7" w:rsidRDefault="006366D7" w:rsidP="006366D7">
      <w:pPr>
        <w:ind w:firstLine="720"/>
        <w:jc w:val="both"/>
        <w:rPr>
          <w:rFonts w:ascii="Calibri" w:hAnsi="Calibri" w:cs="Calibri"/>
          <w:sz w:val="24"/>
          <w:szCs w:val="24"/>
        </w:rPr>
      </w:pPr>
      <w:r>
        <w:rPr>
          <w:rFonts w:ascii="Calibri" w:hAnsi="Calibri" w:cs="Calibri"/>
          <w:sz w:val="24"/>
          <w:szCs w:val="24"/>
        </w:rPr>
        <w:lastRenderedPageBreak/>
        <w:t xml:space="preserve">Dentre os dispositivos da norma, o </w:t>
      </w:r>
      <w:r w:rsidRPr="00C01FA4">
        <w:rPr>
          <w:rFonts w:ascii="Calibri" w:hAnsi="Calibri" w:cs="Calibri"/>
          <w:b/>
          <w:bCs/>
          <w:sz w:val="24"/>
          <w:szCs w:val="24"/>
        </w:rPr>
        <w:t xml:space="preserve">Artigo </w:t>
      </w:r>
      <w:r w:rsidR="004B16FA" w:rsidRPr="00C01FA4">
        <w:rPr>
          <w:rFonts w:ascii="Calibri" w:hAnsi="Calibri" w:cs="Calibri"/>
          <w:b/>
          <w:bCs/>
          <w:sz w:val="24"/>
          <w:szCs w:val="24"/>
        </w:rPr>
        <w:t>3</w:t>
      </w:r>
      <w:r w:rsidRPr="00C01FA4">
        <w:rPr>
          <w:rFonts w:ascii="Calibri" w:hAnsi="Calibri" w:cs="Calibri"/>
          <w:b/>
          <w:bCs/>
          <w:sz w:val="24"/>
          <w:szCs w:val="24"/>
        </w:rPr>
        <w:t>º</w:t>
      </w:r>
      <w:r>
        <w:rPr>
          <w:rFonts w:ascii="Calibri" w:hAnsi="Calibri" w:cs="Calibri"/>
          <w:sz w:val="24"/>
          <w:szCs w:val="24"/>
        </w:rPr>
        <w:t xml:space="preserve"> </w:t>
      </w:r>
      <w:r w:rsidR="004B16FA">
        <w:rPr>
          <w:rFonts w:ascii="Calibri" w:hAnsi="Calibri" w:cs="Calibri"/>
          <w:sz w:val="24"/>
          <w:szCs w:val="24"/>
        </w:rPr>
        <w:t>também recebeu um número significativo de</w:t>
      </w:r>
      <w:r>
        <w:rPr>
          <w:rFonts w:ascii="Calibri" w:hAnsi="Calibri" w:cs="Calibri"/>
          <w:sz w:val="24"/>
          <w:szCs w:val="24"/>
        </w:rPr>
        <w:t xml:space="preserve"> contribuições, um total de 1</w:t>
      </w:r>
      <w:r w:rsidR="004B16FA">
        <w:rPr>
          <w:rFonts w:ascii="Calibri" w:hAnsi="Calibri" w:cs="Calibri"/>
          <w:sz w:val="24"/>
          <w:szCs w:val="24"/>
        </w:rPr>
        <w:t>04</w:t>
      </w:r>
      <w:r>
        <w:rPr>
          <w:rFonts w:ascii="Calibri" w:hAnsi="Calibri" w:cs="Calibri"/>
          <w:sz w:val="24"/>
          <w:szCs w:val="24"/>
        </w:rPr>
        <w:t>. As contribuições foram tratadas da seguinte forma:</w:t>
      </w:r>
    </w:p>
    <w:tbl>
      <w:tblPr>
        <w:tblW w:w="5470" w:type="dxa"/>
        <w:jc w:val="center"/>
        <w:tblCellMar>
          <w:left w:w="70" w:type="dxa"/>
          <w:right w:w="70" w:type="dxa"/>
        </w:tblCellMar>
        <w:tblLook w:val="04A0" w:firstRow="1" w:lastRow="0" w:firstColumn="1" w:lastColumn="0" w:noHBand="0" w:noVBand="1"/>
      </w:tblPr>
      <w:tblGrid>
        <w:gridCol w:w="3686"/>
        <w:gridCol w:w="884"/>
        <w:gridCol w:w="900"/>
      </w:tblGrid>
      <w:tr w:rsidR="006373CE" w:rsidRPr="00CA0908" w14:paraId="20DB0B0D" w14:textId="77777777">
        <w:trPr>
          <w:trHeight w:val="709"/>
          <w:jc w:val="center"/>
        </w:trPr>
        <w:tc>
          <w:tcPr>
            <w:tcW w:w="3686" w:type="dxa"/>
            <w:tcBorders>
              <w:top w:val="single" w:sz="4" w:space="0" w:color="auto"/>
              <w:left w:val="single" w:sz="4" w:space="0" w:color="auto"/>
              <w:bottom w:val="single" w:sz="4" w:space="0" w:color="84ACB6"/>
              <w:right w:val="nil"/>
            </w:tcBorders>
            <w:shd w:val="clear" w:color="000000" w:fill="27708B"/>
            <w:hideMark/>
          </w:tcPr>
          <w:p w14:paraId="1702EF9B" w14:textId="24E6DC4D" w:rsidR="006373CE" w:rsidRPr="00CD636F" w:rsidRDefault="006373CE">
            <w:pPr>
              <w:spacing w:before="0" w:after="0" w:line="240" w:lineRule="auto"/>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 xml:space="preserve">Análise quantitativa das Contribuições ao Artigo </w:t>
            </w:r>
            <w:r w:rsidR="008516EF">
              <w:rPr>
                <w:rFonts w:ascii="Calibri Light" w:eastAsia="Times New Roman" w:hAnsi="Calibri Light" w:cs="Calibri Light"/>
                <w:b/>
                <w:bCs/>
                <w:color w:val="FFFFFF"/>
                <w:sz w:val="20"/>
                <w:szCs w:val="20"/>
                <w:lang w:val="pt-BR" w:eastAsia="pt-BR"/>
              </w:rPr>
              <w:t>3º</w:t>
            </w:r>
          </w:p>
        </w:tc>
        <w:tc>
          <w:tcPr>
            <w:tcW w:w="884" w:type="dxa"/>
            <w:tcBorders>
              <w:top w:val="single" w:sz="4" w:space="0" w:color="auto"/>
              <w:left w:val="nil"/>
              <w:bottom w:val="single" w:sz="4" w:space="0" w:color="84ACB6"/>
              <w:right w:val="nil"/>
            </w:tcBorders>
            <w:shd w:val="clear" w:color="000000" w:fill="27708B"/>
            <w:noWrap/>
            <w:hideMark/>
          </w:tcPr>
          <w:p w14:paraId="66AEBD1C" w14:textId="77777777" w:rsidR="006373CE" w:rsidRPr="00CD636F" w:rsidRDefault="006373CE">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5899D707" w14:textId="77777777" w:rsidR="006373CE" w:rsidRPr="00CD636F" w:rsidRDefault="006373CE">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w:t>
            </w:r>
          </w:p>
        </w:tc>
      </w:tr>
      <w:tr w:rsidR="006373CE" w:rsidRPr="00CA0908" w14:paraId="74FB644E" w14:textId="77777777" w:rsidTr="00E607FD">
        <w:trPr>
          <w:trHeight w:val="397"/>
          <w:jc w:val="center"/>
        </w:trPr>
        <w:tc>
          <w:tcPr>
            <w:tcW w:w="3686" w:type="dxa"/>
            <w:tcBorders>
              <w:top w:val="nil"/>
              <w:left w:val="single" w:sz="4" w:space="0" w:color="auto"/>
              <w:bottom w:val="nil"/>
              <w:right w:val="nil"/>
            </w:tcBorders>
            <w:shd w:val="clear" w:color="E6EEF0" w:fill="E6EEF0"/>
            <w:noWrap/>
            <w:vAlign w:val="center"/>
            <w:hideMark/>
          </w:tcPr>
          <w:p w14:paraId="0E43AD98" w14:textId="77777777" w:rsidR="006373CE" w:rsidRPr="00222D5E" w:rsidRDefault="006373C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Contribuições válidas</w:t>
            </w:r>
            <w:r w:rsidRPr="00222D5E">
              <w:rPr>
                <w:rFonts w:ascii="Calibri Light" w:eastAsia="Times New Roman" w:hAnsi="Calibri Light" w:cs="Calibri Light"/>
                <w:b/>
                <w:bCs/>
                <w:color w:val="134162"/>
                <w:sz w:val="20"/>
                <w:szCs w:val="20"/>
                <w:lang w:val="pt-BR" w:eastAsia="pt-BR"/>
              </w:rPr>
              <w:t xml:space="preserve"> aceitas</w:t>
            </w:r>
          </w:p>
        </w:tc>
        <w:tc>
          <w:tcPr>
            <w:tcW w:w="884" w:type="dxa"/>
            <w:tcBorders>
              <w:top w:val="single" w:sz="8" w:space="0" w:color="FFFFFF"/>
              <w:left w:val="single" w:sz="8" w:space="0" w:color="FFFFFF"/>
              <w:bottom w:val="nil"/>
              <w:right w:val="single" w:sz="8" w:space="0" w:color="FFFFFF"/>
            </w:tcBorders>
            <w:shd w:val="clear" w:color="E6EEF0" w:fill="E6EEF0"/>
            <w:noWrap/>
            <w:vAlign w:val="center"/>
            <w:hideMark/>
          </w:tcPr>
          <w:p w14:paraId="556758B7" w14:textId="3D4523BC" w:rsidR="006373CE" w:rsidRPr="00222D5E" w:rsidRDefault="00E20874">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3</w:t>
            </w:r>
          </w:p>
        </w:tc>
        <w:tc>
          <w:tcPr>
            <w:tcW w:w="900" w:type="dxa"/>
            <w:tcBorders>
              <w:top w:val="single" w:sz="8" w:space="0" w:color="FFFFFF"/>
              <w:left w:val="nil"/>
              <w:bottom w:val="nil"/>
              <w:right w:val="single" w:sz="4" w:space="0" w:color="auto"/>
            </w:tcBorders>
            <w:shd w:val="clear" w:color="E6EEF0" w:fill="E6EEF0"/>
            <w:noWrap/>
            <w:vAlign w:val="center"/>
            <w:hideMark/>
          </w:tcPr>
          <w:p w14:paraId="78C33CAB" w14:textId="6CE5F48A" w:rsidR="006373CE" w:rsidRPr="00222D5E" w:rsidRDefault="0004468D">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3</w:t>
            </w:r>
            <w:r w:rsidR="006373CE" w:rsidRPr="00222D5E">
              <w:rPr>
                <w:rFonts w:ascii="Calibri Light" w:eastAsia="Times New Roman" w:hAnsi="Calibri Light" w:cs="Calibri Light"/>
                <w:color w:val="auto"/>
                <w:sz w:val="20"/>
                <w:szCs w:val="20"/>
                <w:lang w:val="pt-BR" w:eastAsia="pt-BR"/>
              </w:rPr>
              <w:t>%</w:t>
            </w:r>
          </w:p>
        </w:tc>
      </w:tr>
      <w:tr w:rsidR="006373CE" w:rsidRPr="00CA0908" w14:paraId="6F1C68BC" w14:textId="77777777" w:rsidTr="00E607FD">
        <w:trPr>
          <w:trHeight w:val="397"/>
          <w:jc w:val="center"/>
        </w:trPr>
        <w:tc>
          <w:tcPr>
            <w:tcW w:w="3686" w:type="dxa"/>
            <w:tcBorders>
              <w:top w:val="nil"/>
              <w:left w:val="single" w:sz="4" w:space="0" w:color="auto"/>
              <w:bottom w:val="nil"/>
              <w:right w:val="nil"/>
            </w:tcBorders>
            <w:shd w:val="clear" w:color="auto" w:fill="auto"/>
            <w:vAlign w:val="center"/>
            <w:hideMark/>
          </w:tcPr>
          <w:p w14:paraId="6B43EBA9" w14:textId="77777777" w:rsidR="006373CE" w:rsidRPr="00222D5E" w:rsidRDefault="006373C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não aceitas</w:t>
            </w:r>
          </w:p>
        </w:tc>
        <w:tc>
          <w:tcPr>
            <w:tcW w:w="884" w:type="dxa"/>
            <w:tcBorders>
              <w:top w:val="nil"/>
              <w:left w:val="single" w:sz="8" w:space="0" w:color="FFFFFF"/>
              <w:bottom w:val="nil"/>
              <w:right w:val="single" w:sz="8" w:space="0" w:color="FFFFFF"/>
            </w:tcBorders>
            <w:shd w:val="clear" w:color="auto" w:fill="auto"/>
            <w:noWrap/>
            <w:vAlign w:val="center"/>
            <w:hideMark/>
          </w:tcPr>
          <w:p w14:paraId="27B49ED1" w14:textId="4CB8E39E" w:rsidR="006373CE" w:rsidRPr="00222D5E" w:rsidRDefault="00FE6A3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52</w:t>
            </w:r>
          </w:p>
        </w:tc>
        <w:tc>
          <w:tcPr>
            <w:tcW w:w="900" w:type="dxa"/>
            <w:tcBorders>
              <w:top w:val="nil"/>
              <w:left w:val="nil"/>
              <w:bottom w:val="nil"/>
              <w:right w:val="single" w:sz="4" w:space="0" w:color="auto"/>
            </w:tcBorders>
            <w:shd w:val="clear" w:color="auto" w:fill="auto"/>
            <w:noWrap/>
            <w:vAlign w:val="center"/>
            <w:hideMark/>
          </w:tcPr>
          <w:p w14:paraId="573D8B78" w14:textId="7FA72EA0" w:rsidR="006373CE" w:rsidRPr="00222D5E" w:rsidRDefault="0004468D">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50</w:t>
            </w:r>
            <w:r w:rsidR="006373CE" w:rsidRPr="00222D5E">
              <w:rPr>
                <w:rFonts w:ascii="Calibri Light" w:eastAsia="Times New Roman" w:hAnsi="Calibri Light" w:cs="Calibri Light"/>
                <w:color w:val="auto"/>
                <w:sz w:val="20"/>
                <w:szCs w:val="20"/>
                <w:lang w:val="pt-BR" w:eastAsia="pt-BR"/>
              </w:rPr>
              <w:t>%</w:t>
            </w:r>
          </w:p>
        </w:tc>
      </w:tr>
      <w:tr w:rsidR="006373CE" w:rsidRPr="00CA0908" w14:paraId="5C584D35" w14:textId="77777777" w:rsidTr="00E607FD">
        <w:trPr>
          <w:trHeight w:val="397"/>
          <w:jc w:val="center"/>
        </w:trPr>
        <w:tc>
          <w:tcPr>
            <w:tcW w:w="3686" w:type="dxa"/>
            <w:tcBorders>
              <w:top w:val="nil"/>
              <w:left w:val="single" w:sz="4" w:space="0" w:color="auto"/>
              <w:bottom w:val="nil"/>
              <w:right w:val="nil"/>
            </w:tcBorders>
            <w:shd w:val="clear" w:color="E6EEF0" w:fill="E6EEF0"/>
            <w:vAlign w:val="center"/>
            <w:hideMark/>
          </w:tcPr>
          <w:p w14:paraId="2FEAF4F3" w14:textId="77777777" w:rsidR="006373CE" w:rsidRPr="00222D5E" w:rsidRDefault="006373C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aceitas parcialmente</w:t>
            </w:r>
          </w:p>
        </w:tc>
        <w:tc>
          <w:tcPr>
            <w:tcW w:w="884" w:type="dxa"/>
            <w:tcBorders>
              <w:top w:val="nil"/>
              <w:left w:val="single" w:sz="8" w:space="0" w:color="FFFFFF"/>
              <w:bottom w:val="nil"/>
              <w:right w:val="single" w:sz="8" w:space="0" w:color="FFFFFF"/>
            </w:tcBorders>
            <w:shd w:val="clear" w:color="E6EEF0" w:fill="E6EEF0"/>
            <w:noWrap/>
            <w:vAlign w:val="center"/>
            <w:hideMark/>
          </w:tcPr>
          <w:p w14:paraId="63C3E378" w14:textId="537E1391" w:rsidR="006373CE" w:rsidRPr="00222D5E" w:rsidRDefault="00E20874">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w:t>
            </w:r>
          </w:p>
        </w:tc>
        <w:tc>
          <w:tcPr>
            <w:tcW w:w="900" w:type="dxa"/>
            <w:tcBorders>
              <w:top w:val="nil"/>
              <w:left w:val="nil"/>
              <w:bottom w:val="nil"/>
              <w:right w:val="single" w:sz="4" w:space="0" w:color="auto"/>
            </w:tcBorders>
            <w:shd w:val="clear" w:color="E6EEF0" w:fill="E6EEF0"/>
            <w:noWrap/>
            <w:vAlign w:val="center"/>
            <w:hideMark/>
          </w:tcPr>
          <w:p w14:paraId="6CFA6096" w14:textId="6AB2BCBB" w:rsidR="006373CE" w:rsidRPr="00222D5E" w:rsidRDefault="0004468D">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1</w:t>
            </w:r>
            <w:r w:rsidR="006373CE" w:rsidRPr="00222D5E">
              <w:rPr>
                <w:rFonts w:ascii="Calibri Light" w:eastAsia="Times New Roman" w:hAnsi="Calibri Light" w:cs="Calibri Light"/>
                <w:color w:val="auto"/>
                <w:sz w:val="20"/>
                <w:szCs w:val="20"/>
                <w:lang w:val="pt-BR" w:eastAsia="pt-BR"/>
              </w:rPr>
              <w:t>%</w:t>
            </w:r>
          </w:p>
        </w:tc>
      </w:tr>
      <w:tr w:rsidR="006373CE" w:rsidRPr="00CA0908" w14:paraId="4A68D9CD" w14:textId="77777777" w:rsidTr="00E607FD">
        <w:trPr>
          <w:trHeight w:val="397"/>
          <w:jc w:val="center"/>
        </w:trPr>
        <w:tc>
          <w:tcPr>
            <w:tcW w:w="3686" w:type="dxa"/>
            <w:tcBorders>
              <w:top w:val="nil"/>
              <w:left w:val="single" w:sz="4" w:space="0" w:color="auto"/>
              <w:bottom w:val="nil"/>
              <w:right w:val="nil"/>
            </w:tcBorders>
            <w:shd w:val="clear" w:color="auto" w:fill="auto"/>
            <w:noWrap/>
            <w:vAlign w:val="center"/>
            <w:hideMark/>
          </w:tcPr>
          <w:p w14:paraId="4296C7B1" w14:textId="77777777" w:rsidR="006373CE" w:rsidRPr="00222D5E" w:rsidRDefault="006373C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w:t>
            </w:r>
            <w:r w:rsidRPr="00222D5E">
              <w:rPr>
                <w:rFonts w:ascii="Calibri Light" w:eastAsia="Times New Roman" w:hAnsi="Calibri Light" w:cs="Calibri Light"/>
                <w:b/>
                <w:bCs/>
                <w:color w:val="134162"/>
                <w:sz w:val="20"/>
                <w:szCs w:val="20"/>
                <w:lang w:val="pt-BR" w:eastAsia="pt-BR"/>
              </w:rPr>
              <w:t>inválidas</w:t>
            </w:r>
            <w:r w:rsidRPr="00222D5E">
              <w:rPr>
                <w:rFonts w:ascii="Calibri Light" w:eastAsia="Times New Roman" w:hAnsi="Calibri Light" w:cs="Calibri Light"/>
                <w:color w:val="134162"/>
                <w:sz w:val="20"/>
                <w:szCs w:val="20"/>
                <w:lang w:val="pt-BR" w:eastAsia="pt-BR"/>
              </w:rPr>
              <w:t xml:space="preserve"> (Fora do escopo)</w:t>
            </w:r>
          </w:p>
        </w:tc>
        <w:tc>
          <w:tcPr>
            <w:tcW w:w="884" w:type="dxa"/>
            <w:tcBorders>
              <w:top w:val="nil"/>
              <w:left w:val="single" w:sz="8" w:space="0" w:color="FFFFFF"/>
              <w:bottom w:val="nil"/>
              <w:right w:val="single" w:sz="8" w:space="0" w:color="FFFFFF"/>
            </w:tcBorders>
            <w:shd w:val="clear" w:color="auto" w:fill="auto"/>
            <w:noWrap/>
            <w:vAlign w:val="center"/>
            <w:hideMark/>
          </w:tcPr>
          <w:p w14:paraId="2D77982F" w14:textId="7679E913" w:rsidR="006373CE" w:rsidRPr="00222D5E" w:rsidRDefault="00767D7D">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5</w:t>
            </w:r>
          </w:p>
        </w:tc>
        <w:tc>
          <w:tcPr>
            <w:tcW w:w="900" w:type="dxa"/>
            <w:tcBorders>
              <w:top w:val="nil"/>
              <w:left w:val="nil"/>
              <w:bottom w:val="nil"/>
              <w:right w:val="single" w:sz="4" w:space="0" w:color="auto"/>
            </w:tcBorders>
            <w:shd w:val="clear" w:color="auto" w:fill="auto"/>
            <w:noWrap/>
            <w:vAlign w:val="center"/>
            <w:hideMark/>
          </w:tcPr>
          <w:p w14:paraId="60161678" w14:textId="77777777" w:rsidR="006373CE" w:rsidRPr="00222D5E" w:rsidRDefault="006373CE">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color w:val="auto"/>
                <w:sz w:val="20"/>
                <w:szCs w:val="20"/>
                <w:lang w:val="pt-BR" w:eastAsia="pt-BR"/>
              </w:rPr>
              <w:t>5%</w:t>
            </w:r>
          </w:p>
        </w:tc>
      </w:tr>
      <w:tr w:rsidR="006373CE" w:rsidRPr="00CA0908" w14:paraId="4DC217AF" w14:textId="77777777" w:rsidTr="00E607FD">
        <w:trPr>
          <w:trHeight w:val="397"/>
          <w:jc w:val="center"/>
        </w:trPr>
        <w:tc>
          <w:tcPr>
            <w:tcW w:w="3686" w:type="dxa"/>
            <w:tcBorders>
              <w:top w:val="nil"/>
              <w:left w:val="single" w:sz="4" w:space="0" w:color="auto"/>
              <w:bottom w:val="nil"/>
              <w:right w:val="nil"/>
            </w:tcBorders>
            <w:shd w:val="clear" w:color="E6EEF0" w:fill="E6EEF0"/>
            <w:noWrap/>
            <w:vAlign w:val="center"/>
            <w:hideMark/>
          </w:tcPr>
          <w:p w14:paraId="33787001" w14:textId="77777777" w:rsidR="006373CE" w:rsidRPr="00222D5E" w:rsidRDefault="006373C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 xml:space="preserve">Sem clareza </w:t>
            </w:r>
            <w:r w:rsidRPr="00222D5E">
              <w:rPr>
                <w:rFonts w:ascii="Calibri Light" w:eastAsia="Times New Roman" w:hAnsi="Calibri Light" w:cs="Calibri Light"/>
                <w:color w:val="134162"/>
                <w:sz w:val="20"/>
                <w:szCs w:val="20"/>
                <w:lang w:val="pt-BR" w:eastAsia="pt-BR"/>
              </w:rPr>
              <w:t>textual</w:t>
            </w:r>
          </w:p>
        </w:tc>
        <w:tc>
          <w:tcPr>
            <w:tcW w:w="884" w:type="dxa"/>
            <w:tcBorders>
              <w:top w:val="nil"/>
              <w:left w:val="single" w:sz="8" w:space="0" w:color="FFFFFF"/>
              <w:bottom w:val="nil"/>
              <w:right w:val="single" w:sz="8" w:space="0" w:color="FFFFFF"/>
            </w:tcBorders>
            <w:shd w:val="clear" w:color="E6EEF0" w:fill="E6EEF0"/>
            <w:noWrap/>
            <w:vAlign w:val="center"/>
            <w:hideMark/>
          </w:tcPr>
          <w:p w14:paraId="2E6DAABC" w14:textId="77777777" w:rsidR="006373CE" w:rsidRPr="00222D5E" w:rsidRDefault="006373C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nil"/>
              <w:left w:val="nil"/>
              <w:bottom w:val="nil"/>
              <w:right w:val="single" w:sz="4" w:space="0" w:color="auto"/>
            </w:tcBorders>
            <w:shd w:val="clear" w:color="E6EEF0" w:fill="E6EEF0"/>
            <w:noWrap/>
            <w:vAlign w:val="center"/>
            <w:hideMark/>
          </w:tcPr>
          <w:p w14:paraId="403BB601" w14:textId="566D3EA9" w:rsidR="006373CE" w:rsidRPr="00222D5E" w:rsidRDefault="00C50BC1">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006373CE" w:rsidRPr="00222D5E">
              <w:rPr>
                <w:rFonts w:ascii="Calibri Light" w:eastAsia="Times New Roman" w:hAnsi="Calibri Light" w:cs="Calibri Light"/>
                <w:color w:val="auto"/>
                <w:sz w:val="20"/>
                <w:szCs w:val="20"/>
                <w:lang w:val="pt-BR" w:eastAsia="pt-BR"/>
              </w:rPr>
              <w:t>%</w:t>
            </w:r>
          </w:p>
        </w:tc>
      </w:tr>
      <w:tr w:rsidR="006373CE" w:rsidRPr="00CA0908" w14:paraId="35CCB20D" w14:textId="77777777" w:rsidTr="00E607FD">
        <w:trPr>
          <w:trHeight w:val="397"/>
          <w:jc w:val="center"/>
        </w:trPr>
        <w:tc>
          <w:tcPr>
            <w:tcW w:w="3686" w:type="dxa"/>
            <w:tcBorders>
              <w:top w:val="nil"/>
              <w:left w:val="single" w:sz="4" w:space="0" w:color="auto"/>
              <w:bottom w:val="single" w:sz="4" w:space="0" w:color="auto"/>
              <w:right w:val="nil"/>
            </w:tcBorders>
            <w:shd w:val="clear" w:color="auto" w:fill="auto"/>
            <w:noWrap/>
            <w:vAlign w:val="center"/>
            <w:hideMark/>
          </w:tcPr>
          <w:p w14:paraId="2A136DD1" w14:textId="77777777" w:rsidR="006373CE" w:rsidRPr="00222D5E" w:rsidRDefault="006373C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Sem sugestões</w:t>
            </w:r>
          </w:p>
        </w:tc>
        <w:tc>
          <w:tcPr>
            <w:tcW w:w="884" w:type="dxa"/>
            <w:tcBorders>
              <w:top w:val="nil"/>
              <w:left w:val="single" w:sz="8" w:space="0" w:color="FFFFFF"/>
              <w:bottom w:val="single" w:sz="4" w:space="0" w:color="auto"/>
              <w:right w:val="single" w:sz="8" w:space="0" w:color="FFFFFF"/>
            </w:tcBorders>
            <w:shd w:val="clear" w:color="auto" w:fill="auto"/>
            <w:noWrap/>
            <w:vAlign w:val="center"/>
            <w:hideMark/>
          </w:tcPr>
          <w:p w14:paraId="4668AB37" w14:textId="1368A25C" w:rsidR="006373CE" w:rsidRPr="00222D5E" w:rsidRDefault="00E20874">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41</w:t>
            </w:r>
          </w:p>
        </w:tc>
        <w:tc>
          <w:tcPr>
            <w:tcW w:w="900" w:type="dxa"/>
            <w:tcBorders>
              <w:top w:val="nil"/>
              <w:left w:val="nil"/>
              <w:bottom w:val="single" w:sz="4" w:space="0" w:color="auto"/>
              <w:right w:val="single" w:sz="4" w:space="0" w:color="auto"/>
            </w:tcBorders>
            <w:shd w:val="clear" w:color="auto" w:fill="auto"/>
            <w:noWrap/>
            <w:vAlign w:val="center"/>
            <w:hideMark/>
          </w:tcPr>
          <w:p w14:paraId="387D30FA" w14:textId="41F825C6" w:rsidR="006373CE" w:rsidRPr="00222D5E" w:rsidRDefault="00684C08">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39</w:t>
            </w:r>
            <w:r w:rsidR="006373CE" w:rsidRPr="00222D5E">
              <w:rPr>
                <w:rFonts w:ascii="Calibri Light" w:eastAsia="Times New Roman" w:hAnsi="Calibri Light" w:cs="Calibri Light"/>
                <w:color w:val="auto"/>
                <w:sz w:val="20"/>
                <w:szCs w:val="20"/>
                <w:lang w:val="pt-BR" w:eastAsia="pt-BR"/>
              </w:rPr>
              <w:t>%</w:t>
            </w:r>
          </w:p>
        </w:tc>
      </w:tr>
      <w:tr w:rsidR="006373CE" w:rsidRPr="00CA0908" w14:paraId="231D8AB8" w14:textId="77777777">
        <w:trPr>
          <w:trHeight w:val="358"/>
          <w:jc w:val="center"/>
        </w:trPr>
        <w:tc>
          <w:tcPr>
            <w:tcW w:w="3686" w:type="dxa"/>
            <w:tcBorders>
              <w:top w:val="single" w:sz="4" w:space="0" w:color="auto"/>
              <w:left w:val="single" w:sz="4" w:space="0" w:color="auto"/>
              <w:bottom w:val="single" w:sz="4" w:space="0" w:color="auto"/>
              <w:right w:val="nil"/>
            </w:tcBorders>
            <w:shd w:val="clear" w:color="E6EEF0" w:fill="E6EEF0"/>
            <w:noWrap/>
            <w:vAlign w:val="bottom"/>
          </w:tcPr>
          <w:p w14:paraId="08D75E4A" w14:textId="77777777" w:rsidR="006373CE" w:rsidRPr="00222D5E" w:rsidRDefault="006373C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Total</w:t>
            </w:r>
          </w:p>
        </w:tc>
        <w:tc>
          <w:tcPr>
            <w:tcW w:w="884" w:type="dxa"/>
            <w:tcBorders>
              <w:top w:val="single" w:sz="4" w:space="0" w:color="auto"/>
              <w:left w:val="single" w:sz="8" w:space="0" w:color="FFFFFF"/>
              <w:bottom w:val="single" w:sz="4" w:space="0" w:color="auto"/>
              <w:right w:val="single" w:sz="8" w:space="0" w:color="FFFFFF"/>
            </w:tcBorders>
            <w:shd w:val="clear" w:color="E6EEF0" w:fill="E6EEF0"/>
            <w:noWrap/>
            <w:vAlign w:val="center"/>
          </w:tcPr>
          <w:p w14:paraId="4948EDE3" w14:textId="340D2DDD" w:rsidR="006373CE" w:rsidRPr="00222D5E" w:rsidRDefault="00767D7D">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b/>
                <w:bCs/>
                <w:color w:val="134162"/>
                <w:sz w:val="20"/>
                <w:szCs w:val="20"/>
                <w:lang w:val="pt-BR" w:eastAsia="pt-BR"/>
              </w:rPr>
              <w:t>104</w:t>
            </w:r>
          </w:p>
        </w:tc>
        <w:tc>
          <w:tcPr>
            <w:tcW w:w="900" w:type="dxa"/>
            <w:tcBorders>
              <w:top w:val="single" w:sz="4" w:space="0" w:color="auto"/>
              <w:left w:val="nil"/>
              <w:bottom w:val="single" w:sz="4" w:space="0" w:color="auto"/>
              <w:right w:val="single" w:sz="4" w:space="0" w:color="auto"/>
            </w:tcBorders>
            <w:shd w:val="clear" w:color="E6EEF0" w:fill="E6EEF0"/>
            <w:noWrap/>
            <w:vAlign w:val="center"/>
          </w:tcPr>
          <w:p w14:paraId="0DDAEF5D" w14:textId="77777777" w:rsidR="006373CE" w:rsidRPr="00222D5E" w:rsidRDefault="006373CE">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b/>
                <w:bCs/>
                <w:color w:val="auto"/>
                <w:sz w:val="20"/>
                <w:szCs w:val="20"/>
                <w:lang w:val="pt-BR" w:eastAsia="pt-BR"/>
              </w:rPr>
              <w:t>100%</w:t>
            </w:r>
          </w:p>
        </w:tc>
      </w:tr>
    </w:tbl>
    <w:p w14:paraId="6E968F28" w14:textId="58D0FF5F" w:rsidR="006366D7" w:rsidRDefault="006366D7" w:rsidP="006366D7">
      <w:pPr>
        <w:spacing w:after="0"/>
        <w:ind w:left="862" w:firstLine="578"/>
        <w:rPr>
          <w:rFonts w:ascii="Calibri" w:hAnsi="Calibri" w:cs="Calibri"/>
          <w:b/>
          <w:bCs/>
          <w:sz w:val="18"/>
          <w:szCs w:val="18"/>
          <w:lang w:val="pt-BR"/>
        </w:rPr>
      </w:pPr>
      <w:r w:rsidRPr="00803D30">
        <w:rPr>
          <w:rFonts w:ascii="Calibri" w:hAnsi="Calibri" w:cs="Calibri"/>
          <w:b/>
          <w:bCs/>
          <w:sz w:val="18"/>
          <w:szCs w:val="18"/>
          <w:lang w:val="pt-BR"/>
        </w:rPr>
        <w:t xml:space="preserve">Tabela </w:t>
      </w:r>
      <w:r w:rsidR="00A15C1D">
        <w:rPr>
          <w:rFonts w:ascii="Calibri" w:hAnsi="Calibri" w:cs="Calibri"/>
          <w:b/>
          <w:bCs/>
          <w:sz w:val="18"/>
          <w:szCs w:val="18"/>
          <w:lang w:val="pt-BR"/>
        </w:rPr>
        <w:t>7</w:t>
      </w:r>
      <w:r w:rsidRPr="00803D30">
        <w:rPr>
          <w:rFonts w:ascii="Calibri" w:hAnsi="Calibri" w:cs="Calibri"/>
          <w:b/>
          <w:bCs/>
          <w:sz w:val="18"/>
          <w:szCs w:val="18"/>
          <w:lang w:val="pt-BR"/>
        </w:rPr>
        <w:t xml:space="preserve">: </w:t>
      </w:r>
      <w:r>
        <w:rPr>
          <w:rFonts w:ascii="Calibri" w:hAnsi="Calibri" w:cs="Calibri"/>
          <w:b/>
          <w:bCs/>
          <w:sz w:val="18"/>
          <w:szCs w:val="18"/>
          <w:lang w:val="pt-BR"/>
        </w:rPr>
        <w:t>Distribuição</w:t>
      </w:r>
      <w:r w:rsidRPr="00803D30">
        <w:rPr>
          <w:rFonts w:ascii="Calibri" w:hAnsi="Calibri" w:cs="Calibri"/>
          <w:b/>
          <w:bCs/>
          <w:sz w:val="18"/>
          <w:szCs w:val="18"/>
          <w:lang w:val="pt-BR"/>
        </w:rPr>
        <w:t xml:space="preserve"> das contribuições </w:t>
      </w:r>
      <w:r>
        <w:rPr>
          <w:rFonts w:ascii="Calibri" w:hAnsi="Calibri" w:cs="Calibri"/>
          <w:b/>
          <w:bCs/>
          <w:sz w:val="18"/>
          <w:szCs w:val="18"/>
          <w:lang w:val="pt-BR"/>
        </w:rPr>
        <w:t xml:space="preserve">ao Artigo </w:t>
      </w:r>
      <w:r w:rsidR="00A15C1D">
        <w:rPr>
          <w:rFonts w:ascii="Calibri" w:hAnsi="Calibri" w:cs="Calibri"/>
          <w:b/>
          <w:bCs/>
          <w:sz w:val="18"/>
          <w:szCs w:val="18"/>
          <w:lang w:val="pt-BR"/>
        </w:rPr>
        <w:t>3</w:t>
      </w:r>
      <w:r>
        <w:rPr>
          <w:rFonts w:ascii="Calibri" w:hAnsi="Calibri" w:cs="Calibri"/>
          <w:b/>
          <w:bCs/>
          <w:sz w:val="18"/>
          <w:szCs w:val="18"/>
          <w:lang w:val="pt-BR"/>
        </w:rPr>
        <w:t xml:space="preserve">º por </w:t>
      </w:r>
      <w:r w:rsidRPr="00803D30">
        <w:rPr>
          <w:rFonts w:ascii="Calibri" w:hAnsi="Calibri" w:cs="Calibri"/>
          <w:b/>
          <w:bCs/>
          <w:sz w:val="18"/>
          <w:szCs w:val="18"/>
          <w:lang w:val="pt-BR"/>
        </w:rPr>
        <w:t>avaliação</w:t>
      </w:r>
    </w:p>
    <w:p w14:paraId="3A70AF7F" w14:textId="021A6CDF" w:rsidR="00437E11" w:rsidRDefault="006416AA" w:rsidP="006C0A7E">
      <w:pPr>
        <w:spacing w:before="200"/>
        <w:ind w:firstLine="709"/>
        <w:jc w:val="both"/>
        <w:rPr>
          <w:rFonts w:ascii="Calibri" w:hAnsi="Calibri" w:cs="Calibri"/>
          <w:sz w:val="24"/>
          <w:szCs w:val="24"/>
        </w:rPr>
      </w:pPr>
      <w:r>
        <w:rPr>
          <w:rFonts w:ascii="Calibri" w:hAnsi="Calibri" w:cs="Calibri"/>
          <w:sz w:val="24"/>
          <w:szCs w:val="24"/>
        </w:rPr>
        <w:t>Assim, como ocorreu no artigo 2</w:t>
      </w:r>
      <w:r w:rsidR="00FA47C8">
        <w:rPr>
          <w:rFonts w:ascii="Calibri" w:hAnsi="Calibri" w:cs="Calibri"/>
          <w:sz w:val="24"/>
          <w:szCs w:val="24"/>
        </w:rPr>
        <w:t>º</w:t>
      </w:r>
      <w:r>
        <w:rPr>
          <w:rFonts w:ascii="Calibri" w:hAnsi="Calibri" w:cs="Calibri"/>
          <w:sz w:val="24"/>
          <w:szCs w:val="24"/>
        </w:rPr>
        <w:t>, p</w:t>
      </w:r>
      <w:r w:rsidR="00437E11">
        <w:rPr>
          <w:rFonts w:ascii="Calibri" w:hAnsi="Calibri" w:cs="Calibri"/>
          <w:sz w:val="24"/>
          <w:szCs w:val="24"/>
        </w:rPr>
        <w:t xml:space="preserve">arte das contribuições apresentadas ao </w:t>
      </w:r>
      <w:r w:rsidR="00437E11" w:rsidRPr="00716348">
        <w:rPr>
          <w:rFonts w:ascii="Calibri" w:hAnsi="Calibri" w:cs="Calibri"/>
          <w:b/>
          <w:bCs/>
          <w:sz w:val="24"/>
          <w:szCs w:val="24"/>
        </w:rPr>
        <w:t xml:space="preserve">Artigo </w:t>
      </w:r>
      <w:r>
        <w:rPr>
          <w:rFonts w:ascii="Calibri" w:hAnsi="Calibri" w:cs="Calibri"/>
          <w:b/>
          <w:bCs/>
          <w:sz w:val="24"/>
          <w:szCs w:val="24"/>
        </w:rPr>
        <w:t>3</w:t>
      </w:r>
      <w:r w:rsidR="00C01FA4">
        <w:rPr>
          <w:rFonts w:ascii="Calibri" w:hAnsi="Calibri" w:cs="Calibri"/>
          <w:b/>
          <w:bCs/>
          <w:sz w:val="24"/>
          <w:szCs w:val="24"/>
        </w:rPr>
        <w:t>º</w:t>
      </w:r>
      <w:r w:rsidR="00437E11">
        <w:rPr>
          <w:rFonts w:ascii="Calibri" w:hAnsi="Calibri" w:cs="Calibri"/>
          <w:sz w:val="24"/>
          <w:szCs w:val="24"/>
        </w:rPr>
        <w:t xml:space="preserve"> também versavam sobre aspectos que já haviam sido abordados e detalhadamente discutidos durante a apresentação do Relatório de AIR, não tendo sido apresentados novos argumentos técnicos e/ou científicos. Estas contribuições não foram aceitas.</w:t>
      </w:r>
    </w:p>
    <w:p w14:paraId="61896952" w14:textId="0BC68AB7" w:rsidR="008D6FF3" w:rsidRDefault="00437E11" w:rsidP="00437E11">
      <w:pPr>
        <w:ind w:firstLine="709"/>
        <w:jc w:val="both"/>
        <w:rPr>
          <w:rFonts w:ascii="Calibri" w:hAnsi="Calibri" w:cs="Calibri"/>
          <w:sz w:val="24"/>
          <w:szCs w:val="24"/>
        </w:rPr>
      </w:pPr>
      <w:r>
        <w:rPr>
          <w:rFonts w:ascii="Calibri" w:hAnsi="Calibri" w:cs="Calibri"/>
          <w:sz w:val="24"/>
          <w:szCs w:val="24"/>
        </w:rPr>
        <w:t xml:space="preserve">Para esse artigo, foram feitas sugestões </w:t>
      </w:r>
      <w:r w:rsidR="008D6FF3">
        <w:rPr>
          <w:rFonts w:ascii="Calibri" w:hAnsi="Calibri" w:cs="Calibri"/>
          <w:sz w:val="24"/>
          <w:szCs w:val="24"/>
        </w:rPr>
        <w:t xml:space="preserve">significativas que </w:t>
      </w:r>
      <w:r w:rsidR="003A0AA4">
        <w:rPr>
          <w:rFonts w:ascii="Calibri" w:hAnsi="Calibri" w:cs="Calibri"/>
          <w:sz w:val="24"/>
          <w:szCs w:val="24"/>
        </w:rPr>
        <w:t xml:space="preserve">levaram a alterações na proposta normativa, com a </w:t>
      </w:r>
      <w:r w:rsidR="00F55852">
        <w:rPr>
          <w:rFonts w:ascii="Calibri" w:hAnsi="Calibri" w:cs="Calibri"/>
          <w:sz w:val="24"/>
          <w:szCs w:val="24"/>
        </w:rPr>
        <w:t xml:space="preserve">proposição da separação </w:t>
      </w:r>
      <w:r w:rsidR="0005197A">
        <w:rPr>
          <w:rFonts w:ascii="Calibri" w:hAnsi="Calibri" w:cs="Calibri"/>
          <w:sz w:val="24"/>
          <w:szCs w:val="24"/>
        </w:rPr>
        <w:t>do</w:t>
      </w:r>
      <w:r w:rsidR="004D5361">
        <w:rPr>
          <w:rFonts w:ascii="Calibri" w:hAnsi="Calibri" w:cs="Calibri"/>
          <w:sz w:val="24"/>
          <w:szCs w:val="24"/>
        </w:rPr>
        <w:t xml:space="preserve"> artigo em</w:t>
      </w:r>
      <w:r w:rsidR="00F55852">
        <w:rPr>
          <w:rFonts w:ascii="Calibri" w:hAnsi="Calibri" w:cs="Calibri"/>
          <w:sz w:val="24"/>
          <w:szCs w:val="24"/>
        </w:rPr>
        <w:t xml:space="preserve"> dois </w:t>
      </w:r>
      <w:r w:rsidR="004D5361">
        <w:rPr>
          <w:rFonts w:ascii="Calibri" w:hAnsi="Calibri" w:cs="Calibri"/>
          <w:sz w:val="24"/>
          <w:szCs w:val="24"/>
        </w:rPr>
        <w:t xml:space="preserve">novos </w:t>
      </w:r>
      <w:r w:rsidR="0005197A">
        <w:rPr>
          <w:rFonts w:ascii="Calibri" w:hAnsi="Calibri" w:cs="Calibri"/>
          <w:sz w:val="24"/>
          <w:szCs w:val="24"/>
        </w:rPr>
        <w:t>dispos</w:t>
      </w:r>
      <w:r w:rsidR="00C068B8">
        <w:rPr>
          <w:rFonts w:ascii="Calibri" w:hAnsi="Calibri" w:cs="Calibri"/>
          <w:sz w:val="24"/>
          <w:szCs w:val="24"/>
        </w:rPr>
        <w:t>itivos. Essa alteração visou trazer uma maior coerência no</w:t>
      </w:r>
      <w:r w:rsidR="0078619F">
        <w:rPr>
          <w:rFonts w:ascii="Calibri" w:hAnsi="Calibri" w:cs="Calibri"/>
          <w:sz w:val="24"/>
          <w:szCs w:val="24"/>
        </w:rPr>
        <w:t>r</w:t>
      </w:r>
      <w:r w:rsidR="00C068B8">
        <w:rPr>
          <w:rFonts w:ascii="Calibri" w:hAnsi="Calibri" w:cs="Calibri"/>
          <w:sz w:val="24"/>
          <w:szCs w:val="24"/>
        </w:rPr>
        <w:t>mativa visto que foi identificado que as obrigações previstas</w:t>
      </w:r>
      <w:r w:rsidR="001F4AF3">
        <w:rPr>
          <w:rFonts w:ascii="Calibri" w:hAnsi="Calibri" w:cs="Calibri"/>
          <w:sz w:val="24"/>
          <w:szCs w:val="24"/>
        </w:rPr>
        <w:t xml:space="preserve"> no artigo original</w:t>
      </w:r>
      <w:r w:rsidR="00C068B8">
        <w:rPr>
          <w:rFonts w:ascii="Calibri" w:hAnsi="Calibri" w:cs="Calibri"/>
          <w:sz w:val="24"/>
          <w:szCs w:val="24"/>
        </w:rPr>
        <w:t xml:space="preserve"> recairiam sobre agentes diferentes, o que </w:t>
      </w:r>
      <w:r w:rsidR="001F4AF3">
        <w:rPr>
          <w:rFonts w:ascii="Calibri" w:hAnsi="Calibri" w:cs="Calibri"/>
          <w:sz w:val="24"/>
          <w:szCs w:val="24"/>
        </w:rPr>
        <w:t>justificaria a criação de artigos específicos coms as obrigações separadas por agentes.</w:t>
      </w:r>
    </w:p>
    <w:p w14:paraId="7050023F" w14:textId="7B61CC57" w:rsidR="006366D7" w:rsidRDefault="00107E8C" w:rsidP="006366D7">
      <w:pPr>
        <w:ind w:firstLine="709"/>
        <w:jc w:val="both"/>
        <w:rPr>
          <w:rFonts w:ascii="Calibri" w:hAnsi="Calibri" w:cs="Calibri"/>
          <w:sz w:val="24"/>
          <w:szCs w:val="24"/>
        </w:rPr>
      </w:pPr>
      <w:r>
        <w:rPr>
          <w:rFonts w:ascii="Calibri" w:hAnsi="Calibri" w:cs="Calibri"/>
          <w:sz w:val="24"/>
          <w:szCs w:val="24"/>
        </w:rPr>
        <w:t>Outra</w:t>
      </w:r>
      <w:r w:rsidR="00437E11">
        <w:rPr>
          <w:rFonts w:ascii="Calibri" w:hAnsi="Calibri" w:cs="Calibri"/>
          <w:sz w:val="24"/>
          <w:szCs w:val="24"/>
        </w:rPr>
        <w:t xml:space="preserve"> melhoria</w:t>
      </w:r>
      <w:r>
        <w:rPr>
          <w:rFonts w:ascii="Calibri" w:hAnsi="Calibri" w:cs="Calibri"/>
          <w:sz w:val="24"/>
          <w:szCs w:val="24"/>
        </w:rPr>
        <w:t xml:space="preserve"> impor</w:t>
      </w:r>
      <w:r w:rsidR="00462486">
        <w:rPr>
          <w:rFonts w:ascii="Calibri" w:hAnsi="Calibri" w:cs="Calibri"/>
          <w:sz w:val="24"/>
          <w:szCs w:val="24"/>
        </w:rPr>
        <w:t>t</w:t>
      </w:r>
      <w:r>
        <w:rPr>
          <w:rFonts w:ascii="Calibri" w:hAnsi="Calibri" w:cs="Calibri"/>
          <w:sz w:val="24"/>
          <w:szCs w:val="24"/>
        </w:rPr>
        <w:t>ante</w:t>
      </w:r>
      <w:r w:rsidR="00437E11">
        <w:rPr>
          <w:rFonts w:ascii="Calibri" w:hAnsi="Calibri" w:cs="Calibri"/>
          <w:sz w:val="24"/>
          <w:szCs w:val="24"/>
        </w:rPr>
        <w:t xml:space="preserve"> na proposta regulatória</w:t>
      </w:r>
      <w:r w:rsidR="00C27676">
        <w:rPr>
          <w:rFonts w:ascii="Calibri" w:hAnsi="Calibri" w:cs="Calibri"/>
          <w:sz w:val="24"/>
          <w:szCs w:val="24"/>
        </w:rPr>
        <w:t xml:space="preserve"> foi trazer uma maior </w:t>
      </w:r>
      <w:r w:rsidR="00A71ACC">
        <w:rPr>
          <w:rFonts w:ascii="Calibri" w:hAnsi="Calibri" w:cs="Calibri"/>
          <w:sz w:val="24"/>
          <w:szCs w:val="24"/>
        </w:rPr>
        <w:t>detalhamento</w:t>
      </w:r>
      <w:r w:rsidR="00437E11">
        <w:rPr>
          <w:rFonts w:ascii="Calibri" w:hAnsi="Calibri" w:cs="Calibri"/>
          <w:sz w:val="24"/>
          <w:szCs w:val="24"/>
        </w:rPr>
        <w:t xml:space="preserve"> </w:t>
      </w:r>
      <w:r w:rsidR="00A71ACC">
        <w:rPr>
          <w:rFonts w:ascii="Calibri" w:hAnsi="Calibri" w:cs="Calibri"/>
          <w:sz w:val="24"/>
          <w:szCs w:val="24"/>
        </w:rPr>
        <w:t xml:space="preserve">para sociedade </w:t>
      </w:r>
      <w:r w:rsidR="00437E11">
        <w:rPr>
          <w:rFonts w:ascii="Calibri" w:hAnsi="Calibri" w:cs="Calibri"/>
          <w:sz w:val="24"/>
          <w:szCs w:val="24"/>
        </w:rPr>
        <w:t xml:space="preserve">sobre as </w:t>
      </w:r>
      <w:r w:rsidR="00A71ACC">
        <w:rPr>
          <w:rFonts w:ascii="Calibri" w:hAnsi="Calibri" w:cs="Calibri"/>
          <w:sz w:val="24"/>
          <w:szCs w:val="24"/>
        </w:rPr>
        <w:t xml:space="preserve">proibições </w:t>
      </w:r>
      <w:r w:rsidR="00F42858">
        <w:rPr>
          <w:rFonts w:ascii="Calibri" w:hAnsi="Calibri" w:cs="Calibri"/>
          <w:sz w:val="24"/>
          <w:szCs w:val="24"/>
        </w:rPr>
        <w:t>de</w:t>
      </w:r>
      <w:r w:rsidR="00437E11">
        <w:rPr>
          <w:rFonts w:ascii="Calibri" w:hAnsi="Calibri" w:cs="Calibri"/>
          <w:sz w:val="24"/>
          <w:szCs w:val="24"/>
        </w:rPr>
        <w:t xml:space="preserve"> </w:t>
      </w:r>
      <w:r w:rsidR="00953427" w:rsidRPr="00953427">
        <w:rPr>
          <w:rFonts w:ascii="Calibri" w:hAnsi="Calibri" w:cs="Calibri"/>
          <w:sz w:val="24"/>
          <w:szCs w:val="24"/>
        </w:rPr>
        <w:t>importação atualmente existentes</w:t>
      </w:r>
      <w:r w:rsidR="00AF67BF">
        <w:rPr>
          <w:rFonts w:ascii="Calibri" w:hAnsi="Calibri" w:cs="Calibri"/>
          <w:sz w:val="24"/>
          <w:szCs w:val="24"/>
        </w:rPr>
        <w:t>,</w:t>
      </w:r>
      <w:r w:rsidR="00953427" w:rsidRPr="00953427">
        <w:rPr>
          <w:rFonts w:ascii="Calibri" w:hAnsi="Calibri" w:cs="Calibri"/>
          <w:sz w:val="24"/>
          <w:szCs w:val="24"/>
        </w:rPr>
        <w:t xml:space="preserve"> já que foi identificado que </w:t>
      </w:r>
      <w:r w:rsidR="00810663">
        <w:rPr>
          <w:rFonts w:ascii="Calibri" w:hAnsi="Calibri" w:cs="Calibri"/>
          <w:sz w:val="24"/>
          <w:szCs w:val="24"/>
        </w:rPr>
        <w:t xml:space="preserve">haveria algum desconhecimento </w:t>
      </w:r>
      <w:r w:rsidR="000B0451">
        <w:rPr>
          <w:rFonts w:ascii="Calibri" w:hAnsi="Calibri" w:cs="Calibri"/>
          <w:sz w:val="24"/>
          <w:szCs w:val="24"/>
        </w:rPr>
        <w:t>sobre algumas modalidades.</w:t>
      </w:r>
      <w:r w:rsidR="00885D6C">
        <w:rPr>
          <w:rFonts w:ascii="Calibri" w:hAnsi="Calibri" w:cs="Calibri"/>
          <w:sz w:val="24"/>
          <w:szCs w:val="24"/>
        </w:rPr>
        <w:t xml:space="preserve"> Ressalta-se que essas modalidades de importação já são proibidas pela norma atualmente vigente e que </w:t>
      </w:r>
      <w:r w:rsidR="00A11024">
        <w:rPr>
          <w:rFonts w:ascii="Calibri" w:hAnsi="Calibri" w:cs="Calibri"/>
          <w:sz w:val="24"/>
          <w:szCs w:val="24"/>
        </w:rPr>
        <w:t>está sendo revisada, ou seja, não se trata de uma ampliação normativa</w:t>
      </w:r>
      <w:r w:rsidR="00413A38">
        <w:rPr>
          <w:rFonts w:ascii="Calibri" w:hAnsi="Calibri" w:cs="Calibri"/>
          <w:sz w:val="24"/>
          <w:szCs w:val="24"/>
        </w:rPr>
        <w:t xml:space="preserve">, mas apenas de uma maior clareza </w:t>
      </w:r>
      <w:r w:rsidR="009B1F06">
        <w:rPr>
          <w:rFonts w:ascii="Calibri" w:hAnsi="Calibri" w:cs="Calibri"/>
          <w:sz w:val="24"/>
          <w:szCs w:val="24"/>
        </w:rPr>
        <w:t>da abrangência normativa.</w:t>
      </w:r>
    </w:p>
    <w:p w14:paraId="1E7CA8BF" w14:textId="4B2E1382" w:rsidR="009B1F06" w:rsidRDefault="009B1F06" w:rsidP="009B1F06">
      <w:pPr>
        <w:jc w:val="both"/>
        <w:rPr>
          <w:rFonts w:ascii="Calibri" w:hAnsi="Calibri" w:cs="Calibri"/>
          <w:sz w:val="24"/>
          <w:szCs w:val="24"/>
        </w:rPr>
      </w:pPr>
    </w:p>
    <w:p w14:paraId="5303D19A" w14:textId="6D01D348" w:rsidR="009B1F06" w:rsidRDefault="009B1F06" w:rsidP="009B1F06">
      <w:pPr>
        <w:jc w:val="both"/>
        <w:rPr>
          <w:rFonts w:ascii="Calibri" w:hAnsi="Calibri" w:cs="Calibri"/>
          <w:sz w:val="24"/>
          <w:szCs w:val="24"/>
        </w:rPr>
      </w:pPr>
    </w:p>
    <w:p w14:paraId="6ACEC742" w14:textId="77777777" w:rsidR="009B1F06" w:rsidRDefault="009B1F06" w:rsidP="006366D7">
      <w:pPr>
        <w:ind w:firstLine="709"/>
        <w:jc w:val="both"/>
        <w:rPr>
          <w:rFonts w:ascii="Calibri" w:hAnsi="Calibri" w:cs="Calibri"/>
          <w:sz w:val="24"/>
          <w:szCs w:val="24"/>
        </w:rPr>
      </w:pPr>
    </w:p>
    <w:p w14:paraId="282A94FC" w14:textId="77777777" w:rsidR="00490F49" w:rsidRDefault="00490F49" w:rsidP="00490F49">
      <w:pPr>
        <w:jc w:val="both"/>
        <w:rPr>
          <w:rFonts w:ascii="Calibri" w:hAnsi="Calibri" w:cs="Calibri"/>
          <w:sz w:val="24"/>
          <w:szCs w:val="24"/>
        </w:rPr>
      </w:pPr>
    </w:p>
    <w:p w14:paraId="1AB9DA0F" w14:textId="7B813237" w:rsidR="006D48BA" w:rsidRDefault="009203F9" w:rsidP="00490F49">
      <w:pPr>
        <w:jc w:val="both"/>
        <w:rPr>
          <w:rFonts w:ascii="Calibri" w:hAnsi="Calibri" w:cs="Calibri"/>
          <w:sz w:val="24"/>
          <w:szCs w:val="24"/>
        </w:rPr>
      </w:pPr>
      <w:r w:rsidRPr="00C44B72">
        <w:rPr>
          <w:rFonts w:ascii="Calibri" w:hAnsi="Calibri" w:cs="Calibri"/>
          <w:b/>
          <w:bCs/>
          <w:noProof/>
          <w:sz w:val="24"/>
          <w:szCs w:val="24"/>
          <w:u w:val="single"/>
        </w:rPr>
        <w:lastRenderedPageBreak/>
        <mc:AlternateContent>
          <mc:Choice Requires="wps">
            <w:drawing>
              <wp:anchor distT="91440" distB="91440" distL="137160" distR="137160" simplePos="0" relativeHeight="251658256" behindDoc="0" locked="0" layoutInCell="0" allowOverlap="1" wp14:anchorId="71939664" wp14:editId="7B702B19">
                <wp:simplePos x="0" y="0"/>
                <wp:positionH relativeFrom="margin">
                  <wp:posOffset>1952708</wp:posOffset>
                </wp:positionH>
                <wp:positionV relativeFrom="margin">
                  <wp:posOffset>-1979406</wp:posOffset>
                </wp:positionV>
                <wp:extent cx="1563259" cy="5365115"/>
                <wp:effectExtent l="3810" t="0" r="3175" b="3175"/>
                <wp:wrapNone/>
                <wp:docPr id="948267041"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3259" cy="5365115"/>
                        </a:xfrm>
                        <a:prstGeom prst="roundRect">
                          <a:avLst>
                            <a:gd name="adj" fmla="val 13032"/>
                          </a:avLst>
                        </a:prstGeom>
                        <a:solidFill>
                          <a:schemeClr val="bg1">
                            <a:lumMod val="50000"/>
                          </a:schemeClr>
                        </a:solidFill>
                      </wps:spPr>
                      <wps:txbx>
                        <w:txbxContent>
                          <w:p w14:paraId="22ECDFEA" w14:textId="3894F384" w:rsidR="005C7B00" w:rsidRPr="005C7B00" w:rsidRDefault="005C7B00" w:rsidP="005C7B00">
                            <w:pPr>
                              <w:spacing w:before="0" w:after="0" w:line="240" w:lineRule="auto"/>
                              <w:jc w:val="both"/>
                              <w:rPr>
                                <w:rFonts w:ascii="Calibri" w:hAnsi="Calibri" w:cs="Calibri"/>
                                <w:color w:val="FFFFFF" w:themeColor="background1"/>
                                <w:sz w:val="20"/>
                                <w:szCs w:val="20"/>
                              </w:rPr>
                            </w:pPr>
                            <w:r w:rsidRPr="00DC3774">
                              <w:rPr>
                                <w:rFonts w:ascii="Calibri" w:hAnsi="Calibri" w:cs="Calibri"/>
                                <w:b/>
                                <w:bCs/>
                                <w:color w:val="FFFFFF" w:themeColor="background1"/>
                                <w:sz w:val="20"/>
                                <w:szCs w:val="20"/>
                                <w:u w:val="single"/>
                              </w:rPr>
                              <w:t xml:space="preserve">Artigo </w:t>
                            </w:r>
                            <w:r w:rsidR="009203F9">
                              <w:rPr>
                                <w:rFonts w:ascii="Calibri" w:hAnsi="Calibri" w:cs="Calibri"/>
                                <w:b/>
                                <w:bCs/>
                                <w:color w:val="FFFFFF" w:themeColor="background1"/>
                                <w:sz w:val="20"/>
                                <w:szCs w:val="20"/>
                                <w:u w:val="single"/>
                              </w:rPr>
                              <w:t>4</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Pr="005C7B00">
                              <w:rPr>
                                <w:rFonts w:ascii="Calibri" w:hAnsi="Calibri" w:cs="Calibri"/>
                                <w:color w:val="FFFFFF" w:themeColor="background1"/>
                                <w:sz w:val="20"/>
                                <w:szCs w:val="20"/>
                              </w:rPr>
                              <w:t>A Anvisa realizará periodicamente revisões sistemáticas da literatura sobre o tema, sempre que houver justificativa técnico-científica.</w:t>
                            </w:r>
                          </w:p>
                          <w:p w14:paraId="7456CDA0" w14:textId="77777777" w:rsidR="005C7B00" w:rsidRPr="005C7B00" w:rsidRDefault="005C7B00" w:rsidP="005C7B00">
                            <w:pPr>
                              <w:spacing w:before="0" w:after="0" w:line="240" w:lineRule="auto"/>
                              <w:jc w:val="both"/>
                              <w:rPr>
                                <w:rFonts w:ascii="Calibri" w:hAnsi="Calibri" w:cs="Calibri"/>
                                <w:color w:val="FFFFFF" w:themeColor="background1"/>
                                <w:sz w:val="20"/>
                                <w:szCs w:val="20"/>
                              </w:rPr>
                            </w:pPr>
                            <w:r w:rsidRPr="005C7B00">
                              <w:rPr>
                                <w:rFonts w:ascii="Calibri" w:hAnsi="Calibri" w:cs="Calibri"/>
                                <w:color w:val="FFFFFF" w:themeColor="background1"/>
                                <w:sz w:val="20"/>
                                <w:szCs w:val="20"/>
                              </w:rPr>
                              <w:t>§ 1º As revisões sistemáticas mencionadas no caput deverão ser independentes e isentas de conflitos de interesse.</w:t>
                            </w:r>
                          </w:p>
                          <w:p w14:paraId="06437AD7" w14:textId="54DF5642" w:rsidR="005C7B00" w:rsidRPr="00DC3774" w:rsidRDefault="005C7B00" w:rsidP="005C7B00">
                            <w:pPr>
                              <w:spacing w:before="0" w:after="0" w:line="240" w:lineRule="auto"/>
                              <w:jc w:val="both"/>
                              <w:rPr>
                                <w:rFonts w:asciiTheme="majorHAnsi" w:eastAsiaTheme="majorEastAsia" w:hAnsiTheme="majorHAnsi" w:cstheme="majorBidi"/>
                                <w:i/>
                                <w:iCs/>
                                <w:color w:val="FFFFFF" w:themeColor="background1"/>
                                <w:sz w:val="20"/>
                                <w:szCs w:val="20"/>
                              </w:rPr>
                            </w:pPr>
                            <w:r w:rsidRPr="005C7B00">
                              <w:rPr>
                                <w:rFonts w:ascii="Calibri" w:hAnsi="Calibri" w:cs="Calibri"/>
                                <w:color w:val="FFFFFF" w:themeColor="background1"/>
                                <w:sz w:val="20"/>
                                <w:szCs w:val="20"/>
                              </w:rPr>
                              <w:t>§ 2º É permitido aos interessados protocolar estudos toxicológicos, testes científicos específicos e artigos científicos revisados por pares, publicados em revistas indexadas, que comprovem as finalidades alegadas de qualquer dispositivo eletrônico para fumar, que serão submetidos à análise técnica da Anvisa.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939664" id="_x0000_s1036" style="position:absolute;left:0;text-align:left;margin-left:153.75pt;margin-top:-155.85pt;width:123.1pt;height:422.45pt;rotation:90;z-index:2516582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RnHgIAABUEAAAOAAAAZHJzL2Uyb0RvYy54bWysU9uO0zAQfUfiHyy/0yRtU9io6WrV1SKk&#10;5SIWPsCxnQs4HmM7TcrX79jpthW8IfJgZcb2mTlnjre3U6/IQVrXgS5ptkgpkZqD6HRT0u/fHt68&#10;o8R5pgVToGVJj9LR293rV9vRFHIJLSghLUEQ7YrRlLT13hRJ4ngre+YWYKTGzRpszzyGtkmEZSOi&#10;9ypZpukmGcEKY4FL5zB7P2/SXcSva8n957p20hNVUuzNx9XGtQprstuyorHMtB0/tcH+oYuedRqL&#10;nqHumWdksN1fUH3HLTio/YJDn0Bdd1xGDsgmS/9g89QyIyMXFMeZs0zu/8HyT4cn88WG1p15BP7T&#10;EQ37lulG3lkLYyuZwHJZECoZjSvOF0Lg8Cqpxo8gcLRs8BA1mGrbEwuodb5OwxezyJVMUfjjWXg5&#10;ecIxmeWb1TK/oYTjXr7a5FmWx4qsCGChO2Odfy+hJ+GnpBYGLb7ieCM2Ozw6H+UXRLM+NCN+UFL3&#10;Cod5YIpkq3S1PCGeDicXzMgeVCceOqViEOwn98oSvFzSqsliGTX0SHXO5ZFYUAWVezk+RxekqFgQ&#10;KfjRFX6qJtIJ5BuNF1IViCNqGNVCf+JLQnIt2N+UjOjKkrpfA7OSEvVB4xxusvU62DgG6/ztEgN7&#10;vVNd7zDNEaqk3FtK5mDvZ/MPxnZNi7VmZhrucHp151/GPPd1mjl6LzI7vZNg7us4nrq85t0zAAAA&#10;//8DAFBLAwQUAAYACAAAACEAyq8U5OAAAAAJAQAADwAAAGRycy9kb3ducmV2LnhtbEyPT0vDQBTE&#10;74LfYXmCt3bzBzWNeSkilCJiwcaCx232mQSzb0N2m6bf3vWkx2GGmd8U69n0YqLRdZYR4mUEgri2&#10;uuMG4aPaLDIQzivWqrdMCBdysC6vrwqVa3vmd5r2vhGhhF2uEFrvh1xKV7dklFvagTh4X3Y0ygc5&#10;NlKP6hzKTS+TKLqXRnUcFlo10HNL9ff+ZBDqQzJULw9TJF83l+3btq128WeFeHszPz2C8DT7vzD8&#10;4gd0KAPT0Z5YO9EjZHEIIiziJAUR/OwuDd+OCEmarkCWhfz/oPwBAAD//wMAUEsBAi0AFAAGAAgA&#10;AAAhALaDOJL+AAAA4QEAABMAAAAAAAAAAAAAAAAAAAAAAFtDb250ZW50X1R5cGVzXS54bWxQSwEC&#10;LQAUAAYACAAAACEAOP0h/9YAAACUAQAACwAAAAAAAAAAAAAAAAAvAQAAX3JlbHMvLnJlbHNQSwEC&#10;LQAUAAYACAAAACEAssFEZx4CAAAVBAAADgAAAAAAAAAAAAAAAAAuAgAAZHJzL2Uyb0RvYy54bWxQ&#10;SwECLQAUAAYACAAAACEAyq8U5OAAAAAJAQAADwAAAAAAAAAAAAAAAAB4BAAAZHJzL2Rvd25yZXYu&#10;eG1sUEsFBgAAAAAEAAQA8wAAAIUFAAAAAA==&#10;" o:allowincell="f" fillcolor="#7f7f7f [1612]" stroked="f">
                <v:textbox>
                  <w:txbxContent>
                    <w:p w14:paraId="22ECDFEA" w14:textId="3894F384" w:rsidR="005C7B00" w:rsidRPr="005C7B00" w:rsidRDefault="005C7B00" w:rsidP="005C7B00">
                      <w:pPr>
                        <w:spacing w:before="0" w:after="0" w:line="240" w:lineRule="auto"/>
                        <w:jc w:val="both"/>
                        <w:rPr>
                          <w:rFonts w:ascii="Calibri" w:hAnsi="Calibri" w:cs="Calibri"/>
                          <w:color w:val="FFFFFF" w:themeColor="background1"/>
                          <w:sz w:val="20"/>
                          <w:szCs w:val="20"/>
                        </w:rPr>
                      </w:pPr>
                      <w:r w:rsidRPr="00DC3774">
                        <w:rPr>
                          <w:rFonts w:ascii="Calibri" w:hAnsi="Calibri" w:cs="Calibri"/>
                          <w:b/>
                          <w:bCs/>
                          <w:color w:val="FFFFFF" w:themeColor="background1"/>
                          <w:sz w:val="20"/>
                          <w:szCs w:val="20"/>
                          <w:u w:val="single"/>
                        </w:rPr>
                        <w:t xml:space="preserve">Artigo </w:t>
                      </w:r>
                      <w:r w:rsidR="009203F9">
                        <w:rPr>
                          <w:rFonts w:ascii="Calibri" w:hAnsi="Calibri" w:cs="Calibri"/>
                          <w:b/>
                          <w:bCs/>
                          <w:color w:val="FFFFFF" w:themeColor="background1"/>
                          <w:sz w:val="20"/>
                          <w:szCs w:val="20"/>
                          <w:u w:val="single"/>
                        </w:rPr>
                        <w:t>4</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Pr="005C7B00">
                        <w:rPr>
                          <w:rFonts w:ascii="Calibri" w:hAnsi="Calibri" w:cs="Calibri"/>
                          <w:color w:val="FFFFFF" w:themeColor="background1"/>
                          <w:sz w:val="20"/>
                          <w:szCs w:val="20"/>
                        </w:rPr>
                        <w:t>A Anvisa realizará periodicamente revisões sistemáticas da literatura sobre o tema, sempre que houver justificativa técnico-científica.</w:t>
                      </w:r>
                    </w:p>
                    <w:p w14:paraId="7456CDA0" w14:textId="77777777" w:rsidR="005C7B00" w:rsidRPr="005C7B00" w:rsidRDefault="005C7B00" w:rsidP="005C7B00">
                      <w:pPr>
                        <w:spacing w:before="0" w:after="0" w:line="240" w:lineRule="auto"/>
                        <w:jc w:val="both"/>
                        <w:rPr>
                          <w:rFonts w:ascii="Calibri" w:hAnsi="Calibri" w:cs="Calibri"/>
                          <w:color w:val="FFFFFF" w:themeColor="background1"/>
                          <w:sz w:val="20"/>
                          <w:szCs w:val="20"/>
                        </w:rPr>
                      </w:pPr>
                      <w:r w:rsidRPr="005C7B00">
                        <w:rPr>
                          <w:rFonts w:ascii="Calibri" w:hAnsi="Calibri" w:cs="Calibri"/>
                          <w:color w:val="FFFFFF" w:themeColor="background1"/>
                          <w:sz w:val="20"/>
                          <w:szCs w:val="20"/>
                        </w:rPr>
                        <w:t>§ 1º As revisões sistemáticas mencionadas no caput deverão ser independentes e isentas de conflitos de interesse.</w:t>
                      </w:r>
                    </w:p>
                    <w:p w14:paraId="06437AD7" w14:textId="54DF5642" w:rsidR="005C7B00" w:rsidRPr="00DC3774" w:rsidRDefault="005C7B00" w:rsidP="005C7B00">
                      <w:pPr>
                        <w:spacing w:before="0" w:after="0" w:line="240" w:lineRule="auto"/>
                        <w:jc w:val="both"/>
                        <w:rPr>
                          <w:rFonts w:asciiTheme="majorHAnsi" w:eastAsiaTheme="majorEastAsia" w:hAnsiTheme="majorHAnsi" w:cstheme="majorBidi"/>
                          <w:i/>
                          <w:iCs/>
                          <w:color w:val="FFFFFF" w:themeColor="background1"/>
                          <w:sz w:val="20"/>
                          <w:szCs w:val="20"/>
                        </w:rPr>
                      </w:pPr>
                      <w:r w:rsidRPr="005C7B00">
                        <w:rPr>
                          <w:rFonts w:ascii="Calibri" w:hAnsi="Calibri" w:cs="Calibri"/>
                          <w:color w:val="FFFFFF" w:themeColor="background1"/>
                          <w:sz w:val="20"/>
                          <w:szCs w:val="20"/>
                        </w:rPr>
                        <w:t>§ 2º É permitido aos interessados protocolar estudos toxicológicos, testes científicos específicos e artigos científicos revisados por pares, publicados em revistas indexadas, que comprovem as finalidades alegadas de qualquer dispositivo eletrônico para fumar, que serão submetidos à análise técnica da Anvisa.</w:t>
                      </w:r>
                    </w:p>
                  </w:txbxContent>
                </v:textbox>
                <w10:wrap anchorx="margin" anchory="margin"/>
              </v:roundrect>
            </w:pict>
          </mc:Fallback>
        </mc:AlternateContent>
      </w:r>
    </w:p>
    <w:p w14:paraId="14CCB653" w14:textId="77777777" w:rsidR="006D48BA" w:rsidRDefault="006D48BA" w:rsidP="00490F49">
      <w:pPr>
        <w:jc w:val="both"/>
        <w:rPr>
          <w:rFonts w:ascii="Calibri" w:hAnsi="Calibri" w:cs="Calibri"/>
          <w:sz w:val="24"/>
          <w:szCs w:val="24"/>
        </w:rPr>
      </w:pPr>
    </w:p>
    <w:p w14:paraId="3E264CF1" w14:textId="77777777" w:rsidR="006D48BA" w:rsidRDefault="006D48BA" w:rsidP="00490F49">
      <w:pPr>
        <w:jc w:val="both"/>
        <w:rPr>
          <w:rFonts w:ascii="Calibri" w:hAnsi="Calibri" w:cs="Calibri"/>
          <w:sz w:val="24"/>
          <w:szCs w:val="24"/>
        </w:rPr>
      </w:pPr>
    </w:p>
    <w:p w14:paraId="04B20C8B" w14:textId="77777777" w:rsidR="006D48BA" w:rsidRDefault="006D48BA" w:rsidP="00490F49">
      <w:pPr>
        <w:jc w:val="both"/>
        <w:rPr>
          <w:rFonts w:ascii="Calibri" w:hAnsi="Calibri" w:cs="Calibri"/>
          <w:sz w:val="24"/>
          <w:szCs w:val="24"/>
        </w:rPr>
      </w:pPr>
    </w:p>
    <w:p w14:paraId="046B37A7" w14:textId="77777777" w:rsidR="006D48BA" w:rsidRDefault="006D48BA" w:rsidP="00490F49">
      <w:pPr>
        <w:jc w:val="both"/>
        <w:rPr>
          <w:rFonts w:ascii="Calibri" w:hAnsi="Calibri" w:cs="Calibri"/>
          <w:sz w:val="24"/>
          <w:szCs w:val="24"/>
        </w:rPr>
      </w:pPr>
    </w:p>
    <w:p w14:paraId="3D6810E7" w14:textId="4310206C" w:rsidR="006D48BA" w:rsidRDefault="006D48BA" w:rsidP="006D48BA">
      <w:pPr>
        <w:ind w:firstLine="720"/>
        <w:jc w:val="both"/>
        <w:rPr>
          <w:rFonts w:ascii="Calibri" w:hAnsi="Calibri" w:cs="Calibri"/>
          <w:sz w:val="24"/>
          <w:szCs w:val="24"/>
        </w:rPr>
      </w:pPr>
      <w:r>
        <w:rPr>
          <w:rFonts w:ascii="Calibri" w:hAnsi="Calibri" w:cs="Calibri"/>
          <w:sz w:val="24"/>
          <w:szCs w:val="24"/>
        </w:rPr>
        <w:t xml:space="preserve">Dentre os dispositivos da norma, o </w:t>
      </w:r>
      <w:r w:rsidRPr="00C01FA4">
        <w:rPr>
          <w:rFonts w:ascii="Calibri" w:hAnsi="Calibri" w:cs="Calibri"/>
          <w:b/>
          <w:bCs/>
          <w:sz w:val="24"/>
          <w:szCs w:val="24"/>
        </w:rPr>
        <w:t xml:space="preserve">Artigo </w:t>
      </w:r>
      <w:r w:rsidR="009203F9">
        <w:rPr>
          <w:rFonts w:ascii="Calibri" w:hAnsi="Calibri" w:cs="Calibri"/>
          <w:b/>
          <w:bCs/>
          <w:sz w:val="24"/>
          <w:szCs w:val="24"/>
        </w:rPr>
        <w:t>4</w:t>
      </w:r>
      <w:r w:rsidRPr="00C01FA4">
        <w:rPr>
          <w:rFonts w:ascii="Calibri" w:hAnsi="Calibri" w:cs="Calibri"/>
          <w:b/>
          <w:bCs/>
          <w:sz w:val="24"/>
          <w:szCs w:val="24"/>
        </w:rPr>
        <w:t>º</w:t>
      </w:r>
      <w:r>
        <w:rPr>
          <w:rFonts w:ascii="Calibri" w:hAnsi="Calibri" w:cs="Calibri"/>
          <w:sz w:val="24"/>
          <w:szCs w:val="24"/>
        </w:rPr>
        <w:t xml:space="preserve"> também recebeu um número significativo de contribuições, um total de </w:t>
      </w:r>
      <w:r w:rsidR="000B5BEF">
        <w:rPr>
          <w:rFonts w:ascii="Calibri" w:hAnsi="Calibri" w:cs="Calibri"/>
          <w:sz w:val="24"/>
          <w:szCs w:val="24"/>
        </w:rPr>
        <w:t>7</w:t>
      </w:r>
      <w:r>
        <w:rPr>
          <w:rFonts w:ascii="Calibri" w:hAnsi="Calibri" w:cs="Calibri"/>
          <w:sz w:val="24"/>
          <w:szCs w:val="24"/>
        </w:rPr>
        <w:t>4. As contribuições foram tratadas da seguinte forma:</w:t>
      </w:r>
    </w:p>
    <w:tbl>
      <w:tblPr>
        <w:tblW w:w="5470" w:type="dxa"/>
        <w:jc w:val="center"/>
        <w:tblCellMar>
          <w:left w:w="70" w:type="dxa"/>
          <w:right w:w="70" w:type="dxa"/>
        </w:tblCellMar>
        <w:tblLook w:val="04A0" w:firstRow="1" w:lastRow="0" w:firstColumn="1" w:lastColumn="0" w:noHBand="0" w:noVBand="1"/>
      </w:tblPr>
      <w:tblGrid>
        <w:gridCol w:w="3686"/>
        <w:gridCol w:w="884"/>
        <w:gridCol w:w="900"/>
      </w:tblGrid>
      <w:tr w:rsidR="006D48BA" w:rsidRPr="00CA0908" w14:paraId="45D863BC" w14:textId="77777777">
        <w:trPr>
          <w:trHeight w:val="709"/>
          <w:jc w:val="center"/>
        </w:trPr>
        <w:tc>
          <w:tcPr>
            <w:tcW w:w="3686" w:type="dxa"/>
            <w:tcBorders>
              <w:top w:val="single" w:sz="4" w:space="0" w:color="auto"/>
              <w:left w:val="single" w:sz="4" w:space="0" w:color="auto"/>
              <w:bottom w:val="single" w:sz="4" w:space="0" w:color="84ACB6"/>
              <w:right w:val="nil"/>
            </w:tcBorders>
            <w:shd w:val="clear" w:color="000000" w:fill="27708B"/>
            <w:hideMark/>
          </w:tcPr>
          <w:p w14:paraId="5C5D309A" w14:textId="77A6DB7B" w:rsidR="006D48BA" w:rsidRPr="00CD636F" w:rsidRDefault="006D48BA">
            <w:pPr>
              <w:spacing w:before="0" w:after="0" w:line="240" w:lineRule="auto"/>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 xml:space="preserve">Análise quantitativa das Contribuições ao Artigo </w:t>
            </w:r>
            <w:r w:rsidR="00527DAF">
              <w:rPr>
                <w:rFonts w:ascii="Calibri Light" w:eastAsia="Times New Roman" w:hAnsi="Calibri Light" w:cs="Calibri Light"/>
                <w:b/>
                <w:bCs/>
                <w:color w:val="FFFFFF"/>
                <w:sz w:val="20"/>
                <w:szCs w:val="20"/>
                <w:lang w:val="pt-BR" w:eastAsia="pt-BR"/>
              </w:rPr>
              <w:t>4</w:t>
            </w:r>
            <w:r>
              <w:rPr>
                <w:rFonts w:ascii="Calibri Light" w:eastAsia="Times New Roman" w:hAnsi="Calibri Light" w:cs="Calibri Light"/>
                <w:b/>
                <w:bCs/>
                <w:color w:val="FFFFFF"/>
                <w:sz w:val="20"/>
                <w:szCs w:val="20"/>
                <w:lang w:val="pt-BR" w:eastAsia="pt-BR"/>
              </w:rPr>
              <w:t>º</w:t>
            </w:r>
          </w:p>
        </w:tc>
        <w:tc>
          <w:tcPr>
            <w:tcW w:w="884" w:type="dxa"/>
            <w:tcBorders>
              <w:top w:val="single" w:sz="4" w:space="0" w:color="auto"/>
              <w:left w:val="nil"/>
              <w:bottom w:val="single" w:sz="4" w:space="0" w:color="84ACB6"/>
              <w:right w:val="nil"/>
            </w:tcBorders>
            <w:shd w:val="clear" w:color="000000" w:fill="27708B"/>
            <w:noWrap/>
            <w:hideMark/>
          </w:tcPr>
          <w:p w14:paraId="7E1E771B" w14:textId="77777777" w:rsidR="006D48BA" w:rsidRPr="00CD636F" w:rsidRDefault="006D48BA">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71CC4DFA" w14:textId="77777777" w:rsidR="006D48BA" w:rsidRPr="00CD636F" w:rsidRDefault="006D48BA">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w:t>
            </w:r>
          </w:p>
        </w:tc>
      </w:tr>
      <w:tr w:rsidR="006D48BA" w:rsidRPr="00CA0908" w14:paraId="131C8549" w14:textId="77777777">
        <w:trPr>
          <w:trHeight w:val="397"/>
          <w:jc w:val="center"/>
        </w:trPr>
        <w:tc>
          <w:tcPr>
            <w:tcW w:w="3686" w:type="dxa"/>
            <w:tcBorders>
              <w:top w:val="nil"/>
              <w:left w:val="single" w:sz="4" w:space="0" w:color="auto"/>
              <w:bottom w:val="nil"/>
              <w:right w:val="nil"/>
            </w:tcBorders>
            <w:shd w:val="clear" w:color="E6EEF0" w:fill="E6EEF0"/>
            <w:noWrap/>
            <w:vAlign w:val="center"/>
            <w:hideMark/>
          </w:tcPr>
          <w:p w14:paraId="1976FD23" w14:textId="2F060FCF" w:rsidR="006D48BA" w:rsidRPr="00222D5E" w:rsidRDefault="006D48BA">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Contribuições válidas</w:t>
            </w:r>
            <w:r w:rsidRPr="00222D5E">
              <w:rPr>
                <w:rFonts w:ascii="Calibri Light" w:eastAsia="Times New Roman" w:hAnsi="Calibri Light" w:cs="Calibri Light"/>
                <w:b/>
                <w:bCs/>
                <w:color w:val="134162"/>
                <w:sz w:val="20"/>
                <w:szCs w:val="20"/>
                <w:lang w:val="pt-BR" w:eastAsia="pt-BR"/>
              </w:rPr>
              <w:t xml:space="preserve"> aceitas</w:t>
            </w:r>
          </w:p>
        </w:tc>
        <w:tc>
          <w:tcPr>
            <w:tcW w:w="884" w:type="dxa"/>
            <w:tcBorders>
              <w:top w:val="single" w:sz="8" w:space="0" w:color="FFFFFF"/>
              <w:left w:val="single" w:sz="8" w:space="0" w:color="FFFFFF"/>
              <w:bottom w:val="nil"/>
              <w:right w:val="single" w:sz="8" w:space="0" w:color="FFFFFF"/>
            </w:tcBorders>
            <w:shd w:val="clear" w:color="E6EEF0" w:fill="E6EEF0"/>
            <w:noWrap/>
            <w:vAlign w:val="center"/>
            <w:hideMark/>
          </w:tcPr>
          <w:p w14:paraId="04D9F964" w14:textId="2A354D75" w:rsidR="006D48BA" w:rsidRPr="00222D5E" w:rsidRDefault="00CF1ABA">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single" w:sz="8" w:space="0" w:color="FFFFFF"/>
              <w:left w:val="nil"/>
              <w:bottom w:val="nil"/>
              <w:right w:val="single" w:sz="4" w:space="0" w:color="auto"/>
            </w:tcBorders>
            <w:shd w:val="clear" w:color="E6EEF0" w:fill="E6EEF0"/>
            <w:noWrap/>
            <w:vAlign w:val="center"/>
            <w:hideMark/>
          </w:tcPr>
          <w:p w14:paraId="3941245B" w14:textId="77777777" w:rsidR="006D48BA" w:rsidRPr="00222D5E" w:rsidRDefault="006D48BA">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3</w:t>
            </w:r>
            <w:r w:rsidRPr="00222D5E">
              <w:rPr>
                <w:rFonts w:ascii="Calibri Light" w:eastAsia="Times New Roman" w:hAnsi="Calibri Light" w:cs="Calibri Light"/>
                <w:color w:val="auto"/>
                <w:sz w:val="20"/>
                <w:szCs w:val="20"/>
                <w:lang w:val="pt-BR" w:eastAsia="pt-BR"/>
              </w:rPr>
              <w:t>%</w:t>
            </w:r>
          </w:p>
        </w:tc>
      </w:tr>
      <w:tr w:rsidR="006D48BA" w:rsidRPr="00CA0908" w14:paraId="5550BE47" w14:textId="77777777">
        <w:trPr>
          <w:trHeight w:val="397"/>
          <w:jc w:val="center"/>
        </w:trPr>
        <w:tc>
          <w:tcPr>
            <w:tcW w:w="3686" w:type="dxa"/>
            <w:tcBorders>
              <w:top w:val="nil"/>
              <w:left w:val="single" w:sz="4" w:space="0" w:color="auto"/>
              <w:bottom w:val="nil"/>
              <w:right w:val="nil"/>
            </w:tcBorders>
            <w:shd w:val="clear" w:color="auto" w:fill="auto"/>
            <w:vAlign w:val="center"/>
            <w:hideMark/>
          </w:tcPr>
          <w:p w14:paraId="48320D46" w14:textId="2911873D" w:rsidR="006D48BA" w:rsidRPr="00222D5E" w:rsidRDefault="006D48BA">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não aceitas</w:t>
            </w:r>
          </w:p>
        </w:tc>
        <w:tc>
          <w:tcPr>
            <w:tcW w:w="884" w:type="dxa"/>
            <w:tcBorders>
              <w:top w:val="nil"/>
              <w:left w:val="single" w:sz="8" w:space="0" w:color="FFFFFF"/>
              <w:bottom w:val="nil"/>
              <w:right w:val="single" w:sz="8" w:space="0" w:color="FFFFFF"/>
            </w:tcBorders>
            <w:shd w:val="clear" w:color="auto" w:fill="auto"/>
            <w:noWrap/>
            <w:vAlign w:val="center"/>
            <w:hideMark/>
          </w:tcPr>
          <w:p w14:paraId="43340268" w14:textId="70C541FB" w:rsidR="006D48BA" w:rsidRPr="00222D5E" w:rsidRDefault="00CF1ABA">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18</w:t>
            </w:r>
          </w:p>
        </w:tc>
        <w:tc>
          <w:tcPr>
            <w:tcW w:w="900" w:type="dxa"/>
            <w:tcBorders>
              <w:top w:val="nil"/>
              <w:left w:val="nil"/>
              <w:bottom w:val="nil"/>
              <w:right w:val="single" w:sz="4" w:space="0" w:color="auto"/>
            </w:tcBorders>
            <w:shd w:val="clear" w:color="auto" w:fill="auto"/>
            <w:noWrap/>
            <w:vAlign w:val="center"/>
            <w:hideMark/>
          </w:tcPr>
          <w:p w14:paraId="3D4D30AA" w14:textId="5B8EC9EB" w:rsidR="006D48BA" w:rsidRPr="00222D5E" w:rsidRDefault="00094DFD">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24</w:t>
            </w:r>
            <w:r w:rsidR="006D48BA" w:rsidRPr="00222D5E">
              <w:rPr>
                <w:rFonts w:ascii="Calibri Light" w:eastAsia="Times New Roman" w:hAnsi="Calibri Light" w:cs="Calibri Light"/>
                <w:color w:val="auto"/>
                <w:sz w:val="20"/>
                <w:szCs w:val="20"/>
                <w:lang w:val="pt-BR" w:eastAsia="pt-BR"/>
              </w:rPr>
              <w:t>%</w:t>
            </w:r>
          </w:p>
        </w:tc>
      </w:tr>
      <w:tr w:rsidR="002966D8" w:rsidRPr="00CA0908" w14:paraId="06FAD26A" w14:textId="77777777" w:rsidTr="002966D8">
        <w:trPr>
          <w:trHeight w:val="397"/>
          <w:jc w:val="center"/>
        </w:trPr>
        <w:tc>
          <w:tcPr>
            <w:tcW w:w="3686" w:type="dxa"/>
            <w:tcBorders>
              <w:top w:val="nil"/>
              <w:left w:val="single" w:sz="4" w:space="0" w:color="auto"/>
              <w:bottom w:val="nil"/>
              <w:right w:val="nil"/>
            </w:tcBorders>
            <w:shd w:val="clear" w:color="E6EEF0" w:fill="E6EEF0"/>
            <w:vAlign w:val="center"/>
          </w:tcPr>
          <w:p w14:paraId="15A07F70" w14:textId="4E400513" w:rsidR="002966D8" w:rsidRPr="00222D5E" w:rsidRDefault="002966D8" w:rsidP="002966D8">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w:t>
            </w:r>
            <w:r w:rsidRPr="00222D5E">
              <w:rPr>
                <w:rFonts w:ascii="Calibri Light" w:eastAsia="Times New Roman" w:hAnsi="Calibri Light" w:cs="Calibri Light"/>
                <w:b/>
                <w:bCs/>
                <w:color w:val="134162"/>
                <w:sz w:val="20"/>
                <w:szCs w:val="20"/>
                <w:lang w:val="pt-BR" w:eastAsia="pt-BR"/>
              </w:rPr>
              <w:t>inválidas</w:t>
            </w:r>
            <w:r w:rsidRPr="00222D5E">
              <w:rPr>
                <w:rFonts w:ascii="Calibri Light" w:eastAsia="Times New Roman" w:hAnsi="Calibri Light" w:cs="Calibri Light"/>
                <w:color w:val="134162"/>
                <w:sz w:val="20"/>
                <w:szCs w:val="20"/>
                <w:lang w:val="pt-BR" w:eastAsia="pt-BR"/>
              </w:rPr>
              <w:t xml:space="preserve"> (Fora do escopo)</w:t>
            </w:r>
          </w:p>
        </w:tc>
        <w:tc>
          <w:tcPr>
            <w:tcW w:w="884" w:type="dxa"/>
            <w:tcBorders>
              <w:top w:val="nil"/>
              <w:left w:val="single" w:sz="8" w:space="0" w:color="FFFFFF"/>
              <w:bottom w:val="nil"/>
              <w:right w:val="single" w:sz="8" w:space="0" w:color="FFFFFF"/>
            </w:tcBorders>
            <w:shd w:val="clear" w:color="E6EEF0" w:fill="E6EEF0"/>
            <w:noWrap/>
            <w:vAlign w:val="center"/>
          </w:tcPr>
          <w:p w14:paraId="4945B6C4" w14:textId="090F83D2" w:rsidR="002966D8" w:rsidRPr="00222D5E" w:rsidRDefault="002966D8" w:rsidP="002966D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3</w:t>
            </w:r>
          </w:p>
        </w:tc>
        <w:tc>
          <w:tcPr>
            <w:tcW w:w="900" w:type="dxa"/>
            <w:tcBorders>
              <w:top w:val="nil"/>
              <w:left w:val="nil"/>
              <w:bottom w:val="nil"/>
              <w:right w:val="single" w:sz="4" w:space="0" w:color="auto"/>
            </w:tcBorders>
            <w:shd w:val="clear" w:color="E6EEF0" w:fill="E6EEF0"/>
            <w:noWrap/>
            <w:vAlign w:val="center"/>
          </w:tcPr>
          <w:p w14:paraId="12815732" w14:textId="66A27D6B" w:rsidR="002966D8" w:rsidRPr="00222D5E" w:rsidRDefault="00D92A96" w:rsidP="002966D8">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4</w:t>
            </w:r>
            <w:r w:rsidR="002966D8" w:rsidRPr="00222D5E">
              <w:rPr>
                <w:rFonts w:ascii="Calibri Light" w:eastAsia="Times New Roman" w:hAnsi="Calibri Light" w:cs="Calibri Light"/>
                <w:color w:val="auto"/>
                <w:sz w:val="20"/>
                <w:szCs w:val="20"/>
                <w:lang w:val="pt-BR" w:eastAsia="pt-BR"/>
              </w:rPr>
              <w:t>%</w:t>
            </w:r>
          </w:p>
        </w:tc>
      </w:tr>
      <w:tr w:rsidR="002966D8" w:rsidRPr="00CA0908" w14:paraId="004C2401" w14:textId="77777777">
        <w:trPr>
          <w:trHeight w:val="397"/>
          <w:jc w:val="center"/>
        </w:trPr>
        <w:tc>
          <w:tcPr>
            <w:tcW w:w="3686" w:type="dxa"/>
            <w:tcBorders>
              <w:top w:val="nil"/>
              <w:left w:val="single" w:sz="4" w:space="0" w:color="auto"/>
              <w:bottom w:val="nil"/>
              <w:right w:val="nil"/>
            </w:tcBorders>
            <w:shd w:val="clear" w:color="auto" w:fill="auto"/>
            <w:noWrap/>
            <w:vAlign w:val="center"/>
            <w:hideMark/>
          </w:tcPr>
          <w:p w14:paraId="5F66D74A" w14:textId="234D8E84" w:rsidR="002966D8" w:rsidRPr="00222D5E" w:rsidRDefault="002966D8" w:rsidP="002966D8">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 xml:space="preserve">Sem clareza </w:t>
            </w:r>
            <w:r w:rsidRPr="00222D5E">
              <w:rPr>
                <w:rFonts w:ascii="Calibri Light" w:eastAsia="Times New Roman" w:hAnsi="Calibri Light" w:cs="Calibri Light"/>
                <w:color w:val="134162"/>
                <w:sz w:val="20"/>
                <w:szCs w:val="20"/>
                <w:lang w:val="pt-BR" w:eastAsia="pt-BR"/>
              </w:rPr>
              <w:t>textual</w:t>
            </w:r>
          </w:p>
        </w:tc>
        <w:tc>
          <w:tcPr>
            <w:tcW w:w="884" w:type="dxa"/>
            <w:tcBorders>
              <w:top w:val="nil"/>
              <w:left w:val="single" w:sz="8" w:space="0" w:color="FFFFFF"/>
              <w:bottom w:val="nil"/>
              <w:right w:val="single" w:sz="8" w:space="0" w:color="FFFFFF"/>
            </w:tcBorders>
            <w:shd w:val="clear" w:color="auto" w:fill="auto"/>
            <w:noWrap/>
            <w:vAlign w:val="center"/>
            <w:hideMark/>
          </w:tcPr>
          <w:p w14:paraId="075E2739" w14:textId="3702B6CF" w:rsidR="002966D8" w:rsidRPr="00222D5E" w:rsidRDefault="002966D8" w:rsidP="002966D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w:t>
            </w:r>
          </w:p>
        </w:tc>
        <w:tc>
          <w:tcPr>
            <w:tcW w:w="900" w:type="dxa"/>
            <w:tcBorders>
              <w:top w:val="nil"/>
              <w:left w:val="nil"/>
              <w:bottom w:val="nil"/>
              <w:right w:val="single" w:sz="4" w:space="0" w:color="auto"/>
            </w:tcBorders>
            <w:shd w:val="clear" w:color="auto" w:fill="auto"/>
            <w:noWrap/>
            <w:vAlign w:val="center"/>
            <w:hideMark/>
          </w:tcPr>
          <w:p w14:paraId="42137A6B" w14:textId="0F5F7C27" w:rsidR="002966D8" w:rsidRPr="00222D5E" w:rsidRDefault="00D92A96" w:rsidP="002966D8">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1</w:t>
            </w:r>
            <w:r w:rsidR="002966D8" w:rsidRPr="00222D5E">
              <w:rPr>
                <w:rFonts w:ascii="Calibri Light" w:eastAsia="Times New Roman" w:hAnsi="Calibri Light" w:cs="Calibri Light"/>
                <w:color w:val="auto"/>
                <w:sz w:val="20"/>
                <w:szCs w:val="20"/>
                <w:lang w:val="pt-BR" w:eastAsia="pt-BR"/>
              </w:rPr>
              <w:t>%</w:t>
            </w:r>
          </w:p>
        </w:tc>
      </w:tr>
      <w:tr w:rsidR="002966D8" w:rsidRPr="00CA0908" w14:paraId="458C5330" w14:textId="77777777" w:rsidTr="002966D8">
        <w:trPr>
          <w:trHeight w:val="397"/>
          <w:jc w:val="center"/>
        </w:trPr>
        <w:tc>
          <w:tcPr>
            <w:tcW w:w="3686" w:type="dxa"/>
            <w:tcBorders>
              <w:top w:val="nil"/>
              <w:left w:val="single" w:sz="4" w:space="0" w:color="auto"/>
              <w:bottom w:val="single" w:sz="4" w:space="0" w:color="auto"/>
              <w:right w:val="nil"/>
            </w:tcBorders>
            <w:shd w:val="clear" w:color="E6EEF0" w:fill="E6EEF0"/>
            <w:noWrap/>
            <w:vAlign w:val="center"/>
            <w:hideMark/>
          </w:tcPr>
          <w:p w14:paraId="040DF8A2" w14:textId="3DC254F2" w:rsidR="002966D8" w:rsidRPr="00222D5E" w:rsidRDefault="002966D8" w:rsidP="002966D8">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Sem sugestões</w:t>
            </w:r>
          </w:p>
        </w:tc>
        <w:tc>
          <w:tcPr>
            <w:tcW w:w="884" w:type="dxa"/>
            <w:tcBorders>
              <w:top w:val="nil"/>
              <w:left w:val="single" w:sz="8" w:space="0" w:color="FFFFFF"/>
              <w:bottom w:val="single" w:sz="4" w:space="0" w:color="auto"/>
              <w:right w:val="single" w:sz="8" w:space="0" w:color="FFFFFF"/>
            </w:tcBorders>
            <w:shd w:val="clear" w:color="E6EEF0" w:fill="E6EEF0"/>
            <w:noWrap/>
            <w:vAlign w:val="center"/>
            <w:hideMark/>
          </w:tcPr>
          <w:p w14:paraId="27081028" w14:textId="6582F654" w:rsidR="002966D8" w:rsidRPr="00222D5E" w:rsidRDefault="002966D8" w:rsidP="002966D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50</w:t>
            </w:r>
          </w:p>
        </w:tc>
        <w:tc>
          <w:tcPr>
            <w:tcW w:w="900" w:type="dxa"/>
            <w:tcBorders>
              <w:top w:val="nil"/>
              <w:left w:val="nil"/>
              <w:bottom w:val="single" w:sz="4" w:space="0" w:color="auto"/>
              <w:right w:val="single" w:sz="4" w:space="0" w:color="auto"/>
            </w:tcBorders>
            <w:shd w:val="clear" w:color="E6EEF0" w:fill="E6EEF0"/>
            <w:noWrap/>
            <w:vAlign w:val="center"/>
            <w:hideMark/>
          </w:tcPr>
          <w:p w14:paraId="7B60A44F" w14:textId="4AFA1E98" w:rsidR="002966D8" w:rsidRPr="00222D5E" w:rsidRDefault="00D92A96" w:rsidP="002966D8">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68</w:t>
            </w:r>
            <w:r w:rsidR="002966D8" w:rsidRPr="00222D5E">
              <w:rPr>
                <w:rFonts w:ascii="Calibri Light" w:eastAsia="Times New Roman" w:hAnsi="Calibri Light" w:cs="Calibri Light"/>
                <w:color w:val="auto"/>
                <w:sz w:val="20"/>
                <w:szCs w:val="20"/>
                <w:lang w:val="pt-BR" w:eastAsia="pt-BR"/>
              </w:rPr>
              <w:t>%</w:t>
            </w:r>
          </w:p>
        </w:tc>
      </w:tr>
      <w:tr w:rsidR="002966D8" w:rsidRPr="00CA0908" w14:paraId="7272BA4D" w14:textId="77777777" w:rsidTr="002966D8">
        <w:trPr>
          <w:trHeight w:val="397"/>
          <w:jc w:val="center"/>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14:paraId="33602AA3" w14:textId="2903A57B" w:rsidR="002966D8" w:rsidRPr="00222D5E" w:rsidRDefault="002966D8" w:rsidP="002966D8">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Total</w:t>
            </w:r>
          </w:p>
        </w:tc>
        <w:tc>
          <w:tcPr>
            <w:tcW w:w="884" w:type="dxa"/>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B506CA9" w14:textId="2E54C93B" w:rsidR="002966D8" w:rsidRPr="00222D5E" w:rsidRDefault="006F6E7E" w:rsidP="002966D8">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b/>
                <w:bCs/>
                <w:color w:val="134162"/>
                <w:sz w:val="20"/>
                <w:szCs w:val="20"/>
                <w:lang w:val="pt-BR" w:eastAsia="pt-BR"/>
              </w:rPr>
              <w:t>7</w:t>
            </w:r>
            <w:r w:rsidR="002966D8">
              <w:rPr>
                <w:rFonts w:ascii="Calibri Light" w:eastAsia="Times New Roman" w:hAnsi="Calibri Light" w:cs="Calibri Light"/>
                <w:b/>
                <w:bCs/>
                <w:color w:val="134162"/>
                <w:sz w:val="20"/>
                <w:szCs w:val="20"/>
                <w:lang w:val="pt-BR" w:eastAsia="pt-BR"/>
              </w:rPr>
              <w:t>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76540C6" w14:textId="4CC5098F" w:rsidR="002966D8" w:rsidRPr="00222D5E" w:rsidRDefault="002966D8" w:rsidP="002966D8">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b/>
                <w:bCs/>
                <w:color w:val="auto"/>
                <w:sz w:val="20"/>
                <w:szCs w:val="20"/>
                <w:lang w:val="pt-BR" w:eastAsia="pt-BR"/>
              </w:rPr>
              <w:t>100%</w:t>
            </w:r>
          </w:p>
        </w:tc>
      </w:tr>
    </w:tbl>
    <w:p w14:paraId="49EE0BE7" w14:textId="5CB8A21B" w:rsidR="006D48BA" w:rsidRDefault="00486BBC" w:rsidP="006D48BA">
      <w:pPr>
        <w:spacing w:after="0"/>
        <w:ind w:left="862" w:firstLine="578"/>
        <w:rPr>
          <w:rFonts w:ascii="Calibri" w:hAnsi="Calibri" w:cs="Calibri"/>
          <w:b/>
          <w:bCs/>
          <w:sz w:val="18"/>
          <w:szCs w:val="18"/>
          <w:lang w:val="pt-BR"/>
        </w:rPr>
      </w:pPr>
      <w:r w:rsidRPr="00C44B72">
        <w:rPr>
          <w:rFonts w:ascii="Calibri" w:hAnsi="Calibri" w:cs="Calibri"/>
          <w:b/>
          <w:bCs/>
          <w:noProof/>
          <w:sz w:val="24"/>
          <w:szCs w:val="24"/>
          <w:u w:val="single"/>
        </w:rPr>
        <mc:AlternateContent>
          <mc:Choice Requires="wps">
            <w:drawing>
              <wp:anchor distT="91440" distB="91440" distL="137160" distR="137160" simplePos="0" relativeHeight="251658257" behindDoc="0" locked="0" layoutInCell="0" allowOverlap="1" wp14:anchorId="07C95164" wp14:editId="555326BD">
                <wp:simplePos x="0" y="0"/>
                <wp:positionH relativeFrom="margin">
                  <wp:posOffset>2483195</wp:posOffset>
                </wp:positionH>
                <wp:positionV relativeFrom="margin">
                  <wp:posOffset>4484935</wp:posOffset>
                </wp:positionV>
                <wp:extent cx="531522" cy="5365115"/>
                <wp:effectExtent l="2540" t="0" r="4445" b="4445"/>
                <wp:wrapNone/>
                <wp:docPr id="573947080"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1522" cy="5365115"/>
                        </a:xfrm>
                        <a:prstGeom prst="roundRect">
                          <a:avLst>
                            <a:gd name="adj" fmla="val 13032"/>
                          </a:avLst>
                        </a:prstGeom>
                        <a:solidFill>
                          <a:schemeClr val="bg1">
                            <a:lumMod val="50000"/>
                          </a:schemeClr>
                        </a:solidFill>
                      </wps:spPr>
                      <wps:txbx>
                        <w:txbxContent>
                          <w:p w14:paraId="5163B046" w14:textId="5AB5EF26" w:rsidR="000516ED" w:rsidRPr="00DC3774" w:rsidRDefault="000516ED" w:rsidP="00995026">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sidR="00995026">
                              <w:rPr>
                                <w:rFonts w:ascii="Calibri" w:hAnsi="Calibri" w:cs="Calibri"/>
                                <w:b/>
                                <w:bCs/>
                                <w:color w:val="FFFFFF" w:themeColor="background1"/>
                                <w:sz w:val="20"/>
                                <w:szCs w:val="20"/>
                                <w:u w:val="single"/>
                              </w:rPr>
                              <w:t>5</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995026" w:rsidRPr="00995026">
                              <w:rPr>
                                <w:rFonts w:ascii="Calibri" w:hAnsi="Calibri" w:cs="Calibri"/>
                                <w:color w:val="FFFFFF" w:themeColor="background1"/>
                                <w:sz w:val="20"/>
                                <w:szCs w:val="20"/>
                              </w:rPr>
                              <w:t>O não cumprimento desta Resolução constitui infração sanitária, sujeitando os infratores às penalidades das Leis nº 9.294, de 2 de julho de 1996 e nº 6.437, de 20 de agosto de 1977, e demais sanções aplicáveis, sem prejuízo das responsabilidades civil, administrativa e penal cabíveis</w:t>
                            </w:r>
                            <w:r w:rsidRPr="005C7B00">
                              <w:rPr>
                                <w:rFonts w:ascii="Calibri" w:hAnsi="Calibri" w:cs="Calibri"/>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C95164" id="_x0000_s1037" style="position:absolute;left:0;text-align:left;margin-left:195.55pt;margin-top:353.15pt;width:41.85pt;height:422.45pt;rotation:90;z-index:25165825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hHHAIAABQEAAAOAAAAZHJzL2Uyb0RvYy54bWysU9uO0zAQfUfiHyy/01zaLBA1Xa26WoS0&#10;XMTCBzi2cwHHY2ynSfl6xk63reANkQcrM2OfmXNmZns7D4ocpHU96Ipmq5QSqTmIXrcV/fb14dUb&#10;SpxnWjAFWlb0KB293b18sZ1MKXPoQAlpCYJoV06mop33pkwSxzs5MLcCIzUGG7AD82jaNhGWTYg+&#10;qCRP05tkAiuMBS6dQ+/9EqS7iN80kvtPTeOkJ6qiWJuPp41nHc5kt2Vla5npen4qg/1DFQPrNSY9&#10;Q90zz8ho+7+ghp5bcND4FYchgabpuYwckE2W/sHmqWNGRi4ojjNnmdz/g+UfD0/msw2lO/MI/Icj&#10;GvYd0628sxamTjKB6bIgVDIZV54fBMPhU1JPH0Bga9noIWowN3YgFlDrYpOGL3qRK5mj8Mez8HL2&#10;hKOzWGdFnlPCMVSsb4osK2JCVgasUJyxzr+TMJDwU1ELoxZfsLsRmh0enY/qC6LZEGoR3ylpBoW9&#10;PDBFsnW6zk+Ip8vJBTOSB9WLh16paITpk3tlCT6uaN1mMY0aB2S6+IrIK4iCwj1fX6wLUhQsaBTG&#10;0ZV+rmfSC1QzyhlcNYgjShjFwvHERUJyHdhflEw4lBV1P0dmJSXqvcY2vM02mzDF0dgUr3M07HWk&#10;vo4wzRGqotxbShZj75fZH43t2w5zLcw03GHzmt4/d3mp69RyHL3I7LQmYbav7Xjrssy73wAAAP//&#10;AwBQSwMEFAAGAAgAAAAhAJdB0N/iAAAADAEAAA8AAABkcnMvZG93bnJldi54bWxMj0FLw0AQhe+C&#10;/2EZwZvdTTFpjNkUEUoRsWCj4HGbXbPB7GzIbtP03zs96Wl4M4833yvXs+vZZMbQeZSQLAQwg43X&#10;HbYSPurNXQ4sRIVa9R6NhLMJsK6ur0pVaH/CdzPtY8soBEOhJNgYh4Lz0FjjVFj4wSDdvv3oVCQ5&#10;tlyP6kThrudLITLuVIf0warBPFvT/OyPTkLzuRzql9Uk+OvmvH3b2nqXfNVS3t7MT4/Aopnjnxku&#10;+IQOFTEd/BF1YD1pkZLzMvPsARg58jS9B3agVbISGfCq5P9LVL8AAAD//wMAUEsBAi0AFAAGAAgA&#10;AAAhALaDOJL+AAAA4QEAABMAAAAAAAAAAAAAAAAAAAAAAFtDb250ZW50X1R5cGVzXS54bWxQSwEC&#10;LQAUAAYACAAAACEAOP0h/9YAAACUAQAACwAAAAAAAAAAAAAAAAAvAQAAX3JlbHMvLnJlbHNQSwEC&#10;LQAUAAYACAAAACEAgLDYRxwCAAAUBAAADgAAAAAAAAAAAAAAAAAuAgAAZHJzL2Uyb0RvYy54bWxQ&#10;SwECLQAUAAYACAAAACEAl0HQ3+IAAAAMAQAADwAAAAAAAAAAAAAAAAB2BAAAZHJzL2Rvd25yZXYu&#10;eG1sUEsFBgAAAAAEAAQA8wAAAIUFAAAAAA==&#10;" o:allowincell="f" fillcolor="#7f7f7f [1612]" stroked="f">
                <v:textbox>
                  <w:txbxContent>
                    <w:p w14:paraId="5163B046" w14:textId="5AB5EF26" w:rsidR="000516ED" w:rsidRPr="00DC3774" w:rsidRDefault="000516ED" w:rsidP="00995026">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sidR="00995026">
                        <w:rPr>
                          <w:rFonts w:ascii="Calibri" w:hAnsi="Calibri" w:cs="Calibri"/>
                          <w:b/>
                          <w:bCs/>
                          <w:color w:val="FFFFFF" w:themeColor="background1"/>
                          <w:sz w:val="20"/>
                          <w:szCs w:val="20"/>
                          <w:u w:val="single"/>
                        </w:rPr>
                        <w:t>5</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995026" w:rsidRPr="00995026">
                        <w:rPr>
                          <w:rFonts w:ascii="Calibri" w:hAnsi="Calibri" w:cs="Calibri"/>
                          <w:color w:val="FFFFFF" w:themeColor="background1"/>
                          <w:sz w:val="20"/>
                          <w:szCs w:val="20"/>
                        </w:rPr>
                        <w:t>O não cumprimento desta Resolução constitui infração sanitária, sujeitando os infratores às penalidades das Leis nº 9.294, de 2 de julho de 1996 e nº 6.437, de 20 de agosto de 1977, e demais sanções aplicáveis, sem prejuízo das responsabilidades civil, administrativa e penal cabíveis</w:t>
                      </w:r>
                      <w:r w:rsidRPr="005C7B00">
                        <w:rPr>
                          <w:rFonts w:ascii="Calibri" w:hAnsi="Calibri" w:cs="Calibri"/>
                          <w:color w:val="FFFFFF" w:themeColor="background1"/>
                          <w:sz w:val="20"/>
                          <w:szCs w:val="20"/>
                        </w:rPr>
                        <w:t>.</w:t>
                      </w:r>
                    </w:p>
                  </w:txbxContent>
                </v:textbox>
                <w10:wrap anchorx="margin" anchory="margin"/>
              </v:roundrect>
            </w:pict>
          </mc:Fallback>
        </mc:AlternateContent>
      </w:r>
      <w:r w:rsidRPr="00C44B72">
        <w:rPr>
          <w:rFonts w:ascii="Calibri" w:hAnsi="Calibri" w:cs="Calibri"/>
          <w:b/>
          <w:bCs/>
          <w:noProof/>
          <w:sz w:val="24"/>
          <w:szCs w:val="24"/>
          <w:u w:val="single"/>
        </w:rPr>
        <mc:AlternateContent>
          <mc:Choice Requires="wps">
            <w:drawing>
              <wp:anchor distT="91440" distB="91440" distL="137160" distR="137160" simplePos="0" relativeHeight="251658258" behindDoc="0" locked="0" layoutInCell="0" allowOverlap="1" wp14:anchorId="2D799D19" wp14:editId="1361197E">
                <wp:simplePos x="0" y="0"/>
                <wp:positionH relativeFrom="margin">
                  <wp:posOffset>2354580</wp:posOffset>
                </wp:positionH>
                <wp:positionV relativeFrom="margin">
                  <wp:posOffset>4528157</wp:posOffset>
                </wp:positionV>
                <wp:extent cx="780471" cy="5365115"/>
                <wp:effectExtent l="0" t="6350" r="0" b="0"/>
                <wp:wrapNone/>
                <wp:docPr id="96171570"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80471" cy="5365115"/>
                        </a:xfrm>
                        <a:prstGeom prst="roundRect">
                          <a:avLst>
                            <a:gd name="adj" fmla="val 13032"/>
                          </a:avLst>
                        </a:prstGeom>
                        <a:solidFill>
                          <a:schemeClr val="bg1">
                            <a:lumMod val="50000"/>
                          </a:schemeClr>
                        </a:solidFill>
                      </wps:spPr>
                      <wps:txbx>
                        <w:txbxContent>
                          <w:p w14:paraId="0E5EEFC0" w14:textId="77777777" w:rsidR="00486BBC" w:rsidRPr="00DC3774" w:rsidRDefault="00486BBC" w:rsidP="00486BBC">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5</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Pr="00995026">
                              <w:rPr>
                                <w:rFonts w:ascii="Calibri" w:hAnsi="Calibri" w:cs="Calibri"/>
                                <w:color w:val="FFFFFF" w:themeColor="background1"/>
                                <w:sz w:val="20"/>
                                <w:szCs w:val="20"/>
                              </w:rPr>
                              <w:t>O não cumprimento desta Resolução constitui infração sanitária, sujeitando os infratores às penalidades das Leis nº 9.294, de 2 de julho de 1996 e nº 6.437, de 20 de agosto de 1977, e demais sanções aplicáveis, sem prejuízo das responsabilidades civil, administrativa e penal cabíveis</w:t>
                            </w:r>
                            <w:r w:rsidRPr="005C7B00">
                              <w:rPr>
                                <w:rFonts w:ascii="Calibri" w:hAnsi="Calibri" w:cs="Calibri"/>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799D19" id="_x0000_s1038" style="position:absolute;left:0;text-align:left;margin-left:185.4pt;margin-top:356.55pt;width:61.45pt;height:422.45pt;rotation:90;z-index:25165825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x5HQIAABQEAAAOAAAAZHJzL2Uyb0RvYy54bWysU9tu2zAMfR+wfxD0vthO4qYz4hRFig4D&#10;ugvW7QNkSb5ssqhJcuzs60fJaRJsb8P8IJikdMhzSG7vpl6Rg7SuA13SbJFSIjUH0emmpN++Pr65&#10;pcR5pgVToGVJj9LRu93rV9vRFHIJLSghLUEQ7YrRlLT13hRJ4ngre+YWYKTGYA22Zx5N2yTCshHR&#10;e5Us0/QmGcEKY4FL59D7MAfpLuLXteT+U1076YkqKdbm42njWYUz2W1Z0Vhm2o6fymD/UEXPOo1J&#10;z1APzDMy2O4vqL7jFhzUfsGhT6CuOy4jB2STpX+weW6ZkZELiuPMWSb3/2D5x8Oz+WxD6c48Af/h&#10;iIZ9y3Qj762FsZVMYLosCJWMxhXnB8Fw+JRU4wcQ2Fo2eIgaTLXtiQXUOl+n4Yte5EqmKPzxLLyc&#10;POHo3Nym601GCcdQvrrJsyyPCVkRsEJxxjr/TkJPwk9JLQxafMHuRmh2eHI+qi+IZn2oRXynpO4V&#10;9vLAFMlW6Wp5QjxdTi6YkTyoTjx2SkUjTJ/cK0vwcUmrJotp1NAj09mXR15BFBTu5fpsXZCiYEGj&#10;MI6u8FM1kU6gmrGW4KpAHFHCKBaOJy4SkmvB/qJkxKEsqfs5MCspUe81tuFttl6HKY7GOt8s0bDX&#10;keo6wjRHqJJybymZjb2fZ38wtmtazDUz03CPzas7/9Llua5Ty3H0IrPTmoTZvrbjrcsy734DAAD/&#10;/wMAUEsDBBQABgAIAAAAIQA4F4cR4QAAAAsBAAAPAAAAZHJzL2Rvd25yZXYueG1sTI9NS8NAEIbv&#10;gv9hGcGb3U2ppo3ZFBFKEVGwsdDjNjsmwexsyG7T9N87nvT4fvDOM/l6cp0YcQitJw3JTIFAqrxt&#10;qdbwWW7uliBCNGRN5wk1XDDAuri+yk1m/Zk+cNzFWvAIhcxoaGLsMylD1aAzYeZ7JM6+/OBMZDnU&#10;0g7mzOOuk3OlHqQzLfGFxvT43GD1vTs5DdV+3pcv6ajk6+ayfds25XtyKLW+vZmeHkFEnOJfGX7x&#10;GR0KZjr6E9kgOg0rBo9sq3SRgODC8n6RgjiylaxSBbLI5f8fih8AAAD//wMAUEsBAi0AFAAGAAgA&#10;AAAhALaDOJL+AAAA4QEAABMAAAAAAAAAAAAAAAAAAAAAAFtDb250ZW50X1R5cGVzXS54bWxQSwEC&#10;LQAUAAYACAAAACEAOP0h/9YAAACUAQAACwAAAAAAAAAAAAAAAAAvAQAAX3JlbHMvLnJlbHNQSwEC&#10;LQAUAAYACAAAACEAAOiceR0CAAAUBAAADgAAAAAAAAAAAAAAAAAuAgAAZHJzL2Uyb0RvYy54bWxQ&#10;SwECLQAUAAYACAAAACEAOBeHEeEAAAALAQAADwAAAAAAAAAAAAAAAAB3BAAAZHJzL2Rvd25yZXYu&#10;eG1sUEsFBgAAAAAEAAQA8wAAAIUFAAAAAA==&#10;" o:allowincell="f" fillcolor="#7f7f7f [1612]" stroked="f">
                <v:textbox>
                  <w:txbxContent>
                    <w:p w14:paraId="0E5EEFC0" w14:textId="77777777" w:rsidR="00486BBC" w:rsidRPr="00DC3774" w:rsidRDefault="00486BBC" w:rsidP="00486BBC">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5</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Pr="00995026">
                        <w:rPr>
                          <w:rFonts w:ascii="Calibri" w:hAnsi="Calibri" w:cs="Calibri"/>
                          <w:color w:val="FFFFFF" w:themeColor="background1"/>
                          <w:sz w:val="20"/>
                          <w:szCs w:val="20"/>
                        </w:rPr>
                        <w:t>O não cumprimento desta Resolução constitui infração sanitária, sujeitando os infratores às penalidades das Leis nº 9.294, de 2 de julho de 1996 e nº 6.437, de 20 de agosto de 1977, e demais sanções aplicáveis, sem prejuízo das responsabilidades civil, administrativa e penal cabíveis</w:t>
                      </w:r>
                      <w:r w:rsidRPr="005C7B00">
                        <w:rPr>
                          <w:rFonts w:ascii="Calibri" w:hAnsi="Calibri" w:cs="Calibri"/>
                          <w:color w:val="FFFFFF" w:themeColor="background1"/>
                          <w:sz w:val="20"/>
                          <w:szCs w:val="20"/>
                        </w:rPr>
                        <w:t>.</w:t>
                      </w:r>
                    </w:p>
                  </w:txbxContent>
                </v:textbox>
                <w10:wrap anchorx="margin" anchory="margin"/>
              </v:roundrect>
            </w:pict>
          </mc:Fallback>
        </mc:AlternateContent>
      </w:r>
      <w:r w:rsidR="006D48BA" w:rsidRPr="00803D30">
        <w:rPr>
          <w:rFonts w:ascii="Calibri" w:hAnsi="Calibri" w:cs="Calibri"/>
          <w:b/>
          <w:bCs/>
          <w:sz w:val="18"/>
          <w:szCs w:val="18"/>
          <w:lang w:val="pt-BR"/>
        </w:rPr>
        <w:t xml:space="preserve">Tabela </w:t>
      </w:r>
      <w:r w:rsidR="000B5BEF">
        <w:rPr>
          <w:rFonts w:ascii="Calibri" w:hAnsi="Calibri" w:cs="Calibri"/>
          <w:b/>
          <w:bCs/>
          <w:sz w:val="18"/>
          <w:szCs w:val="18"/>
          <w:lang w:val="pt-BR"/>
        </w:rPr>
        <w:t>8</w:t>
      </w:r>
      <w:r w:rsidR="006D48BA" w:rsidRPr="00803D30">
        <w:rPr>
          <w:rFonts w:ascii="Calibri" w:hAnsi="Calibri" w:cs="Calibri"/>
          <w:b/>
          <w:bCs/>
          <w:sz w:val="18"/>
          <w:szCs w:val="18"/>
          <w:lang w:val="pt-BR"/>
        </w:rPr>
        <w:t xml:space="preserve">: </w:t>
      </w:r>
      <w:r w:rsidR="006D48BA">
        <w:rPr>
          <w:rFonts w:ascii="Calibri" w:hAnsi="Calibri" w:cs="Calibri"/>
          <w:b/>
          <w:bCs/>
          <w:sz w:val="18"/>
          <w:szCs w:val="18"/>
          <w:lang w:val="pt-BR"/>
        </w:rPr>
        <w:t>Distribuição</w:t>
      </w:r>
      <w:r w:rsidR="006D48BA" w:rsidRPr="00803D30">
        <w:rPr>
          <w:rFonts w:ascii="Calibri" w:hAnsi="Calibri" w:cs="Calibri"/>
          <w:b/>
          <w:bCs/>
          <w:sz w:val="18"/>
          <w:szCs w:val="18"/>
          <w:lang w:val="pt-BR"/>
        </w:rPr>
        <w:t xml:space="preserve"> das contribuições </w:t>
      </w:r>
      <w:r w:rsidR="006D48BA">
        <w:rPr>
          <w:rFonts w:ascii="Calibri" w:hAnsi="Calibri" w:cs="Calibri"/>
          <w:b/>
          <w:bCs/>
          <w:sz w:val="18"/>
          <w:szCs w:val="18"/>
          <w:lang w:val="pt-BR"/>
        </w:rPr>
        <w:t xml:space="preserve">ao Artigo </w:t>
      </w:r>
      <w:r w:rsidR="00627A8E">
        <w:rPr>
          <w:rFonts w:ascii="Calibri" w:hAnsi="Calibri" w:cs="Calibri"/>
          <w:b/>
          <w:bCs/>
          <w:sz w:val="18"/>
          <w:szCs w:val="18"/>
          <w:lang w:val="pt-BR"/>
        </w:rPr>
        <w:t>4</w:t>
      </w:r>
      <w:r w:rsidR="006D48BA">
        <w:rPr>
          <w:rFonts w:ascii="Calibri" w:hAnsi="Calibri" w:cs="Calibri"/>
          <w:b/>
          <w:bCs/>
          <w:sz w:val="18"/>
          <w:szCs w:val="18"/>
          <w:lang w:val="pt-BR"/>
        </w:rPr>
        <w:t xml:space="preserve">º por </w:t>
      </w:r>
      <w:r w:rsidR="006D48BA" w:rsidRPr="00803D30">
        <w:rPr>
          <w:rFonts w:ascii="Calibri" w:hAnsi="Calibri" w:cs="Calibri"/>
          <w:b/>
          <w:bCs/>
          <w:sz w:val="18"/>
          <w:szCs w:val="18"/>
          <w:lang w:val="pt-BR"/>
        </w:rPr>
        <w:t>avaliação</w:t>
      </w:r>
    </w:p>
    <w:p w14:paraId="4C4B7F39" w14:textId="00121323" w:rsidR="006D48BA" w:rsidRDefault="006D48BA" w:rsidP="006D48BA">
      <w:pPr>
        <w:spacing w:before="200"/>
        <w:ind w:firstLine="709"/>
        <w:jc w:val="both"/>
        <w:rPr>
          <w:rFonts w:ascii="Calibri" w:hAnsi="Calibri" w:cs="Calibri"/>
          <w:sz w:val="24"/>
          <w:szCs w:val="24"/>
        </w:rPr>
      </w:pPr>
      <w:r>
        <w:rPr>
          <w:rFonts w:ascii="Calibri" w:hAnsi="Calibri" w:cs="Calibri"/>
          <w:sz w:val="24"/>
          <w:szCs w:val="24"/>
        </w:rPr>
        <w:t>Assim, como ocorreu no</w:t>
      </w:r>
      <w:r w:rsidR="00581732">
        <w:rPr>
          <w:rFonts w:ascii="Calibri" w:hAnsi="Calibri" w:cs="Calibri"/>
          <w:sz w:val="24"/>
          <w:szCs w:val="24"/>
        </w:rPr>
        <w:t>s</w:t>
      </w:r>
      <w:r>
        <w:rPr>
          <w:rFonts w:ascii="Calibri" w:hAnsi="Calibri" w:cs="Calibri"/>
          <w:sz w:val="24"/>
          <w:szCs w:val="24"/>
        </w:rPr>
        <w:t xml:space="preserve"> artigo</w:t>
      </w:r>
      <w:r w:rsidR="00581732">
        <w:rPr>
          <w:rFonts w:ascii="Calibri" w:hAnsi="Calibri" w:cs="Calibri"/>
          <w:sz w:val="24"/>
          <w:szCs w:val="24"/>
        </w:rPr>
        <w:t>s</w:t>
      </w:r>
      <w:r>
        <w:rPr>
          <w:rFonts w:ascii="Calibri" w:hAnsi="Calibri" w:cs="Calibri"/>
          <w:sz w:val="24"/>
          <w:szCs w:val="24"/>
        </w:rPr>
        <w:t xml:space="preserve"> 2</w:t>
      </w:r>
      <w:r w:rsidR="00581732">
        <w:rPr>
          <w:rFonts w:ascii="Calibri" w:hAnsi="Calibri" w:cs="Calibri"/>
          <w:sz w:val="24"/>
          <w:szCs w:val="24"/>
        </w:rPr>
        <w:t>º e 3º</w:t>
      </w:r>
      <w:r>
        <w:rPr>
          <w:rFonts w:ascii="Calibri" w:hAnsi="Calibri" w:cs="Calibri"/>
          <w:sz w:val="24"/>
          <w:szCs w:val="24"/>
        </w:rPr>
        <w:t xml:space="preserve">, parte das contribuições apresentadas ao </w:t>
      </w:r>
      <w:r w:rsidRPr="00716348">
        <w:rPr>
          <w:rFonts w:ascii="Calibri" w:hAnsi="Calibri" w:cs="Calibri"/>
          <w:b/>
          <w:bCs/>
          <w:sz w:val="24"/>
          <w:szCs w:val="24"/>
        </w:rPr>
        <w:t xml:space="preserve">Artigo </w:t>
      </w:r>
      <w:r w:rsidR="000B5BEF">
        <w:rPr>
          <w:rFonts w:ascii="Calibri" w:hAnsi="Calibri" w:cs="Calibri"/>
          <w:b/>
          <w:bCs/>
          <w:sz w:val="24"/>
          <w:szCs w:val="24"/>
        </w:rPr>
        <w:t>4</w:t>
      </w:r>
      <w:r>
        <w:rPr>
          <w:rFonts w:ascii="Calibri" w:hAnsi="Calibri" w:cs="Calibri"/>
          <w:b/>
          <w:bCs/>
          <w:sz w:val="24"/>
          <w:szCs w:val="24"/>
        </w:rPr>
        <w:t>º</w:t>
      </w:r>
      <w:r>
        <w:rPr>
          <w:rFonts w:ascii="Calibri" w:hAnsi="Calibri" w:cs="Calibri"/>
          <w:sz w:val="24"/>
          <w:szCs w:val="24"/>
        </w:rPr>
        <w:t xml:space="preserve"> também versavam sobre aspectos que já haviam sido abordados e detalhadamente discutidos durante a apresentação do Relatório de AIR, não tendo sido apresentados novos argumentos técnicos e/ou científicos</w:t>
      </w:r>
      <w:r w:rsidR="005A6194">
        <w:rPr>
          <w:rFonts w:ascii="Calibri" w:hAnsi="Calibri" w:cs="Calibri"/>
          <w:sz w:val="24"/>
          <w:szCs w:val="24"/>
        </w:rPr>
        <w:t xml:space="preserve"> e por isso, es</w:t>
      </w:r>
      <w:r>
        <w:rPr>
          <w:rFonts w:ascii="Calibri" w:hAnsi="Calibri" w:cs="Calibri"/>
          <w:sz w:val="24"/>
          <w:szCs w:val="24"/>
        </w:rPr>
        <w:t>tas contribuições não foram aceitas.</w:t>
      </w:r>
    </w:p>
    <w:p w14:paraId="0594C2D8" w14:textId="59928CC6" w:rsidR="006D48BA" w:rsidRDefault="006D48BA" w:rsidP="004F77DC">
      <w:pPr>
        <w:ind w:firstLine="709"/>
        <w:jc w:val="both"/>
        <w:rPr>
          <w:rFonts w:ascii="Calibri" w:hAnsi="Calibri" w:cs="Calibri"/>
          <w:sz w:val="24"/>
          <w:szCs w:val="24"/>
        </w:rPr>
      </w:pPr>
      <w:r>
        <w:rPr>
          <w:rFonts w:ascii="Calibri" w:hAnsi="Calibri" w:cs="Calibri"/>
          <w:sz w:val="24"/>
          <w:szCs w:val="24"/>
        </w:rPr>
        <w:t xml:space="preserve">Para esse artigo, </w:t>
      </w:r>
      <w:r w:rsidR="004F77DC">
        <w:rPr>
          <w:rFonts w:ascii="Calibri" w:hAnsi="Calibri" w:cs="Calibri"/>
          <w:sz w:val="24"/>
          <w:szCs w:val="24"/>
        </w:rPr>
        <w:t>f</w:t>
      </w:r>
      <w:r w:rsidR="00B31D46">
        <w:rPr>
          <w:rFonts w:ascii="Calibri" w:hAnsi="Calibri" w:cs="Calibri"/>
          <w:sz w:val="24"/>
          <w:szCs w:val="24"/>
        </w:rPr>
        <w:t xml:space="preserve">oi </w:t>
      </w:r>
      <w:r w:rsidR="00952E34">
        <w:rPr>
          <w:rFonts w:ascii="Calibri" w:hAnsi="Calibri" w:cs="Calibri"/>
          <w:sz w:val="24"/>
          <w:szCs w:val="24"/>
        </w:rPr>
        <w:t>aceita sugestão de alteração na redação com o objetivo de adequar melhot o texto as regras de</w:t>
      </w:r>
      <w:r w:rsidR="00B31D46">
        <w:rPr>
          <w:rFonts w:ascii="Calibri" w:hAnsi="Calibri" w:cs="Calibri"/>
          <w:sz w:val="24"/>
          <w:szCs w:val="24"/>
        </w:rPr>
        <w:t xml:space="preserve"> técnica legislativa</w:t>
      </w:r>
      <w:r>
        <w:rPr>
          <w:rFonts w:ascii="Calibri" w:hAnsi="Calibri" w:cs="Calibri"/>
          <w:sz w:val="24"/>
          <w:szCs w:val="24"/>
        </w:rPr>
        <w:t>.</w:t>
      </w:r>
    </w:p>
    <w:p w14:paraId="3C20479C" w14:textId="1292EDD1" w:rsidR="006D48BA" w:rsidRDefault="006D48BA" w:rsidP="00490F49">
      <w:pPr>
        <w:jc w:val="both"/>
        <w:rPr>
          <w:rFonts w:ascii="Calibri" w:hAnsi="Calibri" w:cs="Calibri"/>
          <w:sz w:val="24"/>
          <w:szCs w:val="24"/>
        </w:rPr>
      </w:pPr>
    </w:p>
    <w:p w14:paraId="17344182" w14:textId="73D430E7" w:rsidR="000516ED" w:rsidRDefault="000516ED" w:rsidP="00490F49">
      <w:pPr>
        <w:jc w:val="both"/>
        <w:rPr>
          <w:rFonts w:ascii="Calibri" w:hAnsi="Calibri" w:cs="Calibri"/>
          <w:sz w:val="24"/>
          <w:szCs w:val="24"/>
        </w:rPr>
      </w:pPr>
    </w:p>
    <w:p w14:paraId="309FF593" w14:textId="68EC0CB6" w:rsidR="00533CED" w:rsidRDefault="00533CED" w:rsidP="00533CED">
      <w:pPr>
        <w:jc w:val="both"/>
        <w:rPr>
          <w:rFonts w:ascii="Calibri" w:hAnsi="Calibri" w:cs="Calibri"/>
          <w:sz w:val="24"/>
          <w:szCs w:val="24"/>
        </w:rPr>
      </w:pPr>
    </w:p>
    <w:p w14:paraId="039CD2BD" w14:textId="77777777" w:rsidR="00533CED" w:rsidRDefault="00533CED" w:rsidP="00533CED">
      <w:pPr>
        <w:jc w:val="both"/>
        <w:rPr>
          <w:rFonts w:ascii="Calibri" w:hAnsi="Calibri" w:cs="Calibri"/>
          <w:sz w:val="24"/>
          <w:szCs w:val="24"/>
        </w:rPr>
      </w:pPr>
    </w:p>
    <w:p w14:paraId="502A897A" w14:textId="39A6387F" w:rsidR="00486BBC" w:rsidRDefault="00486BBC" w:rsidP="00486BBC">
      <w:pPr>
        <w:ind w:firstLine="720"/>
        <w:jc w:val="both"/>
        <w:rPr>
          <w:rFonts w:ascii="Calibri" w:hAnsi="Calibri" w:cs="Calibri"/>
          <w:sz w:val="24"/>
          <w:szCs w:val="24"/>
        </w:rPr>
      </w:pPr>
      <w:r>
        <w:rPr>
          <w:rFonts w:ascii="Calibri" w:hAnsi="Calibri" w:cs="Calibri"/>
          <w:sz w:val="24"/>
          <w:szCs w:val="24"/>
        </w:rPr>
        <w:t xml:space="preserve">Dentre os dispositivos da norma, o </w:t>
      </w:r>
      <w:r w:rsidRPr="00C01FA4">
        <w:rPr>
          <w:rFonts w:ascii="Calibri" w:hAnsi="Calibri" w:cs="Calibri"/>
          <w:b/>
          <w:bCs/>
          <w:sz w:val="24"/>
          <w:szCs w:val="24"/>
        </w:rPr>
        <w:t xml:space="preserve">Artigo </w:t>
      </w:r>
      <w:r>
        <w:rPr>
          <w:rFonts w:ascii="Calibri" w:hAnsi="Calibri" w:cs="Calibri"/>
          <w:b/>
          <w:bCs/>
          <w:sz w:val="24"/>
          <w:szCs w:val="24"/>
        </w:rPr>
        <w:t>5</w:t>
      </w:r>
      <w:r w:rsidRPr="00C01FA4">
        <w:rPr>
          <w:rFonts w:ascii="Calibri" w:hAnsi="Calibri" w:cs="Calibri"/>
          <w:b/>
          <w:bCs/>
          <w:sz w:val="24"/>
          <w:szCs w:val="24"/>
        </w:rPr>
        <w:t>º</w:t>
      </w:r>
      <w:r>
        <w:rPr>
          <w:rFonts w:ascii="Calibri" w:hAnsi="Calibri" w:cs="Calibri"/>
          <w:sz w:val="24"/>
          <w:szCs w:val="24"/>
        </w:rPr>
        <w:t xml:space="preserve"> também recebeu um número significativo de contribuições, um total de </w:t>
      </w:r>
      <w:r w:rsidR="007A01EA">
        <w:rPr>
          <w:rFonts w:ascii="Calibri" w:hAnsi="Calibri" w:cs="Calibri"/>
          <w:sz w:val="24"/>
          <w:szCs w:val="24"/>
        </w:rPr>
        <w:t>66</w:t>
      </w:r>
      <w:r>
        <w:rPr>
          <w:rFonts w:ascii="Calibri" w:hAnsi="Calibri" w:cs="Calibri"/>
          <w:sz w:val="24"/>
          <w:szCs w:val="24"/>
        </w:rPr>
        <w:t>. As contribuições foram tratadas da seguinte forma:</w:t>
      </w:r>
    </w:p>
    <w:tbl>
      <w:tblPr>
        <w:tblW w:w="5470" w:type="dxa"/>
        <w:jc w:val="center"/>
        <w:tblCellMar>
          <w:left w:w="70" w:type="dxa"/>
          <w:right w:w="70" w:type="dxa"/>
        </w:tblCellMar>
        <w:tblLook w:val="04A0" w:firstRow="1" w:lastRow="0" w:firstColumn="1" w:lastColumn="0" w:noHBand="0" w:noVBand="1"/>
      </w:tblPr>
      <w:tblGrid>
        <w:gridCol w:w="3686"/>
        <w:gridCol w:w="884"/>
        <w:gridCol w:w="900"/>
      </w:tblGrid>
      <w:tr w:rsidR="00486BBC" w:rsidRPr="00CA0908" w14:paraId="55CDBDAB" w14:textId="77777777">
        <w:trPr>
          <w:trHeight w:val="709"/>
          <w:jc w:val="center"/>
        </w:trPr>
        <w:tc>
          <w:tcPr>
            <w:tcW w:w="3686" w:type="dxa"/>
            <w:tcBorders>
              <w:top w:val="single" w:sz="4" w:space="0" w:color="auto"/>
              <w:left w:val="single" w:sz="4" w:space="0" w:color="auto"/>
              <w:bottom w:val="single" w:sz="4" w:space="0" w:color="84ACB6"/>
              <w:right w:val="nil"/>
            </w:tcBorders>
            <w:shd w:val="clear" w:color="000000" w:fill="27708B"/>
            <w:hideMark/>
          </w:tcPr>
          <w:p w14:paraId="0AE8E391" w14:textId="71F8F528" w:rsidR="00486BBC" w:rsidRPr="00CD636F" w:rsidRDefault="00486BBC">
            <w:pPr>
              <w:spacing w:before="0" w:after="0" w:line="240" w:lineRule="auto"/>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lastRenderedPageBreak/>
              <w:t xml:space="preserve">Análise quantitativa das Contribuições ao Artigo </w:t>
            </w:r>
            <w:r w:rsidR="007A01EA">
              <w:rPr>
                <w:rFonts w:ascii="Calibri Light" w:eastAsia="Times New Roman" w:hAnsi="Calibri Light" w:cs="Calibri Light"/>
                <w:b/>
                <w:bCs/>
                <w:color w:val="FFFFFF"/>
                <w:sz w:val="20"/>
                <w:szCs w:val="20"/>
                <w:lang w:val="pt-BR" w:eastAsia="pt-BR"/>
              </w:rPr>
              <w:t>5</w:t>
            </w:r>
            <w:r>
              <w:rPr>
                <w:rFonts w:ascii="Calibri Light" w:eastAsia="Times New Roman" w:hAnsi="Calibri Light" w:cs="Calibri Light"/>
                <w:b/>
                <w:bCs/>
                <w:color w:val="FFFFFF"/>
                <w:sz w:val="20"/>
                <w:szCs w:val="20"/>
                <w:lang w:val="pt-BR" w:eastAsia="pt-BR"/>
              </w:rPr>
              <w:t>º</w:t>
            </w:r>
          </w:p>
        </w:tc>
        <w:tc>
          <w:tcPr>
            <w:tcW w:w="884" w:type="dxa"/>
            <w:tcBorders>
              <w:top w:val="single" w:sz="4" w:space="0" w:color="auto"/>
              <w:left w:val="nil"/>
              <w:bottom w:val="single" w:sz="4" w:space="0" w:color="84ACB6"/>
              <w:right w:val="nil"/>
            </w:tcBorders>
            <w:shd w:val="clear" w:color="000000" w:fill="27708B"/>
            <w:noWrap/>
            <w:hideMark/>
          </w:tcPr>
          <w:p w14:paraId="236EE7C7" w14:textId="77777777" w:rsidR="00486BBC" w:rsidRPr="00CD636F" w:rsidRDefault="00486BBC">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70BE7650" w14:textId="77777777" w:rsidR="00486BBC" w:rsidRPr="00CD636F" w:rsidRDefault="00486BBC">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w:t>
            </w:r>
          </w:p>
        </w:tc>
      </w:tr>
      <w:tr w:rsidR="00486BBC" w:rsidRPr="00CA0908" w14:paraId="30F05E89" w14:textId="77777777">
        <w:trPr>
          <w:trHeight w:val="397"/>
          <w:jc w:val="center"/>
        </w:trPr>
        <w:tc>
          <w:tcPr>
            <w:tcW w:w="3686" w:type="dxa"/>
            <w:tcBorders>
              <w:top w:val="nil"/>
              <w:left w:val="single" w:sz="4" w:space="0" w:color="auto"/>
              <w:bottom w:val="nil"/>
              <w:right w:val="nil"/>
            </w:tcBorders>
            <w:shd w:val="clear" w:color="E6EEF0" w:fill="E6EEF0"/>
            <w:noWrap/>
            <w:vAlign w:val="center"/>
            <w:hideMark/>
          </w:tcPr>
          <w:p w14:paraId="50F22475" w14:textId="77777777" w:rsidR="00486BBC" w:rsidRPr="00222D5E" w:rsidRDefault="00486BB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Contribuições válidas</w:t>
            </w:r>
            <w:r w:rsidRPr="00222D5E">
              <w:rPr>
                <w:rFonts w:ascii="Calibri Light" w:eastAsia="Times New Roman" w:hAnsi="Calibri Light" w:cs="Calibri Light"/>
                <w:b/>
                <w:bCs/>
                <w:color w:val="134162"/>
                <w:sz w:val="20"/>
                <w:szCs w:val="20"/>
                <w:lang w:val="pt-BR" w:eastAsia="pt-BR"/>
              </w:rPr>
              <w:t xml:space="preserve"> aceitas</w:t>
            </w:r>
          </w:p>
        </w:tc>
        <w:tc>
          <w:tcPr>
            <w:tcW w:w="884" w:type="dxa"/>
            <w:tcBorders>
              <w:top w:val="single" w:sz="8" w:space="0" w:color="FFFFFF"/>
              <w:left w:val="single" w:sz="8" w:space="0" w:color="FFFFFF"/>
              <w:bottom w:val="nil"/>
              <w:right w:val="single" w:sz="8" w:space="0" w:color="FFFFFF"/>
            </w:tcBorders>
            <w:shd w:val="clear" w:color="E6EEF0" w:fill="E6EEF0"/>
            <w:noWrap/>
            <w:vAlign w:val="center"/>
            <w:hideMark/>
          </w:tcPr>
          <w:p w14:paraId="746D8673" w14:textId="244FF5B7" w:rsidR="00486BBC" w:rsidRPr="00222D5E" w:rsidRDefault="00BF2AD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0</w:t>
            </w:r>
          </w:p>
        </w:tc>
        <w:tc>
          <w:tcPr>
            <w:tcW w:w="900" w:type="dxa"/>
            <w:tcBorders>
              <w:top w:val="single" w:sz="8" w:space="0" w:color="FFFFFF"/>
              <w:left w:val="nil"/>
              <w:bottom w:val="nil"/>
              <w:right w:val="single" w:sz="4" w:space="0" w:color="auto"/>
            </w:tcBorders>
            <w:shd w:val="clear" w:color="E6EEF0" w:fill="E6EEF0"/>
            <w:noWrap/>
            <w:vAlign w:val="center"/>
            <w:hideMark/>
          </w:tcPr>
          <w:p w14:paraId="28CBE3D6" w14:textId="7347AFF3" w:rsidR="00486BBC" w:rsidRPr="00222D5E" w:rsidRDefault="00E46473">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0</w:t>
            </w:r>
            <w:r w:rsidR="00486BBC" w:rsidRPr="00222D5E">
              <w:rPr>
                <w:rFonts w:ascii="Calibri Light" w:eastAsia="Times New Roman" w:hAnsi="Calibri Light" w:cs="Calibri Light"/>
                <w:color w:val="auto"/>
                <w:sz w:val="20"/>
                <w:szCs w:val="20"/>
                <w:lang w:val="pt-BR" w:eastAsia="pt-BR"/>
              </w:rPr>
              <w:t>%</w:t>
            </w:r>
          </w:p>
        </w:tc>
      </w:tr>
      <w:tr w:rsidR="00486BBC" w:rsidRPr="00CA0908" w14:paraId="7B714F90" w14:textId="77777777">
        <w:trPr>
          <w:trHeight w:val="397"/>
          <w:jc w:val="center"/>
        </w:trPr>
        <w:tc>
          <w:tcPr>
            <w:tcW w:w="3686" w:type="dxa"/>
            <w:tcBorders>
              <w:top w:val="nil"/>
              <w:left w:val="single" w:sz="4" w:space="0" w:color="auto"/>
              <w:bottom w:val="nil"/>
              <w:right w:val="nil"/>
            </w:tcBorders>
            <w:shd w:val="clear" w:color="auto" w:fill="auto"/>
            <w:vAlign w:val="center"/>
            <w:hideMark/>
          </w:tcPr>
          <w:p w14:paraId="106786CA" w14:textId="77777777" w:rsidR="00486BBC" w:rsidRPr="00222D5E" w:rsidRDefault="00486BB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não aceitas</w:t>
            </w:r>
          </w:p>
        </w:tc>
        <w:tc>
          <w:tcPr>
            <w:tcW w:w="884" w:type="dxa"/>
            <w:tcBorders>
              <w:top w:val="nil"/>
              <w:left w:val="single" w:sz="8" w:space="0" w:color="FFFFFF"/>
              <w:bottom w:val="nil"/>
              <w:right w:val="single" w:sz="8" w:space="0" w:color="FFFFFF"/>
            </w:tcBorders>
            <w:shd w:val="clear" w:color="auto" w:fill="auto"/>
            <w:noWrap/>
            <w:vAlign w:val="center"/>
            <w:hideMark/>
          </w:tcPr>
          <w:p w14:paraId="6EAA9EC4" w14:textId="77777777" w:rsidR="00486BBC" w:rsidRPr="00222D5E" w:rsidRDefault="00486BBC">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18</w:t>
            </w:r>
          </w:p>
        </w:tc>
        <w:tc>
          <w:tcPr>
            <w:tcW w:w="900" w:type="dxa"/>
            <w:tcBorders>
              <w:top w:val="nil"/>
              <w:left w:val="nil"/>
              <w:bottom w:val="nil"/>
              <w:right w:val="single" w:sz="4" w:space="0" w:color="auto"/>
            </w:tcBorders>
            <w:shd w:val="clear" w:color="auto" w:fill="auto"/>
            <w:noWrap/>
            <w:vAlign w:val="center"/>
            <w:hideMark/>
          </w:tcPr>
          <w:p w14:paraId="2299A590" w14:textId="74359377" w:rsidR="00486BBC" w:rsidRPr="00222D5E" w:rsidRDefault="00E46473">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27</w:t>
            </w:r>
            <w:r w:rsidR="00486BBC" w:rsidRPr="00222D5E">
              <w:rPr>
                <w:rFonts w:ascii="Calibri Light" w:eastAsia="Times New Roman" w:hAnsi="Calibri Light" w:cs="Calibri Light"/>
                <w:color w:val="auto"/>
                <w:sz w:val="20"/>
                <w:szCs w:val="20"/>
                <w:lang w:val="pt-BR" w:eastAsia="pt-BR"/>
              </w:rPr>
              <w:t>%</w:t>
            </w:r>
          </w:p>
        </w:tc>
      </w:tr>
      <w:tr w:rsidR="00486BBC" w:rsidRPr="00CA0908" w14:paraId="1F698592" w14:textId="77777777">
        <w:trPr>
          <w:trHeight w:val="397"/>
          <w:jc w:val="center"/>
        </w:trPr>
        <w:tc>
          <w:tcPr>
            <w:tcW w:w="3686" w:type="dxa"/>
            <w:tcBorders>
              <w:top w:val="nil"/>
              <w:left w:val="single" w:sz="4" w:space="0" w:color="auto"/>
              <w:bottom w:val="nil"/>
              <w:right w:val="nil"/>
            </w:tcBorders>
            <w:shd w:val="clear" w:color="E6EEF0" w:fill="E6EEF0"/>
            <w:vAlign w:val="center"/>
          </w:tcPr>
          <w:p w14:paraId="450647BD" w14:textId="77777777" w:rsidR="00486BBC" w:rsidRPr="00222D5E" w:rsidRDefault="00486BB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w:t>
            </w:r>
            <w:r w:rsidRPr="00222D5E">
              <w:rPr>
                <w:rFonts w:ascii="Calibri Light" w:eastAsia="Times New Roman" w:hAnsi="Calibri Light" w:cs="Calibri Light"/>
                <w:b/>
                <w:bCs/>
                <w:color w:val="134162"/>
                <w:sz w:val="20"/>
                <w:szCs w:val="20"/>
                <w:lang w:val="pt-BR" w:eastAsia="pt-BR"/>
              </w:rPr>
              <w:t>inválidas</w:t>
            </w:r>
            <w:r w:rsidRPr="00222D5E">
              <w:rPr>
                <w:rFonts w:ascii="Calibri Light" w:eastAsia="Times New Roman" w:hAnsi="Calibri Light" w:cs="Calibri Light"/>
                <w:color w:val="134162"/>
                <w:sz w:val="20"/>
                <w:szCs w:val="20"/>
                <w:lang w:val="pt-BR" w:eastAsia="pt-BR"/>
              </w:rPr>
              <w:t xml:space="preserve"> (Fora do escopo)</w:t>
            </w:r>
          </w:p>
        </w:tc>
        <w:tc>
          <w:tcPr>
            <w:tcW w:w="884" w:type="dxa"/>
            <w:tcBorders>
              <w:top w:val="nil"/>
              <w:left w:val="single" w:sz="8" w:space="0" w:color="FFFFFF"/>
              <w:bottom w:val="nil"/>
              <w:right w:val="single" w:sz="8" w:space="0" w:color="FFFFFF"/>
            </w:tcBorders>
            <w:shd w:val="clear" w:color="E6EEF0" w:fill="E6EEF0"/>
            <w:noWrap/>
            <w:vAlign w:val="center"/>
          </w:tcPr>
          <w:p w14:paraId="1CFB0464" w14:textId="2268D4E6" w:rsidR="00486BBC" w:rsidRPr="00222D5E" w:rsidRDefault="009B74ED">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7</w:t>
            </w:r>
          </w:p>
        </w:tc>
        <w:tc>
          <w:tcPr>
            <w:tcW w:w="900" w:type="dxa"/>
            <w:tcBorders>
              <w:top w:val="nil"/>
              <w:left w:val="nil"/>
              <w:bottom w:val="nil"/>
              <w:right w:val="single" w:sz="4" w:space="0" w:color="auto"/>
            </w:tcBorders>
            <w:shd w:val="clear" w:color="E6EEF0" w:fill="E6EEF0"/>
            <w:noWrap/>
            <w:vAlign w:val="center"/>
          </w:tcPr>
          <w:p w14:paraId="64E424ED" w14:textId="7512E488" w:rsidR="00486BBC" w:rsidRPr="00222D5E" w:rsidRDefault="00006804">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11</w:t>
            </w:r>
            <w:r w:rsidR="00486BBC" w:rsidRPr="00222D5E">
              <w:rPr>
                <w:rFonts w:ascii="Calibri Light" w:eastAsia="Times New Roman" w:hAnsi="Calibri Light" w:cs="Calibri Light"/>
                <w:color w:val="auto"/>
                <w:sz w:val="20"/>
                <w:szCs w:val="20"/>
                <w:lang w:val="pt-BR" w:eastAsia="pt-BR"/>
              </w:rPr>
              <w:t>%</w:t>
            </w:r>
          </w:p>
        </w:tc>
      </w:tr>
      <w:tr w:rsidR="00BF2ADE" w:rsidRPr="00CA0908" w14:paraId="30DE4E50" w14:textId="77777777" w:rsidTr="00BF2ADE">
        <w:trPr>
          <w:trHeight w:val="397"/>
          <w:jc w:val="center"/>
        </w:trPr>
        <w:tc>
          <w:tcPr>
            <w:tcW w:w="3686" w:type="dxa"/>
            <w:tcBorders>
              <w:top w:val="nil"/>
              <w:left w:val="single" w:sz="4" w:space="0" w:color="auto"/>
              <w:bottom w:val="single" w:sz="4" w:space="0" w:color="auto"/>
              <w:right w:val="nil"/>
            </w:tcBorders>
            <w:shd w:val="clear" w:color="auto" w:fill="auto"/>
            <w:noWrap/>
            <w:vAlign w:val="center"/>
            <w:hideMark/>
          </w:tcPr>
          <w:p w14:paraId="2E35F3FA" w14:textId="3E0961B4" w:rsidR="00BF2ADE" w:rsidRPr="00222D5E" w:rsidRDefault="00BF2ADE" w:rsidP="00BF2AD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Sem sugestões</w:t>
            </w:r>
          </w:p>
        </w:tc>
        <w:tc>
          <w:tcPr>
            <w:tcW w:w="884" w:type="dxa"/>
            <w:tcBorders>
              <w:top w:val="nil"/>
              <w:left w:val="single" w:sz="8" w:space="0" w:color="FFFFFF"/>
              <w:bottom w:val="single" w:sz="4" w:space="0" w:color="auto"/>
              <w:right w:val="single" w:sz="8" w:space="0" w:color="FFFFFF"/>
            </w:tcBorders>
            <w:shd w:val="clear" w:color="auto" w:fill="auto"/>
            <w:noWrap/>
            <w:vAlign w:val="center"/>
            <w:hideMark/>
          </w:tcPr>
          <w:p w14:paraId="66DD91AA" w14:textId="60A052B6" w:rsidR="00BF2ADE" w:rsidRPr="00222D5E" w:rsidRDefault="00BF2ADE" w:rsidP="00BF2AD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41</w:t>
            </w:r>
          </w:p>
        </w:tc>
        <w:tc>
          <w:tcPr>
            <w:tcW w:w="900" w:type="dxa"/>
            <w:tcBorders>
              <w:top w:val="nil"/>
              <w:left w:val="nil"/>
              <w:bottom w:val="single" w:sz="4" w:space="0" w:color="auto"/>
              <w:right w:val="single" w:sz="4" w:space="0" w:color="auto"/>
            </w:tcBorders>
            <w:shd w:val="clear" w:color="auto" w:fill="auto"/>
            <w:noWrap/>
            <w:vAlign w:val="center"/>
            <w:hideMark/>
          </w:tcPr>
          <w:p w14:paraId="5D2A0A69" w14:textId="6358047D" w:rsidR="00BF2ADE" w:rsidRPr="00222D5E" w:rsidRDefault="00BF2ADE" w:rsidP="00BF2ADE">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6</w:t>
            </w:r>
            <w:r w:rsidR="00006804">
              <w:rPr>
                <w:rFonts w:ascii="Calibri Light" w:eastAsia="Times New Roman" w:hAnsi="Calibri Light" w:cs="Calibri Light"/>
                <w:color w:val="auto"/>
                <w:sz w:val="20"/>
                <w:szCs w:val="20"/>
                <w:lang w:val="pt-BR" w:eastAsia="pt-BR"/>
              </w:rPr>
              <w:t>2</w:t>
            </w:r>
            <w:r w:rsidRPr="00222D5E">
              <w:rPr>
                <w:rFonts w:ascii="Calibri Light" w:eastAsia="Times New Roman" w:hAnsi="Calibri Light" w:cs="Calibri Light"/>
                <w:color w:val="auto"/>
                <w:sz w:val="20"/>
                <w:szCs w:val="20"/>
                <w:lang w:val="pt-BR" w:eastAsia="pt-BR"/>
              </w:rPr>
              <w:t>%</w:t>
            </w:r>
          </w:p>
        </w:tc>
      </w:tr>
      <w:tr w:rsidR="00BF2ADE" w:rsidRPr="00CA0908" w14:paraId="43011B65" w14:textId="77777777" w:rsidTr="00BF2ADE">
        <w:trPr>
          <w:trHeight w:val="397"/>
          <w:jc w:val="center"/>
        </w:trPr>
        <w:tc>
          <w:tcPr>
            <w:tcW w:w="3686" w:type="dxa"/>
            <w:tcBorders>
              <w:top w:val="single" w:sz="4" w:space="0" w:color="auto"/>
              <w:left w:val="single" w:sz="4" w:space="0" w:color="auto"/>
              <w:bottom w:val="single" w:sz="4" w:space="0" w:color="auto"/>
              <w:right w:val="nil"/>
            </w:tcBorders>
            <w:shd w:val="clear" w:color="E6EEF0" w:fill="E6EEF0"/>
            <w:noWrap/>
            <w:vAlign w:val="bottom"/>
          </w:tcPr>
          <w:p w14:paraId="5B6F29AE" w14:textId="7E38B8CD" w:rsidR="00BF2ADE" w:rsidRPr="00222D5E" w:rsidRDefault="00BF2ADE" w:rsidP="00BF2ADE">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Total</w:t>
            </w:r>
          </w:p>
        </w:tc>
        <w:tc>
          <w:tcPr>
            <w:tcW w:w="884" w:type="dxa"/>
            <w:tcBorders>
              <w:top w:val="single" w:sz="4" w:space="0" w:color="auto"/>
              <w:left w:val="single" w:sz="8" w:space="0" w:color="FFFFFF"/>
              <w:bottom w:val="single" w:sz="4" w:space="0" w:color="auto"/>
              <w:right w:val="single" w:sz="8" w:space="0" w:color="FFFFFF"/>
            </w:tcBorders>
            <w:shd w:val="clear" w:color="E6EEF0" w:fill="E6EEF0"/>
            <w:noWrap/>
            <w:vAlign w:val="center"/>
          </w:tcPr>
          <w:p w14:paraId="529ED126" w14:textId="61169B9D" w:rsidR="00BF2ADE" w:rsidRPr="00222D5E" w:rsidRDefault="00BF2ADE" w:rsidP="00BF2ADE">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b/>
                <w:bCs/>
                <w:color w:val="134162"/>
                <w:sz w:val="20"/>
                <w:szCs w:val="20"/>
                <w:lang w:val="pt-BR" w:eastAsia="pt-BR"/>
              </w:rPr>
              <w:t>66</w:t>
            </w:r>
          </w:p>
        </w:tc>
        <w:tc>
          <w:tcPr>
            <w:tcW w:w="900" w:type="dxa"/>
            <w:tcBorders>
              <w:top w:val="single" w:sz="4" w:space="0" w:color="auto"/>
              <w:left w:val="nil"/>
              <w:bottom w:val="single" w:sz="4" w:space="0" w:color="auto"/>
              <w:right w:val="single" w:sz="4" w:space="0" w:color="auto"/>
            </w:tcBorders>
            <w:shd w:val="clear" w:color="E6EEF0" w:fill="E6EEF0"/>
            <w:noWrap/>
            <w:vAlign w:val="center"/>
          </w:tcPr>
          <w:p w14:paraId="31CA8FF3" w14:textId="3B5CBBB7" w:rsidR="00BF2ADE" w:rsidRPr="00222D5E" w:rsidRDefault="00BF2ADE" w:rsidP="00BF2ADE">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b/>
                <w:bCs/>
                <w:color w:val="auto"/>
                <w:sz w:val="20"/>
                <w:szCs w:val="20"/>
                <w:lang w:val="pt-BR" w:eastAsia="pt-BR"/>
              </w:rPr>
              <w:t>100%</w:t>
            </w:r>
          </w:p>
        </w:tc>
      </w:tr>
    </w:tbl>
    <w:p w14:paraId="3A8D5065" w14:textId="6788E1EC" w:rsidR="00486BBC" w:rsidRDefault="00432041" w:rsidP="00486BBC">
      <w:pPr>
        <w:spacing w:after="0"/>
        <w:ind w:left="862" w:firstLine="578"/>
        <w:rPr>
          <w:rFonts w:ascii="Calibri" w:hAnsi="Calibri" w:cs="Calibri"/>
          <w:b/>
          <w:bCs/>
          <w:sz w:val="18"/>
          <w:szCs w:val="18"/>
          <w:lang w:val="pt-BR"/>
        </w:rPr>
      </w:pPr>
      <w:r w:rsidRPr="00C44B72">
        <w:rPr>
          <w:rFonts w:ascii="Calibri" w:hAnsi="Calibri" w:cs="Calibri"/>
          <w:b/>
          <w:bCs/>
          <w:noProof/>
          <w:sz w:val="24"/>
          <w:szCs w:val="24"/>
          <w:u w:val="single"/>
        </w:rPr>
        <mc:AlternateContent>
          <mc:Choice Requires="wps">
            <w:drawing>
              <wp:anchor distT="91440" distB="91440" distL="137160" distR="137160" simplePos="0" relativeHeight="251658259" behindDoc="0" locked="0" layoutInCell="0" allowOverlap="1" wp14:anchorId="67E6FABD" wp14:editId="33368ECF">
                <wp:simplePos x="0" y="0"/>
                <wp:positionH relativeFrom="margin">
                  <wp:align>left</wp:align>
                </wp:positionH>
                <wp:positionV relativeFrom="margin">
                  <wp:posOffset>1124876</wp:posOffset>
                </wp:positionV>
                <wp:extent cx="590884" cy="5365115"/>
                <wp:effectExtent l="0" t="6033" r="0" b="0"/>
                <wp:wrapNone/>
                <wp:docPr id="1089992281"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0884" cy="5365115"/>
                        </a:xfrm>
                        <a:prstGeom prst="roundRect">
                          <a:avLst>
                            <a:gd name="adj" fmla="val 13032"/>
                          </a:avLst>
                        </a:prstGeom>
                        <a:solidFill>
                          <a:schemeClr val="bg1">
                            <a:lumMod val="50000"/>
                          </a:schemeClr>
                        </a:solidFill>
                      </wps:spPr>
                      <wps:txbx>
                        <w:txbxContent>
                          <w:p w14:paraId="7813F9B5" w14:textId="74883DF5" w:rsidR="00432041" w:rsidRPr="00DC3774" w:rsidRDefault="00432041" w:rsidP="00432041">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6</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580ACA" w:rsidRPr="00580ACA">
                              <w:rPr>
                                <w:rFonts w:ascii="Calibri" w:hAnsi="Calibri" w:cs="Calibri"/>
                                <w:color w:val="FFFFFF" w:themeColor="background1"/>
                                <w:sz w:val="20"/>
                                <w:szCs w:val="20"/>
                              </w:rPr>
                              <w:t>Revoga-se a Resolução de Diretoria Colegiada - RDC nº 46 de 28 de agosto de 2009, publicada no Diário Oficial da União n° 166, de 31 de agosto de 2009, Seção 1, pág. 45.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E6FABD" id="_x0000_s1039" style="position:absolute;left:0;text-align:left;margin-left:0;margin-top:88.55pt;width:46.55pt;height:422.45pt;rotation:90;z-index:251658259;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x3HgIAABQEAAAOAAAAZHJzL2Uyb0RvYy54bWysU9tu2zAMfR+wfxD0vthO4i414hRFig4D&#10;ugvW7QNkSb5ssqhJcuzs60fJaRJsb8P8IJikdMhzSG7vpl6Rg7SuA13SbJFSIjUH0emmpN++Pr7Z&#10;UOI804Ip0LKkR+no3e71q+1oCrmEFpSQliCIdsVoStp6b4okcbyVPXMLMFJjsAbbM4+mbRJh2Yjo&#10;vUqWaXqTjGCFscClc+h9mIN0F/HrWnL/qa6d9ESVFGvz8bTxrMKZ7LasaCwzbcdPZbB/qKJnncak&#10;Z6gH5hkZbPcXVN9xCw5qv+DQJ1DXHZeRA7LJ0j/YPLfMyMgFxXHmLJP7f7D84+HZfLahdGeegP9w&#10;RMO+ZbqR99bC2EomMF0WhEpG44rzg2A4fEqq8QMIbC0bPEQNptr2xAJqna/T8EUvciVTFP54Fl5O&#10;nnB05rfpZrOmhGMoX93kWZbHhKwIWKE4Y51/J6En4aekFgYtvmB3IzQ7PDkf1RdEsz7UIr5TUvcK&#10;e3lgimSrdLU8IZ4uJxfMSB5UJx47paIRpk/ulSX4uKRVk8U0auiR6ezLI68gCgr3cn22LkhRsKBR&#10;GEdX+KmaSCdQzVWoJbgqEEeUMIqF44mLhORasL8oGXEoS+p+DsxKStR7jW24zdbrMMXRWOdvl2jY&#10;60h1HWGaI1RJubeUzMbez7M/GNs1LeaamWm4x+bVnX/p8lzXqeU4epHZaU3CbF/b8dZlmXe/AQAA&#10;//8DAFBLAwQUAAYACAAAACEAxuTlaOMAAAAMAQAADwAAAGRycy9kb3ducmV2LnhtbEyPwUrDQBCG&#10;74LvsIzgrd2kbVIbMykilCKiYKPgcZuM2WB2N2S3afr2jie9zTAf/3x/vp1MJ0YafOssQjyPQJCt&#10;XN3aBuG93M3uQPigbK06ZwnhQh62xfVVrrLane0bjYfQCA6xPlMIOoQ+k9JXmozyc9eT5duXG4wK&#10;vA6NrAd15nDTyUUUpdKo1vIHrXp61FR9H04GofpY9OXTeozk8+6yf9nr8jX+LBFvb6aHexCBpvAH&#10;w68+q0PBTkd3srUXHcJsuU42zCIkyZJbMbJKNzwcEdJVGoMscvm/RPEDAAD//wMAUEsBAi0AFAAG&#10;AAgAAAAhALaDOJL+AAAA4QEAABMAAAAAAAAAAAAAAAAAAAAAAFtDb250ZW50X1R5cGVzXS54bWxQ&#10;SwECLQAUAAYACAAAACEAOP0h/9YAAACUAQAACwAAAAAAAAAAAAAAAAAvAQAAX3JlbHMvLnJlbHNQ&#10;SwECLQAUAAYACAAAACEACqssdx4CAAAUBAAADgAAAAAAAAAAAAAAAAAuAgAAZHJzL2Uyb0RvYy54&#10;bWxQSwECLQAUAAYACAAAACEAxuTlaOMAAAAMAQAADwAAAAAAAAAAAAAAAAB4BAAAZHJzL2Rvd25y&#10;ZXYueG1sUEsFBgAAAAAEAAQA8wAAAIgFAAAAAA==&#10;" o:allowincell="f" fillcolor="#7f7f7f [1612]" stroked="f">
                <v:textbox>
                  <w:txbxContent>
                    <w:p w14:paraId="7813F9B5" w14:textId="74883DF5" w:rsidR="00432041" w:rsidRPr="00DC3774" w:rsidRDefault="00432041" w:rsidP="00432041">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6</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580ACA" w:rsidRPr="00580ACA">
                        <w:rPr>
                          <w:rFonts w:ascii="Calibri" w:hAnsi="Calibri" w:cs="Calibri"/>
                          <w:color w:val="FFFFFF" w:themeColor="background1"/>
                          <w:sz w:val="20"/>
                          <w:szCs w:val="20"/>
                        </w:rPr>
                        <w:t>Revoga-se a Resolução de Diretoria Colegiada - RDC nº 46 de 28 de agosto de 2009, publicada no Diário Oficial da União n° 166, de 31 de agosto de 2009, Seção 1, pág. 45.</w:t>
                      </w:r>
                    </w:p>
                  </w:txbxContent>
                </v:textbox>
                <w10:wrap anchorx="margin" anchory="margin"/>
              </v:roundrect>
            </w:pict>
          </mc:Fallback>
        </mc:AlternateContent>
      </w:r>
      <w:r w:rsidR="00486BBC" w:rsidRPr="00803D30">
        <w:rPr>
          <w:rFonts w:ascii="Calibri" w:hAnsi="Calibri" w:cs="Calibri"/>
          <w:b/>
          <w:bCs/>
          <w:sz w:val="18"/>
          <w:szCs w:val="18"/>
          <w:lang w:val="pt-BR"/>
        </w:rPr>
        <w:t xml:space="preserve">Tabela </w:t>
      </w:r>
      <w:r w:rsidR="00581C14">
        <w:rPr>
          <w:rFonts w:ascii="Calibri" w:hAnsi="Calibri" w:cs="Calibri"/>
          <w:b/>
          <w:bCs/>
          <w:sz w:val="18"/>
          <w:szCs w:val="18"/>
          <w:lang w:val="pt-BR"/>
        </w:rPr>
        <w:t>9</w:t>
      </w:r>
      <w:r w:rsidR="00486BBC" w:rsidRPr="00803D30">
        <w:rPr>
          <w:rFonts w:ascii="Calibri" w:hAnsi="Calibri" w:cs="Calibri"/>
          <w:b/>
          <w:bCs/>
          <w:sz w:val="18"/>
          <w:szCs w:val="18"/>
          <w:lang w:val="pt-BR"/>
        </w:rPr>
        <w:t xml:space="preserve">: </w:t>
      </w:r>
      <w:r w:rsidR="00486BBC">
        <w:rPr>
          <w:rFonts w:ascii="Calibri" w:hAnsi="Calibri" w:cs="Calibri"/>
          <w:b/>
          <w:bCs/>
          <w:sz w:val="18"/>
          <w:szCs w:val="18"/>
          <w:lang w:val="pt-BR"/>
        </w:rPr>
        <w:t>Distribuição</w:t>
      </w:r>
      <w:r w:rsidR="00486BBC" w:rsidRPr="00803D30">
        <w:rPr>
          <w:rFonts w:ascii="Calibri" w:hAnsi="Calibri" w:cs="Calibri"/>
          <w:b/>
          <w:bCs/>
          <w:sz w:val="18"/>
          <w:szCs w:val="18"/>
          <w:lang w:val="pt-BR"/>
        </w:rPr>
        <w:t xml:space="preserve"> das contribuições </w:t>
      </w:r>
      <w:r w:rsidR="00486BBC">
        <w:rPr>
          <w:rFonts w:ascii="Calibri" w:hAnsi="Calibri" w:cs="Calibri"/>
          <w:b/>
          <w:bCs/>
          <w:sz w:val="18"/>
          <w:szCs w:val="18"/>
          <w:lang w:val="pt-BR"/>
        </w:rPr>
        <w:t xml:space="preserve">ao Artigo </w:t>
      </w:r>
      <w:r w:rsidR="00581C14">
        <w:rPr>
          <w:rFonts w:ascii="Calibri" w:hAnsi="Calibri" w:cs="Calibri"/>
          <w:b/>
          <w:bCs/>
          <w:sz w:val="18"/>
          <w:szCs w:val="18"/>
          <w:lang w:val="pt-BR"/>
        </w:rPr>
        <w:t>5</w:t>
      </w:r>
      <w:r w:rsidR="00486BBC">
        <w:rPr>
          <w:rFonts w:ascii="Calibri" w:hAnsi="Calibri" w:cs="Calibri"/>
          <w:b/>
          <w:bCs/>
          <w:sz w:val="18"/>
          <w:szCs w:val="18"/>
          <w:lang w:val="pt-BR"/>
        </w:rPr>
        <w:t xml:space="preserve">º por </w:t>
      </w:r>
      <w:r w:rsidR="00486BBC" w:rsidRPr="00803D30">
        <w:rPr>
          <w:rFonts w:ascii="Calibri" w:hAnsi="Calibri" w:cs="Calibri"/>
          <w:b/>
          <w:bCs/>
          <w:sz w:val="18"/>
          <w:szCs w:val="18"/>
          <w:lang w:val="pt-BR"/>
        </w:rPr>
        <w:t>avaliação</w:t>
      </w:r>
    </w:p>
    <w:p w14:paraId="5A521106" w14:textId="3D3D2DC5" w:rsidR="00486BBC" w:rsidRDefault="00486BBC" w:rsidP="00486BBC">
      <w:pPr>
        <w:spacing w:before="200"/>
        <w:ind w:firstLine="709"/>
        <w:jc w:val="both"/>
        <w:rPr>
          <w:rFonts w:ascii="Calibri" w:hAnsi="Calibri" w:cs="Calibri"/>
          <w:sz w:val="24"/>
          <w:szCs w:val="24"/>
        </w:rPr>
      </w:pPr>
      <w:r>
        <w:rPr>
          <w:rFonts w:ascii="Calibri" w:hAnsi="Calibri" w:cs="Calibri"/>
          <w:sz w:val="24"/>
          <w:szCs w:val="24"/>
        </w:rPr>
        <w:t>Assim, como ocorreu nos artigos 2º</w:t>
      </w:r>
      <w:r w:rsidR="00581C14">
        <w:rPr>
          <w:rFonts w:ascii="Calibri" w:hAnsi="Calibri" w:cs="Calibri"/>
          <w:sz w:val="24"/>
          <w:szCs w:val="24"/>
        </w:rPr>
        <w:t>,</w:t>
      </w:r>
      <w:r>
        <w:rPr>
          <w:rFonts w:ascii="Calibri" w:hAnsi="Calibri" w:cs="Calibri"/>
          <w:sz w:val="24"/>
          <w:szCs w:val="24"/>
        </w:rPr>
        <w:t xml:space="preserve"> 3º</w:t>
      </w:r>
      <w:r w:rsidR="00581C14">
        <w:rPr>
          <w:rFonts w:ascii="Calibri" w:hAnsi="Calibri" w:cs="Calibri"/>
          <w:sz w:val="24"/>
          <w:szCs w:val="24"/>
        </w:rPr>
        <w:t xml:space="preserve"> e 4º</w:t>
      </w:r>
      <w:r>
        <w:rPr>
          <w:rFonts w:ascii="Calibri" w:hAnsi="Calibri" w:cs="Calibri"/>
          <w:sz w:val="24"/>
          <w:szCs w:val="24"/>
        </w:rPr>
        <w:t xml:space="preserve">, parte das contribuições apresentadas ao </w:t>
      </w:r>
      <w:r w:rsidRPr="00716348">
        <w:rPr>
          <w:rFonts w:ascii="Calibri" w:hAnsi="Calibri" w:cs="Calibri"/>
          <w:b/>
          <w:bCs/>
          <w:sz w:val="24"/>
          <w:szCs w:val="24"/>
        </w:rPr>
        <w:t xml:space="preserve">Artigo </w:t>
      </w:r>
      <w:r w:rsidR="003328CE">
        <w:rPr>
          <w:rFonts w:ascii="Calibri" w:hAnsi="Calibri" w:cs="Calibri"/>
          <w:b/>
          <w:bCs/>
          <w:sz w:val="24"/>
          <w:szCs w:val="24"/>
        </w:rPr>
        <w:t>5</w:t>
      </w:r>
      <w:r>
        <w:rPr>
          <w:rFonts w:ascii="Calibri" w:hAnsi="Calibri" w:cs="Calibri"/>
          <w:b/>
          <w:bCs/>
          <w:sz w:val="24"/>
          <w:szCs w:val="24"/>
        </w:rPr>
        <w:t>º</w:t>
      </w:r>
      <w:r>
        <w:rPr>
          <w:rFonts w:ascii="Calibri" w:hAnsi="Calibri" w:cs="Calibri"/>
          <w:sz w:val="24"/>
          <w:szCs w:val="24"/>
        </w:rPr>
        <w:t xml:space="preserve"> também </w:t>
      </w:r>
      <w:r w:rsidR="00A132F9">
        <w:rPr>
          <w:rFonts w:ascii="Calibri" w:hAnsi="Calibri" w:cs="Calibri"/>
          <w:sz w:val="24"/>
          <w:szCs w:val="24"/>
        </w:rPr>
        <w:t>estavam relacionadas</w:t>
      </w:r>
      <w:r w:rsidR="009347B1">
        <w:rPr>
          <w:rFonts w:ascii="Calibri" w:hAnsi="Calibri" w:cs="Calibri"/>
          <w:sz w:val="24"/>
          <w:szCs w:val="24"/>
        </w:rPr>
        <w:t xml:space="preserve"> a</w:t>
      </w:r>
      <w:r>
        <w:rPr>
          <w:rFonts w:ascii="Calibri" w:hAnsi="Calibri" w:cs="Calibri"/>
          <w:sz w:val="24"/>
          <w:szCs w:val="24"/>
        </w:rPr>
        <w:t xml:space="preserve"> aspectos que já haviam sido abordados e detalhadamente discutidos durante a apresentação do Relatório de AIR, não tendo sido apresentados novos argumentos técnicos e/ou científicos e por isso, estas contribuições não foram aceitas.</w:t>
      </w:r>
    </w:p>
    <w:p w14:paraId="742B5789" w14:textId="77777777" w:rsidR="00486BBC" w:rsidRDefault="00486BBC" w:rsidP="00533CED">
      <w:pPr>
        <w:jc w:val="both"/>
        <w:rPr>
          <w:rFonts w:ascii="Calibri" w:hAnsi="Calibri" w:cs="Calibri"/>
          <w:sz w:val="24"/>
          <w:szCs w:val="24"/>
        </w:rPr>
      </w:pPr>
    </w:p>
    <w:p w14:paraId="43022193" w14:textId="77777777" w:rsidR="00703BB3" w:rsidRDefault="00703BB3" w:rsidP="00533CED">
      <w:pPr>
        <w:jc w:val="both"/>
        <w:rPr>
          <w:rFonts w:ascii="Calibri" w:hAnsi="Calibri" w:cs="Calibri"/>
          <w:sz w:val="24"/>
          <w:szCs w:val="24"/>
        </w:rPr>
      </w:pPr>
    </w:p>
    <w:p w14:paraId="7344B5C7" w14:textId="77777777" w:rsidR="00703BB3" w:rsidRDefault="00703BB3" w:rsidP="00533CED">
      <w:pPr>
        <w:jc w:val="both"/>
        <w:rPr>
          <w:rFonts w:ascii="Calibri" w:hAnsi="Calibri" w:cs="Calibri"/>
          <w:sz w:val="24"/>
          <w:szCs w:val="24"/>
        </w:rPr>
      </w:pPr>
    </w:p>
    <w:p w14:paraId="4F7908A8" w14:textId="74328E44" w:rsidR="00703BB3" w:rsidRDefault="00703BB3" w:rsidP="00703BB3">
      <w:pPr>
        <w:ind w:firstLine="720"/>
        <w:jc w:val="both"/>
        <w:rPr>
          <w:rFonts w:ascii="Calibri" w:hAnsi="Calibri" w:cs="Calibri"/>
          <w:sz w:val="24"/>
          <w:szCs w:val="24"/>
        </w:rPr>
      </w:pPr>
      <w:r>
        <w:rPr>
          <w:rFonts w:ascii="Calibri" w:hAnsi="Calibri" w:cs="Calibri"/>
          <w:sz w:val="24"/>
          <w:szCs w:val="24"/>
        </w:rPr>
        <w:t xml:space="preserve">Dentre os dispositivos da norma, o </w:t>
      </w:r>
      <w:r w:rsidRPr="00C01FA4">
        <w:rPr>
          <w:rFonts w:ascii="Calibri" w:hAnsi="Calibri" w:cs="Calibri"/>
          <w:b/>
          <w:bCs/>
          <w:sz w:val="24"/>
          <w:szCs w:val="24"/>
        </w:rPr>
        <w:t xml:space="preserve">Artigo </w:t>
      </w:r>
      <w:r>
        <w:rPr>
          <w:rFonts w:ascii="Calibri" w:hAnsi="Calibri" w:cs="Calibri"/>
          <w:b/>
          <w:bCs/>
          <w:sz w:val="24"/>
          <w:szCs w:val="24"/>
        </w:rPr>
        <w:t>6</w:t>
      </w:r>
      <w:r w:rsidRPr="00C01FA4">
        <w:rPr>
          <w:rFonts w:ascii="Calibri" w:hAnsi="Calibri" w:cs="Calibri"/>
          <w:b/>
          <w:bCs/>
          <w:sz w:val="24"/>
          <w:szCs w:val="24"/>
        </w:rPr>
        <w:t>º</w:t>
      </w:r>
      <w:r>
        <w:rPr>
          <w:rFonts w:ascii="Calibri" w:hAnsi="Calibri" w:cs="Calibri"/>
          <w:sz w:val="24"/>
          <w:szCs w:val="24"/>
        </w:rPr>
        <w:t xml:space="preserve"> também recebeu um número significativo de contribuições, um total de </w:t>
      </w:r>
      <w:r w:rsidR="00B51C79">
        <w:rPr>
          <w:rFonts w:ascii="Calibri" w:hAnsi="Calibri" w:cs="Calibri"/>
          <w:sz w:val="24"/>
          <w:szCs w:val="24"/>
        </w:rPr>
        <w:t>57</w:t>
      </w:r>
      <w:r>
        <w:rPr>
          <w:rFonts w:ascii="Calibri" w:hAnsi="Calibri" w:cs="Calibri"/>
          <w:sz w:val="24"/>
          <w:szCs w:val="24"/>
        </w:rPr>
        <w:t>. As contribuições foram tratadas da seguinte forma:</w:t>
      </w:r>
    </w:p>
    <w:tbl>
      <w:tblPr>
        <w:tblW w:w="5470" w:type="dxa"/>
        <w:jc w:val="center"/>
        <w:tblCellMar>
          <w:left w:w="70" w:type="dxa"/>
          <w:right w:w="70" w:type="dxa"/>
        </w:tblCellMar>
        <w:tblLook w:val="04A0" w:firstRow="1" w:lastRow="0" w:firstColumn="1" w:lastColumn="0" w:noHBand="0" w:noVBand="1"/>
      </w:tblPr>
      <w:tblGrid>
        <w:gridCol w:w="3686"/>
        <w:gridCol w:w="884"/>
        <w:gridCol w:w="900"/>
      </w:tblGrid>
      <w:tr w:rsidR="00743D4C" w:rsidRPr="00CA0908" w14:paraId="65D7A7BF" w14:textId="77777777">
        <w:trPr>
          <w:trHeight w:val="709"/>
          <w:jc w:val="center"/>
        </w:trPr>
        <w:tc>
          <w:tcPr>
            <w:tcW w:w="3686" w:type="dxa"/>
            <w:tcBorders>
              <w:top w:val="single" w:sz="4" w:space="0" w:color="auto"/>
              <w:left w:val="single" w:sz="4" w:space="0" w:color="auto"/>
              <w:bottom w:val="single" w:sz="4" w:space="0" w:color="84ACB6"/>
              <w:right w:val="nil"/>
            </w:tcBorders>
            <w:shd w:val="clear" w:color="000000" w:fill="27708B"/>
            <w:hideMark/>
          </w:tcPr>
          <w:p w14:paraId="440D88C6" w14:textId="3B825750" w:rsidR="00743D4C" w:rsidRPr="00CD636F" w:rsidRDefault="00743D4C">
            <w:pPr>
              <w:spacing w:before="0" w:after="0" w:line="240" w:lineRule="auto"/>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 xml:space="preserve">Análise quantitativa das Contribuições ao Artigo </w:t>
            </w:r>
            <w:r>
              <w:rPr>
                <w:rFonts w:ascii="Calibri Light" w:eastAsia="Times New Roman" w:hAnsi="Calibri Light" w:cs="Calibri Light"/>
                <w:b/>
                <w:bCs/>
                <w:color w:val="FFFFFF"/>
                <w:sz w:val="20"/>
                <w:szCs w:val="20"/>
                <w:lang w:val="pt-BR" w:eastAsia="pt-BR"/>
              </w:rPr>
              <w:t>6º</w:t>
            </w:r>
          </w:p>
        </w:tc>
        <w:tc>
          <w:tcPr>
            <w:tcW w:w="884" w:type="dxa"/>
            <w:tcBorders>
              <w:top w:val="single" w:sz="4" w:space="0" w:color="auto"/>
              <w:left w:val="nil"/>
              <w:bottom w:val="single" w:sz="4" w:space="0" w:color="84ACB6"/>
              <w:right w:val="nil"/>
            </w:tcBorders>
            <w:shd w:val="clear" w:color="000000" w:fill="27708B"/>
            <w:noWrap/>
            <w:hideMark/>
          </w:tcPr>
          <w:p w14:paraId="5644E826" w14:textId="77777777" w:rsidR="00743D4C" w:rsidRPr="00CD636F" w:rsidRDefault="00743D4C">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2C8AD9F0" w14:textId="77777777" w:rsidR="00743D4C" w:rsidRPr="00CD636F" w:rsidRDefault="00743D4C">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w:t>
            </w:r>
          </w:p>
        </w:tc>
      </w:tr>
      <w:tr w:rsidR="00743D4C" w:rsidRPr="00CA0908" w14:paraId="0E0304FA" w14:textId="77777777">
        <w:trPr>
          <w:trHeight w:val="397"/>
          <w:jc w:val="center"/>
        </w:trPr>
        <w:tc>
          <w:tcPr>
            <w:tcW w:w="3686" w:type="dxa"/>
            <w:tcBorders>
              <w:top w:val="nil"/>
              <w:left w:val="single" w:sz="4" w:space="0" w:color="auto"/>
              <w:bottom w:val="nil"/>
              <w:right w:val="nil"/>
            </w:tcBorders>
            <w:shd w:val="clear" w:color="E6EEF0" w:fill="E6EEF0"/>
            <w:noWrap/>
            <w:vAlign w:val="center"/>
            <w:hideMark/>
          </w:tcPr>
          <w:p w14:paraId="1D4B493E" w14:textId="77777777" w:rsidR="00743D4C" w:rsidRPr="00222D5E" w:rsidRDefault="00743D4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Contribuições válidas</w:t>
            </w:r>
            <w:r w:rsidRPr="00222D5E">
              <w:rPr>
                <w:rFonts w:ascii="Calibri Light" w:eastAsia="Times New Roman" w:hAnsi="Calibri Light" w:cs="Calibri Light"/>
                <w:b/>
                <w:bCs/>
                <w:color w:val="134162"/>
                <w:sz w:val="20"/>
                <w:szCs w:val="20"/>
                <w:lang w:val="pt-BR" w:eastAsia="pt-BR"/>
              </w:rPr>
              <w:t xml:space="preserve"> aceitas</w:t>
            </w:r>
          </w:p>
        </w:tc>
        <w:tc>
          <w:tcPr>
            <w:tcW w:w="884" w:type="dxa"/>
            <w:tcBorders>
              <w:top w:val="single" w:sz="8" w:space="0" w:color="FFFFFF"/>
              <w:left w:val="single" w:sz="8" w:space="0" w:color="FFFFFF"/>
              <w:bottom w:val="nil"/>
              <w:right w:val="single" w:sz="8" w:space="0" w:color="FFFFFF"/>
            </w:tcBorders>
            <w:shd w:val="clear" w:color="E6EEF0" w:fill="E6EEF0"/>
            <w:noWrap/>
            <w:vAlign w:val="center"/>
            <w:hideMark/>
          </w:tcPr>
          <w:p w14:paraId="6C4596DA" w14:textId="33BD101B" w:rsidR="00743D4C" w:rsidRPr="00222D5E" w:rsidRDefault="00743D4C">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0</w:t>
            </w:r>
          </w:p>
        </w:tc>
        <w:tc>
          <w:tcPr>
            <w:tcW w:w="900" w:type="dxa"/>
            <w:tcBorders>
              <w:top w:val="single" w:sz="8" w:space="0" w:color="FFFFFF"/>
              <w:left w:val="nil"/>
              <w:bottom w:val="nil"/>
              <w:right w:val="single" w:sz="4" w:space="0" w:color="auto"/>
            </w:tcBorders>
            <w:shd w:val="clear" w:color="E6EEF0" w:fill="E6EEF0"/>
            <w:noWrap/>
            <w:vAlign w:val="center"/>
            <w:hideMark/>
          </w:tcPr>
          <w:p w14:paraId="44B92667" w14:textId="4CE3640A" w:rsidR="00743D4C" w:rsidRPr="00222D5E" w:rsidRDefault="00AF3D7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0</w:t>
            </w:r>
            <w:r w:rsidR="00743D4C" w:rsidRPr="00222D5E">
              <w:rPr>
                <w:rFonts w:ascii="Calibri Light" w:eastAsia="Times New Roman" w:hAnsi="Calibri Light" w:cs="Calibri Light"/>
                <w:color w:val="auto"/>
                <w:sz w:val="20"/>
                <w:szCs w:val="20"/>
                <w:lang w:val="pt-BR" w:eastAsia="pt-BR"/>
              </w:rPr>
              <w:t>%</w:t>
            </w:r>
          </w:p>
        </w:tc>
      </w:tr>
      <w:tr w:rsidR="00743D4C" w:rsidRPr="00CA0908" w14:paraId="3728938C" w14:textId="77777777">
        <w:trPr>
          <w:trHeight w:val="397"/>
          <w:jc w:val="center"/>
        </w:trPr>
        <w:tc>
          <w:tcPr>
            <w:tcW w:w="3686" w:type="dxa"/>
            <w:tcBorders>
              <w:top w:val="nil"/>
              <w:left w:val="single" w:sz="4" w:space="0" w:color="auto"/>
              <w:bottom w:val="nil"/>
              <w:right w:val="nil"/>
            </w:tcBorders>
            <w:shd w:val="clear" w:color="auto" w:fill="auto"/>
            <w:vAlign w:val="center"/>
            <w:hideMark/>
          </w:tcPr>
          <w:p w14:paraId="24E2B035" w14:textId="77777777" w:rsidR="00743D4C" w:rsidRPr="00222D5E" w:rsidRDefault="00743D4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não aceitas</w:t>
            </w:r>
          </w:p>
        </w:tc>
        <w:tc>
          <w:tcPr>
            <w:tcW w:w="884" w:type="dxa"/>
            <w:tcBorders>
              <w:top w:val="nil"/>
              <w:left w:val="single" w:sz="8" w:space="0" w:color="FFFFFF"/>
              <w:bottom w:val="nil"/>
              <w:right w:val="single" w:sz="8" w:space="0" w:color="FFFFFF"/>
            </w:tcBorders>
            <w:shd w:val="clear" w:color="auto" w:fill="auto"/>
            <w:noWrap/>
            <w:vAlign w:val="center"/>
            <w:hideMark/>
          </w:tcPr>
          <w:p w14:paraId="278E9C60" w14:textId="172BDA19" w:rsidR="00743D4C" w:rsidRPr="00222D5E" w:rsidRDefault="00743D4C">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w:t>
            </w:r>
            <w:r w:rsidR="00E043B0">
              <w:rPr>
                <w:rFonts w:ascii="Calibri Light" w:eastAsia="Times New Roman" w:hAnsi="Calibri Light" w:cs="Calibri Light"/>
                <w:color w:val="588894"/>
                <w:sz w:val="20"/>
                <w:szCs w:val="20"/>
                <w:lang w:val="pt-BR" w:eastAsia="pt-BR"/>
              </w:rPr>
              <w:t>4</w:t>
            </w:r>
          </w:p>
        </w:tc>
        <w:tc>
          <w:tcPr>
            <w:tcW w:w="900" w:type="dxa"/>
            <w:tcBorders>
              <w:top w:val="nil"/>
              <w:left w:val="nil"/>
              <w:bottom w:val="nil"/>
              <w:right w:val="single" w:sz="4" w:space="0" w:color="auto"/>
            </w:tcBorders>
            <w:shd w:val="clear" w:color="auto" w:fill="auto"/>
            <w:noWrap/>
            <w:vAlign w:val="center"/>
            <w:hideMark/>
          </w:tcPr>
          <w:p w14:paraId="2511CE6B" w14:textId="69BB25B7" w:rsidR="00743D4C" w:rsidRPr="00222D5E" w:rsidRDefault="00743D4C">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00AF3D77">
              <w:rPr>
                <w:rFonts w:ascii="Calibri Light" w:eastAsia="Times New Roman" w:hAnsi="Calibri Light" w:cs="Calibri Light"/>
                <w:color w:val="auto"/>
                <w:sz w:val="20"/>
                <w:szCs w:val="20"/>
                <w:lang w:val="pt-BR" w:eastAsia="pt-BR"/>
              </w:rPr>
              <w:t>5</w:t>
            </w:r>
            <w:r w:rsidRPr="00222D5E">
              <w:rPr>
                <w:rFonts w:ascii="Calibri Light" w:eastAsia="Times New Roman" w:hAnsi="Calibri Light" w:cs="Calibri Light"/>
                <w:color w:val="auto"/>
                <w:sz w:val="20"/>
                <w:szCs w:val="20"/>
                <w:lang w:val="pt-BR" w:eastAsia="pt-BR"/>
              </w:rPr>
              <w:t>%</w:t>
            </w:r>
          </w:p>
        </w:tc>
      </w:tr>
      <w:tr w:rsidR="00743D4C" w:rsidRPr="00CA0908" w14:paraId="35030E43" w14:textId="77777777">
        <w:trPr>
          <w:trHeight w:val="397"/>
          <w:jc w:val="center"/>
        </w:trPr>
        <w:tc>
          <w:tcPr>
            <w:tcW w:w="3686" w:type="dxa"/>
            <w:tcBorders>
              <w:top w:val="nil"/>
              <w:left w:val="single" w:sz="4" w:space="0" w:color="auto"/>
              <w:bottom w:val="nil"/>
              <w:right w:val="nil"/>
            </w:tcBorders>
            <w:shd w:val="clear" w:color="E6EEF0" w:fill="E6EEF0"/>
            <w:vAlign w:val="center"/>
          </w:tcPr>
          <w:p w14:paraId="2AB12FF0" w14:textId="77777777" w:rsidR="00743D4C" w:rsidRPr="00222D5E" w:rsidRDefault="00743D4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w:t>
            </w:r>
            <w:r w:rsidRPr="00222D5E">
              <w:rPr>
                <w:rFonts w:ascii="Calibri Light" w:eastAsia="Times New Roman" w:hAnsi="Calibri Light" w:cs="Calibri Light"/>
                <w:b/>
                <w:bCs/>
                <w:color w:val="134162"/>
                <w:sz w:val="20"/>
                <w:szCs w:val="20"/>
                <w:lang w:val="pt-BR" w:eastAsia="pt-BR"/>
              </w:rPr>
              <w:t>inválidas</w:t>
            </w:r>
            <w:r w:rsidRPr="00222D5E">
              <w:rPr>
                <w:rFonts w:ascii="Calibri Light" w:eastAsia="Times New Roman" w:hAnsi="Calibri Light" w:cs="Calibri Light"/>
                <w:color w:val="134162"/>
                <w:sz w:val="20"/>
                <w:szCs w:val="20"/>
                <w:lang w:val="pt-BR" w:eastAsia="pt-BR"/>
              </w:rPr>
              <w:t xml:space="preserve"> (Fora do escopo)</w:t>
            </w:r>
          </w:p>
        </w:tc>
        <w:tc>
          <w:tcPr>
            <w:tcW w:w="884" w:type="dxa"/>
            <w:tcBorders>
              <w:top w:val="nil"/>
              <w:left w:val="single" w:sz="8" w:space="0" w:color="FFFFFF"/>
              <w:bottom w:val="nil"/>
              <w:right w:val="single" w:sz="8" w:space="0" w:color="FFFFFF"/>
            </w:tcBorders>
            <w:shd w:val="clear" w:color="E6EEF0" w:fill="E6EEF0"/>
            <w:noWrap/>
            <w:vAlign w:val="center"/>
          </w:tcPr>
          <w:p w14:paraId="6A88C800" w14:textId="134C983A" w:rsidR="00743D4C" w:rsidRPr="00222D5E" w:rsidRDefault="00743D4C">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nil"/>
              <w:left w:val="nil"/>
              <w:bottom w:val="nil"/>
              <w:right w:val="single" w:sz="4" w:space="0" w:color="auto"/>
            </w:tcBorders>
            <w:shd w:val="clear" w:color="E6EEF0" w:fill="E6EEF0"/>
            <w:noWrap/>
            <w:vAlign w:val="center"/>
          </w:tcPr>
          <w:p w14:paraId="1C6DA296" w14:textId="765A20FA" w:rsidR="00743D4C" w:rsidRPr="00222D5E" w:rsidRDefault="00B5114D">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3</w:t>
            </w:r>
            <w:r w:rsidR="00743D4C" w:rsidRPr="00222D5E">
              <w:rPr>
                <w:rFonts w:ascii="Calibri Light" w:eastAsia="Times New Roman" w:hAnsi="Calibri Light" w:cs="Calibri Light"/>
                <w:color w:val="auto"/>
                <w:sz w:val="20"/>
                <w:szCs w:val="20"/>
                <w:lang w:val="pt-BR" w:eastAsia="pt-BR"/>
              </w:rPr>
              <w:t>%</w:t>
            </w:r>
          </w:p>
        </w:tc>
      </w:tr>
      <w:tr w:rsidR="00743D4C" w:rsidRPr="00CA0908" w14:paraId="07C9432A" w14:textId="77777777">
        <w:trPr>
          <w:trHeight w:val="397"/>
          <w:jc w:val="center"/>
        </w:trPr>
        <w:tc>
          <w:tcPr>
            <w:tcW w:w="3686" w:type="dxa"/>
            <w:tcBorders>
              <w:top w:val="nil"/>
              <w:left w:val="single" w:sz="4" w:space="0" w:color="auto"/>
              <w:bottom w:val="nil"/>
              <w:right w:val="nil"/>
            </w:tcBorders>
            <w:shd w:val="clear" w:color="auto" w:fill="auto"/>
            <w:noWrap/>
            <w:vAlign w:val="center"/>
            <w:hideMark/>
          </w:tcPr>
          <w:p w14:paraId="5146FBE7" w14:textId="77777777" w:rsidR="00743D4C" w:rsidRPr="00222D5E" w:rsidRDefault="00743D4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 xml:space="preserve">Sem clareza </w:t>
            </w:r>
            <w:r w:rsidRPr="00222D5E">
              <w:rPr>
                <w:rFonts w:ascii="Calibri Light" w:eastAsia="Times New Roman" w:hAnsi="Calibri Light" w:cs="Calibri Light"/>
                <w:color w:val="134162"/>
                <w:sz w:val="20"/>
                <w:szCs w:val="20"/>
                <w:lang w:val="pt-BR" w:eastAsia="pt-BR"/>
              </w:rPr>
              <w:t>textual</w:t>
            </w:r>
          </w:p>
        </w:tc>
        <w:tc>
          <w:tcPr>
            <w:tcW w:w="884" w:type="dxa"/>
            <w:tcBorders>
              <w:top w:val="nil"/>
              <w:left w:val="single" w:sz="8" w:space="0" w:color="FFFFFF"/>
              <w:bottom w:val="nil"/>
              <w:right w:val="single" w:sz="8" w:space="0" w:color="FFFFFF"/>
            </w:tcBorders>
            <w:shd w:val="clear" w:color="auto" w:fill="auto"/>
            <w:noWrap/>
            <w:vAlign w:val="center"/>
            <w:hideMark/>
          </w:tcPr>
          <w:p w14:paraId="2B3AA569" w14:textId="77777777" w:rsidR="00743D4C" w:rsidRPr="00222D5E" w:rsidRDefault="00743D4C">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w:t>
            </w:r>
          </w:p>
        </w:tc>
        <w:tc>
          <w:tcPr>
            <w:tcW w:w="900" w:type="dxa"/>
            <w:tcBorders>
              <w:top w:val="nil"/>
              <w:left w:val="nil"/>
              <w:bottom w:val="nil"/>
              <w:right w:val="single" w:sz="4" w:space="0" w:color="auto"/>
            </w:tcBorders>
            <w:shd w:val="clear" w:color="auto" w:fill="auto"/>
            <w:noWrap/>
            <w:vAlign w:val="center"/>
            <w:hideMark/>
          </w:tcPr>
          <w:p w14:paraId="03E8747B" w14:textId="3F3D779B" w:rsidR="00743D4C" w:rsidRPr="00222D5E" w:rsidRDefault="006F0F5C">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00743D4C" w:rsidRPr="00222D5E">
              <w:rPr>
                <w:rFonts w:ascii="Calibri Light" w:eastAsia="Times New Roman" w:hAnsi="Calibri Light" w:cs="Calibri Light"/>
                <w:color w:val="auto"/>
                <w:sz w:val="20"/>
                <w:szCs w:val="20"/>
                <w:lang w:val="pt-BR" w:eastAsia="pt-BR"/>
              </w:rPr>
              <w:t>%</w:t>
            </w:r>
          </w:p>
        </w:tc>
      </w:tr>
      <w:tr w:rsidR="00743D4C" w:rsidRPr="00CA0908" w14:paraId="1F5F6E6A" w14:textId="77777777">
        <w:trPr>
          <w:trHeight w:val="397"/>
          <w:jc w:val="center"/>
        </w:trPr>
        <w:tc>
          <w:tcPr>
            <w:tcW w:w="3686" w:type="dxa"/>
            <w:tcBorders>
              <w:top w:val="nil"/>
              <w:left w:val="single" w:sz="4" w:space="0" w:color="auto"/>
              <w:bottom w:val="single" w:sz="4" w:space="0" w:color="auto"/>
              <w:right w:val="nil"/>
            </w:tcBorders>
            <w:shd w:val="clear" w:color="E6EEF0" w:fill="E6EEF0"/>
            <w:noWrap/>
            <w:vAlign w:val="center"/>
            <w:hideMark/>
          </w:tcPr>
          <w:p w14:paraId="4F2269BD" w14:textId="77777777" w:rsidR="00743D4C" w:rsidRPr="00222D5E" w:rsidRDefault="00743D4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Sem sugestões</w:t>
            </w:r>
          </w:p>
        </w:tc>
        <w:tc>
          <w:tcPr>
            <w:tcW w:w="884" w:type="dxa"/>
            <w:tcBorders>
              <w:top w:val="nil"/>
              <w:left w:val="single" w:sz="8" w:space="0" w:color="FFFFFF"/>
              <w:bottom w:val="single" w:sz="4" w:space="0" w:color="auto"/>
              <w:right w:val="single" w:sz="8" w:space="0" w:color="FFFFFF"/>
            </w:tcBorders>
            <w:shd w:val="clear" w:color="E6EEF0" w:fill="E6EEF0"/>
            <w:noWrap/>
            <w:vAlign w:val="center"/>
            <w:hideMark/>
          </w:tcPr>
          <w:p w14:paraId="763F5C70" w14:textId="1753E00A" w:rsidR="00743D4C" w:rsidRPr="00222D5E" w:rsidRDefault="00E043B0">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4</w:t>
            </w:r>
            <w:r w:rsidR="00743D4C">
              <w:rPr>
                <w:rFonts w:ascii="Calibri Light" w:eastAsia="Times New Roman" w:hAnsi="Calibri Light" w:cs="Calibri Light"/>
                <w:color w:val="588894"/>
                <w:sz w:val="20"/>
                <w:szCs w:val="20"/>
                <w:lang w:val="pt-BR" w:eastAsia="pt-BR"/>
              </w:rPr>
              <w:t>0</w:t>
            </w:r>
          </w:p>
        </w:tc>
        <w:tc>
          <w:tcPr>
            <w:tcW w:w="900" w:type="dxa"/>
            <w:tcBorders>
              <w:top w:val="nil"/>
              <w:left w:val="nil"/>
              <w:bottom w:val="single" w:sz="4" w:space="0" w:color="auto"/>
              <w:right w:val="single" w:sz="4" w:space="0" w:color="auto"/>
            </w:tcBorders>
            <w:shd w:val="clear" w:color="E6EEF0" w:fill="E6EEF0"/>
            <w:noWrap/>
            <w:vAlign w:val="center"/>
            <w:hideMark/>
          </w:tcPr>
          <w:p w14:paraId="77CA1A4A" w14:textId="44EAF233" w:rsidR="00743D4C" w:rsidRPr="00222D5E" w:rsidRDefault="000818F8">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70</w:t>
            </w:r>
            <w:r w:rsidR="00743D4C" w:rsidRPr="00222D5E">
              <w:rPr>
                <w:rFonts w:ascii="Calibri Light" w:eastAsia="Times New Roman" w:hAnsi="Calibri Light" w:cs="Calibri Light"/>
                <w:color w:val="auto"/>
                <w:sz w:val="20"/>
                <w:szCs w:val="20"/>
                <w:lang w:val="pt-BR" w:eastAsia="pt-BR"/>
              </w:rPr>
              <w:t>%</w:t>
            </w:r>
          </w:p>
        </w:tc>
      </w:tr>
      <w:tr w:rsidR="00743D4C" w:rsidRPr="00CA0908" w14:paraId="36DBE480" w14:textId="77777777">
        <w:trPr>
          <w:trHeight w:val="397"/>
          <w:jc w:val="center"/>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14:paraId="2B1B90C8" w14:textId="77777777" w:rsidR="00743D4C" w:rsidRPr="00222D5E" w:rsidRDefault="00743D4C">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Total</w:t>
            </w:r>
          </w:p>
        </w:tc>
        <w:tc>
          <w:tcPr>
            <w:tcW w:w="884" w:type="dxa"/>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5B8E0BF1" w14:textId="2F996D06" w:rsidR="00743D4C" w:rsidRPr="00222D5E" w:rsidRDefault="00E043B0">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b/>
                <w:bCs/>
                <w:color w:val="134162"/>
                <w:sz w:val="20"/>
                <w:szCs w:val="20"/>
                <w:lang w:val="pt-BR" w:eastAsia="pt-BR"/>
              </w:rPr>
              <w:t>57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36CFABC" w14:textId="77777777" w:rsidR="00743D4C" w:rsidRPr="00222D5E" w:rsidRDefault="00743D4C">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b/>
                <w:bCs/>
                <w:color w:val="auto"/>
                <w:sz w:val="20"/>
                <w:szCs w:val="20"/>
                <w:lang w:val="pt-BR" w:eastAsia="pt-BR"/>
              </w:rPr>
              <w:t>100%</w:t>
            </w:r>
          </w:p>
        </w:tc>
      </w:tr>
    </w:tbl>
    <w:p w14:paraId="2F7469BB" w14:textId="3542DCC8" w:rsidR="00703BB3" w:rsidRDefault="00703BB3" w:rsidP="00703BB3">
      <w:pPr>
        <w:spacing w:after="0"/>
        <w:ind w:left="862" w:firstLine="578"/>
        <w:rPr>
          <w:rFonts w:ascii="Calibri" w:hAnsi="Calibri" w:cs="Calibri"/>
          <w:b/>
          <w:bCs/>
          <w:sz w:val="18"/>
          <w:szCs w:val="18"/>
          <w:lang w:val="pt-BR"/>
        </w:rPr>
      </w:pPr>
      <w:r w:rsidRPr="00C44B72">
        <w:rPr>
          <w:rFonts w:ascii="Calibri" w:hAnsi="Calibri" w:cs="Calibri"/>
          <w:b/>
          <w:bCs/>
          <w:noProof/>
          <w:sz w:val="24"/>
          <w:szCs w:val="24"/>
          <w:u w:val="single"/>
        </w:rPr>
        <mc:AlternateContent>
          <mc:Choice Requires="wps">
            <w:drawing>
              <wp:anchor distT="91440" distB="91440" distL="137160" distR="137160" simplePos="0" relativeHeight="251658254" behindDoc="0" locked="0" layoutInCell="0" allowOverlap="1" wp14:anchorId="14BB5519" wp14:editId="71BC4F49">
                <wp:simplePos x="0" y="0"/>
                <wp:positionH relativeFrom="margin">
                  <wp:align>left</wp:align>
                </wp:positionH>
                <wp:positionV relativeFrom="margin">
                  <wp:posOffset>1124876</wp:posOffset>
                </wp:positionV>
                <wp:extent cx="590884" cy="5365115"/>
                <wp:effectExtent l="0" t="6033" r="0" b="0"/>
                <wp:wrapNone/>
                <wp:docPr id="1078479785"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0884" cy="5365115"/>
                        </a:xfrm>
                        <a:prstGeom prst="roundRect">
                          <a:avLst>
                            <a:gd name="adj" fmla="val 13032"/>
                          </a:avLst>
                        </a:prstGeom>
                        <a:solidFill>
                          <a:schemeClr val="bg1">
                            <a:lumMod val="50000"/>
                          </a:schemeClr>
                        </a:solidFill>
                      </wps:spPr>
                      <wps:txbx>
                        <w:txbxContent>
                          <w:p w14:paraId="68E37B54" w14:textId="77777777" w:rsidR="00703BB3" w:rsidRPr="00DC3774" w:rsidRDefault="00703BB3" w:rsidP="00703BB3">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6</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Pr="00580ACA">
                              <w:rPr>
                                <w:rFonts w:ascii="Calibri" w:hAnsi="Calibri" w:cs="Calibri"/>
                                <w:color w:val="FFFFFF" w:themeColor="background1"/>
                                <w:sz w:val="20"/>
                                <w:szCs w:val="20"/>
                              </w:rPr>
                              <w:t>Revoga-se a Resolução de Diretoria Colegiada - RDC nº 46 de 28 de agosto de 2009, publicada no Diário Oficial da União n° 166, de 31 de agosto de 2009, Seção 1, pág. 45.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BB5519" id="_x0000_s1040" style="position:absolute;left:0;text-align:left;margin-left:0;margin-top:88.55pt;width:46.55pt;height:422.45pt;rotation:90;z-index:251658254;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XLHgIAABQEAAAOAAAAZHJzL2Uyb0RvYy54bWysU9tu2zAMfR+wfxD0vthO7C414hRFig4D&#10;ugvW7QNkSb5ssqhJcpzs60fJaRJsb8P8IJikdMhzSG7uDoMie2ldD7qi2SKlRGoOotdtRb99fXyz&#10;psR5pgVToGVFj9LRu+3rV5vJlHIJHSghLUEQ7crJVLTz3pRJ4ngnB+YWYKTGYAN2YB5N2ybCsgnR&#10;B5Us0/QmmcAKY4FL59D7MAfpNuI3jeT+U9M46YmqKNbm42njWYcz2W5Y2Vpmup6fymD/UMXAeo1J&#10;z1APzDMy2v4vqKHnFhw0fsFhSKBpei4jB2STpX+wee6YkZELiuPMWSb3/2D5x/2z+WxD6c48Af/h&#10;iIZdx3Qr762FqZNMYLosCJVMxpXnB8Fw+JTU0wcQ2Fo2eogaHBo7EAuodZGn4Yte5EoOUfjjWXh5&#10;8ISjs7hN1+ucEo6hYnVTZFkRE7IyYIXijHX+nYSBhJ+KWhi1+ILdjdBs/+R8VF8QzYZQi/hOSTMo&#10;7OWeKZKt0tXyhHi6nFwwI3lQvXjslYpGmD65U5bg44rWbRbTqHFAprOviLyCKCjcy/XZuiBFwYJG&#10;YRxd6Q/1gfQC1cxDLcFVgziihFEsHE9cJCTXgf1FyYRDWVH3c2RWUqLea2zDbZbnYYqjkRdvl2jY&#10;60h9HWGaI1RFubeUzMbOz7M/Gtu3HeaamWm4x+Y1vX/p8lzXqeU4epHZaU3CbF/b8dZlmbe/AQAA&#10;//8DAFBLAwQUAAYACAAAACEAxuTlaOMAAAAMAQAADwAAAGRycy9kb3ducmV2LnhtbEyPwUrDQBCG&#10;74LvsIzgrd2kbVIbMykilCKiYKPgcZuM2WB2N2S3afr2jie9zTAf/3x/vp1MJ0YafOssQjyPQJCt&#10;XN3aBuG93M3uQPigbK06ZwnhQh62xfVVrrLane0bjYfQCA6xPlMIOoQ+k9JXmozyc9eT5duXG4wK&#10;vA6NrAd15nDTyUUUpdKo1vIHrXp61FR9H04GofpY9OXTeozk8+6yf9nr8jX+LBFvb6aHexCBpvAH&#10;w68+q0PBTkd3srUXHcJsuU42zCIkyZJbMbJKNzwcEdJVGoMscvm/RPEDAAD//wMAUEsBAi0AFAAG&#10;AAgAAAAhALaDOJL+AAAA4QEAABMAAAAAAAAAAAAAAAAAAAAAAFtDb250ZW50X1R5cGVzXS54bWxQ&#10;SwECLQAUAAYACAAAACEAOP0h/9YAAACUAQAACwAAAAAAAAAAAAAAAAAvAQAAX3JlbHMvLnJlbHNQ&#10;SwECLQAUAAYACAAAACEAuxwFyx4CAAAUBAAADgAAAAAAAAAAAAAAAAAuAgAAZHJzL2Uyb0RvYy54&#10;bWxQSwECLQAUAAYACAAAACEAxuTlaOMAAAAMAQAADwAAAAAAAAAAAAAAAAB4BAAAZHJzL2Rvd25y&#10;ZXYueG1sUEsFBgAAAAAEAAQA8wAAAIgFAAAAAA==&#10;" o:allowincell="f" fillcolor="#7f7f7f [1612]" stroked="f">
                <v:textbox>
                  <w:txbxContent>
                    <w:p w14:paraId="68E37B54" w14:textId="77777777" w:rsidR="00703BB3" w:rsidRPr="00DC3774" w:rsidRDefault="00703BB3" w:rsidP="00703BB3">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Pr>
                          <w:rFonts w:ascii="Calibri" w:hAnsi="Calibri" w:cs="Calibri"/>
                          <w:b/>
                          <w:bCs/>
                          <w:color w:val="FFFFFF" w:themeColor="background1"/>
                          <w:sz w:val="20"/>
                          <w:szCs w:val="20"/>
                          <w:u w:val="single"/>
                        </w:rPr>
                        <w:t>6</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Pr="00580ACA">
                        <w:rPr>
                          <w:rFonts w:ascii="Calibri" w:hAnsi="Calibri" w:cs="Calibri"/>
                          <w:color w:val="FFFFFF" w:themeColor="background1"/>
                          <w:sz w:val="20"/>
                          <w:szCs w:val="20"/>
                        </w:rPr>
                        <w:t>Revoga-se a Resolução de Diretoria Colegiada - RDC nº 46 de 28 de agosto de 2009, publicada no Diário Oficial da União n° 166, de 31 de agosto de 2009, Seção 1, pág. 45.</w:t>
                      </w:r>
                    </w:p>
                  </w:txbxContent>
                </v:textbox>
                <w10:wrap anchorx="margin" anchory="margin"/>
              </v:roundrect>
            </w:pict>
          </mc:Fallback>
        </mc:AlternateContent>
      </w:r>
      <w:r w:rsidRPr="00803D30">
        <w:rPr>
          <w:rFonts w:ascii="Calibri" w:hAnsi="Calibri" w:cs="Calibri"/>
          <w:b/>
          <w:bCs/>
          <w:sz w:val="18"/>
          <w:szCs w:val="18"/>
          <w:lang w:val="pt-BR"/>
        </w:rPr>
        <w:t xml:space="preserve">Tabela </w:t>
      </w:r>
      <w:r>
        <w:rPr>
          <w:rFonts w:ascii="Calibri" w:hAnsi="Calibri" w:cs="Calibri"/>
          <w:b/>
          <w:bCs/>
          <w:sz w:val="18"/>
          <w:szCs w:val="18"/>
          <w:lang w:val="pt-BR"/>
        </w:rPr>
        <w:t>10</w:t>
      </w:r>
      <w:r w:rsidRPr="00803D30">
        <w:rPr>
          <w:rFonts w:ascii="Calibri" w:hAnsi="Calibri" w:cs="Calibri"/>
          <w:b/>
          <w:bCs/>
          <w:sz w:val="18"/>
          <w:szCs w:val="18"/>
          <w:lang w:val="pt-BR"/>
        </w:rPr>
        <w:t xml:space="preserve">: </w:t>
      </w:r>
      <w:r>
        <w:rPr>
          <w:rFonts w:ascii="Calibri" w:hAnsi="Calibri" w:cs="Calibri"/>
          <w:b/>
          <w:bCs/>
          <w:sz w:val="18"/>
          <w:szCs w:val="18"/>
          <w:lang w:val="pt-BR"/>
        </w:rPr>
        <w:t>Distribuição</w:t>
      </w:r>
      <w:r w:rsidRPr="00803D30">
        <w:rPr>
          <w:rFonts w:ascii="Calibri" w:hAnsi="Calibri" w:cs="Calibri"/>
          <w:b/>
          <w:bCs/>
          <w:sz w:val="18"/>
          <w:szCs w:val="18"/>
          <w:lang w:val="pt-BR"/>
        </w:rPr>
        <w:t xml:space="preserve"> das contribuições </w:t>
      </w:r>
      <w:r>
        <w:rPr>
          <w:rFonts w:ascii="Calibri" w:hAnsi="Calibri" w:cs="Calibri"/>
          <w:b/>
          <w:bCs/>
          <w:sz w:val="18"/>
          <w:szCs w:val="18"/>
          <w:lang w:val="pt-BR"/>
        </w:rPr>
        <w:t xml:space="preserve">ao Artigo 6º por </w:t>
      </w:r>
      <w:r w:rsidRPr="00803D30">
        <w:rPr>
          <w:rFonts w:ascii="Calibri" w:hAnsi="Calibri" w:cs="Calibri"/>
          <w:b/>
          <w:bCs/>
          <w:sz w:val="18"/>
          <w:szCs w:val="18"/>
          <w:lang w:val="pt-BR"/>
        </w:rPr>
        <w:t>avaliação</w:t>
      </w:r>
    </w:p>
    <w:p w14:paraId="200902C0" w14:textId="0DD5993C" w:rsidR="00703BB3" w:rsidRDefault="00B754F2" w:rsidP="00703BB3">
      <w:pPr>
        <w:spacing w:before="200"/>
        <w:ind w:firstLine="709"/>
        <w:jc w:val="both"/>
        <w:rPr>
          <w:rFonts w:ascii="Calibri" w:hAnsi="Calibri" w:cs="Calibri"/>
          <w:sz w:val="24"/>
          <w:szCs w:val="24"/>
        </w:rPr>
      </w:pPr>
      <w:r>
        <w:rPr>
          <w:rFonts w:ascii="Calibri" w:hAnsi="Calibri" w:cs="Calibri"/>
          <w:sz w:val="24"/>
          <w:szCs w:val="24"/>
        </w:rPr>
        <w:t xml:space="preserve">Ainda que o </w:t>
      </w:r>
      <w:r w:rsidR="00C20D08">
        <w:rPr>
          <w:rFonts w:ascii="Calibri" w:hAnsi="Calibri" w:cs="Calibri"/>
          <w:b/>
          <w:bCs/>
          <w:sz w:val="24"/>
          <w:szCs w:val="24"/>
        </w:rPr>
        <w:t xml:space="preserve">Artigo 6º </w:t>
      </w:r>
      <w:r w:rsidR="00C20D08">
        <w:rPr>
          <w:rFonts w:ascii="Calibri" w:hAnsi="Calibri" w:cs="Calibri"/>
          <w:sz w:val="24"/>
          <w:szCs w:val="24"/>
        </w:rPr>
        <w:t xml:space="preserve">se </w:t>
      </w:r>
      <w:r w:rsidR="00873005">
        <w:rPr>
          <w:rFonts w:ascii="Calibri" w:hAnsi="Calibri" w:cs="Calibri"/>
          <w:sz w:val="24"/>
          <w:szCs w:val="24"/>
        </w:rPr>
        <w:t>refira a</w:t>
      </w:r>
      <w:r w:rsidR="00C20D08">
        <w:rPr>
          <w:rFonts w:ascii="Calibri" w:hAnsi="Calibri" w:cs="Calibri"/>
          <w:sz w:val="24"/>
          <w:szCs w:val="24"/>
        </w:rPr>
        <w:t xml:space="preserve"> aspectos </w:t>
      </w:r>
      <w:r w:rsidR="00242309">
        <w:rPr>
          <w:rFonts w:ascii="Calibri" w:hAnsi="Calibri" w:cs="Calibri"/>
          <w:sz w:val="24"/>
          <w:szCs w:val="24"/>
        </w:rPr>
        <w:t>mais formai</w:t>
      </w:r>
      <w:r w:rsidR="00460374">
        <w:rPr>
          <w:rFonts w:ascii="Calibri" w:hAnsi="Calibri" w:cs="Calibri"/>
          <w:sz w:val="24"/>
          <w:szCs w:val="24"/>
        </w:rPr>
        <w:t>s</w:t>
      </w:r>
      <w:r w:rsidR="00242309">
        <w:rPr>
          <w:rFonts w:ascii="Calibri" w:hAnsi="Calibri" w:cs="Calibri"/>
          <w:sz w:val="24"/>
          <w:szCs w:val="24"/>
        </w:rPr>
        <w:t xml:space="preserve"> da </w:t>
      </w:r>
      <w:r w:rsidR="00873005">
        <w:rPr>
          <w:rFonts w:ascii="Calibri" w:hAnsi="Calibri" w:cs="Calibri"/>
          <w:sz w:val="24"/>
          <w:szCs w:val="24"/>
        </w:rPr>
        <w:t>n</w:t>
      </w:r>
      <w:r w:rsidR="0006214B">
        <w:rPr>
          <w:rFonts w:ascii="Calibri" w:hAnsi="Calibri" w:cs="Calibri"/>
          <w:sz w:val="24"/>
          <w:szCs w:val="24"/>
        </w:rPr>
        <w:t>orma</w:t>
      </w:r>
      <w:r w:rsidR="00242309">
        <w:rPr>
          <w:rFonts w:ascii="Calibri" w:hAnsi="Calibri" w:cs="Calibri"/>
          <w:sz w:val="24"/>
          <w:szCs w:val="24"/>
        </w:rPr>
        <w:t xml:space="preserve">, foram apresentadas algumas </w:t>
      </w:r>
      <w:r w:rsidR="00332A14">
        <w:rPr>
          <w:rFonts w:ascii="Calibri" w:hAnsi="Calibri" w:cs="Calibri"/>
          <w:sz w:val="24"/>
          <w:szCs w:val="24"/>
        </w:rPr>
        <w:t xml:space="preserve">contribuições que, não eram específicas sobre o artigo em si, mas que se referiam a aspectos mais </w:t>
      </w:r>
      <w:r w:rsidR="00D40146">
        <w:rPr>
          <w:rFonts w:ascii="Calibri" w:hAnsi="Calibri" w:cs="Calibri"/>
          <w:sz w:val="24"/>
          <w:szCs w:val="24"/>
        </w:rPr>
        <w:t>gerais do tema e</w:t>
      </w:r>
      <w:r w:rsidR="00703BB3">
        <w:rPr>
          <w:rFonts w:ascii="Calibri" w:hAnsi="Calibri" w:cs="Calibri"/>
          <w:sz w:val="24"/>
          <w:szCs w:val="24"/>
        </w:rPr>
        <w:t xml:space="preserve"> que já haviam sido abordados e detalhadamente discutidos durante a apresentação do Relatório de AIR, não tendo sido apresentados novos argumentos técnicos e/ou científicos e por isso, estas contribuições não foram aceitas.</w:t>
      </w:r>
    </w:p>
    <w:p w14:paraId="7BF79917" w14:textId="2A4AB972" w:rsidR="00336CE7" w:rsidRDefault="00336CE7" w:rsidP="00336CE7">
      <w:pPr>
        <w:spacing w:before="200"/>
        <w:jc w:val="both"/>
        <w:rPr>
          <w:rFonts w:ascii="Calibri" w:hAnsi="Calibri" w:cs="Calibri"/>
          <w:sz w:val="24"/>
          <w:szCs w:val="24"/>
        </w:rPr>
      </w:pPr>
      <w:r w:rsidRPr="00C44B72">
        <w:rPr>
          <w:rFonts w:ascii="Calibri" w:hAnsi="Calibri" w:cs="Calibri"/>
          <w:b/>
          <w:bCs/>
          <w:noProof/>
          <w:sz w:val="24"/>
          <w:szCs w:val="24"/>
          <w:u w:val="single"/>
        </w:rPr>
        <w:lastRenderedPageBreak/>
        <mc:AlternateContent>
          <mc:Choice Requires="wps">
            <w:drawing>
              <wp:anchor distT="91440" distB="91440" distL="137160" distR="137160" simplePos="0" relativeHeight="251658260" behindDoc="0" locked="0" layoutInCell="0" allowOverlap="1" wp14:anchorId="0FB924B5" wp14:editId="2C5A70FD">
                <wp:simplePos x="0" y="0"/>
                <wp:positionH relativeFrom="margin">
                  <wp:align>left</wp:align>
                </wp:positionH>
                <wp:positionV relativeFrom="margin">
                  <wp:posOffset>-2387296</wp:posOffset>
                </wp:positionV>
                <wp:extent cx="376915" cy="5365115"/>
                <wp:effectExtent l="1270" t="0" r="5715" b="5715"/>
                <wp:wrapNone/>
                <wp:docPr id="47069754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6915" cy="5365115"/>
                        </a:xfrm>
                        <a:prstGeom prst="roundRect">
                          <a:avLst>
                            <a:gd name="adj" fmla="val 13032"/>
                          </a:avLst>
                        </a:prstGeom>
                        <a:solidFill>
                          <a:schemeClr val="bg1">
                            <a:lumMod val="50000"/>
                          </a:schemeClr>
                        </a:solidFill>
                      </wps:spPr>
                      <wps:txbx>
                        <w:txbxContent>
                          <w:p w14:paraId="7CD421F8" w14:textId="7C3FC381" w:rsidR="00336CE7" w:rsidRPr="00DC3774" w:rsidRDefault="00336CE7" w:rsidP="00336CE7">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sidR="00D04A64">
                              <w:rPr>
                                <w:rFonts w:ascii="Calibri" w:hAnsi="Calibri" w:cs="Calibri"/>
                                <w:b/>
                                <w:bCs/>
                                <w:color w:val="FFFFFF" w:themeColor="background1"/>
                                <w:sz w:val="20"/>
                                <w:szCs w:val="20"/>
                                <w:u w:val="single"/>
                              </w:rPr>
                              <w:t>7</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851FF1" w:rsidRPr="00851FF1">
                              <w:rPr>
                                <w:rFonts w:ascii="Calibri" w:hAnsi="Calibri" w:cs="Calibri"/>
                                <w:color w:val="FFFFFF" w:themeColor="background1"/>
                                <w:sz w:val="20"/>
                                <w:szCs w:val="20"/>
                              </w:rPr>
                              <w:t>Esta Resolução entra em vigor em Xº de XXXXXX de 2023</w:t>
                            </w:r>
                            <w:r w:rsidRPr="00580ACA">
                              <w:rPr>
                                <w:rFonts w:ascii="Calibri" w:hAnsi="Calibri" w:cs="Calibri"/>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B924B5" id="_x0000_s1041" style="position:absolute;left:0;text-align:left;margin-left:0;margin-top:-188pt;width:29.7pt;height:422.45pt;rotation:90;z-index:251658260;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PHwIAABQEAAAOAAAAZHJzL2Uyb0RvYy54bWysU9uO2yAQfa/Uf0C8N7aTONu14qxWWW1V&#10;aXtRt/0ADNimxQwFHGf79R1wNhu1b1X9gDwDnDnnzLC9OQ6aHKTzCkxNi0VOiTQchDJdTb99vX/z&#10;lhIfmBFMg5E1fZKe3uxev9pOtpJL6EEL6QiCGF9NtqZ9CLbKMs97OTC/ACsNbrbgBhYwdF0mHJsQ&#10;fdDZMs832QROWAdceo/Zu3mT7hJ+20oePrWtl4HomiK3kFaX1iau2W7Lqs4x2yt+osH+gcXAlMGi&#10;Z6g7FhgZnfoLalDcgYc2LDgMGbSt4jJpQDVF/oeax55ZmbSgOd6ebfL/D5Z/PDzazy5S9/YB+A9P&#10;DOx7Zjp56xxMvWQCyxXRqGyyvjpfiIHHq6SZPoDA1rIxQPLg2LqBOECvy3Uev5RFreSYjH86Gy+P&#10;gXBMrq4210VJCcetcrUpCwxiQVZFrEjOOh/eSRhI/Kmpg9GIL9jdBM0ODz4k9wUxbIhcxHdK2kFj&#10;Lw9Mk2KVr5YnxNNhxH7GTOJBK3GvtE5BnD65147g5Zo2XZHK6HFApXOuTLpmjmlY4/HE2L8gJcOi&#10;R3EcfRWOzZEogW4mdTHVgHhCC5NZOJ74kFBcD+4XJRMOZU39z5E5SYl+b7AN18V6Hac4BevyaomB&#10;u9xpLneY4QhVUx4cJXOwD/Psj9aprsdaszIDt9i8VoXnLs+8Ti3H0UvKTs8kzvZlnE69PObdbwAA&#10;AP//AwBQSwMEFAAGAAgAAAAhAC88i/nhAAAACgEAAA8AAABkcnMvZG93bnJldi54bWxMj0FLw0AQ&#10;he+C/2EZwVu7SdRUYzZFhFJEFGwUPG6zYzaYnQ3ZbZr+e8eTnh7De7z3TbmeXS8mHEPnSUG6TEAg&#10;Nd501Cp4rzeLWxAhajK694QKThhgXZ2flbow/khvOO1iK7iEQqEV2BiHQsrQWHQ6LP2AxN6XH52O&#10;fI6tNKM+crnrZZYkuXS6I16wesBHi8337uAUNB/ZUD+tpkQ+b07bl62tX9PPWqnLi/nhHkTEOf6F&#10;4Ref0aFipr0/kAmiV7C4usuYPbKTs3Li+iZLQewVrPIMZFXK/y9UPwAAAP//AwBQSwECLQAUAAYA&#10;CAAAACEAtoM4kv4AAADhAQAAEwAAAAAAAAAAAAAAAAAAAAAAW0NvbnRlbnRfVHlwZXNdLnhtbFBL&#10;AQItABQABgAIAAAAIQA4/SH/1gAAAJQBAAALAAAAAAAAAAAAAAAAAC8BAABfcmVscy8ucmVsc1BL&#10;AQItABQABgAIAAAAIQB+7UQPHwIAABQEAAAOAAAAAAAAAAAAAAAAAC4CAABkcnMvZTJvRG9jLnht&#10;bFBLAQItABQABgAIAAAAIQAvPIv54QAAAAoBAAAPAAAAAAAAAAAAAAAAAHkEAABkcnMvZG93bnJl&#10;di54bWxQSwUGAAAAAAQABADzAAAAhwUAAAAA&#10;" o:allowincell="f" fillcolor="#7f7f7f [1612]" stroked="f">
                <v:textbox>
                  <w:txbxContent>
                    <w:p w14:paraId="7CD421F8" w14:textId="7C3FC381" w:rsidR="00336CE7" w:rsidRPr="00DC3774" w:rsidRDefault="00336CE7" w:rsidP="00336CE7">
                      <w:pPr>
                        <w:spacing w:before="0" w:after="0" w:line="240" w:lineRule="auto"/>
                        <w:jc w:val="both"/>
                        <w:rPr>
                          <w:rFonts w:asciiTheme="majorHAnsi" w:eastAsiaTheme="majorEastAsia" w:hAnsiTheme="majorHAnsi" w:cstheme="majorBidi"/>
                          <w:i/>
                          <w:iCs/>
                          <w:color w:val="FFFFFF" w:themeColor="background1"/>
                          <w:sz w:val="20"/>
                          <w:szCs w:val="20"/>
                        </w:rPr>
                      </w:pPr>
                      <w:r w:rsidRPr="00DC3774">
                        <w:rPr>
                          <w:rFonts w:ascii="Calibri" w:hAnsi="Calibri" w:cs="Calibri"/>
                          <w:b/>
                          <w:bCs/>
                          <w:color w:val="FFFFFF" w:themeColor="background1"/>
                          <w:sz w:val="20"/>
                          <w:szCs w:val="20"/>
                          <w:u w:val="single"/>
                        </w:rPr>
                        <w:t xml:space="preserve">Artigo </w:t>
                      </w:r>
                      <w:r w:rsidR="00D04A64">
                        <w:rPr>
                          <w:rFonts w:ascii="Calibri" w:hAnsi="Calibri" w:cs="Calibri"/>
                          <w:b/>
                          <w:bCs/>
                          <w:color w:val="FFFFFF" w:themeColor="background1"/>
                          <w:sz w:val="20"/>
                          <w:szCs w:val="20"/>
                          <w:u w:val="single"/>
                        </w:rPr>
                        <w:t>7</w:t>
                      </w:r>
                      <w:r w:rsidRPr="00DC3774">
                        <w:rPr>
                          <w:rFonts w:ascii="Calibri" w:hAnsi="Calibri" w:cs="Calibri"/>
                          <w:b/>
                          <w:bCs/>
                          <w:color w:val="FFFFFF" w:themeColor="background1"/>
                          <w:sz w:val="20"/>
                          <w:szCs w:val="20"/>
                          <w:u w:val="single"/>
                        </w:rPr>
                        <w:t>º</w:t>
                      </w:r>
                      <w:r w:rsidRPr="00DC3774">
                        <w:rPr>
                          <w:rFonts w:ascii="Calibri" w:hAnsi="Calibri" w:cs="Calibri"/>
                          <w:color w:val="FFFFFF" w:themeColor="background1"/>
                          <w:sz w:val="20"/>
                          <w:szCs w:val="20"/>
                        </w:rPr>
                        <w:t xml:space="preserve">: </w:t>
                      </w:r>
                      <w:r w:rsidR="00851FF1" w:rsidRPr="00851FF1">
                        <w:rPr>
                          <w:rFonts w:ascii="Calibri" w:hAnsi="Calibri" w:cs="Calibri"/>
                          <w:color w:val="FFFFFF" w:themeColor="background1"/>
                          <w:sz w:val="20"/>
                          <w:szCs w:val="20"/>
                        </w:rPr>
                        <w:t>Esta Resolução entra em vigor em Xº de XXXXXX de 2023</w:t>
                      </w:r>
                      <w:r w:rsidRPr="00580ACA">
                        <w:rPr>
                          <w:rFonts w:ascii="Calibri" w:hAnsi="Calibri" w:cs="Calibri"/>
                          <w:color w:val="FFFFFF" w:themeColor="background1"/>
                          <w:sz w:val="20"/>
                          <w:szCs w:val="20"/>
                        </w:rPr>
                        <w:t>.</w:t>
                      </w:r>
                    </w:p>
                  </w:txbxContent>
                </v:textbox>
                <w10:wrap anchorx="margin" anchory="margin"/>
              </v:roundrect>
            </w:pict>
          </mc:Fallback>
        </mc:AlternateContent>
      </w:r>
    </w:p>
    <w:p w14:paraId="59686957" w14:textId="77777777" w:rsidR="00336CE7" w:rsidRDefault="00336CE7" w:rsidP="00336CE7">
      <w:pPr>
        <w:spacing w:before="200"/>
        <w:jc w:val="both"/>
        <w:rPr>
          <w:rFonts w:ascii="Calibri" w:hAnsi="Calibri" w:cs="Calibri"/>
          <w:sz w:val="24"/>
          <w:szCs w:val="24"/>
        </w:rPr>
      </w:pPr>
    </w:p>
    <w:p w14:paraId="3AFD25E1" w14:textId="339876E8" w:rsidR="00336CE7" w:rsidRDefault="00336CE7" w:rsidP="00336CE7">
      <w:pPr>
        <w:ind w:firstLine="720"/>
        <w:jc w:val="both"/>
        <w:rPr>
          <w:rFonts w:ascii="Calibri" w:hAnsi="Calibri" w:cs="Calibri"/>
          <w:sz w:val="24"/>
          <w:szCs w:val="24"/>
        </w:rPr>
      </w:pPr>
      <w:r>
        <w:rPr>
          <w:rFonts w:ascii="Calibri" w:hAnsi="Calibri" w:cs="Calibri"/>
          <w:sz w:val="24"/>
          <w:szCs w:val="24"/>
        </w:rPr>
        <w:t xml:space="preserve">Dentre os dispositivos da norma, o </w:t>
      </w:r>
      <w:r w:rsidRPr="00C01FA4">
        <w:rPr>
          <w:rFonts w:ascii="Calibri" w:hAnsi="Calibri" w:cs="Calibri"/>
          <w:b/>
          <w:bCs/>
          <w:sz w:val="24"/>
          <w:szCs w:val="24"/>
        </w:rPr>
        <w:t xml:space="preserve">Artigo </w:t>
      </w:r>
      <w:r w:rsidR="00D04A64">
        <w:rPr>
          <w:rFonts w:ascii="Calibri" w:hAnsi="Calibri" w:cs="Calibri"/>
          <w:b/>
          <w:bCs/>
          <w:sz w:val="24"/>
          <w:szCs w:val="24"/>
        </w:rPr>
        <w:t>7</w:t>
      </w:r>
      <w:r w:rsidRPr="00C01FA4">
        <w:rPr>
          <w:rFonts w:ascii="Calibri" w:hAnsi="Calibri" w:cs="Calibri"/>
          <w:b/>
          <w:bCs/>
          <w:sz w:val="24"/>
          <w:szCs w:val="24"/>
        </w:rPr>
        <w:t>º</w:t>
      </w:r>
      <w:r>
        <w:rPr>
          <w:rFonts w:ascii="Calibri" w:hAnsi="Calibri" w:cs="Calibri"/>
          <w:sz w:val="24"/>
          <w:szCs w:val="24"/>
        </w:rPr>
        <w:t xml:space="preserve"> também recebeu um número significativo de contribuições, um total de </w:t>
      </w:r>
      <w:r w:rsidR="00AA62C1">
        <w:rPr>
          <w:rFonts w:ascii="Calibri" w:hAnsi="Calibri" w:cs="Calibri"/>
          <w:sz w:val="24"/>
          <w:szCs w:val="24"/>
        </w:rPr>
        <w:t>58</w:t>
      </w:r>
      <w:r>
        <w:rPr>
          <w:rFonts w:ascii="Calibri" w:hAnsi="Calibri" w:cs="Calibri"/>
          <w:sz w:val="24"/>
          <w:szCs w:val="24"/>
        </w:rPr>
        <w:t>. As contribuições foram tratadas da seguinte forma:</w:t>
      </w:r>
    </w:p>
    <w:tbl>
      <w:tblPr>
        <w:tblW w:w="5470" w:type="dxa"/>
        <w:jc w:val="center"/>
        <w:tblCellMar>
          <w:left w:w="70" w:type="dxa"/>
          <w:right w:w="70" w:type="dxa"/>
        </w:tblCellMar>
        <w:tblLook w:val="04A0" w:firstRow="1" w:lastRow="0" w:firstColumn="1" w:lastColumn="0" w:noHBand="0" w:noVBand="1"/>
      </w:tblPr>
      <w:tblGrid>
        <w:gridCol w:w="3686"/>
        <w:gridCol w:w="884"/>
        <w:gridCol w:w="900"/>
      </w:tblGrid>
      <w:tr w:rsidR="00336CE7" w:rsidRPr="00CA0908" w14:paraId="4B6F6061" w14:textId="77777777">
        <w:trPr>
          <w:trHeight w:val="709"/>
          <w:jc w:val="center"/>
        </w:trPr>
        <w:tc>
          <w:tcPr>
            <w:tcW w:w="3686" w:type="dxa"/>
            <w:tcBorders>
              <w:top w:val="single" w:sz="4" w:space="0" w:color="auto"/>
              <w:left w:val="single" w:sz="4" w:space="0" w:color="auto"/>
              <w:bottom w:val="single" w:sz="4" w:space="0" w:color="84ACB6"/>
              <w:right w:val="nil"/>
            </w:tcBorders>
            <w:shd w:val="clear" w:color="000000" w:fill="27708B"/>
            <w:hideMark/>
          </w:tcPr>
          <w:p w14:paraId="1CA2FF95" w14:textId="21D14FC6" w:rsidR="00336CE7" w:rsidRPr="00CD636F" w:rsidRDefault="00336CE7">
            <w:pPr>
              <w:spacing w:before="0" w:after="0" w:line="240" w:lineRule="auto"/>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 xml:space="preserve">Análise quantitativa das Contribuições ao Artigo </w:t>
            </w:r>
            <w:r w:rsidR="00D04A64">
              <w:rPr>
                <w:rFonts w:ascii="Calibri Light" w:eastAsia="Times New Roman" w:hAnsi="Calibri Light" w:cs="Calibri Light"/>
                <w:b/>
                <w:bCs/>
                <w:color w:val="FFFFFF"/>
                <w:sz w:val="20"/>
                <w:szCs w:val="20"/>
                <w:lang w:val="pt-BR" w:eastAsia="pt-BR"/>
              </w:rPr>
              <w:t>7</w:t>
            </w:r>
            <w:r>
              <w:rPr>
                <w:rFonts w:ascii="Calibri Light" w:eastAsia="Times New Roman" w:hAnsi="Calibri Light" w:cs="Calibri Light"/>
                <w:b/>
                <w:bCs/>
                <w:color w:val="FFFFFF"/>
                <w:sz w:val="20"/>
                <w:szCs w:val="20"/>
                <w:lang w:val="pt-BR" w:eastAsia="pt-BR"/>
              </w:rPr>
              <w:t>º</w:t>
            </w:r>
          </w:p>
        </w:tc>
        <w:tc>
          <w:tcPr>
            <w:tcW w:w="884" w:type="dxa"/>
            <w:tcBorders>
              <w:top w:val="single" w:sz="4" w:space="0" w:color="auto"/>
              <w:left w:val="nil"/>
              <w:bottom w:val="single" w:sz="4" w:space="0" w:color="84ACB6"/>
              <w:right w:val="nil"/>
            </w:tcBorders>
            <w:shd w:val="clear" w:color="000000" w:fill="27708B"/>
            <w:noWrap/>
            <w:hideMark/>
          </w:tcPr>
          <w:p w14:paraId="3433BE9D" w14:textId="77777777" w:rsidR="00336CE7" w:rsidRPr="00CD636F" w:rsidRDefault="00336CE7">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Nº</w:t>
            </w:r>
          </w:p>
        </w:tc>
        <w:tc>
          <w:tcPr>
            <w:tcW w:w="900" w:type="dxa"/>
            <w:tcBorders>
              <w:top w:val="single" w:sz="4" w:space="0" w:color="auto"/>
              <w:left w:val="nil"/>
              <w:bottom w:val="single" w:sz="4" w:space="0" w:color="84ACB6"/>
              <w:right w:val="single" w:sz="4" w:space="0" w:color="auto"/>
            </w:tcBorders>
            <w:shd w:val="clear" w:color="000000" w:fill="27708B"/>
            <w:noWrap/>
            <w:hideMark/>
          </w:tcPr>
          <w:p w14:paraId="40244B73" w14:textId="77777777" w:rsidR="00336CE7" w:rsidRPr="00CD636F" w:rsidRDefault="00336CE7">
            <w:pPr>
              <w:spacing w:before="0" w:after="0" w:line="240" w:lineRule="auto"/>
              <w:jc w:val="center"/>
              <w:rPr>
                <w:rFonts w:ascii="Calibri Light" w:eastAsia="Times New Roman" w:hAnsi="Calibri Light" w:cs="Calibri Light"/>
                <w:b/>
                <w:bCs/>
                <w:color w:val="FFFFFF"/>
                <w:sz w:val="20"/>
                <w:szCs w:val="20"/>
                <w:lang w:val="pt-BR" w:eastAsia="pt-BR"/>
              </w:rPr>
            </w:pPr>
            <w:r w:rsidRPr="00CD636F">
              <w:rPr>
                <w:rFonts w:ascii="Calibri Light" w:eastAsia="Times New Roman" w:hAnsi="Calibri Light" w:cs="Calibri Light"/>
                <w:b/>
                <w:bCs/>
                <w:color w:val="FFFFFF"/>
                <w:sz w:val="20"/>
                <w:szCs w:val="20"/>
                <w:lang w:val="pt-BR" w:eastAsia="pt-BR"/>
              </w:rPr>
              <w:t>%</w:t>
            </w:r>
          </w:p>
        </w:tc>
      </w:tr>
      <w:tr w:rsidR="00336CE7" w:rsidRPr="00CA0908" w14:paraId="44A80A9F" w14:textId="77777777">
        <w:trPr>
          <w:trHeight w:val="397"/>
          <w:jc w:val="center"/>
        </w:trPr>
        <w:tc>
          <w:tcPr>
            <w:tcW w:w="3686" w:type="dxa"/>
            <w:tcBorders>
              <w:top w:val="nil"/>
              <w:left w:val="single" w:sz="4" w:space="0" w:color="auto"/>
              <w:bottom w:val="nil"/>
              <w:right w:val="nil"/>
            </w:tcBorders>
            <w:shd w:val="clear" w:color="E6EEF0" w:fill="E6EEF0"/>
            <w:noWrap/>
            <w:vAlign w:val="center"/>
            <w:hideMark/>
          </w:tcPr>
          <w:p w14:paraId="0AD14EC5" w14:textId="77777777" w:rsidR="00336CE7" w:rsidRPr="00222D5E" w:rsidRDefault="00336CE7">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Contribuições válidas</w:t>
            </w:r>
            <w:r w:rsidRPr="00222D5E">
              <w:rPr>
                <w:rFonts w:ascii="Calibri Light" w:eastAsia="Times New Roman" w:hAnsi="Calibri Light" w:cs="Calibri Light"/>
                <w:b/>
                <w:bCs/>
                <w:color w:val="134162"/>
                <w:sz w:val="20"/>
                <w:szCs w:val="20"/>
                <w:lang w:val="pt-BR" w:eastAsia="pt-BR"/>
              </w:rPr>
              <w:t xml:space="preserve"> aceitas</w:t>
            </w:r>
          </w:p>
        </w:tc>
        <w:tc>
          <w:tcPr>
            <w:tcW w:w="884" w:type="dxa"/>
            <w:tcBorders>
              <w:top w:val="single" w:sz="8" w:space="0" w:color="FFFFFF"/>
              <w:left w:val="single" w:sz="8" w:space="0" w:color="FFFFFF"/>
              <w:bottom w:val="nil"/>
              <w:right w:val="single" w:sz="8" w:space="0" w:color="FFFFFF"/>
            </w:tcBorders>
            <w:shd w:val="clear" w:color="E6EEF0" w:fill="E6EEF0"/>
            <w:noWrap/>
            <w:vAlign w:val="center"/>
            <w:hideMark/>
          </w:tcPr>
          <w:p w14:paraId="1AC793C4" w14:textId="77777777" w:rsidR="00336CE7" w:rsidRPr="00222D5E" w:rsidRDefault="00336CE7">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0</w:t>
            </w:r>
          </w:p>
        </w:tc>
        <w:tc>
          <w:tcPr>
            <w:tcW w:w="900" w:type="dxa"/>
            <w:tcBorders>
              <w:top w:val="single" w:sz="8" w:space="0" w:color="FFFFFF"/>
              <w:left w:val="nil"/>
              <w:bottom w:val="nil"/>
              <w:right w:val="single" w:sz="4" w:space="0" w:color="auto"/>
            </w:tcBorders>
            <w:shd w:val="clear" w:color="E6EEF0" w:fill="E6EEF0"/>
            <w:noWrap/>
            <w:vAlign w:val="center"/>
            <w:hideMark/>
          </w:tcPr>
          <w:p w14:paraId="757C8284" w14:textId="77777777" w:rsidR="00336CE7" w:rsidRPr="00222D5E" w:rsidRDefault="00336CE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0</w:t>
            </w:r>
            <w:r w:rsidRPr="00222D5E">
              <w:rPr>
                <w:rFonts w:ascii="Calibri Light" w:eastAsia="Times New Roman" w:hAnsi="Calibri Light" w:cs="Calibri Light"/>
                <w:color w:val="auto"/>
                <w:sz w:val="20"/>
                <w:szCs w:val="20"/>
                <w:lang w:val="pt-BR" w:eastAsia="pt-BR"/>
              </w:rPr>
              <w:t>%</w:t>
            </w:r>
          </w:p>
        </w:tc>
      </w:tr>
      <w:tr w:rsidR="00336CE7" w:rsidRPr="00CA0908" w14:paraId="4C60F9CB" w14:textId="77777777">
        <w:trPr>
          <w:trHeight w:val="397"/>
          <w:jc w:val="center"/>
        </w:trPr>
        <w:tc>
          <w:tcPr>
            <w:tcW w:w="3686" w:type="dxa"/>
            <w:tcBorders>
              <w:top w:val="nil"/>
              <w:left w:val="single" w:sz="4" w:space="0" w:color="auto"/>
              <w:bottom w:val="nil"/>
              <w:right w:val="nil"/>
            </w:tcBorders>
            <w:shd w:val="clear" w:color="auto" w:fill="auto"/>
            <w:vAlign w:val="center"/>
            <w:hideMark/>
          </w:tcPr>
          <w:p w14:paraId="7DAC5B96" w14:textId="77777777" w:rsidR="00336CE7" w:rsidRPr="00222D5E" w:rsidRDefault="00336CE7">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válidas </w:t>
            </w:r>
            <w:r w:rsidRPr="00222D5E">
              <w:rPr>
                <w:rFonts w:ascii="Calibri Light" w:eastAsia="Times New Roman" w:hAnsi="Calibri Light" w:cs="Calibri Light"/>
                <w:b/>
                <w:bCs/>
                <w:color w:val="134162"/>
                <w:sz w:val="20"/>
                <w:szCs w:val="20"/>
                <w:lang w:val="pt-BR" w:eastAsia="pt-BR"/>
              </w:rPr>
              <w:t>não aceitas</w:t>
            </w:r>
          </w:p>
        </w:tc>
        <w:tc>
          <w:tcPr>
            <w:tcW w:w="884" w:type="dxa"/>
            <w:tcBorders>
              <w:top w:val="nil"/>
              <w:left w:val="single" w:sz="8" w:space="0" w:color="FFFFFF"/>
              <w:bottom w:val="nil"/>
              <w:right w:val="single" w:sz="8" w:space="0" w:color="FFFFFF"/>
            </w:tcBorders>
            <w:shd w:val="clear" w:color="auto" w:fill="auto"/>
            <w:noWrap/>
            <w:vAlign w:val="center"/>
            <w:hideMark/>
          </w:tcPr>
          <w:p w14:paraId="584283ED" w14:textId="6C48A0CB" w:rsidR="00336CE7" w:rsidRPr="00222D5E" w:rsidRDefault="00AA62C1">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23</w:t>
            </w:r>
          </w:p>
        </w:tc>
        <w:tc>
          <w:tcPr>
            <w:tcW w:w="900" w:type="dxa"/>
            <w:tcBorders>
              <w:top w:val="nil"/>
              <w:left w:val="nil"/>
              <w:bottom w:val="nil"/>
              <w:right w:val="single" w:sz="4" w:space="0" w:color="auto"/>
            </w:tcBorders>
            <w:shd w:val="clear" w:color="auto" w:fill="auto"/>
            <w:noWrap/>
            <w:vAlign w:val="center"/>
            <w:hideMark/>
          </w:tcPr>
          <w:p w14:paraId="0ACBED73" w14:textId="6C8374D4" w:rsidR="00336CE7" w:rsidRPr="00222D5E" w:rsidRDefault="00DE4AD3">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40</w:t>
            </w:r>
            <w:r w:rsidR="00336CE7" w:rsidRPr="00222D5E">
              <w:rPr>
                <w:rFonts w:ascii="Calibri Light" w:eastAsia="Times New Roman" w:hAnsi="Calibri Light" w:cs="Calibri Light"/>
                <w:color w:val="auto"/>
                <w:sz w:val="20"/>
                <w:szCs w:val="20"/>
                <w:lang w:val="pt-BR" w:eastAsia="pt-BR"/>
              </w:rPr>
              <w:t>%</w:t>
            </w:r>
          </w:p>
        </w:tc>
      </w:tr>
      <w:tr w:rsidR="00336CE7" w:rsidRPr="00CA0908" w14:paraId="473BD48C" w14:textId="77777777">
        <w:trPr>
          <w:trHeight w:val="397"/>
          <w:jc w:val="center"/>
        </w:trPr>
        <w:tc>
          <w:tcPr>
            <w:tcW w:w="3686" w:type="dxa"/>
            <w:tcBorders>
              <w:top w:val="nil"/>
              <w:left w:val="single" w:sz="4" w:space="0" w:color="auto"/>
              <w:bottom w:val="nil"/>
              <w:right w:val="nil"/>
            </w:tcBorders>
            <w:shd w:val="clear" w:color="E6EEF0" w:fill="E6EEF0"/>
            <w:vAlign w:val="center"/>
          </w:tcPr>
          <w:p w14:paraId="3F5BB03F" w14:textId="77777777" w:rsidR="00336CE7" w:rsidRPr="00222D5E" w:rsidRDefault="00336CE7">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 xml:space="preserve">Contribuições </w:t>
            </w:r>
            <w:r w:rsidRPr="00222D5E">
              <w:rPr>
                <w:rFonts w:ascii="Calibri Light" w:eastAsia="Times New Roman" w:hAnsi="Calibri Light" w:cs="Calibri Light"/>
                <w:b/>
                <w:bCs/>
                <w:color w:val="134162"/>
                <w:sz w:val="20"/>
                <w:szCs w:val="20"/>
                <w:lang w:val="pt-BR" w:eastAsia="pt-BR"/>
              </w:rPr>
              <w:t>inválidas</w:t>
            </w:r>
            <w:r w:rsidRPr="00222D5E">
              <w:rPr>
                <w:rFonts w:ascii="Calibri Light" w:eastAsia="Times New Roman" w:hAnsi="Calibri Light" w:cs="Calibri Light"/>
                <w:color w:val="134162"/>
                <w:sz w:val="20"/>
                <w:szCs w:val="20"/>
                <w:lang w:val="pt-BR" w:eastAsia="pt-BR"/>
              </w:rPr>
              <w:t xml:space="preserve"> (Fora do escopo)</w:t>
            </w:r>
          </w:p>
        </w:tc>
        <w:tc>
          <w:tcPr>
            <w:tcW w:w="884" w:type="dxa"/>
            <w:tcBorders>
              <w:top w:val="nil"/>
              <w:left w:val="single" w:sz="8" w:space="0" w:color="FFFFFF"/>
              <w:bottom w:val="nil"/>
              <w:right w:val="single" w:sz="8" w:space="0" w:color="FFFFFF"/>
            </w:tcBorders>
            <w:shd w:val="clear" w:color="E6EEF0" w:fill="E6EEF0"/>
            <w:noWrap/>
            <w:vAlign w:val="center"/>
          </w:tcPr>
          <w:p w14:paraId="3B853003" w14:textId="77777777" w:rsidR="00336CE7" w:rsidRPr="00222D5E" w:rsidRDefault="00336CE7">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2</w:t>
            </w:r>
          </w:p>
        </w:tc>
        <w:tc>
          <w:tcPr>
            <w:tcW w:w="900" w:type="dxa"/>
            <w:tcBorders>
              <w:top w:val="nil"/>
              <w:left w:val="nil"/>
              <w:bottom w:val="nil"/>
              <w:right w:val="single" w:sz="4" w:space="0" w:color="auto"/>
            </w:tcBorders>
            <w:shd w:val="clear" w:color="E6EEF0" w:fill="E6EEF0"/>
            <w:noWrap/>
            <w:vAlign w:val="center"/>
          </w:tcPr>
          <w:p w14:paraId="7F8FB5BB" w14:textId="77777777" w:rsidR="00336CE7" w:rsidRPr="00222D5E" w:rsidRDefault="00336CE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3</w:t>
            </w:r>
            <w:r w:rsidRPr="00222D5E">
              <w:rPr>
                <w:rFonts w:ascii="Calibri Light" w:eastAsia="Times New Roman" w:hAnsi="Calibri Light" w:cs="Calibri Light"/>
                <w:color w:val="auto"/>
                <w:sz w:val="20"/>
                <w:szCs w:val="20"/>
                <w:lang w:val="pt-BR" w:eastAsia="pt-BR"/>
              </w:rPr>
              <w:t>%</w:t>
            </w:r>
          </w:p>
        </w:tc>
      </w:tr>
      <w:tr w:rsidR="00336CE7" w:rsidRPr="00CA0908" w14:paraId="3C302EBA" w14:textId="77777777">
        <w:trPr>
          <w:trHeight w:val="397"/>
          <w:jc w:val="center"/>
        </w:trPr>
        <w:tc>
          <w:tcPr>
            <w:tcW w:w="3686" w:type="dxa"/>
            <w:tcBorders>
              <w:top w:val="nil"/>
              <w:left w:val="single" w:sz="4" w:space="0" w:color="auto"/>
              <w:bottom w:val="nil"/>
              <w:right w:val="nil"/>
            </w:tcBorders>
            <w:shd w:val="clear" w:color="auto" w:fill="auto"/>
            <w:noWrap/>
            <w:vAlign w:val="center"/>
            <w:hideMark/>
          </w:tcPr>
          <w:p w14:paraId="5D55E463" w14:textId="77777777" w:rsidR="00336CE7" w:rsidRPr="00222D5E" w:rsidRDefault="00336CE7">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 xml:space="preserve">Sem clareza </w:t>
            </w:r>
            <w:r w:rsidRPr="00222D5E">
              <w:rPr>
                <w:rFonts w:ascii="Calibri Light" w:eastAsia="Times New Roman" w:hAnsi="Calibri Light" w:cs="Calibri Light"/>
                <w:color w:val="134162"/>
                <w:sz w:val="20"/>
                <w:szCs w:val="20"/>
                <w:lang w:val="pt-BR" w:eastAsia="pt-BR"/>
              </w:rPr>
              <w:t>textual</w:t>
            </w:r>
          </w:p>
        </w:tc>
        <w:tc>
          <w:tcPr>
            <w:tcW w:w="884" w:type="dxa"/>
            <w:tcBorders>
              <w:top w:val="nil"/>
              <w:left w:val="single" w:sz="8" w:space="0" w:color="FFFFFF"/>
              <w:bottom w:val="nil"/>
              <w:right w:val="single" w:sz="8" w:space="0" w:color="FFFFFF"/>
            </w:tcBorders>
            <w:shd w:val="clear" w:color="auto" w:fill="auto"/>
            <w:noWrap/>
            <w:vAlign w:val="center"/>
            <w:hideMark/>
          </w:tcPr>
          <w:p w14:paraId="43278886" w14:textId="77777777" w:rsidR="00336CE7" w:rsidRPr="00222D5E" w:rsidRDefault="00336CE7">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1</w:t>
            </w:r>
          </w:p>
        </w:tc>
        <w:tc>
          <w:tcPr>
            <w:tcW w:w="900" w:type="dxa"/>
            <w:tcBorders>
              <w:top w:val="nil"/>
              <w:left w:val="nil"/>
              <w:bottom w:val="nil"/>
              <w:right w:val="single" w:sz="4" w:space="0" w:color="auto"/>
            </w:tcBorders>
            <w:shd w:val="clear" w:color="auto" w:fill="auto"/>
            <w:noWrap/>
            <w:vAlign w:val="center"/>
            <w:hideMark/>
          </w:tcPr>
          <w:p w14:paraId="5EAD5F5C" w14:textId="77777777" w:rsidR="00336CE7" w:rsidRPr="00222D5E" w:rsidRDefault="00336CE7">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2</w:t>
            </w:r>
            <w:r w:rsidRPr="00222D5E">
              <w:rPr>
                <w:rFonts w:ascii="Calibri Light" w:eastAsia="Times New Roman" w:hAnsi="Calibri Light" w:cs="Calibri Light"/>
                <w:color w:val="auto"/>
                <w:sz w:val="20"/>
                <w:szCs w:val="20"/>
                <w:lang w:val="pt-BR" w:eastAsia="pt-BR"/>
              </w:rPr>
              <w:t>%</w:t>
            </w:r>
          </w:p>
        </w:tc>
      </w:tr>
      <w:tr w:rsidR="00336CE7" w:rsidRPr="00CA0908" w14:paraId="41E79118" w14:textId="77777777">
        <w:trPr>
          <w:trHeight w:val="397"/>
          <w:jc w:val="center"/>
        </w:trPr>
        <w:tc>
          <w:tcPr>
            <w:tcW w:w="3686" w:type="dxa"/>
            <w:tcBorders>
              <w:top w:val="nil"/>
              <w:left w:val="single" w:sz="4" w:space="0" w:color="auto"/>
              <w:bottom w:val="single" w:sz="4" w:space="0" w:color="auto"/>
              <w:right w:val="nil"/>
            </w:tcBorders>
            <w:shd w:val="clear" w:color="E6EEF0" w:fill="E6EEF0"/>
            <w:noWrap/>
            <w:vAlign w:val="center"/>
            <w:hideMark/>
          </w:tcPr>
          <w:p w14:paraId="1F7D7B66" w14:textId="77777777" w:rsidR="00336CE7" w:rsidRPr="00222D5E" w:rsidRDefault="00336CE7">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color w:val="134162"/>
                <w:sz w:val="20"/>
                <w:szCs w:val="20"/>
                <w:lang w:val="pt-BR" w:eastAsia="pt-BR"/>
              </w:rPr>
              <w:t>Sem sugestões</w:t>
            </w:r>
          </w:p>
        </w:tc>
        <w:tc>
          <w:tcPr>
            <w:tcW w:w="884" w:type="dxa"/>
            <w:tcBorders>
              <w:top w:val="nil"/>
              <w:left w:val="single" w:sz="8" w:space="0" w:color="FFFFFF"/>
              <w:bottom w:val="single" w:sz="4" w:space="0" w:color="auto"/>
              <w:right w:val="single" w:sz="8" w:space="0" w:color="FFFFFF"/>
            </w:tcBorders>
            <w:shd w:val="clear" w:color="E6EEF0" w:fill="E6EEF0"/>
            <w:noWrap/>
            <w:vAlign w:val="center"/>
            <w:hideMark/>
          </w:tcPr>
          <w:p w14:paraId="2BF3CC20" w14:textId="49617F53" w:rsidR="00336CE7" w:rsidRPr="00222D5E" w:rsidRDefault="00AA62C1">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color w:val="588894"/>
                <w:sz w:val="20"/>
                <w:szCs w:val="20"/>
                <w:lang w:val="pt-BR" w:eastAsia="pt-BR"/>
              </w:rPr>
              <w:t>32</w:t>
            </w:r>
          </w:p>
        </w:tc>
        <w:tc>
          <w:tcPr>
            <w:tcW w:w="900" w:type="dxa"/>
            <w:tcBorders>
              <w:top w:val="nil"/>
              <w:left w:val="nil"/>
              <w:bottom w:val="single" w:sz="4" w:space="0" w:color="auto"/>
              <w:right w:val="single" w:sz="4" w:space="0" w:color="auto"/>
            </w:tcBorders>
            <w:shd w:val="clear" w:color="E6EEF0" w:fill="E6EEF0"/>
            <w:noWrap/>
            <w:vAlign w:val="center"/>
            <w:hideMark/>
          </w:tcPr>
          <w:p w14:paraId="42EAB9D2" w14:textId="05145568" w:rsidR="00336CE7" w:rsidRPr="00222D5E" w:rsidRDefault="00392979">
            <w:pPr>
              <w:spacing w:before="0" w:after="0" w:line="240" w:lineRule="auto"/>
              <w:jc w:val="center"/>
              <w:rPr>
                <w:rFonts w:ascii="Calibri Light" w:eastAsia="Times New Roman" w:hAnsi="Calibri Light" w:cs="Calibri Light"/>
                <w:color w:val="auto"/>
                <w:sz w:val="20"/>
                <w:szCs w:val="20"/>
                <w:lang w:val="pt-BR" w:eastAsia="pt-BR"/>
              </w:rPr>
            </w:pPr>
            <w:r>
              <w:rPr>
                <w:rFonts w:ascii="Calibri Light" w:eastAsia="Times New Roman" w:hAnsi="Calibri Light" w:cs="Calibri Light"/>
                <w:color w:val="auto"/>
                <w:sz w:val="20"/>
                <w:szCs w:val="20"/>
                <w:lang w:val="pt-BR" w:eastAsia="pt-BR"/>
              </w:rPr>
              <w:t>55</w:t>
            </w:r>
            <w:r w:rsidR="00336CE7" w:rsidRPr="00222D5E">
              <w:rPr>
                <w:rFonts w:ascii="Calibri Light" w:eastAsia="Times New Roman" w:hAnsi="Calibri Light" w:cs="Calibri Light"/>
                <w:color w:val="auto"/>
                <w:sz w:val="20"/>
                <w:szCs w:val="20"/>
                <w:lang w:val="pt-BR" w:eastAsia="pt-BR"/>
              </w:rPr>
              <w:t>%</w:t>
            </w:r>
          </w:p>
        </w:tc>
      </w:tr>
      <w:tr w:rsidR="00336CE7" w:rsidRPr="00CA0908" w14:paraId="13ED8B76" w14:textId="77777777">
        <w:trPr>
          <w:trHeight w:val="397"/>
          <w:jc w:val="center"/>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14:paraId="6BB61D75" w14:textId="77777777" w:rsidR="00336CE7" w:rsidRPr="00222D5E" w:rsidRDefault="00336CE7">
            <w:pPr>
              <w:spacing w:before="0" w:after="0" w:line="240" w:lineRule="auto"/>
              <w:rPr>
                <w:rFonts w:ascii="Calibri Light" w:eastAsia="Times New Roman" w:hAnsi="Calibri Light" w:cs="Calibri Light"/>
                <w:color w:val="134162"/>
                <w:sz w:val="20"/>
                <w:szCs w:val="20"/>
                <w:lang w:val="pt-BR" w:eastAsia="pt-BR"/>
              </w:rPr>
            </w:pPr>
            <w:r w:rsidRPr="00222D5E">
              <w:rPr>
                <w:rFonts w:ascii="Calibri Light" w:eastAsia="Times New Roman" w:hAnsi="Calibri Light" w:cs="Calibri Light"/>
                <w:b/>
                <w:bCs/>
                <w:color w:val="134162"/>
                <w:sz w:val="20"/>
                <w:szCs w:val="20"/>
                <w:lang w:val="pt-BR" w:eastAsia="pt-BR"/>
              </w:rPr>
              <w:t>Total</w:t>
            </w:r>
          </w:p>
        </w:tc>
        <w:tc>
          <w:tcPr>
            <w:tcW w:w="884" w:type="dxa"/>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495063E" w14:textId="525EEB18" w:rsidR="00336CE7" w:rsidRPr="00222D5E" w:rsidRDefault="00D26F69">
            <w:pPr>
              <w:spacing w:before="0" w:after="0" w:line="240" w:lineRule="auto"/>
              <w:jc w:val="center"/>
              <w:rPr>
                <w:rFonts w:ascii="Calibri Light" w:eastAsia="Times New Roman" w:hAnsi="Calibri Light" w:cs="Calibri Light"/>
                <w:color w:val="588894"/>
                <w:sz w:val="20"/>
                <w:szCs w:val="20"/>
                <w:lang w:val="pt-BR" w:eastAsia="pt-BR"/>
              </w:rPr>
            </w:pPr>
            <w:r>
              <w:rPr>
                <w:rFonts w:ascii="Calibri Light" w:eastAsia="Times New Roman" w:hAnsi="Calibri Light" w:cs="Calibri Light"/>
                <w:b/>
                <w:bCs/>
                <w:color w:val="134162"/>
                <w:sz w:val="20"/>
                <w:szCs w:val="20"/>
                <w:lang w:val="pt-BR" w:eastAsia="pt-BR"/>
              </w:rPr>
              <w:t>58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41D525D" w14:textId="77777777" w:rsidR="00336CE7" w:rsidRPr="00222D5E" w:rsidRDefault="00336CE7">
            <w:pPr>
              <w:spacing w:before="0" w:after="0" w:line="240" w:lineRule="auto"/>
              <w:jc w:val="center"/>
              <w:rPr>
                <w:rFonts w:ascii="Calibri Light" w:eastAsia="Times New Roman" w:hAnsi="Calibri Light" w:cs="Calibri Light"/>
                <w:color w:val="auto"/>
                <w:sz w:val="20"/>
                <w:szCs w:val="20"/>
                <w:lang w:val="pt-BR" w:eastAsia="pt-BR"/>
              </w:rPr>
            </w:pPr>
            <w:r w:rsidRPr="00222D5E">
              <w:rPr>
                <w:rFonts w:ascii="Calibri Light" w:eastAsia="Times New Roman" w:hAnsi="Calibri Light" w:cs="Calibri Light"/>
                <w:b/>
                <w:bCs/>
                <w:color w:val="auto"/>
                <w:sz w:val="20"/>
                <w:szCs w:val="20"/>
                <w:lang w:val="pt-BR" w:eastAsia="pt-BR"/>
              </w:rPr>
              <w:t>100%</w:t>
            </w:r>
          </w:p>
        </w:tc>
      </w:tr>
    </w:tbl>
    <w:p w14:paraId="1B0BE0E5" w14:textId="168314C2" w:rsidR="00336CE7" w:rsidRDefault="00336CE7" w:rsidP="00336CE7">
      <w:pPr>
        <w:spacing w:after="0"/>
        <w:ind w:left="862" w:firstLine="578"/>
        <w:rPr>
          <w:rFonts w:ascii="Calibri" w:hAnsi="Calibri" w:cs="Calibri"/>
          <w:b/>
          <w:bCs/>
          <w:sz w:val="18"/>
          <w:szCs w:val="18"/>
          <w:lang w:val="pt-BR"/>
        </w:rPr>
      </w:pPr>
      <w:r w:rsidRPr="00803D30">
        <w:rPr>
          <w:rFonts w:ascii="Calibri" w:hAnsi="Calibri" w:cs="Calibri"/>
          <w:b/>
          <w:bCs/>
          <w:sz w:val="18"/>
          <w:szCs w:val="18"/>
          <w:lang w:val="pt-BR"/>
        </w:rPr>
        <w:t xml:space="preserve">Tabela </w:t>
      </w:r>
      <w:r>
        <w:rPr>
          <w:rFonts w:ascii="Calibri" w:hAnsi="Calibri" w:cs="Calibri"/>
          <w:b/>
          <w:bCs/>
          <w:sz w:val="18"/>
          <w:szCs w:val="18"/>
          <w:lang w:val="pt-BR"/>
        </w:rPr>
        <w:t>1</w:t>
      </w:r>
      <w:r w:rsidR="00D04A64">
        <w:rPr>
          <w:rFonts w:ascii="Calibri" w:hAnsi="Calibri" w:cs="Calibri"/>
          <w:b/>
          <w:bCs/>
          <w:sz w:val="18"/>
          <w:szCs w:val="18"/>
          <w:lang w:val="pt-BR"/>
        </w:rPr>
        <w:t>1</w:t>
      </w:r>
      <w:r w:rsidRPr="00803D30">
        <w:rPr>
          <w:rFonts w:ascii="Calibri" w:hAnsi="Calibri" w:cs="Calibri"/>
          <w:b/>
          <w:bCs/>
          <w:sz w:val="18"/>
          <w:szCs w:val="18"/>
          <w:lang w:val="pt-BR"/>
        </w:rPr>
        <w:t xml:space="preserve">: </w:t>
      </w:r>
      <w:r>
        <w:rPr>
          <w:rFonts w:ascii="Calibri" w:hAnsi="Calibri" w:cs="Calibri"/>
          <w:b/>
          <w:bCs/>
          <w:sz w:val="18"/>
          <w:szCs w:val="18"/>
          <w:lang w:val="pt-BR"/>
        </w:rPr>
        <w:t>Distribuição</w:t>
      </w:r>
      <w:r w:rsidRPr="00803D30">
        <w:rPr>
          <w:rFonts w:ascii="Calibri" w:hAnsi="Calibri" w:cs="Calibri"/>
          <w:b/>
          <w:bCs/>
          <w:sz w:val="18"/>
          <w:szCs w:val="18"/>
          <w:lang w:val="pt-BR"/>
        </w:rPr>
        <w:t xml:space="preserve"> das contribuições </w:t>
      </w:r>
      <w:r>
        <w:rPr>
          <w:rFonts w:ascii="Calibri" w:hAnsi="Calibri" w:cs="Calibri"/>
          <w:b/>
          <w:bCs/>
          <w:sz w:val="18"/>
          <w:szCs w:val="18"/>
          <w:lang w:val="pt-BR"/>
        </w:rPr>
        <w:t xml:space="preserve">ao Artigo </w:t>
      </w:r>
      <w:r w:rsidR="00D04A64">
        <w:rPr>
          <w:rFonts w:ascii="Calibri" w:hAnsi="Calibri" w:cs="Calibri"/>
          <w:b/>
          <w:bCs/>
          <w:sz w:val="18"/>
          <w:szCs w:val="18"/>
          <w:lang w:val="pt-BR"/>
        </w:rPr>
        <w:t>7</w:t>
      </w:r>
      <w:r>
        <w:rPr>
          <w:rFonts w:ascii="Calibri" w:hAnsi="Calibri" w:cs="Calibri"/>
          <w:b/>
          <w:bCs/>
          <w:sz w:val="18"/>
          <w:szCs w:val="18"/>
          <w:lang w:val="pt-BR"/>
        </w:rPr>
        <w:t xml:space="preserve">º por </w:t>
      </w:r>
      <w:r w:rsidRPr="00803D30">
        <w:rPr>
          <w:rFonts w:ascii="Calibri" w:hAnsi="Calibri" w:cs="Calibri"/>
          <w:b/>
          <w:bCs/>
          <w:sz w:val="18"/>
          <w:szCs w:val="18"/>
          <w:lang w:val="pt-BR"/>
        </w:rPr>
        <w:t>avaliação</w:t>
      </w:r>
    </w:p>
    <w:p w14:paraId="31E5A1F2" w14:textId="7CE02A92" w:rsidR="00486D35" w:rsidRDefault="00486D35" w:rsidP="00A77DCE">
      <w:pPr>
        <w:spacing w:before="200"/>
        <w:ind w:firstLine="720"/>
        <w:jc w:val="both"/>
        <w:rPr>
          <w:rFonts w:ascii="Calibri" w:hAnsi="Calibri" w:cs="Calibri"/>
          <w:sz w:val="24"/>
          <w:szCs w:val="24"/>
        </w:rPr>
      </w:pPr>
      <w:r>
        <w:rPr>
          <w:rFonts w:ascii="Calibri" w:hAnsi="Calibri" w:cs="Calibri"/>
          <w:sz w:val="24"/>
          <w:szCs w:val="24"/>
        </w:rPr>
        <w:t>Foram apresentadas contribuições</w:t>
      </w:r>
      <w:r w:rsidR="005F3954">
        <w:rPr>
          <w:rFonts w:ascii="Calibri" w:hAnsi="Calibri" w:cs="Calibri"/>
          <w:sz w:val="24"/>
          <w:szCs w:val="24"/>
        </w:rPr>
        <w:t xml:space="preserve"> relacionadas a data de entrada de vigência da norma</w:t>
      </w:r>
      <w:r w:rsidR="00DD30F5">
        <w:rPr>
          <w:rFonts w:ascii="Calibri" w:hAnsi="Calibri" w:cs="Calibri"/>
          <w:sz w:val="24"/>
          <w:szCs w:val="24"/>
        </w:rPr>
        <w:t>, entretanto</w:t>
      </w:r>
      <w:r w:rsidR="00282915">
        <w:rPr>
          <w:rFonts w:ascii="Calibri" w:hAnsi="Calibri" w:cs="Calibri"/>
          <w:sz w:val="24"/>
          <w:szCs w:val="24"/>
        </w:rPr>
        <w:t>, a regras normativas específicas quanto a isso e o texto proposto respeita</w:t>
      </w:r>
      <w:r w:rsidR="009B7C58">
        <w:rPr>
          <w:rFonts w:ascii="Calibri" w:hAnsi="Calibri" w:cs="Calibri"/>
          <w:sz w:val="24"/>
          <w:szCs w:val="24"/>
        </w:rPr>
        <w:t xml:space="preserve"> essas regras.</w:t>
      </w:r>
    </w:p>
    <w:p w14:paraId="5BF26330" w14:textId="4CC56027" w:rsidR="00336CE7" w:rsidRDefault="009B7C58" w:rsidP="00A77DCE">
      <w:pPr>
        <w:spacing w:before="200"/>
        <w:ind w:firstLine="720"/>
        <w:jc w:val="both"/>
        <w:rPr>
          <w:rFonts w:ascii="Calibri" w:hAnsi="Calibri" w:cs="Calibri"/>
          <w:sz w:val="24"/>
          <w:szCs w:val="24"/>
        </w:rPr>
      </w:pPr>
      <w:r>
        <w:rPr>
          <w:rFonts w:ascii="Calibri" w:hAnsi="Calibri" w:cs="Calibri"/>
          <w:sz w:val="24"/>
          <w:szCs w:val="24"/>
        </w:rPr>
        <w:t>Também, ainda</w:t>
      </w:r>
      <w:r w:rsidR="00336CE7">
        <w:rPr>
          <w:rFonts w:ascii="Calibri" w:hAnsi="Calibri" w:cs="Calibri"/>
          <w:sz w:val="24"/>
          <w:szCs w:val="24"/>
        </w:rPr>
        <w:t xml:space="preserve"> que o </w:t>
      </w:r>
      <w:r w:rsidR="00336CE7">
        <w:rPr>
          <w:rFonts w:ascii="Calibri" w:hAnsi="Calibri" w:cs="Calibri"/>
          <w:b/>
          <w:bCs/>
          <w:sz w:val="24"/>
          <w:szCs w:val="24"/>
        </w:rPr>
        <w:t xml:space="preserve">Artigo </w:t>
      </w:r>
      <w:r w:rsidR="00A77DCE">
        <w:rPr>
          <w:rFonts w:ascii="Calibri" w:hAnsi="Calibri" w:cs="Calibri"/>
          <w:b/>
          <w:bCs/>
          <w:sz w:val="24"/>
          <w:szCs w:val="24"/>
        </w:rPr>
        <w:t>7</w:t>
      </w:r>
      <w:r w:rsidR="00336CE7">
        <w:rPr>
          <w:rFonts w:ascii="Calibri" w:hAnsi="Calibri" w:cs="Calibri"/>
          <w:b/>
          <w:bCs/>
          <w:sz w:val="24"/>
          <w:szCs w:val="24"/>
        </w:rPr>
        <w:t xml:space="preserve">º </w:t>
      </w:r>
      <w:r w:rsidR="00336CE7">
        <w:rPr>
          <w:rFonts w:ascii="Calibri" w:hAnsi="Calibri" w:cs="Calibri"/>
          <w:sz w:val="24"/>
          <w:szCs w:val="24"/>
        </w:rPr>
        <w:t>se refira a aspectos mais formai</w:t>
      </w:r>
      <w:r w:rsidR="00460374">
        <w:rPr>
          <w:rFonts w:ascii="Calibri" w:hAnsi="Calibri" w:cs="Calibri"/>
          <w:sz w:val="24"/>
          <w:szCs w:val="24"/>
        </w:rPr>
        <w:t>s</w:t>
      </w:r>
      <w:r w:rsidR="00336CE7">
        <w:rPr>
          <w:rFonts w:ascii="Calibri" w:hAnsi="Calibri" w:cs="Calibri"/>
          <w:sz w:val="24"/>
          <w:szCs w:val="24"/>
        </w:rPr>
        <w:t xml:space="preserve"> da norma, foram apresentadas algumas contribuições que, não eram específicas sobre o artigo em si, mas que se referiam a aspectos mais gerais do tema e que já haviam sido abordados e detalhadamente discutidos durante a apresentação do Relatório de AIR, não tendo sido apresentados novos argumentos técnicos e/ou científicos e por isso, estas contribuições não foram aceitas.</w:t>
      </w:r>
    </w:p>
    <w:p w14:paraId="17BEB3A8" w14:textId="6C768EE7" w:rsidR="00BB1EA5" w:rsidRDefault="00BB1EA5" w:rsidP="009107A8">
      <w:pPr>
        <w:spacing w:before="0" w:after="0" w:line="276" w:lineRule="auto"/>
        <w:jc w:val="center"/>
        <w:rPr>
          <w:rFonts w:ascii="Calibri" w:hAnsi="Calibri" w:cs="Calibri"/>
          <w:sz w:val="24"/>
          <w:szCs w:val="24"/>
          <w:lang w:val="pt-BR"/>
        </w:rPr>
      </w:pPr>
      <w:r w:rsidRPr="004623C3">
        <w:rPr>
          <w:rFonts w:ascii="Calibri" w:hAnsi="Calibri" w:cs="Calibri"/>
          <w:sz w:val="24"/>
          <w:szCs w:val="24"/>
          <w:lang w:val="pt-BR"/>
        </w:rPr>
        <w:br w:type="page"/>
      </w:r>
    </w:p>
    <w:p w14:paraId="13512AC2" w14:textId="4C6FC6AF" w:rsidR="003E7C01" w:rsidRPr="00DF20E7" w:rsidRDefault="004348D2" w:rsidP="00090F42">
      <w:pPr>
        <w:pStyle w:val="Ttulo1"/>
        <w:numPr>
          <w:ilvl w:val="0"/>
          <w:numId w:val="35"/>
        </w:numPr>
        <w:spacing w:after="120"/>
        <w:ind w:left="425" w:hanging="357"/>
        <w:contextualSpacing w:val="0"/>
        <w:rPr>
          <w:rFonts w:ascii="Calibri" w:hAnsi="Calibri" w:cs="Calibri"/>
          <w:b/>
          <w:bCs/>
          <w:lang w:val="pt-BR"/>
        </w:rPr>
      </w:pPr>
      <w:bookmarkStart w:id="10" w:name="_Toc161232956"/>
      <w:r w:rsidRPr="00DF20E7">
        <w:rPr>
          <w:rFonts w:ascii="Calibri" w:hAnsi="Calibri" w:cs="Calibri"/>
          <w:b/>
          <w:bCs/>
          <w:lang w:val="pt-BR"/>
        </w:rPr>
        <w:lastRenderedPageBreak/>
        <w:t>RESULTADO</w:t>
      </w:r>
      <w:bookmarkEnd w:id="10"/>
      <w:r w:rsidR="00CE0D6F" w:rsidRPr="00DF20E7">
        <w:rPr>
          <w:rFonts w:ascii="Calibri" w:hAnsi="Calibri" w:cs="Calibri"/>
          <w:b/>
          <w:bCs/>
          <w:lang w:val="pt-BR"/>
        </w:rPr>
        <w:t xml:space="preserve"> </w:t>
      </w:r>
    </w:p>
    <w:p w14:paraId="2316E41E" w14:textId="1E8C8CB3" w:rsidR="00C855E3" w:rsidRPr="003260AA" w:rsidRDefault="00BC485D" w:rsidP="003260AA">
      <w:pPr>
        <w:spacing w:before="0" w:after="0" w:line="240" w:lineRule="auto"/>
        <w:jc w:val="both"/>
        <w:rPr>
          <w:rFonts w:ascii="Calibri" w:hAnsi="Calibri" w:cs="Calibri"/>
          <w:lang w:val="pt-BR"/>
        </w:rPr>
      </w:pPr>
      <w:r w:rsidRPr="003260AA">
        <w:rPr>
          <w:rFonts w:ascii="Calibri" w:hAnsi="Calibri" w:cs="Calibri"/>
          <w:b/>
          <w:bCs/>
          <w:lang w:val="pt-BR"/>
        </w:rPr>
        <w:t>ATENÇÃO</w:t>
      </w:r>
      <w:r w:rsidRPr="003260AA">
        <w:rPr>
          <w:rFonts w:ascii="Calibri" w:hAnsi="Calibri" w:cs="Calibri"/>
          <w:lang w:val="pt-BR"/>
        </w:rPr>
        <w:t xml:space="preserve">: os dispositivos da minuta que </w:t>
      </w:r>
      <w:r w:rsidRPr="003260AA">
        <w:rPr>
          <w:rFonts w:ascii="Calibri" w:hAnsi="Calibri" w:cs="Calibri"/>
          <w:b/>
          <w:bCs/>
          <w:lang w:val="pt-BR"/>
        </w:rPr>
        <w:t xml:space="preserve">NÃO </w:t>
      </w:r>
      <w:r w:rsidRPr="003260AA">
        <w:rPr>
          <w:rFonts w:ascii="Calibri" w:hAnsi="Calibri" w:cs="Calibri"/>
          <w:lang w:val="pt-BR"/>
        </w:rPr>
        <w:t>receberam destaques no(s) quadro(s) abaixo, não sofreram alterações no texto da minuta após a realização da Consulta Pública.</w:t>
      </w:r>
    </w:p>
    <w:tbl>
      <w:tblPr>
        <w:tblStyle w:val="Tabelacomgrade"/>
        <w:tblpPr w:leftFromText="141" w:rightFromText="141" w:vertAnchor="text" w:horzAnchor="margin" w:tblpY="356"/>
        <w:tblW w:w="8363" w:type="dxa"/>
        <w:tblLook w:val="04A0" w:firstRow="1" w:lastRow="0" w:firstColumn="1" w:lastColumn="0" w:noHBand="0" w:noVBand="1"/>
      </w:tblPr>
      <w:tblGrid>
        <w:gridCol w:w="1134"/>
        <w:gridCol w:w="2694"/>
        <w:gridCol w:w="2835"/>
        <w:gridCol w:w="1700"/>
      </w:tblGrid>
      <w:tr w:rsidR="00CB1C53" w:rsidRPr="001C7EBD" w14:paraId="79B88180" w14:textId="77777777" w:rsidTr="00910F1B">
        <w:trPr>
          <w:trHeight w:val="613"/>
        </w:trPr>
        <w:tc>
          <w:tcPr>
            <w:tcW w:w="1134" w:type="dxa"/>
            <w:tcBorders>
              <w:top w:val="nil"/>
              <w:left w:val="nil"/>
              <w:bottom w:val="nil"/>
              <w:right w:val="single" w:sz="18" w:space="0" w:color="FFFFFF" w:themeColor="background1"/>
            </w:tcBorders>
            <w:shd w:val="clear" w:color="auto" w:fill="4E5B6F" w:themeFill="text2"/>
            <w:vAlign w:val="center"/>
          </w:tcPr>
          <w:p w14:paraId="3C6D40B4" w14:textId="77777777" w:rsidR="00CB1C53" w:rsidRPr="00B05DA6" w:rsidRDefault="00CB1C53">
            <w:pPr>
              <w:spacing w:before="100" w:beforeAutospacing="1"/>
              <w:jc w:val="center"/>
              <w:rPr>
                <w:rFonts w:ascii="Calibri" w:hAnsi="Calibri" w:cs="Calibri"/>
                <w:b/>
                <w:bCs/>
                <w:color w:val="FFFFFF" w:themeColor="background1"/>
                <w:sz w:val="24"/>
                <w:szCs w:val="24"/>
                <w:lang w:val="pt-BR"/>
              </w:rPr>
            </w:pPr>
            <w:bookmarkStart w:id="11" w:name="_Hlk48220105"/>
          </w:p>
        </w:tc>
        <w:tc>
          <w:tcPr>
            <w:tcW w:w="2694" w:type="dxa"/>
            <w:tcBorders>
              <w:top w:val="nil"/>
              <w:left w:val="nil"/>
              <w:bottom w:val="nil"/>
              <w:right w:val="single" w:sz="18" w:space="0" w:color="FFFFFF" w:themeColor="background1"/>
            </w:tcBorders>
            <w:shd w:val="clear" w:color="auto" w:fill="4E5B6F" w:themeFill="text2"/>
            <w:vAlign w:val="center"/>
          </w:tcPr>
          <w:p w14:paraId="46580C7C" w14:textId="77777777" w:rsidR="00CB1C53" w:rsidRPr="00094567" w:rsidRDefault="00CB1C53">
            <w:pPr>
              <w:spacing w:before="100" w:beforeAutospacing="1"/>
              <w:jc w:val="center"/>
              <w:rPr>
                <w:rFonts w:ascii="Calibri" w:hAnsi="Calibri" w:cs="Calibri"/>
                <w:lang w:val="pt-BR"/>
              </w:rPr>
            </w:pPr>
            <w:r w:rsidRPr="00094567">
              <w:rPr>
                <w:rFonts w:ascii="Calibri" w:hAnsi="Calibri" w:cs="Calibri"/>
                <w:b/>
                <w:bCs/>
                <w:color w:val="FFFFFF" w:themeColor="background1"/>
                <w:lang w:val="pt-BR"/>
              </w:rPr>
              <w:t>Texto submetido à consulta pública (quando houver)</w:t>
            </w:r>
          </w:p>
        </w:tc>
        <w:tc>
          <w:tcPr>
            <w:tcW w:w="2835" w:type="dxa"/>
            <w:tcBorders>
              <w:top w:val="nil"/>
              <w:left w:val="single" w:sz="18" w:space="0" w:color="FFFFFF" w:themeColor="background1"/>
              <w:bottom w:val="nil"/>
              <w:right w:val="single" w:sz="18" w:space="0" w:color="FFFFFF" w:themeColor="background1"/>
            </w:tcBorders>
            <w:shd w:val="clear" w:color="auto" w:fill="4E5B6F" w:themeFill="text2"/>
            <w:vAlign w:val="center"/>
          </w:tcPr>
          <w:p w14:paraId="3AE3DBBF" w14:textId="77777777" w:rsidR="00CB1C53" w:rsidRPr="00094567" w:rsidRDefault="00CB1C53">
            <w:pPr>
              <w:spacing w:before="120" w:after="120"/>
              <w:jc w:val="center"/>
              <w:rPr>
                <w:rFonts w:ascii="Calibri" w:hAnsi="Calibri" w:cs="Calibri"/>
                <w:lang w:val="pt-BR"/>
              </w:rPr>
            </w:pPr>
            <w:r w:rsidRPr="00094567">
              <w:rPr>
                <w:rFonts w:ascii="Calibri" w:hAnsi="Calibri" w:cs="Calibri"/>
                <w:b/>
                <w:bCs/>
                <w:color w:val="FFFFFF" w:themeColor="background1"/>
                <w:lang w:val="pt-BR"/>
              </w:rPr>
              <w:t>Texto final consolidado (inclusão, exclusão, nova redação)</w:t>
            </w:r>
          </w:p>
        </w:tc>
        <w:tc>
          <w:tcPr>
            <w:tcW w:w="1700" w:type="dxa"/>
            <w:tcBorders>
              <w:top w:val="nil"/>
              <w:left w:val="single" w:sz="18" w:space="0" w:color="FFFFFF" w:themeColor="background1"/>
              <w:bottom w:val="nil"/>
              <w:right w:val="nil"/>
            </w:tcBorders>
            <w:shd w:val="clear" w:color="auto" w:fill="4E5B6F" w:themeFill="text2"/>
            <w:vAlign w:val="center"/>
          </w:tcPr>
          <w:p w14:paraId="5271FB0A" w14:textId="77777777" w:rsidR="00CB1C53" w:rsidRPr="00094567" w:rsidRDefault="00CB1C53">
            <w:pPr>
              <w:spacing w:before="100" w:beforeAutospacing="1"/>
              <w:jc w:val="center"/>
              <w:rPr>
                <w:rFonts w:ascii="Calibri" w:hAnsi="Calibri" w:cs="Calibri"/>
                <w:lang w:val="pt-BR"/>
              </w:rPr>
            </w:pPr>
            <w:r w:rsidRPr="00094567">
              <w:rPr>
                <w:rFonts w:ascii="Calibri" w:hAnsi="Calibri" w:cs="Calibri"/>
                <w:b/>
                <w:bCs/>
                <w:color w:val="FFFFFF" w:themeColor="background1"/>
                <w:lang w:val="pt-BR"/>
              </w:rPr>
              <w:t>Conclusão da análise</w:t>
            </w:r>
          </w:p>
        </w:tc>
      </w:tr>
      <w:tr w:rsidR="00D220DB" w:rsidRPr="001C7EBD" w14:paraId="69652763" w14:textId="77777777" w:rsidTr="00910F1B">
        <w:trPr>
          <w:trHeight w:val="2560"/>
        </w:trPr>
        <w:tc>
          <w:tcPr>
            <w:tcW w:w="1134"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364D07A8" w14:textId="05B0D133" w:rsidR="00D220DB" w:rsidRPr="00425800" w:rsidRDefault="00D220DB" w:rsidP="00D220DB">
            <w:pPr>
              <w:spacing w:after="120"/>
              <w:jc w:val="center"/>
              <w:rPr>
                <w:rFonts w:ascii="Calibri" w:hAnsi="Calibri" w:cs="Calibri"/>
                <w:sz w:val="20"/>
                <w:szCs w:val="20"/>
                <w:lang w:val="pt-BR"/>
              </w:rPr>
            </w:pPr>
            <w:r w:rsidRPr="00425800">
              <w:rPr>
                <w:rFonts w:ascii="Calibri" w:hAnsi="Calibri" w:cs="Calibri"/>
                <w:b/>
                <w:bCs/>
                <w:sz w:val="20"/>
                <w:szCs w:val="20"/>
                <w:lang w:val="pt-BR"/>
              </w:rPr>
              <w:t xml:space="preserve">Art. </w:t>
            </w:r>
            <w:r w:rsidR="00651190" w:rsidRPr="00425800">
              <w:rPr>
                <w:rFonts w:ascii="Calibri" w:hAnsi="Calibri" w:cs="Calibri"/>
                <w:b/>
                <w:bCs/>
                <w:sz w:val="20"/>
                <w:szCs w:val="20"/>
                <w:lang w:val="pt-BR"/>
              </w:rPr>
              <w:t>02</w:t>
            </w:r>
            <w:r w:rsidR="00765E79" w:rsidRPr="00425800">
              <w:rPr>
                <w:rFonts w:ascii="Calibri" w:hAnsi="Calibri" w:cs="Calibri"/>
                <w:b/>
                <w:bCs/>
                <w:sz w:val="20"/>
                <w:szCs w:val="20"/>
                <w:lang w:val="pt-BR"/>
              </w:rPr>
              <w:t xml:space="preserve"> – inciso II</w:t>
            </w:r>
          </w:p>
        </w:tc>
        <w:tc>
          <w:tcPr>
            <w:tcW w:w="2694"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63E53615" w14:textId="77777777" w:rsidR="00D220DB" w:rsidRPr="001A533A" w:rsidRDefault="003A4EB7" w:rsidP="0001480A">
            <w:pPr>
              <w:spacing w:before="60"/>
              <w:jc w:val="both"/>
              <w:rPr>
                <w:rFonts w:ascii="Calibri" w:hAnsi="Calibri" w:cs="Calibri"/>
                <w:sz w:val="18"/>
                <w:szCs w:val="18"/>
                <w:lang w:val="pt-BR"/>
              </w:rPr>
            </w:pPr>
            <w:r w:rsidRPr="001A533A">
              <w:rPr>
                <w:rFonts w:ascii="Calibri" w:hAnsi="Calibri" w:cs="Calibri"/>
                <w:sz w:val="18"/>
                <w:szCs w:val="18"/>
                <w:lang w:val="pt-BR"/>
              </w:rPr>
              <w:t>Art. 2º Para fins desta Resolução, aplicam-se as seguintes definições:</w:t>
            </w:r>
          </w:p>
          <w:p w14:paraId="69CDC3D2" w14:textId="77777777" w:rsidR="004A4876" w:rsidRPr="001A533A" w:rsidRDefault="004A4876" w:rsidP="0001480A">
            <w:pPr>
              <w:spacing w:before="60"/>
              <w:jc w:val="both"/>
              <w:rPr>
                <w:rFonts w:ascii="Calibri" w:hAnsi="Calibri" w:cs="Calibri"/>
                <w:sz w:val="18"/>
                <w:szCs w:val="18"/>
                <w:lang w:val="pt-BR"/>
              </w:rPr>
            </w:pPr>
            <w:r w:rsidRPr="001A533A">
              <w:rPr>
                <w:rFonts w:ascii="Calibri" w:hAnsi="Calibri" w:cs="Calibri"/>
                <w:sz w:val="18"/>
                <w:szCs w:val="18"/>
                <w:lang w:val="pt-BR"/>
              </w:rPr>
              <w:t>...</w:t>
            </w:r>
          </w:p>
          <w:p w14:paraId="2E3245FC" w14:textId="77777777" w:rsidR="004A4876" w:rsidRPr="001A533A" w:rsidRDefault="004A4876" w:rsidP="0001480A">
            <w:pPr>
              <w:spacing w:before="60"/>
              <w:jc w:val="both"/>
              <w:rPr>
                <w:rFonts w:ascii="Calibri" w:hAnsi="Calibri" w:cs="Calibri"/>
                <w:sz w:val="18"/>
                <w:szCs w:val="18"/>
                <w:lang w:val="pt-BR"/>
              </w:rPr>
            </w:pPr>
            <w:r w:rsidRPr="001A533A">
              <w:rPr>
                <w:rFonts w:ascii="Calibri" w:hAnsi="Calibri" w:cs="Calibri"/>
                <w:sz w:val="18"/>
                <w:szCs w:val="18"/>
                <w:lang w:val="pt-BR"/>
              </w:rPr>
              <w:t xml:space="preserve">II – </w:t>
            </w:r>
            <w:proofErr w:type="gramStart"/>
            <w:r w:rsidRPr="001A533A">
              <w:rPr>
                <w:rFonts w:ascii="Calibri" w:hAnsi="Calibri" w:cs="Calibri"/>
                <w:sz w:val="18"/>
                <w:szCs w:val="18"/>
                <w:lang w:val="pt-BR"/>
              </w:rPr>
              <w:t>dispositivo</w:t>
            </w:r>
            <w:proofErr w:type="gramEnd"/>
            <w:r w:rsidRPr="001A533A">
              <w:rPr>
                <w:rFonts w:ascii="Calibri" w:hAnsi="Calibri" w:cs="Calibri"/>
                <w:sz w:val="18"/>
                <w:szCs w:val="18"/>
                <w:lang w:val="pt-BR"/>
              </w:rPr>
              <w:t xml:space="preserve"> eletrônico para fumar: produto </w:t>
            </w:r>
            <w:proofErr w:type="spellStart"/>
            <w:r w:rsidRPr="001A533A">
              <w:rPr>
                <w:rFonts w:ascii="Calibri" w:hAnsi="Calibri" w:cs="Calibri"/>
                <w:sz w:val="18"/>
                <w:szCs w:val="18"/>
                <w:lang w:val="pt-BR"/>
              </w:rPr>
              <w:t>fumígeno</w:t>
            </w:r>
            <w:proofErr w:type="spellEnd"/>
            <w:r w:rsidRPr="001A533A">
              <w:rPr>
                <w:rFonts w:ascii="Calibri" w:hAnsi="Calibri" w:cs="Calibri"/>
                <w:sz w:val="18"/>
                <w:szCs w:val="18"/>
                <w:lang w:val="pt-BR"/>
              </w:rPr>
              <w:t xml:space="preserve"> cuja geração de emissões é feita com auxílio de um sistema alimentado por eletricidade, bateria ou outra fonte não combustível, que mimetiza o ato de fumar, incluindo:</w:t>
            </w:r>
          </w:p>
          <w:p w14:paraId="59B39103" w14:textId="77777777" w:rsidR="004A4876" w:rsidRPr="001A533A" w:rsidRDefault="004A4876" w:rsidP="0001480A">
            <w:pPr>
              <w:spacing w:before="60"/>
              <w:jc w:val="both"/>
              <w:rPr>
                <w:rFonts w:ascii="Calibri" w:hAnsi="Calibri" w:cs="Calibri"/>
                <w:sz w:val="18"/>
                <w:szCs w:val="18"/>
                <w:lang w:val="pt-BR"/>
              </w:rPr>
            </w:pPr>
            <w:r w:rsidRPr="001A533A">
              <w:rPr>
                <w:rFonts w:ascii="Calibri" w:hAnsi="Calibri" w:cs="Calibri"/>
                <w:sz w:val="18"/>
                <w:szCs w:val="18"/>
                <w:lang w:val="pt-BR"/>
              </w:rPr>
              <w:t>a) produtos descartáveis ou reutilizáveis;</w:t>
            </w:r>
          </w:p>
          <w:p w14:paraId="58CF1055" w14:textId="77777777" w:rsidR="004A4876" w:rsidRPr="001A533A" w:rsidRDefault="004A4876" w:rsidP="0001480A">
            <w:pPr>
              <w:spacing w:before="60"/>
              <w:jc w:val="both"/>
              <w:rPr>
                <w:rFonts w:ascii="Calibri" w:hAnsi="Calibri" w:cs="Calibri"/>
                <w:sz w:val="18"/>
                <w:szCs w:val="18"/>
                <w:lang w:val="pt-BR"/>
              </w:rPr>
            </w:pPr>
            <w:r w:rsidRPr="001A533A">
              <w:rPr>
                <w:rFonts w:ascii="Calibri" w:hAnsi="Calibri" w:cs="Calibri"/>
                <w:sz w:val="18"/>
                <w:szCs w:val="18"/>
                <w:lang w:val="pt-BR"/>
              </w:rPr>
              <w:t>c) produtos que utilizem matriz sólida e/ou líquida, ou outras, dependendo de sua construção e design;</w:t>
            </w:r>
          </w:p>
          <w:p w14:paraId="1AB26A78" w14:textId="77777777" w:rsidR="004A4876" w:rsidRPr="001A533A" w:rsidRDefault="004A4876" w:rsidP="0001480A">
            <w:pPr>
              <w:spacing w:before="60"/>
              <w:jc w:val="both"/>
              <w:rPr>
                <w:rFonts w:ascii="Calibri" w:hAnsi="Calibri" w:cs="Calibri"/>
                <w:sz w:val="18"/>
                <w:szCs w:val="18"/>
                <w:lang w:val="pt-BR"/>
              </w:rPr>
            </w:pPr>
            <w:r w:rsidRPr="001A533A">
              <w:rPr>
                <w:rFonts w:ascii="Calibri" w:hAnsi="Calibri" w:cs="Calibri"/>
                <w:sz w:val="18"/>
                <w:szCs w:val="18"/>
                <w:lang w:val="pt-BR"/>
              </w:rPr>
              <w:t>e) produtos compostos por unidade que aquece uma ou mais matrizes: líquida (com ou sem nicotina); sólida (usualmente composta por extrato ou folhas de tabaco - trituradas, migadas, moídas, cortadas ou inteiras, ou outras plantas); composta por substâncias sintéticas que reproduzam componentes do tabaco, de extratos de outras plantas; por óleos essenciais; por complexos vitamínicos, ou outras substâncias; e</w:t>
            </w:r>
          </w:p>
          <w:p w14:paraId="442B911F" w14:textId="49AB2C0D" w:rsidR="004A4876" w:rsidRPr="001A533A" w:rsidRDefault="004A4876" w:rsidP="0001480A">
            <w:pPr>
              <w:spacing w:before="60"/>
              <w:jc w:val="both"/>
              <w:rPr>
                <w:rFonts w:ascii="Calibri" w:hAnsi="Calibri" w:cs="Calibri"/>
                <w:sz w:val="18"/>
                <w:szCs w:val="18"/>
                <w:lang w:val="pt-BR"/>
              </w:rPr>
            </w:pPr>
            <w:r w:rsidRPr="001A533A">
              <w:rPr>
                <w:rFonts w:ascii="Calibri" w:hAnsi="Calibri" w:cs="Calibri"/>
                <w:sz w:val="18"/>
                <w:szCs w:val="18"/>
                <w:lang w:val="pt-BR"/>
              </w:rPr>
              <w:t>g) produtos conhecidos como cigarros eletrônicos, e-</w:t>
            </w:r>
            <w:proofErr w:type="spellStart"/>
            <w:r w:rsidRPr="001A533A">
              <w:rPr>
                <w:rFonts w:ascii="Calibri" w:hAnsi="Calibri" w:cs="Calibri"/>
                <w:sz w:val="18"/>
                <w:szCs w:val="18"/>
                <w:lang w:val="pt-BR"/>
              </w:rPr>
              <w:t>cigs</w:t>
            </w:r>
            <w:proofErr w:type="spellEnd"/>
            <w:r w:rsidRPr="001A533A">
              <w:rPr>
                <w:rFonts w:ascii="Calibri" w:hAnsi="Calibri" w:cs="Calibri"/>
                <w:sz w:val="18"/>
                <w:szCs w:val="18"/>
                <w:lang w:val="pt-BR"/>
              </w:rPr>
              <w:t>, ENDS, ENNDS, e-</w:t>
            </w:r>
            <w:proofErr w:type="spellStart"/>
            <w:r w:rsidRPr="001A533A">
              <w:rPr>
                <w:rFonts w:ascii="Calibri" w:hAnsi="Calibri" w:cs="Calibri"/>
                <w:sz w:val="18"/>
                <w:szCs w:val="18"/>
                <w:lang w:val="pt-BR"/>
              </w:rPr>
              <w:t>pod</w:t>
            </w:r>
            <w:proofErr w:type="spellEnd"/>
            <w:r w:rsidRPr="001A533A">
              <w:rPr>
                <w:rFonts w:ascii="Calibri" w:hAnsi="Calibri" w:cs="Calibri"/>
                <w:sz w:val="18"/>
                <w:szCs w:val="18"/>
                <w:lang w:val="pt-BR"/>
              </w:rPr>
              <w:t xml:space="preserve">, “pen-drive”, </w:t>
            </w:r>
            <w:proofErr w:type="spellStart"/>
            <w:r w:rsidRPr="001A533A">
              <w:rPr>
                <w:rFonts w:ascii="Calibri" w:hAnsi="Calibri" w:cs="Calibri"/>
                <w:sz w:val="18"/>
                <w:szCs w:val="18"/>
                <w:lang w:val="pt-BR"/>
              </w:rPr>
              <w:t>pod</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vapes</w:t>
            </w:r>
            <w:proofErr w:type="spellEnd"/>
            <w:r w:rsidRPr="001A533A">
              <w:rPr>
                <w:rFonts w:ascii="Calibri" w:hAnsi="Calibri" w:cs="Calibri"/>
                <w:sz w:val="18"/>
                <w:szCs w:val="18"/>
                <w:lang w:val="pt-BR"/>
              </w:rPr>
              <w:t xml:space="preserve">, produto de tabaco aquecido, </w:t>
            </w:r>
            <w:proofErr w:type="spellStart"/>
            <w:r w:rsidRPr="001A533A">
              <w:rPr>
                <w:rFonts w:ascii="Calibri" w:hAnsi="Calibri" w:cs="Calibri"/>
                <w:sz w:val="18"/>
                <w:szCs w:val="18"/>
                <w:lang w:val="pt-BR"/>
              </w:rPr>
              <w:t>heated</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tobacco</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product</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heat</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not</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burn</w:t>
            </w:r>
            <w:proofErr w:type="spellEnd"/>
            <w:r w:rsidRPr="001A533A">
              <w:rPr>
                <w:rFonts w:ascii="Calibri" w:hAnsi="Calibri" w:cs="Calibri"/>
                <w:sz w:val="18"/>
                <w:szCs w:val="18"/>
                <w:lang w:val="pt-BR"/>
              </w:rPr>
              <w:t>, vaporizadores, entre outros.</w:t>
            </w:r>
          </w:p>
        </w:tc>
        <w:tc>
          <w:tcPr>
            <w:tcW w:w="2835"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90124D2" w14:textId="77777777" w:rsidR="0012536C" w:rsidRPr="001A533A" w:rsidRDefault="0012536C" w:rsidP="0001480A">
            <w:pPr>
              <w:spacing w:before="60"/>
              <w:jc w:val="both"/>
              <w:rPr>
                <w:rFonts w:ascii="Calibri" w:hAnsi="Calibri" w:cs="Calibri"/>
                <w:sz w:val="18"/>
                <w:szCs w:val="18"/>
                <w:lang w:val="pt-BR"/>
              </w:rPr>
            </w:pPr>
            <w:r w:rsidRPr="001A533A">
              <w:rPr>
                <w:rFonts w:ascii="Calibri" w:hAnsi="Calibri" w:cs="Calibri"/>
                <w:sz w:val="18"/>
                <w:szCs w:val="18"/>
                <w:lang w:val="pt-BR"/>
              </w:rPr>
              <w:t>"Art. 2º Para fins desta Resolução, aplicam-se as seguintes definições:</w:t>
            </w:r>
          </w:p>
          <w:p w14:paraId="2BEE50DA" w14:textId="77777777" w:rsidR="0012536C" w:rsidRPr="001A533A" w:rsidRDefault="0012536C" w:rsidP="0001480A">
            <w:pPr>
              <w:spacing w:before="60"/>
              <w:jc w:val="both"/>
              <w:rPr>
                <w:rFonts w:ascii="Calibri" w:hAnsi="Calibri" w:cs="Calibri"/>
                <w:sz w:val="18"/>
                <w:szCs w:val="18"/>
                <w:lang w:val="pt-BR"/>
              </w:rPr>
            </w:pPr>
            <w:r w:rsidRPr="001A533A">
              <w:rPr>
                <w:rFonts w:ascii="Calibri" w:hAnsi="Calibri" w:cs="Calibri"/>
                <w:sz w:val="18"/>
                <w:szCs w:val="18"/>
                <w:lang w:val="pt-BR"/>
              </w:rPr>
              <w:t>...</w:t>
            </w:r>
          </w:p>
          <w:p w14:paraId="70A07663" w14:textId="77777777" w:rsidR="0012536C" w:rsidRPr="001A533A" w:rsidRDefault="0012536C" w:rsidP="0001480A">
            <w:pPr>
              <w:spacing w:before="60"/>
              <w:jc w:val="both"/>
              <w:rPr>
                <w:rFonts w:ascii="Calibri" w:hAnsi="Calibri" w:cs="Calibri"/>
                <w:sz w:val="18"/>
                <w:szCs w:val="18"/>
                <w:lang w:val="pt-BR"/>
              </w:rPr>
            </w:pPr>
            <w:r w:rsidRPr="001A533A">
              <w:rPr>
                <w:rFonts w:ascii="Calibri" w:hAnsi="Calibri" w:cs="Calibri"/>
                <w:sz w:val="18"/>
                <w:szCs w:val="18"/>
                <w:lang w:val="pt-BR"/>
              </w:rPr>
              <w:t xml:space="preserve">II – </w:t>
            </w:r>
            <w:proofErr w:type="gramStart"/>
            <w:r w:rsidRPr="001A533A">
              <w:rPr>
                <w:rFonts w:ascii="Calibri" w:hAnsi="Calibri" w:cs="Calibri"/>
                <w:sz w:val="18"/>
                <w:szCs w:val="18"/>
                <w:lang w:val="pt-BR"/>
              </w:rPr>
              <w:t>dispositivo</w:t>
            </w:r>
            <w:proofErr w:type="gramEnd"/>
            <w:r w:rsidRPr="001A533A">
              <w:rPr>
                <w:rFonts w:ascii="Calibri" w:hAnsi="Calibri" w:cs="Calibri"/>
                <w:sz w:val="18"/>
                <w:szCs w:val="18"/>
                <w:lang w:val="pt-BR"/>
              </w:rPr>
              <w:t xml:space="preserve"> eletrônico para fumar: produto </w:t>
            </w:r>
            <w:proofErr w:type="spellStart"/>
            <w:r w:rsidRPr="001A533A">
              <w:rPr>
                <w:rFonts w:ascii="Calibri" w:hAnsi="Calibri" w:cs="Calibri"/>
                <w:sz w:val="18"/>
                <w:szCs w:val="18"/>
                <w:lang w:val="pt-BR"/>
              </w:rPr>
              <w:t>fumígeno</w:t>
            </w:r>
            <w:proofErr w:type="spellEnd"/>
            <w:r w:rsidRPr="001A533A">
              <w:rPr>
                <w:rFonts w:ascii="Calibri" w:hAnsi="Calibri" w:cs="Calibri"/>
                <w:sz w:val="18"/>
                <w:szCs w:val="18"/>
                <w:lang w:val="pt-BR"/>
              </w:rPr>
              <w:t xml:space="preserve"> cuja geração de emissões é feita com auxílio de um sistema alimentado por eletricidade, bateria ou outra fonte não combustível, que mimetiza o ato de fumar, incluindo:</w:t>
            </w:r>
          </w:p>
          <w:p w14:paraId="56EAA0D6" w14:textId="77777777" w:rsidR="0012536C" w:rsidRPr="001A533A" w:rsidRDefault="0012536C" w:rsidP="0001480A">
            <w:pPr>
              <w:spacing w:before="60"/>
              <w:jc w:val="both"/>
              <w:rPr>
                <w:rFonts w:ascii="Calibri" w:hAnsi="Calibri" w:cs="Calibri"/>
                <w:sz w:val="18"/>
                <w:szCs w:val="18"/>
                <w:lang w:val="pt-BR"/>
              </w:rPr>
            </w:pPr>
            <w:r w:rsidRPr="001A533A">
              <w:rPr>
                <w:rFonts w:ascii="Calibri" w:hAnsi="Calibri" w:cs="Calibri"/>
                <w:sz w:val="18"/>
                <w:szCs w:val="18"/>
                <w:lang w:val="pt-BR"/>
              </w:rPr>
              <w:t xml:space="preserve">a) produtos descartáveis ou reutilizáveis; </w:t>
            </w:r>
          </w:p>
          <w:p w14:paraId="022908BD" w14:textId="77777777" w:rsidR="0012536C" w:rsidRPr="001A533A" w:rsidRDefault="0012536C" w:rsidP="0001480A">
            <w:pPr>
              <w:spacing w:before="60"/>
              <w:jc w:val="both"/>
              <w:rPr>
                <w:rFonts w:ascii="Calibri" w:hAnsi="Calibri" w:cs="Calibri"/>
                <w:sz w:val="18"/>
                <w:szCs w:val="18"/>
                <w:lang w:val="pt-BR"/>
              </w:rPr>
            </w:pPr>
            <w:r w:rsidRPr="001A533A">
              <w:rPr>
                <w:rFonts w:ascii="Calibri" w:hAnsi="Calibri" w:cs="Calibri"/>
                <w:b/>
                <w:bCs/>
                <w:sz w:val="18"/>
                <w:szCs w:val="18"/>
                <w:lang w:val="pt-BR"/>
              </w:rPr>
              <w:t>b)</w:t>
            </w:r>
            <w:r w:rsidRPr="001A533A">
              <w:rPr>
                <w:rFonts w:ascii="Calibri" w:hAnsi="Calibri" w:cs="Calibri"/>
                <w:sz w:val="18"/>
                <w:szCs w:val="18"/>
                <w:lang w:val="pt-BR"/>
              </w:rPr>
              <w:t xml:space="preserve"> produtos que utilizem matriz sólida e/ou líquida, ou outras, dependendo de sua construção e design; </w:t>
            </w:r>
          </w:p>
          <w:p w14:paraId="7B40E9B6" w14:textId="571CDA7B" w:rsidR="0012536C" w:rsidRPr="001A533A" w:rsidRDefault="0012536C" w:rsidP="0001480A">
            <w:pPr>
              <w:spacing w:before="60"/>
              <w:jc w:val="both"/>
              <w:rPr>
                <w:rFonts w:ascii="Calibri" w:hAnsi="Calibri" w:cs="Calibri"/>
                <w:sz w:val="18"/>
                <w:szCs w:val="18"/>
                <w:lang w:val="pt-BR"/>
              </w:rPr>
            </w:pPr>
            <w:r w:rsidRPr="001A533A">
              <w:rPr>
                <w:rFonts w:ascii="Calibri" w:hAnsi="Calibri" w:cs="Calibri"/>
                <w:b/>
                <w:bCs/>
                <w:sz w:val="18"/>
                <w:szCs w:val="18"/>
                <w:lang w:val="pt-BR"/>
              </w:rPr>
              <w:t>c)</w:t>
            </w:r>
            <w:r w:rsidRPr="001A533A">
              <w:rPr>
                <w:rFonts w:ascii="Calibri" w:hAnsi="Calibri" w:cs="Calibri"/>
                <w:sz w:val="18"/>
                <w:szCs w:val="18"/>
                <w:lang w:val="pt-BR"/>
              </w:rPr>
              <w:t xml:space="preserve"> produtos compostos por unidade que aquece uma ou mais matrizes: líquida (com ou sem nicotina); sólida (usualmente composta por extrato ou folhas de tabaco - trituradas, migadas, moídas, cortadas ou inteiras, ou outras plantas); composta por substâncias sintéticas que reproduzam componentes do tabaco, de extratos de outras plantas; por óleos essenciais; por complexos vitamínicos, ou outras substâncias; e</w:t>
            </w:r>
          </w:p>
          <w:p w14:paraId="566B2AFA" w14:textId="3D65B398" w:rsidR="00D220DB" w:rsidRPr="001A533A" w:rsidRDefault="0012536C" w:rsidP="0001480A">
            <w:pPr>
              <w:spacing w:before="60"/>
              <w:jc w:val="both"/>
              <w:rPr>
                <w:rFonts w:ascii="Calibri" w:hAnsi="Calibri" w:cs="Calibri"/>
                <w:sz w:val="18"/>
                <w:szCs w:val="18"/>
                <w:lang w:val="pt-BR"/>
              </w:rPr>
            </w:pPr>
            <w:r w:rsidRPr="001A533A">
              <w:rPr>
                <w:rFonts w:ascii="Calibri" w:hAnsi="Calibri" w:cs="Calibri"/>
                <w:b/>
                <w:bCs/>
                <w:sz w:val="18"/>
                <w:szCs w:val="18"/>
                <w:lang w:val="pt-BR"/>
              </w:rPr>
              <w:t>d)</w:t>
            </w:r>
            <w:r w:rsidRPr="001A533A">
              <w:rPr>
                <w:rFonts w:ascii="Calibri" w:hAnsi="Calibri" w:cs="Calibri"/>
                <w:sz w:val="18"/>
                <w:szCs w:val="18"/>
                <w:lang w:val="pt-BR"/>
              </w:rPr>
              <w:t xml:space="preserve"> produtos conhecidos como cigarros eletrônicos, e-</w:t>
            </w:r>
            <w:proofErr w:type="spellStart"/>
            <w:r w:rsidRPr="001A533A">
              <w:rPr>
                <w:rFonts w:ascii="Calibri" w:hAnsi="Calibri" w:cs="Calibri"/>
                <w:sz w:val="18"/>
                <w:szCs w:val="18"/>
                <w:lang w:val="pt-BR"/>
              </w:rPr>
              <w:t>cigs</w:t>
            </w:r>
            <w:proofErr w:type="spellEnd"/>
            <w:r w:rsidRPr="001A533A">
              <w:rPr>
                <w:rFonts w:ascii="Calibri" w:hAnsi="Calibri" w:cs="Calibri"/>
                <w:sz w:val="18"/>
                <w:szCs w:val="18"/>
                <w:lang w:val="pt-BR"/>
              </w:rPr>
              <w:t xml:space="preserve">, </w:t>
            </w:r>
            <w:proofErr w:type="spellStart"/>
            <w:r w:rsidRPr="001A533A">
              <w:rPr>
                <w:rFonts w:ascii="Calibri" w:hAnsi="Calibri" w:cs="Calibri"/>
                <w:b/>
                <w:bCs/>
                <w:sz w:val="18"/>
                <w:szCs w:val="18"/>
                <w:lang w:val="pt-BR"/>
              </w:rPr>
              <w:t>electronic</w:t>
            </w:r>
            <w:proofErr w:type="spellEnd"/>
            <w:r w:rsidRPr="001A533A">
              <w:rPr>
                <w:rFonts w:ascii="Calibri" w:hAnsi="Calibri" w:cs="Calibri"/>
                <w:b/>
                <w:bCs/>
                <w:sz w:val="18"/>
                <w:szCs w:val="18"/>
                <w:lang w:val="pt-BR"/>
              </w:rPr>
              <w:t xml:space="preserve"> </w:t>
            </w:r>
            <w:proofErr w:type="spellStart"/>
            <w:r w:rsidRPr="001A533A">
              <w:rPr>
                <w:rFonts w:ascii="Calibri" w:hAnsi="Calibri" w:cs="Calibri"/>
                <w:b/>
                <w:bCs/>
                <w:sz w:val="18"/>
                <w:szCs w:val="18"/>
                <w:lang w:val="pt-BR"/>
              </w:rPr>
              <w:t>nicotine</w:t>
            </w:r>
            <w:proofErr w:type="spellEnd"/>
            <w:r w:rsidRPr="001A533A">
              <w:rPr>
                <w:rFonts w:ascii="Calibri" w:hAnsi="Calibri" w:cs="Calibri"/>
                <w:b/>
                <w:bCs/>
                <w:sz w:val="18"/>
                <w:szCs w:val="18"/>
                <w:lang w:val="pt-BR"/>
              </w:rPr>
              <w:t xml:space="preserve"> delivery systems</w:t>
            </w:r>
            <w:r w:rsidRPr="001A533A">
              <w:rPr>
                <w:rFonts w:ascii="Calibri" w:hAnsi="Calibri" w:cs="Calibri"/>
                <w:sz w:val="18"/>
                <w:szCs w:val="18"/>
                <w:lang w:val="pt-BR"/>
              </w:rPr>
              <w:t xml:space="preserve"> (ENDS), </w:t>
            </w:r>
            <w:proofErr w:type="spellStart"/>
            <w:r w:rsidRPr="001A533A">
              <w:rPr>
                <w:rFonts w:ascii="Calibri" w:hAnsi="Calibri" w:cs="Calibri"/>
                <w:b/>
                <w:bCs/>
                <w:sz w:val="18"/>
                <w:szCs w:val="18"/>
                <w:lang w:val="pt-BR"/>
              </w:rPr>
              <w:t>electronic</w:t>
            </w:r>
            <w:proofErr w:type="spellEnd"/>
            <w:r w:rsidRPr="001A533A">
              <w:rPr>
                <w:rFonts w:ascii="Calibri" w:hAnsi="Calibri" w:cs="Calibri"/>
                <w:b/>
                <w:bCs/>
                <w:sz w:val="18"/>
                <w:szCs w:val="18"/>
                <w:lang w:val="pt-BR"/>
              </w:rPr>
              <w:t xml:space="preserve"> non-</w:t>
            </w:r>
            <w:proofErr w:type="spellStart"/>
            <w:r w:rsidRPr="001A533A">
              <w:rPr>
                <w:rFonts w:ascii="Calibri" w:hAnsi="Calibri" w:cs="Calibri"/>
                <w:b/>
                <w:bCs/>
                <w:sz w:val="18"/>
                <w:szCs w:val="18"/>
                <w:lang w:val="pt-BR"/>
              </w:rPr>
              <w:t>nicotine</w:t>
            </w:r>
            <w:proofErr w:type="spellEnd"/>
            <w:r w:rsidRPr="001A533A">
              <w:rPr>
                <w:rFonts w:ascii="Calibri" w:hAnsi="Calibri" w:cs="Calibri"/>
                <w:b/>
                <w:bCs/>
                <w:sz w:val="18"/>
                <w:szCs w:val="18"/>
                <w:lang w:val="pt-BR"/>
              </w:rPr>
              <w:t xml:space="preserve"> delivery systems</w:t>
            </w:r>
            <w:r w:rsidRPr="001A533A">
              <w:rPr>
                <w:rFonts w:ascii="Calibri" w:hAnsi="Calibri" w:cs="Calibri"/>
                <w:sz w:val="18"/>
                <w:szCs w:val="18"/>
                <w:lang w:val="pt-BR"/>
              </w:rPr>
              <w:t xml:space="preserve"> (ENNDS), e-</w:t>
            </w:r>
            <w:proofErr w:type="spellStart"/>
            <w:r w:rsidRPr="001A533A">
              <w:rPr>
                <w:rFonts w:ascii="Calibri" w:hAnsi="Calibri" w:cs="Calibri"/>
                <w:sz w:val="18"/>
                <w:szCs w:val="18"/>
                <w:lang w:val="pt-BR"/>
              </w:rPr>
              <w:t>pod</w:t>
            </w:r>
            <w:proofErr w:type="spellEnd"/>
            <w:r w:rsidRPr="001A533A">
              <w:rPr>
                <w:rFonts w:ascii="Calibri" w:hAnsi="Calibri" w:cs="Calibri"/>
                <w:sz w:val="18"/>
                <w:szCs w:val="18"/>
                <w:lang w:val="pt-BR"/>
              </w:rPr>
              <w:t xml:space="preserve">, “pen-drive”, </w:t>
            </w:r>
            <w:proofErr w:type="spellStart"/>
            <w:r w:rsidRPr="001A533A">
              <w:rPr>
                <w:rFonts w:ascii="Calibri" w:hAnsi="Calibri" w:cs="Calibri"/>
                <w:sz w:val="18"/>
                <w:szCs w:val="18"/>
                <w:lang w:val="pt-BR"/>
              </w:rPr>
              <w:t>pod</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vapes</w:t>
            </w:r>
            <w:proofErr w:type="spellEnd"/>
            <w:r w:rsidRPr="001A533A">
              <w:rPr>
                <w:rFonts w:ascii="Calibri" w:hAnsi="Calibri" w:cs="Calibri"/>
                <w:sz w:val="18"/>
                <w:szCs w:val="18"/>
                <w:lang w:val="pt-BR"/>
              </w:rPr>
              <w:t xml:space="preserve">, produto de tabaco aquecido, </w:t>
            </w:r>
            <w:proofErr w:type="spellStart"/>
            <w:r w:rsidRPr="001A533A">
              <w:rPr>
                <w:rFonts w:ascii="Calibri" w:hAnsi="Calibri" w:cs="Calibri"/>
                <w:sz w:val="18"/>
                <w:szCs w:val="18"/>
                <w:lang w:val="pt-BR"/>
              </w:rPr>
              <w:t>heated</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tobacco</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product</w:t>
            </w:r>
            <w:proofErr w:type="spellEnd"/>
            <w:r w:rsidRPr="001A533A">
              <w:rPr>
                <w:rFonts w:ascii="Calibri" w:hAnsi="Calibri" w:cs="Calibri"/>
                <w:sz w:val="18"/>
                <w:szCs w:val="18"/>
                <w:lang w:val="pt-BR"/>
              </w:rPr>
              <w:t xml:space="preserve"> (HTP), </w:t>
            </w:r>
            <w:proofErr w:type="spellStart"/>
            <w:r w:rsidRPr="001A533A">
              <w:rPr>
                <w:rFonts w:ascii="Calibri" w:hAnsi="Calibri" w:cs="Calibri"/>
                <w:sz w:val="18"/>
                <w:szCs w:val="18"/>
                <w:lang w:val="pt-BR"/>
              </w:rPr>
              <w:t>heat</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not</w:t>
            </w:r>
            <w:proofErr w:type="spellEnd"/>
            <w:r w:rsidRPr="001A533A">
              <w:rPr>
                <w:rFonts w:ascii="Calibri" w:hAnsi="Calibri" w:cs="Calibri"/>
                <w:sz w:val="18"/>
                <w:szCs w:val="18"/>
                <w:lang w:val="pt-BR"/>
              </w:rPr>
              <w:t xml:space="preserve"> </w:t>
            </w:r>
            <w:proofErr w:type="spellStart"/>
            <w:r w:rsidRPr="001A533A">
              <w:rPr>
                <w:rFonts w:ascii="Calibri" w:hAnsi="Calibri" w:cs="Calibri"/>
                <w:sz w:val="18"/>
                <w:szCs w:val="18"/>
                <w:lang w:val="pt-BR"/>
              </w:rPr>
              <w:t>burn</w:t>
            </w:r>
            <w:proofErr w:type="spellEnd"/>
            <w:r w:rsidRPr="001A533A">
              <w:rPr>
                <w:rFonts w:ascii="Calibri" w:hAnsi="Calibri" w:cs="Calibri"/>
                <w:sz w:val="18"/>
                <w:szCs w:val="18"/>
                <w:lang w:val="pt-BR"/>
              </w:rPr>
              <w:t xml:space="preserve">, vaporizadores, entre outros. </w:t>
            </w:r>
          </w:p>
        </w:tc>
        <w:tc>
          <w:tcPr>
            <w:tcW w:w="1700" w:type="dxa"/>
            <w:tcBorders>
              <w:top w:val="nil"/>
              <w:left w:val="single" w:sz="18" w:space="0" w:color="FFFFFF" w:themeColor="background1"/>
              <w:bottom w:val="single" w:sz="18" w:space="0" w:color="FFFFFF" w:themeColor="background1"/>
              <w:right w:val="nil"/>
            </w:tcBorders>
            <w:shd w:val="clear" w:color="auto" w:fill="F2F2F2" w:themeFill="background1" w:themeFillShade="F2"/>
            <w:vAlign w:val="center"/>
          </w:tcPr>
          <w:p w14:paraId="0AECD86A" w14:textId="77777777" w:rsidR="00D220DB" w:rsidRPr="00910F1B" w:rsidRDefault="00D220DB" w:rsidP="00D220DB">
            <w:pPr>
              <w:spacing w:before="100" w:beforeAutospacing="1"/>
              <w:ind w:right="96"/>
              <w:rPr>
                <w:rFonts w:ascii="Calibri" w:hAnsi="Calibri" w:cs="Calibri"/>
                <w:sz w:val="18"/>
                <w:szCs w:val="18"/>
                <w:lang w:val="pt-BR"/>
              </w:rPr>
            </w:pPr>
            <w:proofErr w:type="gramStart"/>
            <w:r w:rsidRPr="00910F1B">
              <w:rPr>
                <w:rFonts w:ascii="Calibri" w:hAnsi="Calibri" w:cs="Calibri"/>
                <w:sz w:val="18"/>
                <w:szCs w:val="18"/>
                <w:lang w:val="pt-BR"/>
              </w:rPr>
              <w:t xml:space="preserve">(  </w:t>
            </w:r>
            <w:proofErr w:type="gramEnd"/>
            <w:r w:rsidRPr="00910F1B">
              <w:rPr>
                <w:rFonts w:ascii="Calibri" w:hAnsi="Calibri" w:cs="Calibri"/>
                <w:sz w:val="18"/>
                <w:szCs w:val="18"/>
                <w:lang w:val="pt-BR"/>
              </w:rPr>
              <w:t xml:space="preserve">  ) Incluído (inserção de um novo artigo)</w:t>
            </w:r>
          </w:p>
          <w:p w14:paraId="3B3711A8" w14:textId="77777777" w:rsidR="00D220DB" w:rsidRPr="00910F1B" w:rsidRDefault="00D220DB" w:rsidP="00D220DB">
            <w:pPr>
              <w:spacing w:before="100" w:beforeAutospacing="1"/>
              <w:ind w:right="96"/>
              <w:rPr>
                <w:rFonts w:ascii="Calibri" w:hAnsi="Calibri" w:cs="Calibri"/>
                <w:sz w:val="18"/>
                <w:szCs w:val="18"/>
                <w:lang w:val="pt-BR"/>
              </w:rPr>
            </w:pPr>
            <w:proofErr w:type="gramStart"/>
            <w:r w:rsidRPr="00910F1B">
              <w:rPr>
                <w:rFonts w:ascii="Calibri" w:hAnsi="Calibri" w:cs="Calibri"/>
                <w:sz w:val="18"/>
                <w:szCs w:val="18"/>
                <w:lang w:val="pt-BR"/>
              </w:rPr>
              <w:t>(  </w:t>
            </w:r>
            <w:proofErr w:type="gramEnd"/>
            <w:r w:rsidRPr="00910F1B">
              <w:rPr>
                <w:rFonts w:ascii="Calibri" w:hAnsi="Calibri" w:cs="Calibri"/>
                <w:sz w:val="18"/>
                <w:szCs w:val="18"/>
                <w:lang w:val="pt-BR"/>
              </w:rPr>
              <w:t xml:space="preserve">  ) Excluído (exclusão do artigo por inteiro)</w:t>
            </w:r>
          </w:p>
          <w:p w14:paraId="20AEB512" w14:textId="4AAD27E2" w:rsidR="00D220DB" w:rsidRPr="00B05DA6" w:rsidRDefault="00D220DB" w:rsidP="00D220DB">
            <w:pPr>
              <w:spacing w:before="100" w:beforeAutospacing="1" w:after="120"/>
              <w:rPr>
                <w:rFonts w:ascii="Calibri" w:hAnsi="Calibri" w:cs="Calibri"/>
                <w:sz w:val="24"/>
                <w:szCs w:val="24"/>
                <w:lang w:val="pt-BR"/>
              </w:rPr>
            </w:pPr>
            <w:proofErr w:type="gramStart"/>
            <w:r w:rsidRPr="00910F1B">
              <w:rPr>
                <w:rFonts w:ascii="Calibri" w:hAnsi="Calibri" w:cs="Calibri"/>
                <w:sz w:val="18"/>
                <w:szCs w:val="18"/>
                <w:lang w:val="pt-BR"/>
              </w:rPr>
              <w:t xml:space="preserve">( </w:t>
            </w:r>
            <w:r w:rsidRPr="00910F1B">
              <w:rPr>
                <w:rFonts w:ascii="Calibri" w:hAnsi="Calibri" w:cs="Calibri"/>
                <w:b/>
                <w:bCs/>
                <w:sz w:val="18"/>
                <w:szCs w:val="18"/>
                <w:lang w:val="pt-BR"/>
              </w:rPr>
              <w:t>X</w:t>
            </w:r>
            <w:proofErr w:type="gramEnd"/>
            <w:r w:rsidRPr="00910F1B">
              <w:rPr>
                <w:rFonts w:ascii="Calibri" w:hAnsi="Calibri" w:cs="Calibri"/>
                <w:sz w:val="18"/>
                <w:szCs w:val="18"/>
                <w:lang w:val="pt-BR"/>
              </w:rPr>
              <w:t xml:space="preserve"> ) Nova Redação (alterações no texto do artigo)</w:t>
            </w:r>
          </w:p>
        </w:tc>
      </w:tr>
      <w:bookmarkEnd w:id="11"/>
      <w:tr w:rsidR="00CB1C53" w:rsidRPr="001C7EBD" w14:paraId="1B6A3478" w14:textId="77777777">
        <w:trPr>
          <w:trHeight w:val="128"/>
        </w:trPr>
        <w:tc>
          <w:tcPr>
            <w:tcW w:w="8363" w:type="dxa"/>
            <w:gridSpan w:val="4"/>
            <w:tcBorders>
              <w:top w:val="single" w:sz="18" w:space="0" w:color="FFFFFF" w:themeColor="background1"/>
              <w:left w:val="nil"/>
              <w:bottom w:val="single" w:sz="18" w:space="0" w:color="FFFFFF" w:themeColor="background1"/>
              <w:right w:val="nil"/>
            </w:tcBorders>
            <w:shd w:val="clear" w:color="auto" w:fill="D9DDE4" w:themeFill="text2" w:themeFillTint="33"/>
          </w:tcPr>
          <w:p w14:paraId="68A4F57A" w14:textId="4BF896CF" w:rsidR="00CB1C53" w:rsidRPr="00B05DA6" w:rsidRDefault="00A310CB">
            <w:pPr>
              <w:spacing w:before="120" w:after="120"/>
              <w:rPr>
                <w:rFonts w:ascii="Calibri" w:hAnsi="Calibri" w:cs="Calibri"/>
                <w:sz w:val="24"/>
                <w:szCs w:val="24"/>
                <w:lang w:val="pt-BR"/>
              </w:rPr>
            </w:pPr>
            <w:r w:rsidRPr="00C44E9A">
              <w:rPr>
                <w:rFonts w:ascii="Calibri" w:hAnsi="Calibri" w:cs="Calibri"/>
                <w:b/>
                <w:bCs/>
                <w:lang w:val="pt-BR"/>
              </w:rPr>
              <w:t>Posicionamento da Anvisa:</w:t>
            </w:r>
            <w:r w:rsidRPr="00C44E9A">
              <w:rPr>
                <w:rFonts w:ascii="Calibri" w:hAnsi="Calibri" w:cs="Calibri"/>
                <w:lang w:val="pt-BR"/>
              </w:rPr>
              <w:t xml:space="preserve"> </w:t>
            </w:r>
            <w:r w:rsidR="009C735F">
              <w:t xml:space="preserve"> </w:t>
            </w:r>
            <w:r w:rsidR="00BA3FC0" w:rsidRPr="00BA3FC0">
              <w:rPr>
                <w:rFonts w:ascii="Calibri" w:hAnsi="Calibri" w:cs="Calibri"/>
                <w:lang w:val="pt-BR"/>
              </w:rPr>
              <w:t>É</w:t>
            </w:r>
            <w:r w:rsidR="009C735F" w:rsidRPr="009C735F">
              <w:rPr>
                <w:rFonts w:ascii="Calibri" w:hAnsi="Calibri" w:cs="Calibri"/>
                <w:lang w:val="pt-BR"/>
              </w:rPr>
              <w:t xml:space="preserve"> importante tornar a linguagem a mais simples e compreensível possível</w:t>
            </w:r>
            <w:r w:rsidR="00BA3FC0">
              <w:rPr>
                <w:rFonts w:ascii="Calibri" w:hAnsi="Calibri" w:cs="Calibri"/>
                <w:lang w:val="pt-BR"/>
              </w:rPr>
              <w:t xml:space="preserve"> e por isso, a utilização descritiva das siglas é </w:t>
            </w:r>
            <w:r w:rsidR="00FB206B">
              <w:rPr>
                <w:rFonts w:ascii="Calibri" w:hAnsi="Calibri" w:cs="Calibri"/>
                <w:lang w:val="pt-BR"/>
              </w:rPr>
              <w:t>uma forma de trazer essa clareza</w:t>
            </w:r>
            <w:r w:rsidR="009C735F" w:rsidRPr="009C735F">
              <w:rPr>
                <w:rFonts w:ascii="Calibri" w:hAnsi="Calibri" w:cs="Calibri"/>
                <w:lang w:val="pt-BR"/>
              </w:rPr>
              <w:t xml:space="preserve">. </w:t>
            </w:r>
            <w:r w:rsidR="00471E3A">
              <w:rPr>
                <w:rFonts w:ascii="Calibri" w:hAnsi="Calibri" w:cs="Calibri"/>
                <w:lang w:val="pt-BR"/>
              </w:rPr>
              <w:t xml:space="preserve">Também foi identificado que havia um erro </w:t>
            </w:r>
            <w:r w:rsidR="00BA3FC0">
              <w:rPr>
                <w:rFonts w:ascii="Calibri" w:hAnsi="Calibri" w:cs="Calibri"/>
                <w:lang w:val="pt-BR"/>
              </w:rPr>
              <w:t xml:space="preserve">na ordem alfabética empregada para indicar </w:t>
            </w:r>
            <w:r w:rsidR="00FB206B">
              <w:rPr>
                <w:rFonts w:ascii="Calibri" w:hAnsi="Calibri" w:cs="Calibri"/>
                <w:lang w:val="pt-BR"/>
              </w:rPr>
              <w:t>as alíneas do inciso II</w:t>
            </w:r>
          </w:p>
        </w:tc>
      </w:tr>
      <w:tr w:rsidR="00CB1C53" w:rsidRPr="001C7EBD" w14:paraId="423FF9CF" w14:textId="77777777">
        <w:trPr>
          <w:trHeight w:val="115"/>
        </w:trPr>
        <w:tc>
          <w:tcPr>
            <w:tcW w:w="8363" w:type="dxa"/>
            <w:gridSpan w:val="4"/>
            <w:tcBorders>
              <w:top w:val="single" w:sz="18" w:space="0" w:color="FFFFFF" w:themeColor="background1"/>
              <w:left w:val="nil"/>
              <w:bottom w:val="single" w:sz="18" w:space="0" w:color="FFFFFF" w:themeColor="background1"/>
              <w:right w:val="nil"/>
            </w:tcBorders>
            <w:shd w:val="clear" w:color="auto" w:fill="auto"/>
          </w:tcPr>
          <w:p w14:paraId="546BAFB1" w14:textId="77777777" w:rsidR="00CB1C53" w:rsidRPr="00B05DA6" w:rsidRDefault="00CB1C53">
            <w:pPr>
              <w:rPr>
                <w:rFonts w:ascii="Calibri" w:hAnsi="Calibri" w:cs="Calibri"/>
                <w:b/>
                <w:bCs/>
                <w:sz w:val="16"/>
                <w:szCs w:val="16"/>
                <w:lang w:val="pt-BR"/>
              </w:rPr>
            </w:pPr>
            <w:bookmarkStart w:id="12" w:name="_Hlk48225343"/>
          </w:p>
        </w:tc>
      </w:tr>
      <w:tr w:rsidR="00CB1C53" w:rsidRPr="001C7EBD" w14:paraId="3B23D702" w14:textId="77777777" w:rsidTr="00910F1B">
        <w:trPr>
          <w:trHeight w:val="613"/>
        </w:trPr>
        <w:tc>
          <w:tcPr>
            <w:tcW w:w="1134" w:type="dxa"/>
            <w:tcBorders>
              <w:top w:val="nil"/>
              <w:left w:val="nil"/>
              <w:bottom w:val="nil"/>
              <w:right w:val="single" w:sz="18" w:space="0" w:color="FFFFFF" w:themeColor="background1"/>
            </w:tcBorders>
            <w:shd w:val="clear" w:color="auto" w:fill="4E5B6F" w:themeFill="text2"/>
            <w:vAlign w:val="center"/>
          </w:tcPr>
          <w:p w14:paraId="2B5F523E" w14:textId="77777777" w:rsidR="00CB1C53" w:rsidRPr="00B05DA6" w:rsidRDefault="00CB1C53">
            <w:pPr>
              <w:spacing w:before="100" w:beforeAutospacing="1"/>
              <w:jc w:val="center"/>
              <w:rPr>
                <w:rFonts w:ascii="Calibri" w:hAnsi="Calibri" w:cs="Calibri"/>
                <w:b/>
                <w:bCs/>
                <w:color w:val="FFFFFF" w:themeColor="background1"/>
                <w:sz w:val="24"/>
                <w:szCs w:val="24"/>
                <w:lang w:val="pt-BR"/>
              </w:rPr>
            </w:pPr>
            <w:bookmarkStart w:id="13" w:name="_Hlk48225472"/>
          </w:p>
        </w:tc>
        <w:tc>
          <w:tcPr>
            <w:tcW w:w="2694" w:type="dxa"/>
            <w:tcBorders>
              <w:top w:val="nil"/>
              <w:left w:val="nil"/>
              <w:bottom w:val="nil"/>
              <w:right w:val="single" w:sz="18" w:space="0" w:color="FFFFFF" w:themeColor="background1"/>
            </w:tcBorders>
            <w:shd w:val="clear" w:color="auto" w:fill="4E5B6F" w:themeFill="text2"/>
            <w:vAlign w:val="center"/>
          </w:tcPr>
          <w:p w14:paraId="02E2D86A" w14:textId="77777777" w:rsidR="00CB1C53" w:rsidRPr="00304ADD" w:rsidRDefault="00CB1C53">
            <w:pPr>
              <w:spacing w:before="100" w:beforeAutospacing="1"/>
              <w:jc w:val="center"/>
              <w:rPr>
                <w:rFonts w:ascii="Calibri" w:hAnsi="Calibri" w:cs="Calibri"/>
                <w:lang w:val="pt-BR"/>
              </w:rPr>
            </w:pPr>
            <w:r w:rsidRPr="00304ADD">
              <w:rPr>
                <w:rFonts w:ascii="Calibri" w:hAnsi="Calibri" w:cs="Calibri"/>
                <w:b/>
                <w:bCs/>
                <w:color w:val="FFFFFF" w:themeColor="background1"/>
                <w:lang w:val="pt-BR"/>
              </w:rPr>
              <w:t>Texto submetido à consulta pública (quando houver)</w:t>
            </w:r>
          </w:p>
        </w:tc>
        <w:tc>
          <w:tcPr>
            <w:tcW w:w="2835" w:type="dxa"/>
            <w:tcBorders>
              <w:top w:val="nil"/>
              <w:left w:val="single" w:sz="18" w:space="0" w:color="FFFFFF" w:themeColor="background1"/>
              <w:bottom w:val="nil"/>
              <w:right w:val="single" w:sz="18" w:space="0" w:color="FFFFFF" w:themeColor="background1"/>
            </w:tcBorders>
            <w:shd w:val="clear" w:color="auto" w:fill="4E5B6F" w:themeFill="text2"/>
            <w:vAlign w:val="center"/>
          </w:tcPr>
          <w:p w14:paraId="5394FD59" w14:textId="77777777" w:rsidR="00CB1C53" w:rsidRPr="00304ADD" w:rsidRDefault="00CB1C53">
            <w:pPr>
              <w:spacing w:before="120" w:after="120"/>
              <w:jc w:val="center"/>
              <w:rPr>
                <w:rFonts w:ascii="Calibri" w:hAnsi="Calibri" w:cs="Calibri"/>
                <w:lang w:val="pt-BR"/>
              </w:rPr>
            </w:pPr>
            <w:r w:rsidRPr="00304ADD">
              <w:rPr>
                <w:rFonts w:ascii="Calibri" w:hAnsi="Calibri" w:cs="Calibri"/>
                <w:b/>
                <w:bCs/>
                <w:color w:val="FFFFFF" w:themeColor="background1"/>
                <w:lang w:val="pt-BR"/>
              </w:rPr>
              <w:t>Texto final consolidado (inclusão, exclusão, nova redação)</w:t>
            </w:r>
          </w:p>
        </w:tc>
        <w:tc>
          <w:tcPr>
            <w:tcW w:w="1700" w:type="dxa"/>
            <w:tcBorders>
              <w:top w:val="nil"/>
              <w:left w:val="single" w:sz="18" w:space="0" w:color="FFFFFF" w:themeColor="background1"/>
              <w:bottom w:val="nil"/>
              <w:right w:val="nil"/>
            </w:tcBorders>
            <w:shd w:val="clear" w:color="auto" w:fill="4E5B6F" w:themeFill="text2"/>
            <w:vAlign w:val="center"/>
          </w:tcPr>
          <w:p w14:paraId="15C82AEF" w14:textId="77777777" w:rsidR="00CB1C53" w:rsidRPr="00304ADD" w:rsidRDefault="00CB1C53">
            <w:pPr>
              <w:spacing w:before="100" w:beforeAutospacing="1"/>
              <w:jc w:val="center"/>
              <w:rPr>
                <w:rFonts w:ascii="Calibri" w:hAnsi="Calibri" w:cs="Calibri"/>
                <w:lang w:val="pt-BR"/>
              </w:rPr>
            </w:pPr>
            <w:r w:rsidRPr="00304ADD">
              <w:rPr>
                <w:rFonts w:ascii="Calibri" w:hAnsi="Calibri" w:cs="Calibri"/>
                <w:b/>
                <w:bCs/>
                <w:color w:val="FFFFFF" w:themeColor="background1"/>
                <w:lang w:val="pt-BR"/>
              </w:rPr>
              <w:t>Conclusão da análise</w:t>
            </w:r>
          </w:p>
        </w:tc>
      </w:tr>
      <w:tr w:rsidR="00016442" w:rsidRPr="001C7EBD" w14:paraId="4B8C9FC4" w14:textId="77777777" w:rsidTr="00910F1B">
        <w:trPr>
          <w:trHeight w:val="996"/>
        </w:trPr>
        <w:tc>
          <w:tcPr>
            <w:tcW w:w="1134"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321B55F3" w14:textId="393F5FE4" w:rsidR="00016442" w:rsidRPr="00425800" w:rsidRDefault="00DA7B75" w:rsidP="00016442">
            <w:pPr>
              <w:spacing w:after="120"/>
              <w:jc w:val="center"/>
              <w:rPr>
                <w:rFonts w:ascii="Calibri" w:hAnsi="Calibri" w:cs="Calibri"/>
                <w:sz w:val="20"/>
                <w:szCs w:val="20"/>
                <w:lang w:val="pt-BR"/>
              </w:rPr>
            </w:pPr>
            <w:r w:rsidRPr="00425800">
              <w:rPr>
                <w:rFonts w:ascii="Calibri" w:hAnsi="Calibri" w:cs="Calibri"/>
                <w:b/>
                <w:bCs/>
                <w:sz w:val="20"/>
                <w:szCs w:val="20"/>
                <w:lang w:val="pt-BR"/>
              </w:rPr>
              <w:t>Art. 02</w:t>
            </w:r>
            <w:r w:rsidR="00765E79" w:rsidRPr="00425800">
              <w:rPr>
                <w:rFonts w:ascii="Calibri" w:hAnsi="Calibri" w:cs="Calibri"/>
                <w:b/>
                <w:bCs/>
                <w:sz w:val="20"/>
                <w:szCs w:val="20"/>
                <w:lang w:val="pt-BR"/>
              </w:rPr>
              <w:t xml:space="preserve"> – inciso VI</w:t>
            </w:r>
          </w:p>
        </w:tc>
        <w:tc>
          <w:tcPr>
            <w:tcW w:w="2694"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59C735D6" w14:textId="7BE29564" w:rsidR="00DA7B75" w:rsidRPr="00090F42" w:rsidRDefault="00DA7B75" w:rsidP="00DA7B75">
            <w:pPr>
              <w:spacing w:before="120" w:after="120"/>
              <w:jc w:val="both"/>
              <w:rPr>
                <w:rFonts w:ascii="Calibri" w:hAnsi="Calibri" w:cs="Calibri"/>
                <w:sz w:val="18"/>
                <w:szCs w:val="18"/>
                <w:lang w:val="pt-BR"/>
              </w:rPr>
            </w:pPr>
            <w:r w:rsidRPr="00090F42">
              <w:rPr>
                <w:rFonts w:ascii="Calibri" w:hAnsi="Calibri" w:cs="Calibri"/>
                <w:sz w:val="18"/>
                <w:szCs w:val="18"/>
                <w:lang w:val="pt-BR"/>
              </w:rPr>
              <w:t>Art. 2º Para fins desta Resolução, aplicam-se as seguintes definições:</w:t>
            </w:r>
          </w:p>
          <w:p w14:paraId="4A693D5D" w14:textId="77777777" w:rsidR="00DA7B75" w:rsidRPr="00090F42" w:rsidRDefault="00DA7B75" w:rsidP="00DA7B75">
            <w:pPr>
              <w:spacing w:before="120" w:after="120"/>
              <w:jc w:val="both"/>
              <w:rPr>
                <w:rFonts w:ascii="Calibri" w:hAnsi="Calibri" w:cs="Calibri"/>
                <w:sz w:val="18"/>
                <w:szCs w:val="18"/>
                <w:lang w:val="pt-BR"/>
              </w:rPr>
            </w:pPr>
            <w:r w:rsidRPr="00090F42">
              <w:rPr>
                <w:rFonts w:ascii="Calibri" w:hAnsi="Calibri" w:cs="Calibri"/>
                <w:sz w:val="18"/>
                <w:szCs w:val="18"/>
                <w:lang w:val="pt-BR"/>
              </w:rPr>
              <w:t>...</w:t>
            </w:r>
          </w:p>
          <w:p w14:paraId="327D85EE" w14:textId="77777777" w:rsidR="00D37246" w:rsidRPr="00090F42" w:rsidRDefault="00D37246" w:rsidP="00D37246">
            <w:pPr>
              <w:spacing w:after="120"/>
              <w:jc w:val="both"/>
              <w:rPr>
                <w:rFonts w:ascii="Calibri" w:hAnsi="Calibri" w:cs="Calibri"/>
                <w:sz w:val="18"/>
                <w:szCs w:val="18"/>
                <w:lang w:val="pt-BR"/>
              </w:rPr>
            </w:pPr>
            <w:r w:rsidRPr="00090F42">
              <w:rPr>
                <w:rFonts w:ascii="Calibri" w:hAnsi="Calibri" w:cs="Calibri"/>
                <w:sz w:val="18"/>
                <w:szCs w:val="18"/>
                <w:lang w:val="pt-BR"/>
              </w:rPr>
              <w:t>VI – propaganda de dispositivo eletrônico para fumar: exposição e qualquer forma de divulgação, seja por meio eletrônico, inclusive internet, por meio impresso, ou qualquer outra forma de comunicação ao público, consumidor ou não dos produtos, com a finalidade de promover, propagar, disseminar, persuadir, vender ou incentivar o uso do dispositivo eletrônico para fumar, direta ou indiretamente, realizada pela empresa responsável pelo produto ou outra por ela contratada, ou por terceiros, abrangendo, inclusive:</w:t>
            </w:r>
          </w:p>
          <w:p w14:paraId="1487DA66" w14:textId="77777777" w:rsidR="00D37246" w:rsidRPr="00090F42" w:rsidRDefault="00D37246" w:rsidP="00D37246">
            <w:pPr>
              <w:spacing w:after="120"/>
              <w:jc w:val="both"/>
              <w:rPr>
                <w:rFonts w:ascii="Calibri" w:hAnsi="Calibri" w:cs="Calibri"/>
                <w:sz w:val="18"/>
                <w:szCs w:val="18"/>
                <w:lang w:val="pt-BR"/>
              </w:rPr>
            </w:pPr>
            <w:r w:rsidRPr="00090F42">
              <w:rPr>
                <w:rFonts w:ascii="Calibri" w:hAnsi="Calibri" w:cs="Calibri"/>
                <w:sz w:val="18"/>
                <w:szCs w:val="18"/>
                <w:lang w:val="pt-BR"/>
              </w:rPr>
              <w:t>a) divulgação de catálogos ou mostruários de dispositivos eletrônicos para fumar, tanto na forma impressa como por meio eletrônico;</w:t>
            </w:r>
          </w:p>
          <w:p w14:paraId="3AD233DA" w14:textId="77777777" w:rsidR="00D37246" w:rsidRPr="00090F42" w:rsidRDefault="00D37246" w:rsidP="00D37246">
            <w:pPr>
              <w:spacing w:after="120"/>
              <w:jc w:val="both"/>
              <w:rPr>
                <w:rFonts w:ascii="Calibri" w:hAnsi="Calibri" w:cs="Calibri"/>
                <w:sz w:val="18"/>
                <w:szCs w:val="18"/>
                <w:lang w:val="pt-BR"/>
              </w:rPr>
            </w:pPr>
            <w:r w:rsidRPr="00090F42">
              <w:rPr>
                <w:rFonts w:ascii="Calibri" w:hAnsi="Calibri" w:cs="Calibri"/>
                <w:sz w:val="18"/>
                <w:szCs w:val="18"/>
                <w:lang w:val="pt-BR"/>
              </w:rPr>
              <w:t>b) divulgação do nome de marca e elementos de marca de dispositivos eletrônicos para fumar ou da empresa fabricante em produtos diferentes dos derivados do tabaco;</w:t>
            </w:r>
          </w:p>
          <w:p w14:paraId="2D1BFFE6" w14:textId="77777777" w:rsidR="00D37246" w:rsidRPr="00090F42" w:rsidRDefault="00D37246" w:rsidP="00D37246">
            <w:pPr>
              <w:spacing w:after="120"/>
              <w:jc w:val="both"/>
              <w:rPr>
                <w:rFonts w:ascii="Calibri" w:hAnsi="Calibri" w:cs="Calibri"/>
                <w:sz w:val="18"/>
                <w:szCs w:val="18"/>
                <w:lang w:val="pt-BR"/>
              </w:rPr>
            </w:pPr>
            <w:r w:rsidRPr="00090F42">
              <w:rPr>
                <w:rFonts w:ascii="Calibri" w:hAnsi="Calibri" w:cs="Calibri"/>
                <w:sz w:val="18"/>
                <w:szCs w:val="18"/>
                <w:lang w:val="pt-BR"/>
              </w:rPr>
              <w:t>c) associação do nome de marca e elementos de marca de dispositivos eletrônicos para fumar ou da empresa fabricante a nomes de marcas de produtos diferentes dos derivados do tabaco, a nomes de outras empresas ou de estabelecimentos comerciais;</w:t>
            </w:r>
          </w:p>
          <w:p w14:paraId="2634DBE5" w14:textId="77777777" w:rsidR="00D37246" w:rsidRPr="00090F42" w:rsidRDefault="00D37246" w:rsidP="00D37246">
            <w:pPr>
              <w:spacing w:after="120"/>
              <w:jc w:val="both"/>
              <w:rPr>
                <w:rFonts w:ascii="Calibri" w:hAnsi="Calibri" w:cs="Calibri"/>
                <w:sz w:val="18"/>
                <w:szCs w:val="18"/>
                <w:lang w:val="pt-BR"/>
              </w:rPr>
            </w:pPr>
            <w:r w:rsidRPr="00090F42">
              <w:rPr>
                <w:rFonts w:ascii="Calibri" w:hAnsi="Calibri" w:cs="Calibri"/>
                <w:sz w:val="18"/>
                <w:szCs w:val="18"/>
                <w:lang w:val="pt-BR"/>
              </w:rPr>
              <w:t>d) qualquer outra forma de comunicação ou ação que promova os dispositivos eletrônicos para fumar, incluindo matérias pagas em veículos de comunicação, atraindo a atenção e o interesse da população, seja ela consumidora ou não dos produtos, e possa estimular o consumo ou a iniciação do uso; e</w:t>
            </w:r>
          </w:p>
          <w:p w14:paraId="5DBD2052" w14:textId="54E4A2A7" w:rsidR="00016442" w:rsidRPr="00090F42" w:rsidRDefault="00D37246" w:rsidP="00D37246">
            <w:pPr>
              <w:spacing w:after="120"/>
              <w:jc w:val="both"/>
              <w:rPr>
                <w:rFonts w:ascii="Calibri" w:hAnsi="Calibri" w:cs="Calibri"/>
                <w:sz w:val="18"/>
                <w:szCs w:val="18"/>
                <w:lang w:val="pt-BR"/>
              </w:rPr>
            </w:pPr>
            <w:r w:rsidRPr="00090F42">
              <w:rPr>
                <w:rFonts w:ascii="Calibri" w:hAnsi="Calibri" w:cs="Calibri"/>
                <w:sz w:val="18"/>
                <w:szCs w:val="18"/>
                <w:lang w:val="pt-BR"/>
              </w:rPr>
              <w:lastRenderedPageBreak/>
              <w:t>e) qualquer acessório, parte, peça ou refil destinado ao uso de dispositivos eletrônicos para fumar.</w:t>
            </w:r>
          </w:p>
        </w:tc>
        <w:tc>
          <w:tcPr>
            <w:tcW w:w="2835"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851B4BA" w14:textId="77777777" w:rsidR="00A73D15" w:rsidRPr="00090F42" w:rsidRDefault="00A73D15" w:rsidP="00A73D15">
            <w:pPr>
              <w:spacing w:before="120" w:after="120"/>
              <w:jc w:val="both"/>
              <w:rPr>
                <w:rFonts w:ascii="Calibri" w:hAnsi="Calibri" w:cs="Calibri"/>
                <w:sz w:val="18"/>
                <w:szCs w:val="18"/>
                <w:lang w:val="pt-BR"/>
              </w:rPr>
            </w:pPr>
            <w:r w:rsidRPr="00090F42">
              <w:rPr>
                <w:rFonts w:ascii="Calibri" w:hAnsi="Calibri" w:cs="Calibri"/>
                <w:sz w:val="18"/>
                <w:szCs w:val="18"/>
                <w:lang w:val="pt-BR"/>
              </w:rPr>
              <w:lastRenderedPageBreak/>
              <w:t>Art. 2º Para fins desta Resolução, aplicam-se as seguintes definições:</w:t>
            </w:r>
          </w:p>
          <w:p w14:paraId="618EFF83" w14:textId="77777777" w:rsidR="00A73D15" w:rsidRPr="00090F42" w:rsidRDefault="00A73D15" w:rsidP="00A73D15">
            <w:pPr>
              <w:spacing w:before="120" w:after="120"/>
              <w:jc w:val="both"/>
              <w:rPr>
                <w:rFonts w:ascii="Calibri" w:hAnsi="Calibri" w:cs="Calibri"/>
                <w:sz w:val="18"/>
                <w:szCs w:val="18"/>
                <w:lang w:val="pt-BR"/>
              </w:rPr>
            </w:pPr>
            <w:r w:rsidRPr="00090F42">
              <w:rPr>
                <w:rFonts w:ascii="Calibri" w:hAnsi="Calibri" w:cs="Calibri"/>
                <w:sz w:val="18"/>
                <w:szCs w:val="18"/>
                <w:lang w:val="pt-BR"/>
              </w:rPr>
              <w:t>...</w:t>
            </w:r>
          </w:p>
          <w:p w14:paraId="0CD279B4" w14:textId="77777777" w:rsidR="00A73D15" w:rsidRPr="00090F42" w:rsidRDefault="00A73D15" w:rsidP="00A73D15">
            <w:pPr>
              <w:spacing w:after="120"/>
              <w:jc w:val="both"/>
              <w:rPr>
                <w:rFonts w:ascii="Calibri" w:hAnsi="Calibri" w:cs="Calibri"/>
                <w:sz w:val="18"/>
                <w:szCs w:val="18"/>
                <w:lang w:val="pt-BR"/>
              </w:rPr>
            </w:pPr>
            <w:r w:rsidRPr="00090F42">
              <w:rPr>
                <w:rFonts w:ascii="Calibri" w:hAnsi="Calibri" w:cs="Calibri"/>
                <w:sz w:val="18"/>
                <w:szCs w:val="18"/>
                <w:lang w:val="pt-BR"/>
              </w:rPr>
              <w:t xml:space="preserve">VI – propaganda de dispositivo eletrônico para fumar: exposição e qualquer forma de divulgação, </w:t>
            </w:r>
            <w:r w:rsidRPr="00090F42">
              <w:rPr>
                <w:rFonts w:ascii="Calibri" w:hAnsi="Calibri" w:cs="Calibri"/>
                <w:b/>
                <w:bCs/>
                <w:sz w:val="18"/>
                <w:szCs w:val="18"/>
                <w:lang w:val="pt-BR"/>
              </w:rPr>
              <w:t>seja por meio impresso, eletrônico ou digital, inclusive internet</w:t>
            </w:r>
            <w:r w:rsidRPr="00090F42">
              <w:rPr>
                <w:rFonts w:ascii="Calibri" w:hAnsi="Calibri" w:cs="Calibri"/>
                <w:sz w:val="18"/>
                <w:szCs w:val="18"/>
                <w:lang w:val="pt-BR"/>
              </w:rPr>
              <w:t xml:space="preserve">, ou qualquer outra forma de comunicação ao público, consumidor ou não dos produtos, com a finalidade de promover, propagar, disseminar, persuadir, vender ou incentivar o uso do dispositivo eletrônico para fumar, direta ou indiretamente, realizada pela empresa responsável pelo produto ou outra por ela contratada, ou por terceiros, abrangendo, inclusive: </w:t>
            </w:r>
            <w:r w:rsidRPr="00090F42">
              <w:rPr>
                <w:rFonts w:ascii="Calibri" w:hAnsi="Calibri" w:cs="Calibri"/>
                <w:b/>
                <w:bCs/>
                <w:sz w:val="18"/>
                <w:szCs w:val="18"/>
                <w:lang w:val="pt-BR"/>
              </w:rPr>
              <w:t>(nova redação)</w:t>
            </w:r>
            <w:r w:rsidRPr="00090F42">
              <w:rPr>
                <w:rFonts w:ascii="Calibri" w:hAnsi="Calibri" w:cs="Calibri"/>
                <w:sz w:val="18"/>
                <w:szCs w:val="18"/>
                <w:lang w:val="pt-BR"/>
              </w:rPr>
              <w:t xml:space="preserve"> </w:t>
            </w:r>
          </w:p>
          <w:p w14:paraId="134B4D44" w14:textId="77777777" w:rsidR="00A73D15" w:rsidRPr="00090F42" w:rsidRDefault="00A73D15" w:rsidP="00A73D15">
            <w:pPr>
              <w:spacing w:after="120"/>
              <w:jc w:val="both"/>
              <w:rPr>
                <w:rFonts w:ascii="Calibri" w:hAnsi="Calibri" w:cs="Calibri"/>
                <w:b/>
                <w:bCs/>
                <w:sz w:val="18"/>
                <w:szCs w:val="18"/>
                <w:lang w:val="pt-BR"/>
              </w:rPr>
            </w:pPr>
            <w:r w:rsidRPr="00090F42">
              <w:rPr>
                <w:rFonts w:ascii="Calibri" w:hAnsi="Calibri" w:cs="Calibri"/>
                <w:sz w:val="18"/>
                <w:szCs w:val="18"/>
                <w:lang w:val="pt-BR"/>
              </w:rPr>
              <w:t xml:space="preserve">a) divulgação de catálogos ou mostruários de dispositivos eletrônicos para fumar na </w:t>
            </w:r>
            <w:r w:rsidRPr="00090F42">
              <w:rPr>
                <w:rFonts w:ascii="Calibri" w:hAnsi="Calibri" w:cs="Calibri"/>
                <w:b/>
                <w:bCs/>
                <w:sz w:val="18"/>
                <w:szCs w:val="18"/>
                <w:lang w:val="pt-BR"/>
              </w:rPr>
              <w:t>forma impressa, eletrônica ou digital;</w:t>
            </w:r>
            <w:r w:rsidRPr="00090F42">
              <w:rPr>
                <w:rFonts w:ascii="Calibri" w:hAnsi="Calibri" w:cs="Calibri"/>
                <w:sz w:val="18"/>
                <w:szCs w:val="18"/>
                <w:lang w:val="pt-BR"/>
              </w:rPr>
              <w:t xml:space="preserve"> </w:t>
            </w:r>
            <w:r w:rsidRPr="00090F42">
              <w:rPr>
                <w:rFonts w:ascii="Calibri" w:hAnsi="Calibri" w:cs="Calibri"/>
                <w:b/>
                <w:bCs/>
                <w:sz w:val="18"/>
                <w:szCs w:val="18"/>
                <w:lang w:val="pt-BR"/>
              </w:rPr>
              <w:t xml:space="preserve">(nova redação) </w:t>
            </w:r>
          </w:p>
          <w:p w14:paraId="4ADFE977" w14:textId="77777777" w:rsidR="00A73D15" w:rsidRPr="00090F42" w:rsidRDefault="00A73D15" w:rsidP="00A73D15">
            <w:pPr>
              <w:spacing w:after="120"/>
              <w:jc w:val="both"/>
              <w:rPr>
                <w:rFonts w:ascii="Calibri" w:hAnsi="Calibri" w:cs="Calibri"/>
                <w:sz w:val="18"/>
                <w:szCs w:val="18"/>
                <w:lang w:val="pt-BR"/>
              </w:rPr>
            </w:pPr>
            <w:r w:rsidRPr="00090F42">
              <w:rPr>
                <w:rFonts w:ascii="Calibri" w:hAnsi="Calibri" w:cs="Calibri"/>
                <w:sz w:val="18"/>
                <w:szCs w:val="18"/>
                <w:lang w:val="pt-BR"/>
              </w:rPr>
              <w:t xml:space="preserve">b) divulgação do nome de marca e elementos de marca de dispositivos eletrônicos para fumar ou da empresa fabricante em produtos diferentes dos derivados do tabaco;  </w:t>
            </w:r>
          </w:p>
          <w:p w14:paraId="0B0C6A2D" w14:textId="77777777" w:rsidR="00A73D15" w:rsidRPr="00090F42" w:rsidRDefault="00A73D15" w:rsidP="00A73D15">
            <w:pPr>
              <w:spacing w:after="120"/>
              <w:jc w:val="both"/>
              <w:rPr>
                <w:rFonts w:ascii="Calibri" w:hAnsi="Calibri" w:cs="Calibri"/>
                <w:sz w:val="18"/>
                <w:szCs w:val="18"/>
                <w:lang w:val="pt-BR"/>
              </w:rPr>
            </w:pPr>
            <w:r w:rsidRPr="00090F42">
              <w:rPr>
                <w:rFonts w:ascii="Calibri" w:hAnsi="Calibri" w:cs="Calibri"/>
                <w:sz w:val="18"/>
                <w:szCs w:val="18"/>
                <w:lang w:val="pt-BR"/>
              </w:rPr>
              <w:t xml:space="preserve">c) associação do nome de marca e elementos de marca de dispositivos eletrônicos para fumar ou da empresa fabricante a nomes de marcas de produtos diferentes dos derivados do tabaco, a nomes de outras empresas ou de estabelecimentos comerciais;  </w:t>
            </w:r>
          </w:p>
          <w:p w14:paraId="7652020F" w14:textId="77777777" w:rsidR="00A73D15" w:rsidRPr="00090F42" w:rsidRDefault="00A73D15" w:rsidP="00A73D15">
            <w:pPr>
              <w:spacing w:after="120"/>
              <w:jc w:val="both"/>
              <w:rPr>
                <w:rFonts w:ascii="Calibri" w:hAnsi="Calibri" w:cs="Calibri"/>
                <w:b/>
                <w:bCs/>
                <w:sz w:val="18"/>
                <w:szCs w:val="18"/>
                <w:lang w:val="pt-BR"/>
              </w:rPr>
            </w:pPr>
            <w:r w:rsidRPr="00090F42">
              <w:rPr>
                <w:rFonts w:ascii="Calibri" w:hAnsi="Calibri" w:cs="Calibri"/>
                <w:b/>
                <w:bCs/>
                <w:sz w:val="18"/>
                <w:szCs w:val="18"/>
                <w:lang w:val="pt-BR"/>
              </w:rPr>
              <w:t xml:space="preserve">d) divulgação de informações ou alegações sobre o produto sem comprovação científica; (incluído) </w:t>
            </w:r>
          </w:p>
          <w:p w14:paraId="4325DEC1" w14:textId="77777777" w:rsidR="00A73D15" w:rsidRPr="00090F42" w:rsidRDefault="00A73D15" w:rsidP="00A73D15">
            <w:pPr>
              <w:spacing w:after="120"/>
              <w:jc w:val="both"/>
              <w:rPr>
                <w:rFonts w:ascii="Calibri" w:hAnsi="Calibri" w:cs="Calibri"/>
                <w:sz w:val="18"/>
                <w:szCs w:val="18"/>
                <w:lang w:val="pt-BR"/>
              </w:rPr>
            </w:pPr>
            <w:r w:rsidRPr="00090F42">
              <w:rPr>
                <w:rFonts w:ascii="Calibri" w:hAnsi="Calibri" w:cs="Calibri"/>
                <w:sz w:val="18"/>
                <w:szCs w:val="18"/>
                <w:lang w:val="pt-BR"/>
              </w:rPr>
              <w:t xml:space="preserve">e) qualquer outra forma de comunicação ou ação que promova os dispositivos eletrônicos para fumar, incluindo matérias pagas em veículos de comunicação, atraindo a atenção e o interesse da população, seja ela consumidora ou não dos produtos, e possa estimular o consumo ou a iniciação do uso; e  </w:t>
            </w:r>
          </w:p>
          <w:p w14:paraId="3B8DC9D9" w14:textId="474BDBAE" w:rsidR="00016442" w:rsidRPr="00090F42" w:rsidRDefault="00A73D15" w:rsidP="00090F42">
            <w:pPr>
              <w:spacing w:before="120" w:after="120"/>
              <w:jc w:val="both"/>
              <w:rPr>
                <w:rFonts w:ascii="Calibri" w:hAnsi="Calibri" w:cs="Calibri"/>
                <w:sz w:val="18"/>
                <w:szCs w:val="18"/>
                <w:lang w:val="pt-BR"/>
              </w:rPr>
            </w:pPr>
            <w:r w:rsidRPr="00090F42">
              <w:rPr>
                <w:rFonts w:ascii="Calibri" w:hAnsi="Calibri" w:cs="Calibri"/>
                <w:sz w:val="18"/>
                <w:szCs w:val="18"/>
                <w:lang w:val="pt-BR"/>
              </w:rPr>
              <w:lastRenderedPageBreak/>
              <w:t>f) qualquer acessório, parte, peça ou refil destinado ao uso de dispositivos eletrônicos para fumar.</w:t>
            </w:r>
          </w:p>
        </w:tc>
        <w:tc>
          <w:tcPr>
            <w:tcW w:w="1700" w:type="dxa"/>
            <w:tcBorders>
              <w:top w:val="nil"/>
              <w:left w:val="single" w:sz="18" w:space="0" w:color="FFFFFF" w:themeColor="background1"/>
              <w:bottom w:val="single" w:sz="18" w:space="0" w:color="FFFFFF" w:themeColor="background1"/>
              <w:right w:val="nil"/>
            </w:tcBorders>
            <w:shd w:val="clear" w:color="auto" w:fill="F2F2F2" w:themeFill="background1" w:themeFillShade="F2"/>
            <w:vAlign w:val="center"/>
          </w:tcPr>
          <w:p w14:paraId="62A3F720" w14:textId="1B4D0FD1" w:rsidR="00016442" w:rsidRPr="00910F1B" w:rsidRDefault="00016442" w:rsidP="00016442">
            <w:pPr>
              <w:spacing w:before="100" w:beforeAutospacing="1"/>
              <w:ind w:right="96"/>
              <w:rPr>
                <w:rFonts w:ascii="Calibri" w:hAnsi="Calibri" w:cs="Calibri"/>
                <w:sz w:val="18"/>
                <w:szCs w:val="18"/>
                <w:lang w:val="pt-BR"/>
              </w:rPr>
            </w:pPr>
            <w:proofErr w:type="gramStart"/>
            <w:r w:rsidRPr="00190D12">
              <w:rPr>
                <w:rFonts w:ascii="Calibri" w:hAnsi="Calibri" w:cs="Calibri"/>
                <w:sz w:val="20"/>
                <w:szCs w:val="20"/>
                <w:lang w:val="pt-BR"/>
              </w:rPr>
              <w:lastRenderedPageBreak/>
              <w:t xml:space="preserve">( </w:t>
            </w:r>
            <w:r w:rsidR="00F74BDE" w:rsidRPr="00910F1B">
              <w:rPr>
                <w:rFonts w:ascii="Calibri" w:hAnsi="Calibri" w:cs="Calibri"/>
                <w:b/>
                <w:bCs/>
                <w:sz w:val="18"/>
                <w:szCs w:val="18"/>
                <w:lang w:val="pt-BR"/>
              </w:rPr>
              <w:t>X</w:t>
            </w:r>
            <w:proofErr w:type="gramEnd"/>
            <w:r w:rsidR="00F74BDE" w:rsidRPr="00910F1B">
              <w:rPr>
                <w:rFonts w:ascii="Calibri" w:hAnsi="Calibri" w:cs="Calibri"/>
                <w:sz w:val="18"/>
                <w:szCs w:val="18"/>
                <w:lang w:val="pt-BR"/>
              </w:rPr>
              <w:t xml:space="preserve"> </w:t>
            </w:r>
            <w:r w:rsidRPr="00910F1B">
              <w:rPr>
                <w:rFonts w:ascii="Calibri" w:hAnsi="Calibri" w:cs="Calibri"/>
                <w:sz w:val="18"/>
                <w:szCs w:val="18"/>
                <w:lang w:val="pt-BR"/>
              </w:rPr>
              <w:t>) Incluído (inserção de um novo artigo)</w:t>
            </w:r>
          </w:p>
          <w:p w14:paraId="474C64F6" w14:textId="77777777" w:rsidR="00016442" w:rsidRPr="00910F1B" w:rsidRDefault="00016442" w:rsidP="00016442">
            <w:pPr>
              <w:spacing w:before="100" w:beforeAutospacing="1"/>
              <w:ind w:right="96"/>
              <w:rPr>
                <w:rFonts w:ascii="Calibri" w:hAnsi="Calibri" w:cs="Calibri"/>
                <w:sz w:val="18"/>
                <w:szCs w:val="18"/>
                <w:lang w:val="pt-BR"/>
              </w:rPr>
            </w:pPr>
            <w:proofErr w:type="gramStart"/>
            <w:r w:rsidRPr="00910F1B">
              <w:rPr>
                <w:rFonts w:ascii="Calibri" w:hAnsi="Calibri" w:cs="Calibri"/>
                <w:sz w:val="18"/>
                <w:szCs w:val="18"/>
                <w:lang w:val="pt-BR"/>
              </w:rPr>
              <w:t>(  </w:t>
            </w:r>
            <w:proofErr w:type="gramEnd"/>
            <w:r w:rsidRPr="00910F1B">
              <w:rPr>
                <w:rFonts w:ascii="Calibri" w:hAnsi="Calibri" w:cs="Calibri"/>
                <w:sz w:val="18"/>
                <w:szCs w:val="18"/>
                <w:lang w:val="pt-BR"/>
              </w:rPr>
              <w:t xml:space="preserve">  ) Excluído (exclusão do artigo por inteiro)</w:t>
            </w:r>
          </w:p>
          <w:p w14:paraId="1C38D694" w14:textId="58C9FF24" w:rsidR="00016442" w:rsidRPr="00B05DA6" w:rsidRDefault="00016442" w:rsidP="00016442">
            <w:pPr>
              <w:spacing w:before="100" w:beforeAutospacing="1" w:after="120"/>
              <w:rPr>
                <w:rFonts w:ascii="Calibri" w:hAnsi="Calibri" w:cs="Calibri"/>
                <w:sz w:val="24"/>
                <w:szCs w:val="24"/>
                <w:lang w:val="pt-BR"/>
              </w:rPr>
            </w:pPr>
            <w:proofErr w:type="gramStart"/>
            <w:r w:rsidRPr="00910F1B">
              <w:rPr>
                <w:rFonts w:ascii="Calibri" w:hAnsi="Calibri" w:cs="Calibri"/>
                <w:sz w:val="18"/>
                <w:szCs w:val="18"/>
                <w:lang w:val="pt-BR"/>
              </w:rPr>
              <w:t xml:space="preserve">( </w:t>
            </w:r>
            <w:r w:rsidRPr="00910F1B">
              <w:rPr>
                <w:rFonts w:ascii="Calibri" w:hAnsi="Calibri" w:cs="Calibri"/>
                <w:b/>
                <w:bCs/>
                <w:sz w:val="18"/>
                <w:szCs w:val="18"/>
                <w:lang w:val="pt-BR"/>
              </w:rPr>
              <w:t>X</w:t>
            </w:r>
            <w:proofErr w:type="gramEnd"/>
            <w:r w:rsidRPr="00910F1B">
              <w:rPr>
                <w:rFonts w:ascii="Calibri" w:hAnsi="Calibri" w:cs="Calibri"/>
                <w:sz w:val="18"/>
                <w:szCs w:val="18"/>
                <w:lang w:val="pt-BR"/>
              </w:rPr>
              <w:t xml:space="preserve"> ) Nova Redação (alterações no texto do artigo)</w:t>
            </w:r>
          </w:p>
        </w:tc>
      </w:tr>
      <w:tr w:rsidR="00CB1C53" w:rsidRPr="001C7EBD" w14:paraId="01FD3FCB" w14:textId="77777777">
        <w:trPr>
          <w:trHeight w:val="672"/>
        </w:trPr>
        <w:tc>
          <w:tcPr>
            <w:tcW w:w="8363" w:type="dxa"/>
            <w:gridSpan w:val="4"/>
            <w:tcBorders>
              <w:top w:val="single" w:sz="18" w:space="0" w:color="FFFFFF" w:themeColor="background1"/>
              <w:left w:val="nil"/>
              <w:bottom w:val="single" w:sz="18" w:space="0" w:color="FFFFFF" w:themeColor="background1"/>
              <w:right w:val="nil"/>
            </w:tcBorders>
            <w:shd w:val="clear" w:color="auto" w:fill="D9DDE4" w:themeFill="text2" w:themeFillTint="33"/>
          </w:tcPr>
          <w:p w14:paraId="1534BFB3" w14:textId="77777777" w:rsidR="00667B75" w:rsidRPr="00C44E9A" w:rsidRDefault="00016442">
            <w:pPr>
              <w:spacing w:before="120" w:after="120"/>
              <w:rPr>
                <w:rFonts w:ascii="Calibri" w:hAnsi="Calibri" w:cs="Calibri"/>
                <w:lang w:val="pt-BR"/>
              </w:rPr>
            </w:pPr>
            <w:r w:rsidRPr="00C44E9A">
              <w:rPr>
                <w:rFonts w:ascii="Calibri" w:hAnsi="Calibri" w:cs="Calibri"/>
                <w:b/>
                <w:bCs/>
                <w:lang w:val="pt-BR"/>
              </w:rPr>
              <w:t>Posicionamento da Anvisa:</w:t>
            </w:r>
            <w:r w:rsidRPr="00C44E9A">
              <w:rPr>
                <w:rFonts w:ascii="Calibri" w:hAnsi="Calibri" w:cs="Calibri"/>
                <w:lang w:val="pt-BR"/>
              </w:rPr>
              <w:t xml:space="preserve"> </w:t>
            </w:r>
          </w:p>
          <w:p w14:paraId="38133B75" w14:textId="1DFEA6A1" w:rsidR="00667B75" w:rsidRPr="00667B75" w:rsidRDefault="00667B75" w:rsidP="00667B75">
            <w:pPr>
              <w:jc w:val="both"/>
              <w:rPr>
                <w:rFonts w:ascii="Calibri" w:hAnsi="Calibri" w:cs="Calibri"/>
              </w:rPr>
            </w:pPr>
            <w:r w:rsidRPr="00667B75">
              <w:rPr>
                <w:rFonts w:ascii="Calibri" w:hAnsi="Calibri" w:cs="Calibri"/>
              </w:rPr>
              <w:t>Foram feitos ajustes para inclusão dos meios digitais de propaganda, considerando a importância que estes meios já tem atualmente e a</w:t>
            </w:r>
            <w:r w:rsidR="00F17576">
              <w:rPr>
                <w:rFonts w:ascii="Calibri" w:hAnsi="Calibri" w:cs="Calibri"/>
              </w:rPr>
              <w:t xml:space="preserve"> sua rápida expansão</w:t>
            </w:r>
            <w:r w:rsidRPr="00667B75">
              <w:rPr>
                <w:rFonts w:ascii="Calibri" w:hAnsi="Calibri" w:cs="Calibri"/>
              </w:rPr>
              <w:t>. Também foi considerado importante destacar a vedação da apresentação de alegações que não forem baseadas em evidências, em consonância com o previsto nas Diretrizes da Convenção Quadro para Controle do Tabaco da OMS.</w:t>
            </w:r>
          </w:p>
          <w:p w14:paraId="6CD9FE4A" w14:textId="23AAEA8E" w:rsidR="00CB1C53" w:rsidRPr="00B05DA6" w:rsidRDefault="00CB1C53">
            <w:pPr>
              <w:spacing w:before="120" w:after="120"/>
              <w:rPr>
                <w:rFonts w:ascii="Calibri" w:hAnsi="Calibri" w:cs="Calibri"/>
                <w:sz w:val="24"/>
                <w:szCs w:val="24"/>
                <w:lang w:val="pt-BR"/>
              </w:rPr>
            </w:pPr>
          </w:p>
        </w:tc>
      </w:tr>
      <w:bookmarkEnd w:id="12"/>
      <w:bookmarkEnd w:id="13"/>
    </w:tbl>
    <w:p w14:paraId="4A99F7DE" w14:textId="77777777" w:rsidR="007F736F" w:rsidRDefault="007F736F" w:rsidP="00B66D27">
      <w:pPr>
        <w:spacing w:before="0" w:after="0" w:line="240" w:lineRule="auto"/>
        <w:rPr>
          <w:rFonts w:ascii="Calibri" w:hAnsi="Calibri" w:cs="Calibri"/>
          <w:lang w:val="pt-BR"/>
        </w:rPr>
      </w:pPr>
    </w:p>
    <w:tbl>
      <w:tblPr>
        <w:tblStyle w:val="Tabelacomgrade"/>
        <w:tblpPr w:leftFromText="141" w:rightFromText="141" w:vertAnchor="text" w:horzAnchor="margin" w:tblpY="356"/>
        <w:tblW w:w="8471" w:type="dxa"/>
        <w:tblLook w:val="04A0" w:firstRow="1" w:lastRow="0" w:firstColumn="1" w:lastColumn="0" w:noHBand="0" w:noVBand="1"/>
      </w:tblPr>
      <w:tblGrid>
        <w:gridCol w:w="1134"/>
        <w:gridCol w:w="2660"/>
        <w:gridCol w:w="2869"/>
        <w:gridCol w:w="1808"/>
      </w:tblGrid>
      <w:tr w:rsidR="00862641" w:rsidRPr="001C7EBD" w14:paraId="72803353" w14:textId="77777777" w:rsidTr="006E60E6">
        <w:trPr>
          <w:trHeight w:val="613"/>
        </w:trPr>
        <w:tc>
          <w:tcPr>
            <w:tcW w:w="1134" w:type="dxa"/>
            <w:tcBorders>
              <w:top w:val="nil"/>
              <w:left w:val="nil"/>
              <w:bottom w:val="nil"/>
              <w:right w:val="single" w:sz="18" w:space="0" w:color="FFFFFF" w:themeColor="background1"/>
            </w:tcBorders>
            <w:shd w:val="clear" w:color="auto" w:fill="4E5B6F" w:themeFill="text2"/>
            <w:vAlign w:val="center"/>
          </w:tcPr>
          <w:p w14:paraId="7D4977BD" w14:textId="77777777" w:rsidR="00862641" w:rsidRPr="00B05DA6" w:rsidRDefault="00862641" w:rsidP="006E60E6">
            <w:pPr>
              <w:spacing w:before="100" w:beforeAutospacing="1"/>
              <w:jc w:val="center"/>
              <w:rPr>
                <w:rFonts w:ascii="Calibri" w:hAnsi="Calibri" w:cs="Calibri"/>
                <w:b/>
                <w:bCs/>
                <w:color w:val="FFFFFF" w:themeColor="background1"/>
                <w:sz w:val="24"/>
                <w:szCs w:val="24"/>
                <w:lang w:val="pt-BR"/>
              </w:rPr>
            </w:pPr>
          </w:p>
        </w:tc>
        <w:tc>
          <w:tcPr>
            <w:tcW w:w="2660" w:type="dxa"/>
            <w:tcBorders>
              <w:top w:val="nil"/>
              <w:left w:val="nil"/>
              <w:bottom w:val="nil"/>
              <w:right w:val="single" w:sz="18" w:space="0" w:color="FFFFFF" w:themeColor="background1"/>
            </w:tcBorders>
            <w:shd w:val="clear" w:color="auto" w:fill="4E5B6F" w:themeFill="text2"/>
            <w:vAlign w:val="center"/>
          </w:tcPr>
          <w:p w14:paraId="0683822D" w14:textId="77777777" w:rsidR="00862641" w:rsidRPr="00B05DA6" w:rsidRDefault="00862641" w:rsidP="006E60E6">
            <w:pPr>
              <w:spacing w:before="100" w:beforeAutospacing="1"/>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Texto submetido à consulta pública (quando houver)</w:t>
            </w:r>
          </w:p>
        </w:tc>
        <w:tc>
          <w:tcPr>
            <w:tcW w:w="2869" w:type="dxa"/>
            <w:tcBorders>
              <w:top w:val="nil"/>
              <w:left w:val="single" w:sz="18" w:space="0" w:color="FFFFFF" w:themeColor="background1"/>
              <w:bottom w:val="nil"/>
              <w:right w:val="single" w:sz="18" w:space="0" w:color="FFFFFF" w:themeColor="background1"/>
            </w:tcBorders>
            <w:shd w:val="clear" w:color="auto" w:fill="4E5B6F" w:themeFill="text2"/>
            <w:vAlign w:val="center"/>
          </w:tcPr>
          <w:p w14:paraId="7E25BD34" w14:textId="77777777" w:rsidR="00862641" w:rsidRPr="00B05DA6" w:rsidRDefault="00862641" w:rsidP="006E60E6">
            <w:pPr>
              <w:spacing w:before="120" w:after="120"/>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Texto final consolidado (inclusão, exclusão, nova redação)</w:t>
            </w:r>
          </w:p>
        </w:tc>
        <w:tc>
          <w:tcPr>
            <w:tcW w:w="1808" w:type="dxa"/>
            <w:tcBorders>
              <w:top w:val="nil"/>
              <w:left w:val="single" w:sz="18" w:space="0" w:color="FFFFFF" w:themeColor="background1"/>
              <w:bottom w:val="nil"/>
              <w:right w:val="nil"/>
            </w:tcBorders>
            <w:shd w:val="clear" w:color="auto" w:fill="4E5B6F" w:themeFill="text2"/>
            <w:vAlign w:val="center"/>
          </w:tcPr>
          <w:p w14:paraId="08D87153" w14:textId="77777777" w:rsidR="00862641" w:rsidRPr="00B05DA6" w:rsidRDefault="00862641" w:rsidP="006E60E6">
            <w:pPr>
              <w:spacing w:before="100" w:beforeAutospacing="1"/>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Conclusão da análise</w:t>
            </w:r>
          </w:p>
        </w:tc>
      </w:tr>
      <w:tr w:rsidR="00862641" w:rsidRPr="001C7EBD" w14:paraId="2D7BC8B7" w14:textId="77777777" w:rsidTr="006E60E6">
        <w:trPr>
          <w:trHeight w:val="2560"/>
        </w:trPr>
        <w:tc>
          <w:tcPr>
            <w:tcW w:w="1134"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3B3DDD81" w14:textId="1F9652D1" w:rsidR="00862641" w:rsidRPr="00425800" w:rsidRDefault="00862641" w:rsidP="006E60E6">
            <w:pPr>
              <w:spacing w:after="120"/>
              <w:jc w:val="center"/>
              <w:rPr>
                <w:rFonts w:ascii="Calibri" w:hAnsi="Calibri" w:cs="Calibri"/>
                <w:sz w:val="20"/>
                <w:szCs w:val="20"/>
                <w:lang w:val="pt-BR"/>
              </w:rPr>
            </w:pPr>
            <w:r w:rsidRPr="00425800">
              <w:rPr>
                <w:rFonts w:ascii="Calibri" w:hAnsi="Calibri" w:cs="Calibri"/>
                <w:b/>
                <w:bCs/>
                <w:sz w:val="20"/>
                <w:szCs w:val="20"/>
                <w:lang w:val="pt-BR"/>
              </w:rPr>
              <w:t>Art. 0</w:t>
            </w:r>
            <w:r w:rsidR="00765E79" w:rsidRPr="00425800">
              <w:rPr>
                <w:rFonts w:ascii="Calibri" w:hAnsi="Calibri" w:cs="Calibri"/>
                <w:b/>
                <w:bCs/>
                <w:sz w:val="20"/>
                <w:szCs w:val="20"/>
                <w:lang w:val="pt-BR"/>
              </w:rPr>
              <w:t>3</w:t>
            </w:r>
            <w:r w:rsidR="00B95CFF" w:rsidRPr="00425800">
              <w:rPr>
                <w:rFonts w:ascii="Calibri" w:hAnsi="Calibri" w:cs="Calibri"/>
                <w:b/>
                <w:bCs/>
                <w:sz w:val="20"/>
                <w:szCs w:val="20"/>
                <w:lang w:val="pt-BR"/>
              </w:rPr>
              <w:t xml:space="preserve"> - caput</w:t>
            </w:r>
          </w:p>
        </w:tc>
        <w:tc>
          <w:tcPr>
            <w:tcW w:w="2660"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501FFDC9" w14:textId="679602F8" w:rsidR="00862641" w:rsidRPr="00090F42" w:rsidRDefault="00DA7D2F" w:rsidP="006E60E6">
            <w:pPr>
              <w:spacing w:before="120" w:after="120"/>
              <w:jc w:val="both"/>
              <w:rPr>
                <w:rFonts w:ascii="Calibri" w:hAnsi="Calibri" w:cs="Calibri"/>
                <w:sz w:val="18"/>
                <w:szCs w:val="18"/>
                <w:lang w:val="pt-BR"/>
              </w:rPr>
            </w:pPr>
            <w:r w:rsidRPr="00090F42">
              <w:rPr>
                <w:rFonts w:ascii="Calibri" w:hAnsi="Calibri" w:cs="Calibri"/>
                <w:sz w:val="18"/>
                <w:szCs w:val="18"/>
                <w:lang w:val="pt-BR"/>
              </w:rPr>
              <w:t>Art. 3º Fica proibida a fabricação, a importação, a comercialização, a distribuição, o armazenamento, o transporte, a propaganda e o uso em recintos coletivos fechados de todos os dispositivos eletrônicos para fumar.</w:t>
            </w:r>
          </w:p>
          <w:p w14:paraId="63E402DB" w14:textId="7D2A4BF1" w:rsidR="00862641" w:rsidRPr="00090F42" w:rsidRDefault="00862641" w:rsidP="006E60E6">
            <w:pPr>
              <w:spacing w:after="120"/>
              <w:jc w:val="both"/>
              <w:rPr>
                <w:rFonts w:ascii="Calibri" w:hAnsi="Calibri" w:cs="Calibri"/>
                <w:sz w:val="18"/>
                <w:szCs w:val="18"/>
                <w:lang w:val="pt-BR"/>
              </w:rPr>
            </w:pPr>
          </w:p>
        </w:tc>
        <w:tc>
          <w:tcPr>
            <w:tcW w:w="2869"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4CAD191" w14:textId="77777777" w:rsidR="00477E53" w:rsidRPr="00090F42" w:rsidRDefault="00477E53" w:rsidP="006E60E6">
            <w:pPr>
              <w:spacing w:after="120"/>
              <w:jc w:val="both"/>
              <w:rPr>
                <w:rFonts w:ascii="Calibri" w:hAnsi="Calibri" w:cs="Calibri"/>
                <w:sz w:val="18"/>
                <w:szCs w:val="18"/>
                <w:lang w:val="pt-BR"/>
              </w:rPr>
            </w:pPr>
            <w:r w:rsidRPr="00090F42">
              <w:rPr>
                <w:rFonts w:ascii="Calibri" w:hAnsi="Calibri" w:cs="Calibri"/>
                <w:sz w:val="18"/>
                <w:szCs w:val="18"/>
                <w:lang w:val="pt-BR"/>
              </w:rPr>
              <w:t>"Art. 3º Fica proibida a fabricação, a importação, a comercialização, a distribuição, o armazenamento, o transporte, a propaganda de todos os dispositivos eletrônicos para fumar. (</w:t>
            </w:r>
            <w:r w:rsidRPr="00090F42">
              <w:rPr>
                <w:rFonts w:ascii="Calibri" w:hAnsi="Calibri" w:cs="Calibri"/>
                <w:b/>
                <w:bCs/>
                <w:sz w:val="18"/>
                <w:szCs w:val="18"/>
                <w:lang w:val="pt-BR"/>
              </w:rPr>
              <w:t>nova redação</w:t>
            </w:r>
            <w:r w:rsidRPr="00090F42">
              <w:rPr>
                <w:rFonts w:ascii="Calibri" w:hAnsi="Calibri" w:cs="Calibri"/>
                <w:sz w:val="18"/>
                <w:szCs w:val="18"/>
                <w:lang w:val="pt-BR"/>
              </w:rPr>
              <w:t>)</w:t>
            </w:r>
          </w:p>
          <w:p w14:paraId="23D6AE2D" w14:textId="77777777" w:rsidR="00477E53" w:rsidRPr="00090F42" w:rsidRDefault="00477E53" w:rsidP="006E60E6">
            <w:pPr>
              <w:spacing w:after="120"/>
              <w:jc w:val="both"/>
              <w:rPr>
                <w:rFonts w:ascii="Calibri" w:hAnsi="Calibri" w:cs="Calibri"/>
                <w:sz w:val="18"/>
                <w:szCs w:val="18"/>
                <w:lang w:val="pt-BR"/>
              </w:rPr>
            </w:pPr>
            <w:r w:rsidRPr="00090F42">
              <w:rPr>
                <w:rFonts w:ascii="Calibri" w:hAnsi="Calibri" w:cs="Calibri"/>
                <w:sz w:val="18"/>
                <w:szCs w:val="18"/>
                <w:lang w:val="pt-BR"/>
              </w:rPr>
              <w:t>...</w:t>
            </w:r>
          </w:p>
          <w:p w14:paraId="751E5278" w14:textId="475A495A" w:rsidR="00862641" w:rsidRPr="00090F42" w:rsidRDefault="00477E53" w:rsidP="006E60E6">
            <w:pPr>
              <w:spacing w:after="120"/>
              <w:jc w:val="both"/>
              <w:rPr>
                <w:rFonts w:ascii="Calibri" w:hAnsi="Calibri" w:cs="Calibri"/>
                <w:sz w:val="18"/>
                <w:szCs w:val="18"/>
                <w:lang w:val="pt-BR"/>
              </w:rPr>
            </w:pPr>
            <w:r w:rsidRPr="00090F42">
              <w:rPr>
                <w:rFonts w:ascii="Calibri" w:hAnsi="Calibri" w:cs="Calibri"/>
                <w:b/>
                <w:bCs/>
                <w:sz w:val="18"/>
                <w:szCs w:val="18"/>
                <w:lang w:val="pt-BR"/>
              </w:rPr>
              <w:t>Art. 4º Fica proibido o uso de qualquer dispositivo eletrônico para fumar em ambiente coletivo fechado, nos termos da Lei nº 9.294/1996 e do Decreto nº 2.018/1996, assim como de suas atualizações.</w:t>
            </w:r>
            <w:r w:rsidR="00D9186D" w:rsidRPr="00090F42">
              <w:rPr>
                <w:rFonts w:ascii="Calibri" w:hAnsi="Calibri" w:cs="Calibri"/>
                <w:b/>
                <w:bCs/>
                <w:sz w:val="18"/>
                <w:szCs w:val="18"/>
                <w:lang w:val="pt-BR"/>
              </w:rPr>
              <w:t xml:space="preserve"> </w:t>
            </w:r>
            <w:r w:rsidRPr="00090F42">
              <w:rPr>
                <w:rFonts w:ascii="Calibri" w:hAnsi="Calibri" w:cs="Calibri"/>
                <w:sz w:val="18"/>
                <w:szCs w:val="18"/>
                <w:lang w:val="pt-BR"/>
              </w:rPr>
              <w:t>(</w:t>
            </w:r>
            <w:r w:rsidRPr="00090F42">
              <w:rPr>
                <w:rFonts w:ascii="Calibri" w:hAnsi="Calibri" w:cs="Calibri"/>
                <w:b/>
                <w:bCs/>
                <w:sz w:val="18"/>
                <w:szCs w:val="18"/>
                <w:lang w:val="pt-BR"/>
              </w:rPr>
              <w:t>inclusão</w:t>
            </w:r>
            <w:r w:rsidRPr="00090F42">
              <w:rPr>
                <w:rFonts w:ascii="Calibri" w:hAnsi="Calibri" w:cs="Calibri"/>
                <w:sz w:val="18"/>
                <w:szCs w:val="18"/>
                <w:lang w:val="pt-BR"/>
              </w:rPr>
              <w:t>)"</w:t>
            </w:r>
          </w:p>
        </w:tc>
        <w:tc>
          <w:tcPr>
            <w:tcW w:w="1808" w:type="dxa"/>
            <w:tcBorders>
              <w:top w:val="nil"/>
              <w:left w:val="single" w:sz="18" w:space="0" w:color="FFFFFF" w:themeColor="background1"/>
              <w:bottom w:val="single" w:sz="18" w:space="0" w:color="FFFFFF" w:themeColor="background1"/>
              <w:right w:val="nil"/>
            </w:tcBorders>
            <w:shd w:val="clear" w:color="auto" w:fill="F2F2F2" w:themeFill="background1" w:themeFillShade="F2"/>
            <w:vAlign w:val="center"/>
          </w:tcPr>
          <w:p w14:paraId="274EAE32" w14:textId="3B77ABB6" w:rsidR="00862641" w:rsidRPr="00B66D27" w:rsidRDefault="00862641" w:rsidP="006E60E6">
            <w:pPr>
              <w:spacing w:before="100" w:beforeAutospacing="1"/>
              <w:ind w:right="96"/>
              <w:rPr>
                <w:rFonts w:ascii="Calibri" w:hAnsi="Calibri" w:cs="Calibri"/>
                <w:sz w:val="18"/>
                <w:szCs w:val="18"/>
                <w:lang w:val="pt-BR"/>
              </w:rPr>
            </w:pPr>
            <w:proofErr w:type="gramStart"/>
            <w:r w:rsidRPr="00B66D27">
              <w:rPr>
                <w:rFonts w:ascii="Calibri" w:hAnsi="Calibri" w:cs="Calibri"/>
                <w:sz w:val="18"/>
                <w:szCs w:val="18"/>
                <w:lang w:val="pt-BR"/>
              </w:rPr>
              <w:t>(</w:t>
            </w:r>
            <w:r w:rsidR="00444CB6" w:rsidRPr="00B66D27">
              <w:rPr>
                <w:rFonts w:ascii="Calibri" w:hAnsi="Calibri" w:cs="Calibri"/>
                <w:sz w:val="18"/>
                <w:szCs w:val="18"/>
                <w:lang w:val="pt-BR"/>
              </w:rPr>
              <w:t xml:space="preserve"> X</w:t>
            </w:r>
            <w:proofErr w:type="gramEnd"/>
            <w:r w:rsidR="00444CB6" w:rsidRPr="00B66D27">
              <w:rPr>
                <w:rFonts w:ascii="Calibri" w:hAnsi="Calibri" w:cs="Calibri"/>
                <w:sz w:val="18"/>
                <w:szCs w:val="18"/>
                <w:lang w:val="pt-BR"/>
              </w:rPr>
              <w:t xml:space="preserve"> </w:t>
            </w:r>
            <w:r w:rsidRPr="00B66D27">
              <w:rPr>
                <w:rFonts w:ascii="Calibri" w:hAnsi="Calibri" w:cs="Calibri"/>
                <w:sz w:val="18"/>
                <w:szCs w:val="18"/>
                <w:lang w:val="pt-BR"/>
              </w:rPr>
              <w:t>) Incluído (inserção de um novo artigo)</w:t>
            </w:r>
          </w:p>
          <w:p w14:paraId="107D7D86" w14:textId="77777777" w:rsidR="00862641" w:rsidRPr="00B66D27" w:rsidRDefault="00862641" w:rsidP="006E60E6">
            <w:pPr>
              <w:spacing w:before="100" w:beforeAutospacing="1"/>
              <w:ind w:right="96"/>
              <w:rPr>
                <w:rFonts w:ascii="Calibri" w:hAnsi="Calibri" w:cs="Calibri"/>
                <w:sz w:val="18"/>
                <w:szCs w:val="18"/>
                <w:lang w:val="pt-BR"/>
              </w:rPr>
            </w:pPr>
            <w:proofErr w:type="gramStart"/>
            <w:r w:rsidRPr="00B66D27">
              <w:rPr>
                <w:rFonts w:ascii="Calibri" w:hAnsi="Calibri" w:cs="Calibri"/>
                <w:sz w:val="18"/>
                <w:szCs w:val="18"/>
                <w:lang w:val="pt-BR"/>
              </w:rPr>
              <w:t>(  </w:t>
            </w:r>
            <w:proofErr w:type="gramEnd"/>
            <w:r w:rsidRPr="00B66D27">
              <w:rPr>
                <w:rFonts w:ascii="Calibri" w:hAnsi="Calibri" w:cs="Calibri"/>
                <w:sz w:val="18"/>
                <w:szCs w:val="18"/>
                <w:lang w:val="pt-BR"/>
              </w:rPr>
              <w:t xml:space="preserve">  ) Excluído (exclusão do artigo por inteiro)</w:t>
            </w:r>
          </w:p>
          <w:p w14:paraId="39452A7D" w14:textId="77777777" w:rsidR="00862641" w:rsidRPr="00B05DA6" w:rsidRDefault="00862641" w:rsidP="006E60E6">
            <w:pPr>
              <w:spacing w:before="100" w:beforeAutospacing="1" w:after="120"/>
              <w:rPr>
                <w:rFonts w:ascii="Calibri" w:hAnsi="Calibri" w:cs="Calibri"/>
                <w:sz w:val="24"/>
                <w:szCs w:val="24"/>
                <w:lang w:val="pt-BR"/>
              </w:rPr>
            </w:pPr>
            <w:proofErr w:type="gramStart"/>
            <w:r w:rsidRPr="00B66D27">
              <w:rPr>
                <w:rFonts w:ascii="Calibri" w:hAnsi="Calibri" w:cs="Calibri"/>
                <w:sz w:val="18"/>
                <w:szCs w:val="18"/>
                <w:lang w:val="pt-BR"/>
              </w:rPr>
              <w:t>( X</w:t>
            </w:r>
            <w:proofErr w:type="gramEnd"/>
            <w:r w:rsidRPr="00B66D27">
              <w:rPr>
                <w:rFonts w:ascii="Calibri" w:hAnsi="Calibri" w:cs="Calibri"/>
                <w:sz w:val="18"/>
                <w:szCs w:val="18"/>
                <w:lang w:val="pt-BR"/>
              </w:rPr>
              <w:t xml:space="preserve"> ) Nova Redação (alterações no texto do artigo)</w:t>
            </w:r>
          </w:p>
        </w:tc>
      </w:tr>
      <w:tr w:rsidR="00862641" w:rsidRPr="001C7EBD" w14:paraId="415E8F56" w14:textId="77777777" w:rsidTr="006E60E6">
        <w:trPr>
          <w:trHeight w:val="128"/>
        </w:trPr>
        <w:tc>
          <w:tcPr>
            <w:tcW w:w="8471" w:type="dxa"/>
            <w:gridSpan w:val="4"/>
            <w:tcBorders>
              <w:top w:val="single" w:sz="18" w:space="0" w:color="FFFFFF" w:themeColor="background1"/>
              <w:left w:val="nil"/>
              <w:bottom w:val="single" w:sz="18" w:space="0" w:color="FFFFFF" w:themeColor="background1"/>
              <w:right w:val="nil"/>
            </w:tcBorders>
            <w:shd w:val="clear" w:color="auto" w:fill="D9DDE4" w:themeFill="text2" w:themeFillTint="33"/>
          </w:tcPr>
          <w:p w14:paraId="00CFDD04" w14:textId="5774209D" w:rsidR="00862641" w:rsidRPr="00B05DA6" w:rsidRDefault="00862641" w:rsidP="006E60E6">
            <w:pPr>
              <w:spacing w:before="120" w:after="120"/>
              <w:rPr>
                <w:rFonts w:ascii="Calibri" w:hAnsi="Calibri" w:cs="Calibri"/>
                <w:sz w:val="24"/>
                <w:szCs w:val="24"/>
                <w:lang w:val="pt-BR"/>
              </w:rPr>
            </w:pPr>
            <w:r w:rsidRPr="00C44E9A">
              <w:rPr>
                <w:rFonts w:ascii="Calibri" w:hAnsi="Calibri" w:cs="Calibri"/>
                <w:b/>
                <w:bCs/>
                <w:lang w:val="pt-BR"/>
              </w:rPr>
              <w:t>Posicionamento da Anvisa:</w:t>
            </w:r>
            <w:r w:rsidRPr="00C44E9A">
              <w:rPr>
                <w:rFonts w:ascii="Calibri" w:hAnsi="Calibri" w:cs="Calibri"/>
                <w:lang w:val="pt-BR"/>
              </w:rPr>
              <w:t xml:space="preserve"> </w:t>
            </w:r>
            <w:r>
              <w:t xml:space="preserve"> </w:t>
            </w:r>
            <w:r w:rsidR="005E1811" w:rsidRPr="005E1811">
              <w:rPr>
                <w:rFonts w:ascii="Calibri" w:hAnsi="Calibri" w:cs="Calibri"/>
                <w:lang w:val="pt-BR"/>
              </w:rPr>
              <w:t>A separação do uso em recinto coletivo fechado das demais proibições pode trazer maior clareza normativa</w:t>
            </w:r>
            <w:r w:rsidR="00306BA6">
              <w:rPr>
                <w:rFonts w:ascii="Calibri" w:hAnsi="Calibri" w:cs="Calibri"/>
                <w:lang w:val="pt-BR"/>
              </w:rPr>
              <w:t xml:space="preserve">, considerando que </w:t>
            </w:r>
            <w:r w:rsidR="003B0466">
              <w:rPr>
                <w:rFonts w:ascii="Calibri" w:hAnsi="Calibri" w:cs="Calibri"/>
                <w:lang w:val="pt-BR"/>
              </w:rPr>
              <w:t xml:space="preserve">as proibições recaem sobre </w:t>
            </w:r>
            <w:r w:rsidR="009248C3">
              <w:rPr>
                <w:rFonts w:ascii="Calibri" w:hAnsi="Calibri" w:cs="Calibri"/>
                <w:lang w:val="pt-BR"/>
              </w:rPr>
              <w:t>agentes distintos</w:t>
            </w:r>
            <w:r w:rsidR="005E1811" w:rsidRPr="005E1811">
              <w:rPr>
                <w:rFonts w:ascii="Calibri" w:hAnsi="Calibri" w:cs="Calibri"/>
                <w:lang w:val="pt-BR"/>
              </w:rPr>
              <w:t xml:space="preserve">. </w:t>
            </w:r>
          </w:p>
        </w:tc>
      </w:tr>
      <w:tr w:rsidR="00862641" w:rsidRPr="001C7EBD" w14:paraId="18269FD4" w14:textId="77777777" w:rsidTr="006E60E6">
        <w:trPr>
          <w:trHeight w:val="115"/>
        </w:trPr>
        <w:tc>
          <w:tcPr>
            <w:tcW w:w="8471" w:type="dxa"/>
            <w:gridSpan w:val="4"/>
            <w:tcBorders>
              <w:top w:val="single" w:sz="18" w:space="0" w:color="FFFFFF" w:themeColor="background1"/>
              <w:left w:val="nil"/>
              <w:bottom w:val="single" w:sz="18" w:space="0" w:color="FFFFFF" w:themeColor="background1"/>
              <w:right w:val="nil"/>
            </w:tcBorders>
            <w:shd w:val="clear" w:color="auto" w:fill="auto"/>
          </w:tcPr>
          <w:p w14:paraId="70790E5D" w14:textId="77777777" w:rsidR="00862641" w:rsidRDefault="00862641" w:rsidP="006E60E6">
            <w:pPr>
              <w:rPr>
                <w:rFonts w:ascii="Calibri" w:hAnsi="Calibri" w:cs="Calibri"/>
                <w:b/>
                <w:bCs/>
                <w:sz w:val="16"/>
                <w:szCs w:val="16"/>
                <w:lang w:val="pt-BR"/>
              </w:rPr>
            </w:pPr>
          </w:p>
          <w:p w14:paraId="10C9AFD6" w14:textId="77777777" w:rsidR="00090F42" w:rsidRDefault="00090F42" w:rsidP="006E60E6">
            <w:pPr>
              <w:rPr>
                <w:rFonts w:ascii="Calibri" w:hAnsi="Calibri" w:cs="Calibri"/>
                <w:b/>
                <w:bCs/>
                <w:sz w:val="16"/>
                <w:szCs w:val="16"/>
                <w:lang w:val="pt-BR"/>
              </w:rPr>
            </w:pPr>
          </w:p>
          <w:p w14:paraId="7654C257" w14:textId="77777777" w:rsidR="00090F42" w:rsidRDefault="00090F42" w:rsidP="006E60E6">
            <w:pPr>
              <w:rPr>
                <w:rFonts w:ascii="Calibri" w:hAnsi="Calibri" w:cs="Calibri"/>
                <w:b/>
                <w:bCs/>
                <w:sz w:val="16"/>
                <w:szCs w:val="16"/>
                <w:lang w:val="pt-BR"/>
              </w:rPr>
            </w:pPr>
          </w:p>
          <w:p w14:paraId="086D4897" w14:textId="77777777" w:rsidR="00472A6E" w:rsidRDefault="00472A6E" w:rsidP="006E60E6">
            <w:pPr>
              <w:rPr>
                <w:rFonts w:ascii="Calibri" w:hAnsi="Calibri" w:cs="Calibri"/>
                <w:b/>
                <w:bCs/>
                <w:sz w:val="16"/>
                <w:szCs w:val="16"/>
                <w:lang w:val="pt-BR"/>
              </w:rPr>
            </w:pPr>
          </w:p>
          <w:p w14:paraId="3B1466C4" w14:textId="77777777" w:rsidR="00472A6E" w:rsidRDefault="00472A6E" w:rsidP="006E60E6">
            <w:pPr>
              <w:rPr>
                <w:rFonts w:ascii="Calibri" w:hAnsi="Calibri" w:cs="Calibri"/>
                <w:b/>
                <w:bCs/>
                <w:sz w:val="16"/>
                <w:szCs w:val="16"/>
                <w:lang w:val="pt-BR"/>
              </w:rPr>
            </w:pPr>
          </w:p>
          <w:p w14:paraId="479B0049" w14:textId="77777777" w:rsidR="00472A6E" w:rsidRDefault="00472A6E" w:rsidP="006E60E6">
            <w:pPr>
              <w:rPr>
                <w:rFonts w:ascii="Calibri" w:hAnsi="Calibri" w:cs="Calibri"/>
                <w:b/>
                <w:bCs/>
                <w:sz w:val="16"/>
                <w:szCs w:val="16"/>
                <w:lang w:val="pt-BR"/>
              </w:rPr>
            </w:pPr>
          </w:p>
          <w:p w14:paraId="200F7862" w14:textId="77777777" w:rsidR="00472A6E" w:rsidRDefault="00472A6E" w:rsidP="006E60E6">
            <w:pPr>
              <w:rPr>
                <w:rFonts w:ascii="Calibri" w:hAnsi="Calibri" w:cs="Calibri"/>
                <w:b/>
                <w:bCs/>
                <w:sz w:val="16"/>
                <w:szCs w:val="16"/>
                <w:lang w:val="pt-BR"/>
              </w:rPr>
            </w:pPr>
          </w:p>
          <w:p w14:paraId="2834F49D" w14:textId="77777777" w:rsidR="00472A6E" w:rsidRDefault="00472A6E" w:rsidP="006E60E6">
            <w:pPr>
              <w:rPr>
                <w:rFonts w:ascii="Calibri" w:hAnsi="Calibri" w:cs="Calibri"/>
                <w:b/>
                <w:bCs/>
                <w:sz w:val="16"/>
                <w:szCs w:val="16"/>
                <w:lang w:val="pt-BR"/>
              </w:rPr>
            </w:pPr>
          </w:p>
          <w:p w14:paraId="135FB6EC" w14:textId="77777777" w:rsidR="00472A6E" w:rsidRDefault="00472A6E" w:rsidP="006E60E6">
            <w:pPr>
              <w:rPr>
                <w:rFonts w:ascii="Calibri" w:hAnsi="Calibri" w:cs="Calibri"/>
                <w:b/>
                <w:bCs/>
                <w:sz w:val="16"/>
                <w:szCs w:val="16"/>
                <w:lang w:val="pt-BR"/>
              </w:rPr>
            </w:pPr>
          </w:p>
          <w:p w14:paraId="46E5A42E" w14:textId="77777777" w:rsidR="00472A6E" w:rsidRDefault="00472A6E" w:rsidP="006E60E6">
            <w:pPr>
              <w:rPr>
                <w:rFonts w:ascii="Calibri" w:hAnsi="Calibri" w:cs="Calibri"/>
                <w:b/>
                <w:bCs/>
                <w:sz w:val="16"/>
                <w:szCs w:val="16"/>
                <w:lang w:val="pt-BR"/>
              </w:rPr>
            </w:pPr>
          </w:p>
          <w:p w14:paraId="6D403B49" w14:textId="77777777" w:rsidR="00472A6E" w:rsidRDefault="00472A6E" w:rsidP="006E60E6">
            <w:pPr>
              <w:rPr>
                <w:rFonts w:ascii="Calibri" w:hAnsi="Calibri" w:cs="Calibri"/>
                <w:b/>
                <w:bCs/>
                <w:sz w:val="16"/>
                <w:szCs w:val="16"/>
                <w:lang w:val="pt-BR"/>
              </w:rPr>
            </w:pPr>
          </w:p>
          <w:p w14:paraId="341140A7" w14:textId="77777777" w:rsidR="00472A6E" w:rsidRDefault="00472A6E" w:rsidP="006E60E6">
            <w:pPr>
              <w:rPr>
                <w:rFonts w:ascii="Calibri" w:hAnsi="Calibri" w:cs="Calibri"/>
                <w:b/>
                <w:bCs/>
                <w:sz w:val="16"/>
                <w:szCs w:val="16"/>
                <w:lang w:val="pt-BR"/>
              </w:rPr>
            </w:pPr>
          </w:p>
          <w:p w14:paraId="70C93C9E" w14:textId="77777777" w:rsidR="00472A6E" w:rsidRDefault="00472A6E" w:rsidP="006E60E6">
            <w:pPr>
              <w:rPr>
                <w:rFonts w:ascii="Calibri" w:hAnsi="Calibri" w:cs="Calibri"/>
                <w:b/>
                <w:bCs/>
                <w:sz w:val="16"/>
                <w:szCs w:val="16"/>
                <w:lang w:val="pt-BR"/>
              </w:rPr>
            </w:pPr>
          </w:p>
          <w:p w14:paraId="63ADA883" w14:textId="77777777" w:rsidR="00472A6E" w:rsidRPr="00B05DA6" w:rsidRDefault="00472A6E" w:rsidP="006E60E6">
            <w:pPr>
              <w:rPr>
                <w:rFonts w:ascii="Calibri" w:hAnsi="Calibri" w:cs="Calibri"/>
                <w:b/>
                <w:bCs/>
                <w:sz w:val="16"/>
                <w:szCs w:val="16"/>
                <w:lang w:val="pt-BR"/>
              </w:rPr>
            </w:pPr>
          </w:p>
        </w:tc>
      </w:tr>
      <w:tr w:rsidR="00862641" w:rsidRPr="001C7EBD" w14:paraId="73B17761" w14:textId="77777777" w:rsidTr="006E60E6">
        <w:trPr>
          <w:trHeight w:val="613"/>
        </w:trPr>
        <w:tc>
          <w:tcPr>
            <w:tcW w:w="1134" w:type="dxa"/>
            <w:tcBorders>
              <w:top w:val="nil"/>
              <w:left w:val="nil"/>
              <w:bottom w:val="nil"/>
              <w:right w:val="single" w:sz="18" w:space="0" w:color="FFFFFF" w:themeColor="background1"/>
            </w:tcBorders>
            <w:shd w:val="clear" w:color="auto" w:fill="4E5B6F" w:themeFill="text2"/>
            <w:vAlign w:val="center"/>
          </w:tcPr>
          <w:p w14:paraId="1CCE539F" w14:textId="77777777" w:rsidR="00862641" w:rsidRPr="00B05DA6" w:rsidRDefault="00862641" w:rsidP="006E60E6">
            <w:pPr>
              <w:spacing w:before="100" w:beforeAutospacing="1"/>
              <w:jc w:val="center"/>
              <w:rPr>
                <w:rFonts w:ascii="Calibri" w:hAnsi="Calibri" w:cs="Calibri"/>
                <w:b/>
                <w:bCs/>
                <w:color w:val="FFFFFF" w:themeColor="background1"/>
                <w:sz w:val="24"/>
                <w:szCs w:val="24"/>
                <w:lang w:val="pt-BR"/>
              </w:rPr>
            </w:pPr>
          </w:p>
        </w:tc>
        <w:tc>
          <w:tcPr>
            <w:tcW w:w="2660" w:type="dxa"/>
            <w:tcBorders>
              <w:top w:val="nil"/>
              <w:left w:val="nil"/>
              <w:bottom w:val="nil"/>
              <w:right w:val="single" w:sz="18" w:space="0" w:color="FFFFFF" w:themeColor="background1"/>
            </w:tcBorders>
            <w:shd w:val="clear" w:color="auto" w:fill="4E5B6F" w:themeFill="text2"/>
            <w:vAlign w:val="center"/>
          </w:tcPr>
          <w:p w14:paraId="326AB8CE" w14:textId="77777777" w:rsidR="00862641" w:rsidRPr="00B05DA6" w:rsidRDefault="00862641" w:rsidP="006E60E6">
            <w:pPr>
              <w:spacing w:before="100" w:beforeAutospacing="1"/>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Texto submetido à consulta pública (quando houver)</w:t>
            </w:r>
          </w:p>
        </w:tc>
        <w:tc>
          <w:tcPr>
            <w:tcW w:w="2869" w:type="dxa"/>
            <w:tcBorders>
              <w:top w:val="nil"/>
              <w:left w:val="single" w:sz="18" w:space="0" w:color="FFFFFF" w:themeColor="background1"/>
              <w:bottom w:val="nil"/>
              <w:right w:val="single" w:sz="18" w:space="0" w:color="FFFFFF" w:themeColor="background1"/>
            </w:tcBorders>
            <w:shd w:val="clear" w:color="auto" w:fill="4E5B6F" w:themeFill="text2"/>
            <w:vAlign w:val="center"/>
          </w:tcPr>
          <w:p w14:paraId="43407999" w14:textId="77777777" w:rsidR="00862641" w:rsidRPr="00B05DA6" w:rsidRDefault="00862641" w:rsidP="006E60E6">
            <w:pPr>
              <w:spacing w:before="120" w:after="120"/>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Texto final consolidado (inclusão, exclusão, nova redação)</w:t>
            </w:r>
          </w:p>
        </w:tc>
        <w:tc>
          <w:tcPr>
            <w:tcW w:w="1808" w:type="dxa"/>
            <w:tcBorders>
              <w:top w:val="nil"/>
              <w:left w:val="single" w:sz="18" w:space="0" w:color="FFFFFF" w:themeColor="background1"/>
              <w:bottom w:val="nil"/>
              <w:right w:val="nil"/>
            </w:tcBorders>
            <w:shd w:val="clear" w:color="auto" w:fill="4E5B6F" w:themeFill="text2"/>
            <w:vAlign w:val="center"/>
          </w:tcPr>
          <w:p w14:paraId="1B85B65B" w14:textId="77777777" w:rsidR="00862641" w:rsidRPr="00B05DA6" w:rsidRDefault="00862641" w:rsidP="006E60E6">
            <w:pPr>
              <w:spacing w:before="100" w:beforeAutospacing="1"/>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Conclusão da análise</w:t>
            </w:r>
          </w:p>
        </w:tc>
      </w:tr>
      <w:tr w:rsidR="00862641" w:rsidRPr="001C7EBD" w14:paraId="7AE98616" w14:textId="77777777" w:rsidTr="006E60E6">
        <w:trPr>
          <w:trHeight w:val="703"/>
        </w:trPr>
        <w:tc>
          <w:tcPr>
            <w:tcW w:w="1134"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7A3DB886" w14:textId="6F4D7B95" w:rsidR="00862641" w:rsidRPr="00425800" w:rsidRDefault="00B95CFF" w:rsidP="006E60E6">
            <w:pPr>
              <w:spacing w:after="120"/>
              <w:jc w:val="center"/>
              <w:rPr>
                <w:rFonts w:ascii="Calibri" w:hAnsi="Calibri" w:cs="Calibri"/>
                <w:sz w:val="20"/>
                <w:szCs w:val="20"/>
                <w:lang w:val="pt-BR"/>
              </w:rPr>
            </w:pPr>
            <w:r w:rsidRPr="00425800">
              <w:rPr>
                <w:rFonts w:ascii="Calibri" w:hAnsi="Calibri" w:cs="Calibri"/>
                <w:b/>
                <w:bCs/>
                <w:sz w:val="20"/>
                <w:szCs w:val="20"/>
                <w:lang w:val="pt-BR"/>
              </w:rPr>
              <w:t xml:space="preserve">Art. 03 - </w:t>
            </w:r>
            <w:r w:rsidR="007A3301" w:rsidRPr="00425800">
              <w:rPr>
                <w:rFonts w:ascii="Calibri" w:hAnsi="Calibri" w:cs="Calibri"/>
                <w:b/>
                <w:bCs/>
                <w:sz w:val="20"/>
                <w:szCs w:val="20"/>
                <w:lang w:val="pt-BR"/>
              </w:rPr>
              <w:t>par</w:t>
            </w:r>
            <w:r w:rsidR="00425800" w:rsidRPr="00425800">
              <w:rPr>
                <w:rFonts w:ascii="Calibri" w:hAnsi="Calibri" w:cs="Calibri"/>
                <w:b/>
                <w:bCs/>
                <w:sz w:val="20"/>
                <w:szCs w:val="20"/>
                <w:lang w:val="pt-BR"/>
              </w:rPr>
              <w:t>ágrafos</w:t>
            </w:r>
          </w:p>
        </w:tc>
        <w:tc>
          <w:tcPr>
            <w:tcW w:w="2660"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189612F4" w14:textId="77777777" w:rsidR="00DB5D35" w:rsidRPr="00B66D27" w:rsidRDefault="00DB5D35" w:rsidP="006E60E6">
            <w:pPr>
              <w:spacing w:after="120"/>
              <w:jc w:val="both"/>
              <w:rPr>
                <w:rFonts w:ascii="Calibri" w:hAnsi="Calibri" w:cs="Calibri"/>
                <w:sz w:val="18"/>
                <w:szCs w:val="18"/>
                <w:lang w:val="pt-BR"/>
              </w:rPr>
            </w:pPr>
            <w:r w:rsidRPr="00B66D27">
              <w:rPr>
                <w:rFonts w:ascii="Calibri" w:hAnsi="Calibri" w:cs="Calibri"/>
                <w:sz w:val="18"/>
                <w:szCs w:val="18"/>
                <w:lang w:val="pt-BR"/>
              </w:rPr>
              <w:t>Art. 3º Fica proibida a fabricação, a importação, a comercialização, a distribuição, o armazenamento, o transporte, a propaganda e o uso em recintos coletivos fechados de todos os dispositivos eletrônicos para fumar.</w:t>
            </w:r>
          </w:p>
          <w:p w14:paraId="5061CEB7" w14:textId="77777777" w:rsidR="00DB5D35" w:rsidRPr="00B66D27" w:rsidRDefault="00DB5D35" w:rsidP="006E60E6">
            <w:pPr>
              <w:spacing w:after="120"/>
              <w:jc w:val="both"/>
              <w:rPr>
                <w:rFonts w:ascii="Calibri" w:hAnsi="Calibri" w:cs="Calibri"/>
                <w:sz w:val="18"/>
                <w:szCs w:val="18"/>
                <w:lang w:val="pt-BR"/>
              </w:rPr>
            </w:pPr>
            <w:r w:rsidRPr="00B66D27">
              <w:rPr>
                <w:rFonts w:ascii="Calibri" w:hAnsi="Calibri" w:cs="Calibri"/>
                <w:sz w:val="18"/>
                <w:szCs w:val="18"/>
                <w:lang w:val="pt-BR"/>
              </w:rPr>
              <w:t>§ 1º Estão incluídos nas proibições de que trata o caput deste artigo, quaisquer acessórios, partes, peças e refis destinados ao uso com/em dispositivo eletrônico para fumar.</w:t>
            </w:r>
          </w:p>
          <w:p w14:paraId="53442589" w14:textId="77777777" w:rsidR="00DB5D35" w:rsidRPr="00B66D27" w:rsidRDefault="00DB5D35" w:rsidP="006E60E6">
            <w:pPr>
              <w:spacing w:after="120"/>
              <w:jc w:val="both"/>
              <w:rPr>
                <w:rFonts w:ascii="Calibri" w:hAnsi="Calibri" w:cs="Calibri"/>
                <w:sz w:val="18"/>
                <w:szCs w:val="18"/>
                <w:lang w:val="pt-BR"/>
              </w:rPr>
            </w:pPr>
            <w:r w:rsidRPr="00B66D27">
              <w:rPr>
                <w:rFonts w:ascii="Calibri" w:hAnsi="Calibri" w:cs="Calibri"/>
                <w:sz w:val="18"/>
                <w:szCs w:val="18"/>
                <w:lang w:val="pt-BR"/>
              </w:rPr>
              <w:t>§ 2º Estão incluídos nas proibições de que trata o caput deste artigo, outros dispositivos eletrônicos para fumar com funcionamento ou matrizes diferentes das definidas nesta resolução.</w:t>
            </w:r>
          </w:p>
          <w:p w14:paraId="7860D78D" w14:textId="77777777" w:rsidR="00DB5D35" w:rsidRPr="00B66D27" w:rsidRDefault="00DB5D35" w:rsidP="006E60E6">
            <w:pPr>
              <w:spacing w:after="120"/>
              <w:jc w:val="both"/>
              <w:rPr>
                <w:rFonts w:ascii="Calibri" w:hAnsi="Calibri" w:cs="Calibri"/>
                <w:sz w:val="18"/>
                <w:szCs w:val="18"/>
                <w:lang w:val="pt-BR"/>
              </w:rPr>
            </w:pPr>
            <w:r w:rsidRPr="00B66D27">
              <w:rPr>
                <w:rFonts w:ascii="Calibri" w:hAnsi="Calibri" w:cs="Calibri"/>
                <w:sz w:val="18"/>
                <w:szCs w:val="18"/>
                <w:lang w:val="pt-BR"/>
              </w:rPr>
              <w:t>§ 3º Estão incluídos nas proibições de que trata o caput deste artigo, produtos e embalagens, destinados ao público infanto juvenil, assim como alimentos ou embalagens de alimentos, que simulem, imitem ou reproduzam a forma de dispositivos eletrônicos para fumar, nos termos da Lei nº 12.921, de 26 de dezembro de 2013, e da Resolução da Diretoria Colegiada - RDC nº 635, de 24 de março de 2022.</w:t>
            </w:r>
          </w:p>
          <w:p w14:paraId="2CDCE949" w14:textId="363A33CF" w:rsidR="00862641" w:rsidRPr="00B66D27" w:rsidRDefault="00DB5D35" w:rsidP="006E60E6">
            <w:pPr>
              <w:spacing w:after="120"/>
              <w:jc w:val="both"/>
              <w:rPr>
                <w:rFonts w:ascii="Calibri" w:hAnsi="Calibri" w:cs="Calibri"/>
                <w:sz w:val="18"/>
                <w:szCs w:val="18"/>
                <w:lang w:val="pt-BR"/>
              </w:rPr>
            </w:pPr>
            <w:r w:rsidRPr="00B66D27">
              <w:rPr>
                <w:rFonts w:ascii="Calibri" w:hAnsi="Calibri" w:cs="Calibri"/>
                <w:sz w:val="18"/>
                <w:szCs w:val="18"/>
                <w:lang w:val="pt-BR"/>
              </w:rPr>
              <w:t>§ 4º Fica excluída do caput deste artigo a proibição da importação de dispositivos eletrônicos para fumar para a finalidade de pesquisa, desde que atendidos os requisitos estabelecidos pela Resolução da Diretoria Colegiada - RDC nº 172/2017.</w:t>
            </w:r>
          </w:p>
        </w:tc>
        <w:tc>
          <w:tcPr>
            <w:tcW w:w="2869"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AA7D6CF" w14:textId="77777777" w:rsidR="008D25AC" w:rsidRPr="00B66D27" w:rsidRDefault="008D25AC" w:rsidP="006E60E6">
            <w:pPr>
              <w:spacing w:after="120"/>
              <w:jc w:val="both"/>
              <w:rPr>
                <w:rFonts w:ascii="Calibri" w:hAnsi="Calibri" w:cs="Calibri"/>
                <w:sz w:val="18"/>
                <w:szCs w:val="18"/>
                <w:lang w:val="pt-BR"/>
              </w:rPr>
            </w:pPr>
            <w:r w:rsidRPr="00B66D27">
              <w:rPr>
                <w:rFonts w:ascii="Calibri" w:hAnsi="Calibri" w:cs="Calibri"/>
                <w:sz w:val="18"/>
                <w:szCs w:val="18"/>
                <w:lang w:val="pt-BR"/>
              </w:rPr>
              <w:t>"Art. 3º Fica proibida a fabricação, a importação, a comercialização, a distribuição, o armazenamento, o transporte e a propaganda de todos os dispositivos eletrônicos para fumar.</w:t>
            </w:r>
          </w:p>
          <w:p w14:paraId="73E89B3D" w14:textId="77777777" w:rsidR="008D25AC" w:rsidRPr="00B66D27" w:rsidRDefault="008D25AC" w:rsidP="006E60E6">
            <w:pPr>
              <w:spacing w:after="120"/>
              <w:jc w:val="both"/>
              <w:rPr>
                <w:rFonts w:ascii="Calibri" w:hAnsi="Calibri" w:cs="Calibri"/>
                <w:sz w:val="18"/>
                <w:szCs w:val="18"/>
                <w:lang w:val="pt-BR"/>
              </w:rPr>
            </w:pPr>
            <w:r w:rsidRPr="00B66D27">
              <w:rPr>
                <w:rFonts w:ascii="Calibri" w:hAnsi="Calibri" w:cs="Calibri"/>
                <w:sz w:val="18"/>
                <w:szCs w:val="18"/>
                <w:lang w:val="pt-BR"/>
              </w:rPr>
              <w:t xml:space="preserve">§ 1º Estão incluídos nas proibições de que trata o caput deste artigo, quaisquer acessórios, </w:t>
            </w:r>
            <w:r w:rsidRPr="00B66D27">
              <w:rPr>
                <w:rFonts w:ascii="Calibri" w:hAnsi="Calibri" w:cs="Calibri"/>
                <w:b/>
                <w:bCs/>
                <w:sz w:val="18"/>
                <w:szCs w:val="18"/>
                <w:lang w:val="pt-BR"/>
              </w:rPr>
              <w:t>peças, partes</w:t>
            </w:r>
            <w:r w:rsidRPr="00B66D27">
              <w:rPr>
                <w:rFonts w:ascii="Calibri" w:hAnsi="Calibri" w:cs="Calibri"/>
                <w:sz w:val="18"/>
                <w:szCs w:val="18"/>
                <w:lang w:val="pt-BR"/>
              </w:rPr>
              <w:t xml:space="preserve"> e refis destinados ao uso com/em dispositivo eletrônico para fumar. (</w:t>
            </w:r>
            <w:r w:rsidRPr="00B66D27">
              <w:rPr>
                <w:rFonts w:ascii="Calibri" w:hAnsi="Calibri" w:cs="Calibri"/>
                <w:b/>
                <w:bCs/>
                <w:sz w:val="18"/>
                <w:szCs w:val="18"/>
                <w:lang w:val="pt-BR"/>
              </w:rPr>
              <w:t>nova redação</w:t>
            </w:r>
            <w:r w:rsidRPr="00B66D27">
              <w:rPr>
                <w:rFonts w:ascii="Calibri" w:hAnsi="Calibri" w:cs="Calibri"/>
                <w:sz w:val="18"/>
                <w:szCs w:val="18"/>
                <w:lang w:val="pt-BR"/>
              </w:rPr>
              <w:t>)</w:t>
            </w:r>
          </w:p>
          <w:p w14:paraId="3D985D69" w14:textId="77777777" w:rsidR="008D25AC" w:rsidRPr="00B66D27" w:rsidRDefault="008D25AC" w:rsidP="006E60E6">
            <w:pPr>
              <w:spacing w:after="120"/>
              <w:jc w:val="both"/>
              <w:rPr>
                <w:rFonts w:ascii="Calibri" w:hAnsi="Calibri" w:cs="Calibri"/>
                <w:sz w:val="18"/>
                <w:szCs w:val="18"/>
                <w:lang w:val="pt-BR"/>
              </w:rPr>
            </w:pPr>
            <w:r w:rsidRPr="00B66D27">
              <w:rPr>
                <w:rFonts w:ascii="Calibri" w:hAnsi="Calibri" w:cs="Calibri"/>
                <w:sz w:val="18"/>
                <w:szCs w:val="18"/>
                <w:lang w:val="pt-BR"/>
              </w:rPr>
              <w:t xml:space="preserve">§ 2º Estão incluídos nas proibições de que trata o caput deste artigo, outros dispositivos eletrônicos para fumar com </w:t>
            </w:r>
            <w:r w:rsidRPr="00B66D27">
              <w:rPr>
                <w:rFonts w:ascii="Calibri" w:hAnsi="Calibri" w:cs="Calibri"/>
                <w:b/>
                <w:bCs/>
                <w:sz w:val="18"/>
                <w:szCs w:val="18"/>
                <w:lang w:val="pt-BR"/>
              </w:rPr>
              <w:t>funcionamento e/ou matrizes</w:t>
            </w:r>
            <w:r w:rsidRPr="00B66D27">
              <w:rPr>
                <w:rFonts w:ascii="Calibri" w:hAnsi="Calibri" w:cs="Calibri"/>
                <w:sz w:val="18"/>
                <w:szCs w:val="18"/>
                <w:lang w:val="pt-BR"/>
              </w:rPr>
              <w:t xml:space="preserve"> diferentes das definidas nesta resolução. (</w:t>
            </w:r>
            <w:r w:rsidRPr="00B66D27">
              <w:rPr>
                <w:rFonts w:ascii="Calibri" w:hAnsi="Calibri" w:cs="Calibri"/>
                <w:b/>
                <w:bCs/>
                <w:sz w:val="18"/>
                <w:szCs w:val="18"/>
                <w:lang w:val="pt-BR"/>
              </w:rPr>
              <w:t>nova redação</w:t>
            </w:r>
            <w:r w:rsidRPr="00B66D27">
              <w:rPr>
                <w:rFonts w:ascii="Calibri" w:hAnsi="Calibri" w:cs="Calibri"/>
                <w:sz w:val="18"/>
                <w:szCs w:val="18"/>
                <w:lang w:val="pt-BR"/>
              </w:rPr>
              <w:t>)</w:t>
            </w:r>
          </w:p>
          <w:p w14:paraId="19444E81" w14:textId="77777777" w:rsidR="008D25AC" w:rsidRPr="00B66D27" w:rsidRDefault="008D25AC" w:rsidP="006E60E6">
            <w:pPr>
              <w:spacing w:after="120"/>
              <w:jc w:val="both"/>
              <w:rPr>
                <w:rFonts w:ascii="Calibri" w:hAnsi="Calibri" w:cs="Calibri"/>
                <w:sz w:val="18"/>
                <w:szCs w:val="18"/>
                <w:lang w:val="pt-BR"/>
              </w:rPr>
            </w:pPr>
            <w:r w:rsidRPr="00B66D27">
              <w:rPr>
                <w:rFonts w:ascii="Calibri" w:hAnsi="Calibri" w:cs="Calibri"/>
                <w:sz w:val="18"/>
                <w:szCs w:val="18"/>
                <w:lang w:val="pt-BR"/>
              </w:rPr>
              <w:t>§ 3º Estão incluídos nas proibições de que trata o caput deste artigo, produtos e embalagens, destinados ao público infanto juvenil, assim como alimentos ou embalagens de alimentos, que simulem, imitem ou reproduzam a forma de dispositivos eletrônicos para fumar, nos termos da Lei nº 12.921, de 26 de dezembro de 2013, e da Resolução da Diretoria Colegiada - RDC nº 635, de 24 de março de 2022.</w:t>
            </w:r>
          </w:p>
          <w:p w14:paraId="617109E6" w14:textId="177B0857" w:rsidR="003E0871" w:rsidRPr="00B66D27" w:rsidRDefault="00DE481B" w:rsidP="006E60E6">
            <w:pPr>
              <w:jc w:val="both"/>
              <w:rPr>
                <w:rFonts w:ascii="Calibri" w:hAnsi="Calibri" w:cs="Calibri"/>
                <w:b/>
                <w:bCs/>
                <w:sz w:val="18"/>
                <w:szCs w:val="18"/>
                <w:lang w:val="pt-BR"/>
              </w:rPr>
            </w:pPr>
            <w:r w:rsidRPr="00B66D27">
              <w:rPr>
                <w:rFonts w:ascii="Calibri" w:hAnsi="Calibri" w:cs="Calibri"/>
                <w:b/>
                <w:bCs/>
                <w:sz w:val="18"/>
                <w:szCs w:val="18"/>
                <w:lang w:val="pt-BR"/>
              </w:rPr>
              <w:t>§ 4º Estão incluídos nas proibições do que trata o caput deste artigo, o ingresso no país de produto trazido por viajantes por qualquer forma de importação, incluindo a modalidade de bagagem acompanhada. (inclu</w:t>
            </w:r>
            <w:r w:rsidR="003F1418" w:rsidRPr="00B66D27">
              <w:rPr>
                <w:rFonts w:ascii="Calibri" w:hAnsi="Calibri" w:cs="Calibri"/>
                <w:b/>
                <w:bCs/>
                <w:sz w:val="18"/>
                <w:szCs w:val="18"/>
                <w:lang w:val="pt-BR"/>
              </w:rPr>
              <w:t>são</w:t>
            </w:r>
            <w:r w:rsidRPr="00B66D27">
              <w:rPr>
                <w:rFonts w:ascii="Calibri" w:hAnsi="Calibri" w:cs="Calibri"/>
                <w:b/>
                <w:bCs/>
                <w:sz w:val="18"/>
                <w:szCs w:val="18"/>
                <w:lang w:val="pt-BR"/>
              </w:rPr>
              <w:t>)</w:t>
            </w:r>
          </w:p>
          <w:p w14:paraId="31EE720F" w14:textId="2F977CC4" w:rsidR="00862641" w:rsidRPr="00B66D27" w:rsidRDefault="008D25AC" w:rsidP="006E60E6">
            <w:pPr>
              <w:spacing w:after="120"/>
              <w:jc w:val="both"/>
              <w:rPr>
                <w:rFonts w:ascii="Calibri" w:hAnsi="Calibri" w:cs="Calibri"/>
                <w:sz w:val="18"/>
                <w:szCs w:val="18"/>
                <w:lang w:val="pt-BR"/>
              </w:rPr>
            </w:pPr>
            <w:r w:rsidRPr="00B66D27">
              <w:rPr>
                <w:rFonts w:ascii="Calibri" w:hAnsi="Calibri" w:cs="Calibri"/>
                <w:sz w:val="18"/>
                <w:szCs w:val="18"/>
                <w:lang w:val="pt-BR"/>
              </w:rPr>
              <w:t xml:space="preserve">§ </w:t>
            </w:r>
            <w:r w:rsidR="003E0871" w:rsidRPr="00B66D27">
              <w:rPr>
                <w:rFonts w:ascii="Calibri" w:hAnsi="Calibri" w:cs="Calibri"/>
                <w:sz w:val="18"/>
                <w:szCs w:val="18"/>
                <w:lang w:val="pt-BR"/>
              </w:rPr>
              <w:t>5</w:t>
            </w:r>
            <w:r w:rsidRPr="00B66D27">
              <w:rPr>
                <w:rFonts w:ascii="Calibri" w:hAnsi="Calibri" w:cs="Calibri"/>
                <w:sz w:val="18"/>
                <w:szCs w:val="18"/>
                <w:lang w:val="pt-BR"/>
              </w:rPr>
              <w:t xml:space="preserve">º Fica excluída </w:t>
            </w:r>
            <w:r w:rsidRPr="00B66D27">
              <w:rPr>
                <w:rFonts w:ascii="Calibri" w:hAnsi="Calibri" w:cs="Calibri"/>
                <w:b/>
                <w:bCs/>
                <w:sz w:val="18"/>
                <w:szCs w:val="18"/>
                <w:lang w:val="pt-BR"/>
              </w:rPr>
              <w:t>da proibição constante do caput deste artigo</w:t>
            </w:r>
            <w:r w:rsidRPr="00B66D27">
              <w:rPr>
                <w:rFonts w:ascii="Calibri" w:hAnsi="Calibri" w:cs="Calibri"/>
                <w:sz w:val="18"/>
                <w:szCs w:val="18"/>
                <w:lang w:val="pt-BR"/>
              </w:rPr>
              <w:t xml:space="preserve"> a importação de dispositivos eletrônicos para fumar para a finalidade de pesquisa, desde que atendidos os requisitos estabelecidos pela Resolução da Diretoria Colegiada - RDC nº 172/2017 (</w:t>
            </w:r>
            <w:r w:rsidRPr="00B66D27">
              <w:rPr>
                <w:rFonts w:ascii="Calibri" w:hAnsi="Calibri" w:cs="Calibri"/>
                <w:b/>
                <w:bCs/>
                <w:sz w:val="18"/>
                <w:szCs w:val="18"/>
                <w:lang w:val="pt-BR"/>
              </w:rPr>
              <w:t>nova redação</w:t>
            </w:r>
            <w:r w:rsidRPr="00B66D27">
              <w:rPr>
                <w:rFonts w:ascii="Calibri" w:hAnsi="Calibri" w:cs="Calibri"/>
                <w:sz w:val="18"/>
                <w:szCs w:val="18"/>
                <w:lang w:val="pt-BR"/>
              </w:rPr>
              <w:t>)"</w:t>
            </w:r>
          </w:p>
        </w:tc>
        <w:tc>
          <w:tcPr>
            <w:tcW w:w="1808" w:type="dxa"/>
            <w:tcBorders>
              <w:top w:val="nil"/>
              <w:left w:val="single" w:sz="18" w:space="0" w:color="FFFFFF" w:themeColor="background1"/>
              <w:bottom w:val="single" w:sz="18" w:space="0" w:color="FFFFFF" w:themeColor="background1"/>
              <w:right w:val="nil"/>
            </w:tcBorders>
            <w:shd w:val="clear" w:color="auto" w:fill="F2F2F2" w:themeFill="background1" w:themeFillShade="F2"/>
            <w:vAlign w:val="center"/>
          </w:tcPr>
          <w:p w14:paraId="239A6971" w14:textId="77777777" w:rsidR="00862641" w:rsidRPr="00B66D27" w:rsidRDefault="00862641" w:rsidP="006E60E6">
            <w:pPr>
              <w:spacing w:before="100" w:beforeAutospacing="1"/>
              <w:ind w:right="96"/>
              <w:rPr>
                <w:rFonts w:ascii="Calibri" w:hAnsi="Calibri" w:cs="Calibri"/>
                <w:sz w:val="18"/>
                <w:szCs w:val="18"/>
                <w:lang w:val="pt-BR"/>
              </w:rPr>
            </w:pPr>
            <w:proofErr w:type="gramStart"/>
            <w:r w:rsidRPr="00B66D27">
              <w:rPr>
                <w:rFonts w:ascii="Calibri" w:hAnsi="Calibri" w:cs="Calibri"/>
                <w:sz w:val="18"/>
                <w:szCs w:val="18"/>
                <w:lang w:val="pt-BR"/>
              </w:rPr>
              <w:t xml:space="preserve">(  </w:t>
            </w:r>
            <w:proofErr w:type="gramEnd"/>
            <w:r w:rsidRPr="00B66D27">
              <w:rPr>
                <w:rFonts w:ascii="Calibri" w:hAnsi="Calibri" w:cs="Calibri"/>
                <w:sz w:val="18"/>
                <w:szCs w:val="18"/>
                <w:lang w:val="pt-BR"/>
              </w:rPr>
              <w:t xml:space="preserve">  ) Incluído (inserção de um novo artigo)</w:t>
            </w:r>
          </w:p>
          <w:p w14:paraId="75CBCC2B" w14:textId="77777777" w:rsidR="00862641" w:rsidRPr="00B66D27" w:rsidRDefault="00862641" w:rsidP="006E60E6">
            <w:pPr>
              <w:spacing w:before="100" w:beforeAutospacing="1"/>
              <w:ind w:right="96"/>
              <w:rPr>
                <w:rFonts w:ascii="Calibri" w:hAnsi="Calibri" w:cs="Calibri"/>
                <w:sz w:val="18"/>
                <w:szCs w:val="18"/>
                <w:lang w:val="pt-BR"/>
              </w:rPr>
            </w:pPr>
            <w:proofErr w:type="gramStart"/>
            <w:r w:rsidRPr="00B66D27">
              <w:rPr>
                <w:rFonts w:ascii="Calibri" w:hAnsi="Calibri" w:cs="Calibri"/>
                <w:sz w:val="18"/>
                <w:szCs w:val="18"/>
                <w:lang w:val="pt-BR"/>
              </w:rPr>
              <w:t>(  </w:t>
            </w:r>
            <w:proofErr w:type="gramEnd"/>
            <w:r w:rsidRPr="00B66D27">
              <w:rPr>
                <w:rFonts w:ascii="Calibri" w:hAnsi="Calibri" w:cs="Calibri"/>
                <w:sz w:val="18"/>
                <w:szCs w:val="18"/>
                <w:lang w:val="pt-BR"/>
              </w:rPr>
              <w:t xml:space="preserve">  ) Excluído (exclusão do artigo por inteiro)</w:t>
            </w:r>
          </w:p>
          <w:p w14:paraId="26648FB3" w14:textId="77777777" w:rsidR="00862641" w:rsidRPr="00B66D27" w:rsidRDefault="00862641" w:rsidP="006E60E6">
            <w:pPr>
              <w:spacing w:before="100" w:beforeAutospacing="1" w:after="120"/>
              <w:rPr>
                <w:rFonts w:ascii="Calibri" w:hAnsi="Calibri" w:cs="Calibri"/>
                <w:sz w:val="18"/>
                <w:szCs w:val="18"/>
                <w:lang w:val="pt-BR"/>
              </w:rPr>
            </w:pPr>
            <w:proofErr w:type="gramStart"/>
            <w:r w:rsidRPr="00B66D27">
              <w:rPr>
                <w:rFonts w:ascii="Calibri" w:hAnsi="Calibri" w:cs="Calibri"/>
                <w:sz w:val="18"/>
                <w:szCs w:val="18"/>
                <w:lang w:val="pt-BR"/>
              </w:rPr>
              <w:t xml:space="preserve">( </w:t>
            </w:r>
            <w:r w:rsidRPr="00B66D27">
              <w:rPr>
                <w:rFonts w:ascii="Calibri" w:hAnsi="Calibri" w:cs="Calibri"/>
                <w:b/>
                <w:bCs/>
                <w:sz w:val="18"/>
                <w:szCs w:val="18"/>
                <w:lang w:val="pt-BR"/>
              </w:rPr>
              <w:t>X</w:t>
            </w:r>
            <w:proofErr w:type="gramEnd"/>
            <w:r w:rsidRPr="00B66D27">
              <w:rPr>
                <w:rFonts w:ascii="Calibri" w:hAnsi="Calibri" w:cs="Calibri"/>
                <w:sz w:val="18"/>
                <w:szCs w:val="18"/>
                <w:lang w:val="pt-BR"/>
              </w:rPr>
              <w:t xml:space="preserve"> ) Nova Redação (alterações no texto do artigo)</w:t>
            </w:r>
          </w:p>
        </w:tc>
      </w:tr>
      <w:tr w:rsidR="00862641" w:rsidRPr="001C7EBD" w14:paraId="404DADF1" w14:textId="77777777" w:rsidTr="006E60E6">
        <w:trPr>
          <w:trHeight w:val="672"/>
        </w:trPr>
        <w:tc>
          <w:tcPr>
            <w:tcW w:w="8471" w:type="dxa"/>
            <w:gridSpan w:val="4"/>
            <w:tcBorders>
              <w:top w:val="single" w:sz="18" w:space="0" w:color="FFFFFF" w:themeColor="background1"/>
              <w:left w:val="nil"/>
              <w:bottom w:val="single" w:sz="18" w:space="0" w:color="FFFFFF" w:themeColor="background1"/>
              <w:right w:val="nil"/>
            </w:tcBorders>
            <w:shd w:val="clear" w:color="auto" w:fill="D9DDE4" w:themeFill="text2" w:themeFillTint="33"/>
          </w:tcPr>
          <w:p w14:paraId="6BCA05CE" w14:textId="595E18A3" w:rsidR="00862641" w:rsidRPr="00B05DA6" w:rsidRDefault="00862641" w:rsidP="006E60E6">
            <w:pPr>
              <w:spacing w:before="120" w:after="120"/>
              <w:rPr>
                <w:rFonts w:ascii="Calibri" w:hAnsi="Calibri" w:cs="Calibri"/>
                <w:sz w:val="24"/>
                <w:szCs w:val="24"/>
                <w:lang w:val="pt-BR"/>
              </w:rPr>
            </w:pPr>
            <w:r w:rsidRPr="00C44E9A">
              <w:rPr>
                <w:rFonts w:ascii="Calibri" w:hAnsi="Calibri" w:cs="Calibri"/>
                <w:b/>
                <w:bCs/>
                <w:lang w:val="pt-BR"/>
              </w:rPr>
              <w:t>Posicionamento da Anvisa:</w:t>
            </w:r>
            <w:r w:rsidRPr="00C44E9A">
              <w:rPr>
                <w:rFonts w:ascii="Calibri" w:hAnsi="Calibri" w:cs="Calibri"/>
                <w:lang w:val="pt-BR"/>
              </w:rPr>
              <w:t xml:space="preserve"> </w:t>
            </w:r>
            <w:r w:rsidR="00555D1E">
              <w:t xml:space="preserve"> </w:t>
            </w:r>
            <w:r w:rsidR="00555D1E" w:rsidRPr="00555D1E">
              <w:rPr>
                <w:rFonts w:ascii="Calibri" w:hAnsi="Calibri" w:cs="Calibri"/>
                <w:lang w:val="pt-BR"/>
              </w:rPr>
              <w:t xml:space="preserve">Correções de redação com o intuito de trazer mais </w:t>
            </w:r>
            <w:r w:rsidR="007E3491">
              <w:rPr>
                <w:rFonts w:ascii="Calibri" w:hAnsi="Calibri" w:cs="Calibri"/>
                <w:lang w:val="pt-BR"/>
              </w:rPr>
              <w:t>coe</w:t>
            </w:r>
            <w:r w:rsidR="006E1EFD">
              <w:rPr>
                <w:rFonts w:ascii="Calibri" w:hAnsi="Calibri" w:cs="Calibri"/>
                <w:lang w:val="pt-BR"/>
              </w:rPr>
              <w:t>rência</w:t>
            </w:r>
            <w:r w:rsidR="00555D1E" w:rsidRPr="00555D1E">
              <w:rPr>
                <w:rFonts w:ascii="Calibri" w:hAnsi="Calibri" w:cs="Calibri"/>
                <w:lang w:val="pt-BR"/>
              </w:rPr>
              <w:t xml:space="preserve"> normativa</w:t>
            </w:r>
            <w:r w:rsidR="003F1418">
              <w:rPr>
                <w:rFonts w:ascii="Calibri" w:hAnsi="Calibri" w:cs="Calibri"/>
                <w:lang w:val="pt-BR"/>
              </w:rPr>
              <w:t>.</w:t>
            </w:r>
            <w:r w:rsidR="00E849AE">
              <w:rPr>
                <w:rFonts w:ascii="Calibri" w:hAnsi="Calibri" w:cs="Calibri"/>
                <w:lang w:val="pt-BR"/>
              </w:rPr>
              <w:t xml:space="preserve"> A inclusão do </w:t>
            </w:r>
            <w:r w:rsidR="00E849AE" w:rsidRPr="00E849AE">
              <w:rPr>
                <w:rFonts w:ascii="Calibri" w:hAnsi="Calibri" w:cs="Calibri"/>
                <w:lang w:val="pt-BR"/>
              </w:rPr>
              <w:t>§ 4º</w:t>
            </w:r>
            <w:r w:rsidR="00B42BE4">
              <w:rPr>
                <w:rFonts w:ascii="Calibri" w:hAnsi="Calibri" w:cs="Calibri"/>
                <w:lang w:val="pt-BR"/>
              </w:rPr>
              <w:t xml:space="preserve"> </w:t>
            </w:r>
            <w:r w:rsidR="00AA2D61">
              <w:rPr>
                <w:rFonts w:ascii="Calibri" w:hAnsi="Calibri" w:cs="Calibri"/>
                <w:lang w:val="pt-BR"/>
              </w:rPr>
              <w:t>tem como objetivo t</w:t>
            </w:r>
            <w:r w:rsidR="00AA2D61" w:rsidRPr="00AA2D61">
              <w:rPr>
                <w:rFonts w:ascii="Calibri" w:hAnsi="Calibri" w:cs="Calibri"/>
                <w:lang w:val="pt-BR"/>
              </w:rPr>
              <w:t>raz</w:t>
            </w:r>
            <w:r w:rsidR="00AA2D61">
              <w:rPr>
                <w:rFonts w:ascii="Calibri" w:hAnsi="Calibri" w:cs="Calibri"/>
                <w:lang w:val="pt-BR"/>
              </w:rPr>
              <w:t>er</w:t>
            </w:r>
            <w:r w:rsidR="00AA2D61" w:rsidRPr="00AA2D61">
              <w:rPr>
                <w:rFonts w:ascii="Calibri" w:hAnsi="Calibri" w:cs="Calibri"/>
                <w:lang w:val="pt-BR"/>
              </w:rPr>
              <w:t xml:space="preserve"> maior clareza para as vedações de importação </w:t>
            </w:r>
            <w:r w:rsidR="00C174DE">
              <w:rPr>
                <w:rFonts w:ascii="Calibri" w:hAnsi="Calibri" w:cs="Calibri"/>
                <w:lang w:val="pt-BR"/>
              </w:rPr>
              <w:t xml:space="preserve">atualmente </w:t>
            </w:r>
            <w:r w:rsidR="00AA2D61" w:rsidRPr="00AA2D61">
              <w:rPr>
                <w:rFonts w:ascii="Calibri" w:hAnsi="Calibri" w:cs="Calibri"/>
                <w:lang w:val="pt-BR"/>
              </w:rPr>
              <w:t>existentes</w:t>
            </w:r>
            <w:r w:rsidR="00C174DE">
              <w:rPr>
                <w:rFonts w:ascii="Calibri" w:hAnsi="Calibri" w:cs="Calibri"/>
                <w:lang w:val="pt-BR"/>
              </w:rPr>
              <w:t xml:space="preserve"> já </w:t>
            </w:r>
            <w:r w:rsidR="00492722">
              <w:rPr>
                <w:rFonts w:ascii="Calibri" w:hAnsi="Calibri" w:cs="Calibri"/>
                <w:lang w:val="pt-BR"/>
              </w:rPr>
              <w:t>q</w:t>
            </w:r>
            <w:r w:rsidR="00C174DE">
              <w:rPr>
                <w:rFonts w:ascii="Calibri" w:hAnsi="Calibri" w:cs="Calibri"/>
                <w:lang w:val="pt-BR"/>
              </w:rPr>
              <w:t>u</w:t>
            </w:r>
            <w:r w:rsidR="00492722">
              <w:rPr>
                <w:rFonts w:ascii="Calibri" w:hAnsi="Calibri" w:cs="Calibri"/>
                <w:lang w:val="pt-BR"/>
              </w:rPr>
              <w:t>e</w:t>
            </w:r>
            <w:r w:rsidR="00C174DE">
              <w:rPr>
                <w:rFonts w:ascii="Calibri" w:hAnsi="Calibri" w:cs="Calibri"/>
                <w:lang w:val="pt-BR"/>
              </w:rPr>
              <w:t xml:space="preserve"> foi </w:t>
            </w:r>
            <w:r w:rsidR="00492722">
              <w:rPr>
                <w:rFonts w:ascii="Calibri" w:hAnsi="Calibri" w:cs="Calibri"/>
                <w:lang w:val="pt-BR"/>
              </w:rPr>
              <w:t xml:space="preserve">identificado que </w:t>
            </w:r>
            <w:r w:rsidR="00C43932">
              <w:rPr>
                <w:rFonts w:ascii="Calibri" w:hAnsi="Calibri" w:cs="Calibri"/>
                <w:lang w:val="pt-BR"/>
              </w:rPr>
              <w:t>há algumas confusões sobre a adequada aplicação d</w:t>
            </w:r>
            <w:r w:rsidR="008868EF">
              <w:rPr>
                <w:rFonts w:ascii="Calibri" w:hAnsi="Calibri" w:cs="Calibri"/>
                <w:lang w:val="pt-BR"/>
              </w:rPr>
              <w:t>estas.</w:t>
            </w:r>
          </w:p>
        </w:tc>
      </w:tr>
      <w:tr w:rsidR="00844251" w:rsidRPr="00B05DA6" w14:paraId="29F32F5F" w14:textId="77777777" w:rsidTr="006E60E6">
        <w:trPr>
          <w:trHeight w:val="115"/>
        </w:trPr>
        <w:tc>
          <w:tcPr>
            <w:tcW w:w="8471" w:type="dxa"/>
            <w:gridSpan w:val="4"/>
            <w:tcBorders>
              <w:top w:val="single" w:sz="18" w:space="0" w:color="FFFFFF" w:themeColor="background1"/>
              <w:left w:val="nil"/>
              <w:bottom w:val="single" w:sz="18" w:space="0" w:color="FFFFFF" w:themeColor="background1"/>
              <w:right w:val="nil"/>
            </w:tcBorders>
            <w:shd w:val="clear" w:color="auto" w:fill="auto"/>
          </w:tcPr>
          <w:p w14:paraId="683EB729" w14:textId="77777777" w:rsidR="00472A6E" w:rsidRDefault="00472A6E" w:rsidP="006E60E6">
            <w:pPr>
              <w:rPr>
                <w:rFonts w:ascii="Calibri" w:hAnsi="Calibri" w:cs="Calibri"/>
                <w:b/>
                <w:bCs/>
                <w:sz w:val="16"/>
                <w:szCs w:val="16"/>
                <w:lang w:val="pt-BR"/>
              </w:rPr>
            </w:pPr>
          </w:p>
          <w:p w14:paraId="023E453F" w14:textId="77777777" w:rsidR="001A533A" w:rsidRPr="00B05DA6" w:rsidRDefault="001A533A" w:rsidP="006E60E6">
            <w:pPr>
              <w:rPr>
                <w:rFonts w:ascii="Calibri" w:hAnsi="Calibri" w:cs="Calibri"/>
                <w:b/>
                <w:bCs/>
                <w:sz w:val="16"/>
                <w:szCs w:val="16"/>
                <w:lang w:val="pt-BR"/>
              </w:rPr>
            </w:pPr>
          </w:p>
        </w:tc>
      </w:tr>
      <w:tr w:rsidR="00844251" w:rsidRPr="00B05DA6" w14:paraId="057CCDC9" w14:textId="77777777" w:rsidTr="006E60E6">
        <w:trPr>
          <w:trHeight w:val="613"/>
        </w:trPr>
        <w:tc>
          <w:tcPr>
            <w:tcW w:w="1134" w:type="dxa"/>
            <w:tcBorders>
              <w:top w:val="nil"/>
              <w:left w:val="nil"/>
              <w:bottom w:val="nil"/>
              <w:right w:val="single" w:sz="18" w:space="0" w:color="FFFFFF" w:themeColor="background1"/>
            </w:tcBorders>
            <w:shd w:val="clear" w:color="auto" w:fill="4E5B6F" w:themeFill="text2"/>
            <w:vAlign w:val="center"/>
          </w:tcPr>
          <w:p w14:paraId="716D0CCD" w14:textId="77777777" w:rsidR="00844251" w:rsidRPr="00B05DA6" w:rsidRDefault="00844251" w:rsidP="006E60E6">
            <w:pPr>
              <w:spacing w:before="100" w:beforeAutospacing="1"/>
              <w:jc w:val="center"/>
              <w:rPr>
                <w:rFonts w:ascii="Calibri" w:hAnsi="Calibri" w:cs="Calibri"/>
                <w:b/>
                <w:bCs/>
                <w:color w:val="FFFFFF" w:themeColor="background1"/>
                <w:sz w:val="24"/>
                <w:szCs w:val="24"/>
                <w:lang w:val="pt-BR"/>
              </w:rPr>
            </w:pPr>
          </w:p>
        </w:tc>
        <w:tc>
          <w:tcPr>
            <w:tcW w:w="2660" w:type="dxa"/>
            <w:tcBorders>
              <w:top w:val="nil"/>
              <w:left w:val="nil"/>
              <w:bottom w:val="nil"/>
              <w:right w:val="single" w:sz="18" w:space="0" w:color="FFFFFF" w:themeColor="background1"/>
            </w:tcBorders>
            <w:shd w:val="clear" w:color="auto" w:fill="4E5B6F" w:themeFill="text2"/>
            <w:vAlign w:val="center"/>
          </w:tcPr>
          <w:p w14:paraId="7F911BA4" w14:textId="77777777" w:rsidR="00844251" w:rsidRPr="00B05DA6" w:rsidRDefault="00844251" w:rsidP="006E60E6">
            <w:pPr>
              <w:spacing w:before="100" w:beforeAutospacing="1"/>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Texto submetido à consulta pública (quando houver)</w:t>
            </w:r>
          </w:p>
        </w:tc>
        <w:tc>
          <w:tcPr>
            <w:tcW w:w="2869" w:type="dxa"/>
            <w:tcBorders>
              <w:top w:val="nil"/>
              <w:left w:val="single" w:sz="18" w:space="0" w:color="FFFFFF" w:themeColor="background1"/>
              <w:bottom w:val="nil"/>
              <w:right w:val="single" w:sz="18" w:space="0" w:color="FFFFFF" w:themeColor="background1"/>
            </w:tcBorders>
            <w:shd w:val="clear" w:color="auto" w:fill="4E5B6F" w:themeFill="text2"/>
            <w:vAlign w:val="center"/>
          </w:tcPr>
          <w:p w14:paraId="7CDE567D" w14:textId="77777777" w:rsidR="00844251" w:rsidRPr="00B05DA6" w:rsidRDefault="00844251" w:rsidP="006E60E6">
            <w:pPr>
              <w:spacing w:before="120" w:after="120"/>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Texto final consolidado (inclusão, exclusão, nova redação)</w:t>
            </w:r>
          </w:p>
        </w:tc>
        <w:tc>
          <w:tcPr>
            <w:tcW w:w="1808" w:type="dxa"/>
            <w:tcBorders>
              <w:top w:val="nil"/>
              <w:left w:val="single" w:sz="18" w:space="0" w:color="FFFFFF" w:themeColor="background1"/>
              <w:bottom w:val="nil"/>
              <w:right w:val="nil"/>
            </w:tcBorders>
            <w:shd w:val="clear" w:color="auto" w:fill="4E5B6F" w:themeFill="text2"/>
            <w:vAlign w:val="center"/>
          </w:tcPr>
          <w:p w14:paraId="78A8F99C" w14:textId="77777777" w:rsidR="00844251" w:rsidRPr="00B05DA6" w:rsidRDefault="00844251" w:rsidP="006E60E6">
            <w:pPr>
              <w:spacing w:before="100" w:beforeAutospacing="1"/>
              <w:jc w:val="center"/>
              <w:rPr>
                <w:rFonts w:ascii="Calibri" w:hAnsi="Calibri" w:cs="Calibri"/>
                <w:sz w:val="24"/>
                <w:szCs w:val="24"/>
                <w:lang w:val="pt-BR"/>
              </w:rPr>
            </w:pPr>
            <w:r w:rsidRPr="00B05DA6">
              <w:rPr>
                <w:rFonts w:ascii="Calibri" w:hAnsi="Calibri" w:cs="Calibri"/>
                <w:b/>
                <w:bCs/>
                <w:color w:val="FFFFFF" w:themeColor="background1"/>
                <w:sz w:val="24"/>
                <w:szCs w:val="24"/>
                <w:lang w:val="pt-BR"/>
              </w:rPr>
              <w:t>Conclusão da análise</w:t>
            </w:r>
          </w:p>
        </w:tc>
      </w:tr>
      <w:tr w:rsidR="00844251" w:rsidRPr="00B05DA6" w14:paraId="6A905867" w14:textId="77777777" w:rsidTr="006E60E6">
        <w:trPr>
          <w:trHeight w:val="703"/>
        </w:trPr>
        <w:tc>
          <w:tcPr>
            <w:tcW w:w="1134"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68A43A3C" w14:textId="5EA7D98A" w:rsidR="00D71180" w:rsidRDefault="00844251" w:rsidP="006E60E6">
            <w:pPr>
              <w:spacing w:after="120"/>
              <w:jc w:val="center"/>
              <w:rPr>
                <w:rFonts w:ascii="Calibri" w:hAnsi="Calibri" w:cs="Calibri"/>
                <w:b/>
                <w:bCs/>
                <w:sz w:val="20"/>
                <w:szCs w:val="20"/>
                <w:lang w:val="pt-BR"/>
              </w:rPr>
            </w:pPr>
            <w:r w:rsidRPr="00425800">
              <w:rPr>
                <w:rFonts w:ascii="Calibri" w:hAnsi="Calibri" w:cs="Calibri"/>
                <w:b/>
                <w:bCs/>
                <w:sz w:val="20"/>
                <w:szCs w:val="20"/>
                <w:lang w:val="pt-BR"/>
              </w:rPr>
              <w:t>Art. 0</w:t>
            </w:r>
            <w:r>
              <w:rPr>
                <w:rFonts w:ascii="Calibri" w:hAnsi="Calibri" w:cs="Calibri"/>
                <w:b/>
                <w:bCs/>
                <w:sz w:val="20"/>
                <w:szCs w:val="20"/>
                <w:lang w:val="pt-BR"/>
              </w:rPr>
              <w:t>4</w:t>
            </w:r>
            <w:r w:rsidR="00793630">
              <w:rPr>
                <w:rFonts w:ascii="Calibri" w:hAnsi="Calibri" w:cs="Calibri"/>
                <w:b/>
                <w:bCs/>
                <w:sz w:val="20"/>
                <w:szCs w:val="20"/>
                <w:lang w:val="pt-BR"/>
              </w:rPr>
              <w:t xml:space="preserve"> </w:t>
            </w:r>
            <w:r w:rsidR="00D71180">
              <w:rPr>
                <w:rFonts w:ascii="Calibri" w:hAnsi="Calibri" w:cs="Calibri"/>
                <w:b/>
                <w:bCs/>
                <w:sz w:val="20"/>
                <w:szCs w:val="20"/>
                <w:lang w:val="pt-BR"/>
              </w:rPr>
              <w:t>–</w:t>
            </w:r>
            <w:r w:rsidR="00793630">
              <w:rPr>
                <w:rFonts w:ascii="Calibri" w:hAnsi="Calibri" w:cs="Calibri"/>
                <w:b/>
                <w:bCs/>
                <w:sz w:val="20"/>
                <w:szCs w:val="20"/>
                <w:lang w:val="pt-BR"/>
              </w:rPr>
              <w:t xml:space="preserve"> </w:t>
            </w:r>
          </w:p>
          <w:p w14:paraId="1FEF5217" w14:textId="5DD25218" w:rsidR="00844251" w:rsidRPr="00425800" w:rsidRDefault="00D71180" w:rsidP="006E60E6">
            <w:pPr>
              <w:spacing w:after="120"/>
              <w:jc w:val="center"/>
              <w:rPr>
                <w:rFonts w:ascii="Calibri" w:hAnsi="Calibri" w:cs="Calibri"/>
                <w:sz w:val="20"/>
                <w:szCs w:val="20"/>
                <w:lang w:val="pt-BR"/>
              </w:rPr>
            </w:pPr>
            <w:r w:rsidRPr="00D71180">
              <w:rPr>
                <w:rFonts w:ascii="Calibri" w:hAnsi="Calibri" w:cs="Calibri"/>
                <w:b/>
                <w:bCs/>
                <w:sz w:val="20"/>
                <w:szCs w:val="20"/>
                <w:lang w:val="pt-BR"/>
              </w:rPr>
              <w:t>§ 2º</w:t>
            </w:r>
          </w:p>
        </w:tc>
        <w:tc>
          <w:tcPr>
            <w:tcW w:w="2660" w:type="dxa"/>
            <w:tcBorders>
              <w:top w:val="nil"/>
              <w:left w:val="nil"/>
              <w:bottom w:val="single" w:sz="18" w:space="0" w:color="FFFFFF" w:themeColor="background1"/>
              <w:right w:val="single" w:sz="18" w:space="0" w:color="FFFFFF" w:themeColor="background1"/>
            </w:tcBorders>
            <w:shd w:val="clear" w:color="auto" w:fill="F2F2F2" w:themeFill="background1" w:themeFillShade="F2"/>
            <w:vAlign w:val="center"/>
          </w:tcPr>
          <w:p w14:paraId="2E205B62" w14:textId="77777777" w:rsidR="00844251" w:rsidRPr="00B66D27" w:rsidRDefault="00793630" w:rsidP="006E60E6">
            <w:pPr>
              <w:spacing w:after="120"/>
              <w:jc w:val="both"/>
              <w:rPr>
                <w:rFonts w:ascii="Calibri" w:hAnsi="Calibri" w:cs="Calibri"/>
                <w:sz w:val="18"/>
                <w:szCs w:val="18"/>
                <w:lang w:val="pt-BR"/>
              </w:rPr>
            </w:pPr>
            <w:r w:rsidRPr="00B66D27">
              <w:rPr>
                <w:rFonts w:ascii="Calibri" w:hAnsi="Calibri" w:cs="Calibri"/>
                <w:sz w:val="18"/>
                <w:szCs w:val="18"/>
                <w:lang w:val="pt-BR"/>
              </w:rPr>
              <w:t>Art. 4º. A Anvisa realizará periodicamente revisões sistemáticas da literatura sobre o tema, sempre que houver justificativa técnico-científica.</w:t>
            </w:r>
          </w:p>
          <w:p w14:paraId="6598AAA2" w14:textId="77777777" w:rsidR="00D71180" w:rsidRPr="00B66D27" w:rsidRDefault="00D71180" w:rsidP="006E60E6">
            <w:pPr>
              <w:spacing w:after="120"/>
              <w:jc w:val="both"/>
              <w:rPr>
                <w:rFonts w:ascii="Calibri" w:hAnsi="Calibri" w:cs="Calibri"/>
                <w:sz w:val="18"/>
                <w:szCs w:val="18"/>
                <w:lang w:val="pt-BR"/>
              </w:rPr>
            </w:pPr>
            <w:r w:rsidRPr="00B66D27">
              <w:rPr>
                <w:rFonts w:ascii="Calibri" w:hAnsi="Calibri" w:cs="Calibri"/>
                <w:sz w:val="18"/>
                <w:szCs w:val="18"/>
                <w:lang w:val="pt-BR"/>
              </w:rPr>
              <w:t>...</w:t>
            </w:r>
          </w:p>
          <w:p w14:paraId="1BCF1D59" w14:textId="58AE9AC0" w:rsidR="00D71180" w:rsidRPr="00B66D27" w:rsidRDefault="00D71180" w:rsidP="006E60E6">
            <w:pPr>
              <w:spacing w:after="120"/>
              <w:jc w:val="both"/>
              <w:rPr>
                <w:rFonts w:ascii="Calibri" w:hAnsi="Calibri" w:cs="Calibri"/>
                <w:sz w:val="18"/>
                <w:szCs w:val="18"/>
                <w:lang w:val="pt-BR"/>
              </w:rPr>
            </w:pPr>
            <w:r w:rsidRPr="00B66D27">
              <w:rPr>
                <w:rFonts w:ascii="Calibri" w:hAnsi="Calibri" w:cs="Calibri"/>
                <w:sz w:val="18"/>
                <w:szCs w:val="18"/>
                <w:lang w:val="pt-BR"/>
              </w:rPr>
              <w:t xml:space="preserve">§ 2º É permitido aos interessados </w:t>
            </w:r>
            <w:proofErr w:type="gramStart"/>
            <w:r w:rsidRPr="00B66D27">
              <w:rPr>
                <w:rFonts w:ascii="Calibri" w:hAnsi="Calibri" w:cs="Calibri"/>
                <w:sz w:val="18"/>
                <w:szCs w:val="18"/>
                <w:lang w:val="pt-BR"/>
              </w:rPr>
              <w:t>protocolar</w:t>
            </w:r>
            <w:proofErr w:type="gramEnd"/>
            <w:r w:rsidRPr="00B66D27">
              <w:rPr>
                <w:rFonts w:ascii="Calibri" w:hAnsi="Calibri" w:cs="Calibri"/>
                <w:sz w:val="18"/>
                <w:szCs w:val="18"/>
                <w:lang w:val="pt-BR"/>
              </w:rPr>
              <w:t xml:space="preserve"> estudos toxicológicos, testes científicos específicos e artigos científicos revisados por pares, publicados em revistas indexadas, que comprovem as finalidades alegadas de qualquer dispositivo eletrônico para fumar, que serão submetidos à análise técnica da Anvisa.</w:t>
            </w:r>
          </w:p>
        </w:tc>
        <w:tc>
          <w:tcPr>
            <w:tcW w:w="2869"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770F6CB" w14:textId="77777777" w:rsidR="00DB0D5D" w:rsidRPr="00B66D27" w:rsidRDefault="00DB0D5D" w:rsidP="006E60E6">
            <w:pPr>
              <w:ind w:firstLineChars="100" w:firstLine="180"/>
              <w:jc w:val="both"/>
              <w:rPr>
                <w:rFonts w:ascii="Calibri" w:hAnsi="Calibri" w:cs="Calibri"/>
                <w:sz w:val="18"/>
                <w:szCs w:val="18"/>
              </w:rPr>
            </w:pPr>
            <w:r w:rsidRPr="00B66D27">
              <w:rPr>
                <w:rFonts w:ascii="Calibri" w:hAnsi="Calibri" w:cs="Calibri"/>
                <w:sz w:val="18"/>
                <w:szCs w:val="18"/>
              </w:rPr>
              <w:t xml:space="preserve">Art. 5º. A Anvisa realizará periodicamente revisões sistemáticas da literatura sobre o tema, sempre que houver justificativa técnico-científica. </w:t>
            </w:r>
            <w:r w:rsidRPr="00B66D27">
              <w:rPr>
                <w:rFonts w:ascii="Calibri" w:hAnsi="Calibri" w:cs="Calibri"/>
                <w:sz w:val="18"/>
                <w:szCs w:val="18"/>
              </w:rPr>
              <w:br/>
              <w:t>...</w:t>
            </w:r>
            <w:r w:rsidRPr="00B66D27">
              <w:rPr>
                <w:rFonts w:ascii="Calibri" w:hAnsi="Calibri" w:cs="Calibri"/>
                <w:sz w:val="18"/>
                <w:szCs w:val="18"/>
              </w:rPr>
              <w:br/>
              <w:t xml:space="preserve">§ 2º </w:t>
            </w:r>
            <w:r w:rsidRPr="00B66D27">
              <w:rPr>
                <w:rFonts w:ascii="Calibri" w:hAnsi="Calibri" w:cs="Calibri"/>
                <w:b/>
                <w:bCs/>
                <w:sz w:val="18"/>
                <w:szCs w:val="18"/>
              </w:rPr>
              <w:t>Fica facultado</w:t>
            </w:r>
            <w:r w:rsidRPr="00B66D27">
              <w:rPr>
                <w:rFonts w:ascii="Calibri" w:hAnsi="Calibri" w:cs="Calibri"/>
                <w:sz w:val="18"/>
                <w:szCs w:val="18"/>
              </w:rPr>
              <w:t xml:space="preserve"> aos interessados protocolar estudos toxicológicos, testes científicos específicos e artigos científicos revisados por pares, publicados em revistas indexadas, que comprovem as finalidades alegadas de qualquer dispositivo eletrônico para fumar, que serão submetidos à análise técnica da Anvisa.</w:t>
            </w:r>
          </w:p>
          <w:p w14:paraId="6F70ED5D" w14:textId="132ED7A4" w:rsidR="00844251" w:rsidRPr="00B66D27" w:rsidRDefault="00844251" w:rsidP="006E60E6">
            <w:pPr>
              <w:spacing w:after="120"/>
              <w:jc w:val="both"/>
              <w:rPr>
                <w:rFonts w:ascii="Calibri" w:hAnsi="Calibri" w:cs="Calibri"/>
                <w:sz w:val="18"/>
                <w:szCs w:val="18"/>
                <w:lang w:val="pt-BR"/>
              </w:rPr>
            </w:pPr>
          </w:p>
        </w:tc>
        <w:tc>
          <w:tcPr>
            <w:tcW w:w="1808" w:type="dxa"/>
            <w:tcBorders>
              <w:top w:val="nil"/>
              <w:left w:val="single" w:sz="18" w:space="0" w:color="FFFFFF" w:themeColor="background1"/>
              <w:bottom w:val="single" w:sz="18" w:space="0" w:color="FFFFFF" w:themeColor="background1"/>
              <w:right w:val="nil"/>
            </w:tcBorders>
            <w:shd w:val="clear" w:color="auto" w:fill="F2F2F2" w:themeFill="background1" w:themeFillShade="F2"/>
            <w:vAlign w:val="center"/>
          </w:tcPr>
          <w:p w14:paraId="5A4F083D" w14:textId="77777777" w:rsidR="00844251" w:rsidRPr="00B66D27" w:rsidRDefault="00844251" w:rsidP="006E60E6">
            <w:pPr>
              <w:spacing w:before="100" w:beforeAutospacing="1"/>
              <w:ind w:right="96"/>
              <w:rPr>
                <w:rFonts w:ascii="Calibri" w:hAnsi="Calibri" w:cs="Calibri"/>
                <w:sz w:val="18"/>
                <w:szCs w:val="18"/>
                <w:lang w:val="pt-BR"/>
              </w:rPr>
            </w:pPr>
            <w:proofErr w:type="gramStart"/>
            <w:r w:rsidRPr="00B66D27">
              <w:rPr>
                <w:rFonts w:ascii="Calibri" w:hAnsi="Calibri" w:cs="Calibri"/>
                <w:sz w:val="18"/>
                <w:szCs w:val="18"/>
                <w:lang w:val="pt-BR"/>
              </w:rPr>
              <w:t xml:space="preserve">(  </w:t>
            </w:r>
            <w:proofErr w:type="gramEnd"/>
            <w:r w:rsidRPr="00B66D27">
              <w:rPr>
                <w:rFonts w:ascii="Calibri" w:hAnsi="Calibri" w:cs="Calibri"/>
                <w:sz w:val="18"/>
                <w:szCs w:val="18"/>
                <w:lang w:val="pt-BR"/>
              </w:rPr>
              <w:t xml:space="preserve">  ) Incluído (inserção de um novo artigo)</w:t>
            </w:r>
          </w:p>
          <w:p w14:paraId="24FBE4F4" w14:textId="77777777" w:rsidR="00844251" w:rsidRPr="00B66D27" w:rsidRDefault="00844251" w:rsidP="006E60E6">
            <w:pPr>
              <w:spacing w:before="100" w:beforeAutospacing="1"/>
              <w:ind w:right="96"/>
              <w:rPr>
                <w:rFonts w:ascii="Calibri" w:hAnsi="Calibri" w:cs="Calibri"/>
                <w:sz w:val="18"/>
                <w:szCs w:val="18"/>
                <w:lang w:val="pt-BR"/>
              </w:rPr>
            </w:pPr>
            <w:proofErr w:type="gramStart"/>
            <w:r w:rsidRPr="00B66D27">
              <w:rPr>
                <w:rFonts w:ascii="Calibri" w:hAnsi="Calibri" w:cs="Calibri"/>
                <w:sz w:val="18"/>
                <w:szCs w:val="18"/>
                <w:lang w:val="pt-BR"/>
              </w:rPr>
              <w:t>(  </w:t>
            </w:r>
            <w:proofErr w:type="gramEnd"/>
            <w:r w:rsidRPr="00B66D27">
              <w:rPr>
                <w:rFonts w:ascii="Calibri" w:hAnsi="Calibri" w:cs="Calibri"/>
                <w:sz w:val="18"/>
                <w:szCs w:val="18"/>
                <w:lang w:val="pt-BR"/>
              </w:rPr>
              <w:t xml:space="preserve">  ) Excluído (exclusão do artigo por inteiro)</w:t>
            </w:r>
          </w:p>
          <w:p w14:paraId="6E8B217B" w14:textId="77777777" w:rsidR="00844251" w:rsidRPr="00B66D27" w:rsidRDefault="00844251" w:rsidP="006E60E6">
            <w:pPr>
              <w:spacing w:before="100" w:beforeAutospacing="1" w:after="120"/>
              <w:rPr>
                <w:rFonts w:ascii="Calibri" w:hAnsi="Calibri" w:cs="Calibri"/>
                <w:sz w:val="18"/>
                <w:szCs w:val="18"/>
                <w:lang w:val="pt-BR"/>
              </w:rPr>
            </w:pPr>
            <w:proofErr w:type="gramStart"/>
            <w:r w:rsidRPr="00B66D27">
              <w:rPr>
                <w:rFonts w:ascii="Calibri" w:hAnsi="Calibri" w:cs="Calibri"/>
                <w:sz w:val="18"/>
                <w:szCs w:val="18"/>
                <w:lang w:val="pt-BR"/>
              </w:rPr>
              <w:t xml:space="preserve">( </w:t>
            </w:r>
            <w:r w:rsidRPr="00B66D27">
              <w:rPr>
                <w:rFonts w:ascii="Calibri" w:hAnsi="Calibri" w:cs="Calibri"/>
                <w:b/>
                <w:bCs/>
                <w:sz w:val="18"/>
                <w:szCs w:val="18"/>
                <w:lang w:val="pt-BR"/>
              </w:rPr>
              <w:t>X</w:t>
            </w:r>
            <w:proofErr w:type="gramEnd"/>
            <w:r w:rsidRPr="00B66D27">
              <w:rPr>
                <w:rFonts w:ascii="Calibri" w:hAnsi="Calibri" w:cs="Calibri"/>
                <w:sz w:val="18"/>
                <w:szCs w:val="18"/>
                <w:lang w:val="pt-BR"/>
              </w:rPr>
              <w:t xml:space="preserve"> ) Nova Redação (alterações no texto do artigo)</w:t>
            </w:r>
          </w:p>
        </w:tc>
      </w:tr>
      <w:tr w:rsidR="00844251" w:rsidRPr="00B05DA6" w14:paraId="0EBC2D68" w14:textId="77777777" w:rsidTr="006E60E6">
        <w:trPr>
          <w:trHeight w:val="672"/>
        </w:trPr>
        <w:tc>
          <w:tcPr>
            <w:tcW w:w="8471" w:type="dxa"/>
            <w:gridSpan w:val="4"/>
            <w:tcBorders>
              <w:top w:val="single" w:sz="18" w:space="0" w:color="FFFFFF" w:themeColor="background1"/>
              <w:left w:val="nil"/>
              <w:bottom w:val="single" w:sz="18" w:space="0" w:color="FFFFFF" w:themeColor="background1"/>
              <w:right w:val="nil"/>
            </w:tcBorders>
            <w:shd w:val="clear" w:color="auto" w:fill="D9DDE4" w:themeFill="text2" w:themeFillTint="33"/>
          </w:tcPr>
          <w:p w14:paraId="3E9C56D6" w14:textId="7306D4AF" w:rsidR="00844251" w:rsidRPr="00B05DA6" w:rsidRDefault="00844251" w:rsidP="006E60E6">
            <w:pPr>
              <w:spacing w:before="120" w:after="120"/>
              <w:rPr>
                <w:rFonts w:ascii="Calibri" w:hAnsi="Calibri" w:cs="Calibri"/>
                <w:sz w:val="24"/>
                <w:szCs w:val="24"/>
                <w:lang w:val="pt-BR"/>
              </w:rPr>
            </w:pPr>
            <w:r w:rsidRPr="00C44E9A">
              <w:rPr>
                <w:rFonts w:ascii="Calibri" w:hAnsi="Calibri" w:cs="Calibri"/>
                <w:b/>
                <w:bCs/>
                <w:lang w:val="pt-BR"/>
              </w:rPr>
              <w:t>Posicionamento da Anvisa:</w:t>
            </w:r>
            <w:r w:rsidRPr="00C44E9A">
              <w:rPr>
                <w:rFonts w:ascii="Calibri" w:hAnsi="Calibri" w:cs="Calibri"/>
                <w:lang w:val="pt-BR"/>
              </w:rPr>
              <w:t xml:space="preserve"> </w:t>
            </w:r>
            <w:r>
              <w:t xml:space="preserve"> </w:t>
            </w:r>
            <w:r w:rsidR="009B4F6C" w:rsidRPr="009B4F6C">
              <w:rPr>
                <w:rFonts w:ascii="Calibri" w:hAnsi="Calibri" w:cs="Calibri"/>
                <w:lang w:val="pt-BR"/>
              </w:rPr>
              <w:t>A redação proposta trouxe mais clareza normativa</w:t>
            </w:r>
          </w:p>
        </w:tc>
      </w:tr>
    </w:tbl>
    <w:p w14:paraId="71B13C2C" w14:textId="77777777" w:rsidR="00862641" w:rsidRDefault="00862641" w:rsidP="00582F19">
      <w:pPr>
        <w:rPr>
          <w:rFonts w:ascii="Calibri" w:hAnsi="Calibri" w:cs="Calibri"/>
          <w:lang w:val="pt-BR"/>
        </w:rPr>
      </w:pPr>
    </w:p>
    <w:p w14:paraId="38A134EE" w14:textId="77777777" w:rsidR="00862641" w:rsidRDefault="00862641" w:rsidP="00582F19">
      <w:pPr>
        <w:rPr>
          <w:rFonts w:ascii="Calibri" w:hAnsi="Calibri" w:cs="Calibri"/>
          <w:lang w:val="pt-BR"/>
        </w:rPr>
      </w:pPr>
    </w:p>
    <w:p w14:paraId="74910BCA" w14:textId="77777777" w:rsidR="00862641" w:rsidRDefault="00862641" w:rsidP="00582F19">
      <w:pPr>
        <w:rPr>
          <w:rFonts w:ascii="Calibri" w:hAnsi="Calibri" w:cs="Calibri"/>
          <w:lang w:val="pt-BR"/>
        </w:rPr>
      </w:pPr>
    </w:p>
    <w:p w14:paraId="0B5C3ADC" w14:textId="77777777" w:rsidR="00CB643C" w:rsidRDefault="00CB643C" w:rsidP="00582F19">
      <w:pPr>
        <w:rPr>
          <w:rFonts w:ascii="Calibri" w:hAnsi="Calibri" w:cs="Calibri"/>
          <w:lang w:val="pt-BR"/>
        </w:rPr>
      </w:pPr>
    </w:p>
    <w:p w14:paraId="0B4DB859" w14:textId="77777777" w:rsidR="00CB643C" w:rsidRDefault="00CB643C" w:rsidP="00582F19">
      <w:pPr>
        <w:rPr>
          <w:rFonts w:ascii="Calibri" w:hAnsi="Calibri" w:cs="Calibri"/>
          <w:lang w:val="pt-BR"/>
        </w:rPr>
      </w:pPr>
    </w:p>
    <w:p w14:paraId="57B1E757" w14:textId="6C4AC3FD" w:rsidR="00582F19" w:rsidRPr="001C7EBD" w:rsidRDefault="00582F19" w:rsidP="00582F19">
      <w:pPr>
        <w:rPr>
          <w:rFonts w:ascii="Calibri" w:hAnsi="Calibri" w:cs="Calibri"/>
          <w:lang w:val="pt-BR"/>
        </w:rPr>
      </w:pPr>
      <w:r w:rsidRPr="001C7EBD">
        <w:rPr>
          <w:rFonts w:ascii="Calibri" w:hAnsi="Calibri" w:cs="Calibri"/>
          <w:lang w:val="pt-BR"/>
        </w:rPr>
        <w:br w:type="page"/>
      </w:r>
    </w:p>
    <w:p w14:paraId="6F44469C" w14:textId="7AA532DB" w:rsidR="00002EFE" w:rsidRPr="00DF20E7" w:rsidRDefault="00002EFE" w:rsidP="00002EFE">
      <w:pPr>
        <w:pStyle w:val="Ttulo1"/>
        <w:numPr>
          <w:ilvl w:val="0"/>
          <w:numId w:val="35"/>
        </w:numPr>
        <w:spacing w:after="240"/>
        <w:ind w:left="426"/>
        <w:rPr>
          <w:rFonts w:ascii="Calibri" w:hAnsi="Calibri" w:cs="Calibri"/>
          <w:b/>
          <w:bCs/>
          <w:lang w:val="pt-BR"/>
        </w:rPr>
      </w:pPr>
      <w:bookmarkStart w:id="14" w:name="_Toc161232957"/>
      <w:r w:rsidRPr="00DF20E7">
        <w:rPr>
          <w:rFonts w:ascii="Calibri" w:hAnsi="Calibri" w:cs="Calibri"/>
          <w:b/>
          <w:bCs/>
          <w:lang w:val="pt-BR"/>
        </w:rPr>
        <w:lastRenderedPageBreak/>
        <w:t xml:space="preserve">MINUTA </w:t>
      </w:r>
      <w:r w:rsidR="00E668EF">
        <w:rPr>
          <w:rFonts w:ascii="Calibri" w:hAnsi="Calibri" w:cs="Calibri"/>
          <w:b/>
          <w:bCs/>
          <w:lang w:val="pt-BR"/>
        </w:rPr>
        <w:t>APÓS CONSOLIDAÇÃO DAS CONTRIBUIÇÕES</w:t>
      </w:r>
      <w:bookmarkEnd w:id="14"/>
    </w:p>
    <w:p w14:paraId="5890BE4C" w14:textId="5D883A81" w:rsidR="00152E42" w:rsidRPr="00316CA0" w:rsidRDefault="00152E42" w:rsidP="00DA7AAE">
      <w:pPr>
        <w:spacing w:after="120"/>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AGÊNCIA NACIONAL DE VIGILÂNCIA SANITÁRIA</w:t>
      </w:r>
    </w:p>
    <w:p w14:paraId="43E13C08" w14:textId="4E395CCD" w:rsidR="00152E42" w:rsidRPr="00316CA0" w:rsidRDefault="00152E42" w:rsidP="00DA7AAE">
      <w:pPr>
        <w:spacing w:after="120"/>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MINUTA DE RESOLUÇÃO DE DIRETORIA COLEGIADA - RDC</w:t>
      </w:r>
    </w:p>
    <w:p w14:paraId="5D1075FD" w14:textId="43C46BBB" w:rsidR="00152E42" w:rsidRPr="00316CA0" w:rsidRDefault="003F3D7F" w:rsidP="00DA7AAE">
      <w:pPr>
        <w:spacing w:after="120"/>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RESOLUÇÃO DA DIRETORIA COLEGIADA ANVISA Nº [Nº], DE [DIA] DE [MÊS POR EXTENSO] DE [ANO]</w:t>
      </w:r>
    </w:p>
    <w:p w14:paraId="5B8B60C5" w14:textId="77777777" w:rsidR="00152E42" w:rsidRPr="00316CA0" w:rsidRDefault="00152E42" w:rsidP="00152E42">
      <w:pPr>
        <w:ind w:right="84"/>
        <w:jc w:val="both"/>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 </w:t>
      </w:r>
    </w:p>
    <w:p w14:paraId="0D0C5B0F" w14:textId="77777777" w:rsidR="00152E42" w:rsidRPr="00316CA0" w:rsidRDefault="00152E42" w:rsidP="009B07EE">
      <w:pPr>
        <w:ind w:left="3686" w:right="84"/>
        <w:jc w:val="both"/>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Proíbe a fabricação, a importação, a comercialização, a distribuição, o armazenamento, o transporte e a propaganda de dispositivos eletrônicos para fumar. </w:t>
      </w:r>
    </w:p>
    <w:p w14:paraId="2E0DFABC" w14:textId="77777777" w:rsidR="00152E42" w:rsidRPr="00316CA0" w:rsidRDefault="00152E42" w:rsidP="00152E42">
      <w:pPr>
        <w:ind w:right="84"/>
        <w:jc w:val="both"/>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 </w:t>
      </w:r>
    </w:p>
    <w:p w14:paraId="6958BF2F" w14:textId="1E04075A" w:rsidR="00152E42" w:rsidRPr="00316CA0" w:rsidRDefault="00152E42" w:rsidP="00DA7AAE">
      <w:pPr>
        <w:spacing w:after="120" w:line="240" w:lineRule="auto"/>
        <w:ind w:right="85"/>
        <w:jc w:val="both"/>
        <w:rPr>
          <w:rFonts w:ascii="Calibri" w:eastAsia="Times New Roman" w:hAnsi="Calibri" w:cs="Calibri"/>
          <w:sz w:val="24"/>
          <w:szCs w:val="24"/>
          <w:lang w:val="pt-BR" w:eastAsia="pt-BR"/>
        </w:rPr>
      </w:pPr>
      <w:r w:rsidRPr="00316CA0">
        <w:rPr>
          <w:rFonts w:ascii="Calibri" w:eastAsia="Times New Roman" w:hAnsi="Calibri" w:cs="Calibri"/>
          <w:b/>
          <w:bCs/>
          <w:sz w:val="24"/>
          <w:szCs w:val="24"/>
          <w:lang w:val="pt-BR" w:eastAsia="pt-BR"/>
        </w:rPr>
        <w:t>A DIRETORIA COLEGIADA DA AGÊNCIA NACIONAL DE VIGILÂNCIA SANITÁRIA</w:t>
      </w:r>
      <w:r w:rsidRPr="00316CA0">
        <w:rPr>
          <w:rFonts w:ascii="Calibri" w:eastAsia="Times New Roman" w:hAnsi="Calibri" w:cs="Calibri"/>
          <w:sz w:val="24"/>
          <w:szCs w:val="24"/>
          <w:lang w:val="pt-BR" w:eastAsia="pt-BR"/>
        </w:rPr>
        <w:t xml:space="preserve">, no uso das competências que lhe conferem os </w:t>
      </w:r>
      <w:proofErr w:type="spellStart"/>
      <w:r w:rsidRPr="00316CA0">
        <w:rPr>
          <w:rFonts w:ascii="Calibri" w:eastAsia="Times New Roman" w:hAnsi="Calibri" w:cs="Calibri"/>
          <w:sz w:val="24"/>
          <w:szCs w:val="24"/>
          <w:lang w:val="pt-BR" w:eastAsia="pt-BR"/>
        </w:rPr>
        <w:t>arts</w:t>
      </w:r>
      <w:proofErr w:type="spellEnd"/>
      <w:r w:rsidRPr="00316CA0">
        <w:rPr>
          <w:rFonts w:ascii="Calibri" w:eastAsia="Times New Roman" w:hAnsi="Calibri" w:cs="Calibri"/>
          <w:sz w:val="24"/>
          <w:szCs w:val="24"/>
          <w:lang w:val="pt-BR" w:eastAsia="pt-BR"/>
        </w:rPr>
        <w:t xml:space="preserve">. 7º, inciso III, e 15, incisos III e IV, da Lei nº 9.782, de 26 de janeiro de 1999, e considerando o disposto no art. 187, inciso VI e §§ 1º e 3º, do Regimento Interno aprovado pela Resolução de Diretoria Colegiada - RDC nº 585, de 10 de dezembro de 2021, resolve adotar a seguinte Resolução de Diretoria Colegiada, conforme deliberado em reunião realizada em </w:t>
      </w:r>
      <w:proofErr w:type="spellStart"/>
      <w:r w:rsidRPr="00316CA0">
        <w:rPr>
          <w:rFonts w:ascii="Calibri" w:eastAsia="Times New Roman" w:hAnsi="Calibri" w:cs="Calibri"/>
          <w:sz w:val="24"/>
          <w:szCs w:val="24"/>
          <w:lang w:val="pt-BR" w:eastAsia="pt-BR"/>
        </w:rPr>
        <w:t>xx</w:t>
      </w:r>
      <w:proofErr w:type="spellEnd"/>
      <w:r w:rsidRPr="00316CA0">
        <w:rPr>
          <w:rFonts w:ascii="Calibri" w:eastAsia="Times New Roman" w:hAnsi="Calibri" w:cs="Calibri"/>
          <w:sz w:val="24"/>
          <w:szCs w:val="24"/>
          <w:lang w:val="pt-BR" w:eastAsia="pt-BR"/>
        </w:rPr>
        <w:t xml:space="preserve"> de </w:t>
      </w:r>
      <w:proofErr w:type="spellStart"/>
      <w:r w:rsidRPr="00316CA0">
        <w:rPr>
          <w:rFonts w:ascii="Calibri" w:eastAsia="Times New Roman" w:hAnsi="Calibri" w:cs="Calibri"/>
          <w:sz w:val="24"/>
          <w:szCs w:val="24"/>
          <w:lang w:val="pt-BR" w:eastAsia="pt-BR"/>
        </w:rPr>
        <w:t>xxxx</w:t>
      </w:r>
      <w:proofErr w:type="spellEnd"/>
      <w:r w:rsidRPr="00316CA0">
        <w:rPr>
          <w:rFonts w:ascii="Calibri" w:eastAsia="Times New Roman" w:hAnsi="Calibri" w:cs="Calibri"/>
          <w:sz w:val="24"/>
          <w:szCs w:val="24"/>
          <w:lang w:val="pt-BR" w:eastAsia="pt-BR"/>
        </w:rPr>
        <w:t xml:space="preserve"> de 202</w:t>
      </w:r>
      <w:r w:rsidR="00390921" w:rsidRPr="00316CA0">
        <w:rPr>
          <w:rFonts w:ascii="Calibri" w:eastAsia="Times New Roman" w:hAnsi="Calibri" w:cs="Calibri"/>
          <w:sz w:val="24"/>
          <w:szCs w:val="24"/>
          <w:lang w:val="pt-BR" w:eastAsia="pt-BR"/>
        </w:rPr>
        <w:t>4</w:t>
      </w:r>
      <w:r w:rsidRPr="00316CA0">
        <w:rPr>
          <w:rFonts w:ascii="Calibri" w:eastAsia="Times New Roman" w:hAnsi="Calibri" w:cs="Calibri"/>
          <w:sz w:val="24"/>
          <w:szCs w:val="24"/>
          <w:lang w:val="pt-BR" w:eastAsia="pt-BR"/>
        </w:rPr>
        <w:t>, e eu, Diretor-Presidente, determino a sua publicação. </w:t>
      </w:r>
    </w:p>
    <w:p w14:paraId="1B084D47" w14:textId="77777777" w:rsidR="00390921" w:rsidRPr="00316CA0" w:rsidRDefault="00390921" w:rsidP="00DA7AAE">
      <w:pPr>
        <w:spacing w:after="120" w:line="240" w:lineRule="auto"/>
        <w:ind w:right="85"/>
        <w:jc w:val="both"/>
        <w:rPr>
          <w:rFonts w:ascii="Calibri" w:eastAsia="Times New Roman" w:hAnsi="Calibri" w:cs="Calibri"/>
          <w:sz w:val="24"/>
          <w:szCs w:val="24"/>
          <w:lang w:val="pt-BR" w:eastAsia="pt-BR"/>
        </w:rPr>
      </w:pPr>
    </w:p>
    <w:p w14:paraId="0CAB5375" w14:textId="6F1C1C3E" w:rsidR="00152E42" w:rsidRPr="00316CA0" w:rsidRDefault="00152E42" w:rsidP="00DA7AAE">
      <w:pPr>
        <w:spacing w:after="120" w:line="240" w:lineRule="auto"/>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CAPÍTULO I</w:t>
      </w:r>
    </w:p>
    <w:p w14:paraId="23AD59C4" w14:textId="247474DB" w:rsidR="00152E42" w:rsidRPr="00316CA0" w:rsidRDefault="00152E42" w:rsidP="00DA7AAE">
      <w:pPr>
        <w:spacing w:after="120" w:line="240" w:lineRule="auto"/>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DISPOSIÇÕES INICIAIS</w:t>
      </w:r>
    </w:p>
    <w:p w14:paraId="39ECD54E" w14:textId="77777777" w:rsidR="00390921" w:rsidRPr="00316CA0" w:rsidRDefault="00390921" w:rsidP="00DA7AAE">
      <w:pPr>
        <w:spacing w:after="120" w:line="240" w:lineRule="auto"/>
        <w:ind w:right="85"/>
        <w:jc w:val="center"/>
        <w:rPr>
          <w:rFonts w:ascii="Calibri" w:eastAsia="Times New Roman" w:hAnsi="Calibri" w:cs="Calibri"/>
          <w:sz w:val="24"/>
          <w:szCs w:val="24"/>
          <w:lang w:val="pt-BR" w:eastAsia="pt-BR"/>
        </w:rPr>
      </w:pPr>
    </w:p>
    <w:p w14:paraId="031177FC"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Art. 1º Esta Resolução dispõe sobre a proibição da fabricação, importação, comercialização, distribuição, armazenamento, transporte e propaganda de dispositivos eletrônicos para fumar (</w:t>
      </w:r>
      <w:proofErr w:type="spellStart"/>
      <w:r w:rsidRPr="00316CA0">
        <w:rPr>
          <w:rFonts w:ascii="Calibri" w:hAnsi="Calibri" w:cs="Calibri"/>
          <w:color w:val="595959" w:themeColor="text1" w:themeTint="A6"/>
        </w:rPr>
        <w:t>DEFs</w:t>
      </w:r>
      <w:proofErr w:type="spellEnd"/>
      <w:r w:rsidRPr="00316CA0">
        <w:rPr>
          <w:rFonts w:ascii="Calibri" w:hAnsi="Calibri" w:cs="Calibri"/>
          <w:color w:val="595959" w:themeColor="text1" w:themeTint="A6"/>
        </w:rPr>
        <w:t>).</w:t>
      </w:r>
    </w:p>
    <w:p w14:paraId="5034B2D9"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Parágrafo único.  Esta resolução se aplica a todos os dispositivos eletrônicos para fumar, assim como acessórios, peças, partes e refis destinados ao uso com/em dispositivos eletrônicos para fumar.</w:t>
      </w:r>
    </w:p>
    <w:p w14:paraId="10BE006F"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w:t>
      </w:r>
    </w:p>
    <w:p w14:paraId="64236562"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Art. 2º Para fins desta Resolução, aplicam-se as seguintes definições:</w:t>
      </w:r>
    </w:p>
    <w:p w14:paraId="3CF5503F"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xml:space="preserve">I – </w:t>
      </w:r>
      <w:proofErr w:type="gramStart"/>
      <w:r w:rsidRPr="00316CA0">
        <w:rPr>
          <w:rFonts w:ascii="Calibri" w:hAnsi="Calibri" w:cs="Calibri"/>
          <w:color w:val="595959" w:themeColor="text1" w:themeTint="A6"/>
        </w:rPr>
        <w:t>produto</w:t>
      </w:r>
      <w:proofErr w:type="gramEnd"/>
      <w:r w:rsidRPr="00316CA0">
        <w:rPr>
          <w:rFonts w:ascii="Calibri" w:hAnsi="Calibri" w:cs="Calibri"/>
          <w:color w:val="595959" w:themeColor="text1" w:themeTint="A6"/>
        </w:rPr>
        <w:t xml:space="preserve"> </w:t>
      </w:r>
      <w:proofErr w:type="spellStart"/>
      <w:r w:rsidRPr="00316CA0">
        <w:rPr>
          <w:rFonts w:ascii="Calibri" w:hAnsi="Calibri" w:cs="Calibri"/>
          <w:color w:val="595959" w:themeColor="text1" w:themeTint="A6"/>
        </w:rPr>
        <w:t>fumígeno</w:t>
      </w:r>
      <w:proofErr w:type="spellEnd"/>
      <w:r w:rsidRPr="00316CA0">
        <w:rPr>
          <w:rFonts w:ascii="Calibri" w:hAnsi="Calibri" w:cs="Calibri"/>
          <w:color w:val="595959" w:themeColor="text1" w:themeTint="A6"/>
        </w:rPr>
        <w:t>: produto manufaturado, derivado ou não do tabaco, que contenha folhas, extratos de folhas, outros componentes de vegetais, substâncias sintéticas ou naturais, ou que mimetizem produtos de tabaco;</w:t>
      </w:r>
    </w:p>
    <w:p w14:paraId="2A144D17"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xml:space="preserve">II – </w:t>
      </w:r>
      <w:proofErr w:type="gramStart"/>
      <w:r w:rsidRPr="00316CA0">
        <w:rPr>
          <w:rFonts w:ascii="Calibri" w:hAnsi="Calibri" w:cs="Calibri"/>
          <w:color w:val="595959" w:themeColor="text1" w:themeTint="A6"/>
        </w:rPr>
        <w:t>dispositivo</w:t>
      </w:r>
      <w:proofErr w:type="gramEnd"/>
      <w:r w:rsidRPr="00316CA0">
        <w:rPr>
          <w:rFonts w:ascii="Calibri" w:hAnsi="Calibri" w:cs="Calibri"/>
          <w:color w:val="595959" w:themeColor="text1" w:themeTint="A6"/>
        </w:rPr>
        <w:t xml:space="preserve"> eletrônico para fumar: produto </w:t>
      </w:r>
      <w:proofErr w:type="spellStart"/>
      <w:r w:rsidRPr="00316CA0">
        <w:rPr>
          <w:rFonts w:ascii="Calibri" w:hAnsi="Calibri" w:cs="Calibri"/>
          <w:color w:val="595959" w:themeColor="text1" w:themeTint="A6"/>
        </w:rPr>
        <w:t>fumígeno</w:t>
      </w:r>
      <w:proofErr w:type="spellEnd"/>
      <w:r w:rsidRPr="00316CA0">
        <w:rPr>
          <w:rFonts w:ascii="Calibri" w:hAnsi="Calibri" w:cs="Calibri"/>
          <w:color w:val="595959" w:themeColor="text1" w:themeTint="A6"/>
        </w:rPr>
        <w:t xml:space="preserve"> cuja geração de emissões é feita com auxílio de um sistema alimentado por eletricidade, bateria ou outra fonte não combustível, que mimetiza o ato de fumar, incluindo:</w:t>
      </w:r>
    </w:p>
    <w:p w14:paraId="67DE3AC7"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lastRenderedPageBreak/>
        <w:t>a) produtos descartáveis ou reutilizáveis;</w:t>
      </w:r>
    </w:p>
    <w:p w14:paraId="5381D2D0"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b) produtos que utilizem matriz sólida e/ou líquida, ou outras, dependendo de sua construção e design;</w:t>
      </w:r>
    </w:p>
    <w:p w14:paraId="36814C55"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c) produtos compostos por unidade que aquece uma ou mais matrizes: líquida (com ou sem nicotina); sólida (usualmente composta por extrato ou folhas de tabaco - trituradas, migadas, moídas, cortadas ou inteiras, ou outras plantas); composta por substâncias sintéticas que reproduzam componentes do tabaco, de extratos de outras plantas; por óleos essenciais; por complexos vitamínicos, ou outras substâncias; e</w:t>
      </w:r>
    </w:p>
    <w:p w14:paraId="195A1965"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d) produtos conhecidos como cigarros eletrônicos, </w:t>
      </w:r>
      <w:r w:rsidRPr="00316CA0">
        <w:rPr>
          <w:rStyle w:val="Forte"/>
          <w:rFonts w:ascii="Calibri" w:hAnsi="Calibri" w:cs="Calibri"/>
          <w:color w:val="595959" w:themeColor="text1" w:themeTint="A6"/>
        </w:rPr>
        <w:t>e-</w:t>
      </w:r>
      <w:proofErr w:type="spellStart"/>
      <w:r w:rsidRPr="00316CA0">
        <w:rPr>
          <w:rStyle w:val="Forte"/>
          <w:rFonts w:ascii="Calibri" w:hAnsi="Calibri" w:cs="Calibri"/>
          <w:color w:val="595959" w:themeColor="text1" w:themeTint="A6"/>
        </w:rPr>
        <w:t>cigs</w:t>
      </w:r>
      <w:proofErr w:type="spellEnd"/>
      <w:r w:rsidRPr="00316CA0">
        <w:rPr>
          <w:rFonts w:ascii="Calibri" w:hAnsi="Calibri" w:cs="Calibri"/>
          <w:color w:val="595959" w:themeColor="text1" w:themeTint="A6"/>
        </w:rPr>
        <w:t>, </w:t>
      </w:r>
      <w:proofErr w:type="spellStart"/>
      <w:r w:rsidRPr="00316CA0">
        <w:rPr>
          <w:rStyle w:val="Forte"/>
          <w:rFonts w:ascii="Calibri" w:hAnsi="Calibri" w:cs="Calibri"/>
          <w:color w:val="595959" w:themeColor="text1" w:themeTint="A6"/>
        </w:rPr>
        <w:t>electronic</w:t>
      </w:r>
      <w:proofErr w:type="spellEnd"/>
      <w:r w:rsidRPr="00316CA0">
        <w:rPr>
          <w:rStyle w:val="Forte"/>
          <w:rFonts w:ascii="Calibri" w:hAnsi="Calibri" w:cs="Calibri"/>
          <w:color w:val="595959" w:themeColor="text1" w:themeTint="A6"/>
        </w:rPr>
        <w:t xml:space="preserve"> </w:t>
      </w:r>
      <w:proofErr w:type="spellStart"/>
      <w:r w:rsidRPr="00316CA0">
        <w:rPr>
          <w:rStyle w:val="Forte"/>
          <w:rFonts w:ascii="Calibri" w:hAnsi="Calibri" w:cs="Calibri"/>
          <w:color w:val="595959" w:themeColor="text1" w:themeTint="A6"/>
        </w:rPr>
        <w:t>nicotine</w:t>
      </w:r>
      <w:proofErr w:type="spellEnd"/>
      <w:r w:rsidRPr="00316CA0">
        <w:rPr>
          <w:rStyle w:val="Forte"/>
          <w:rFonts w:ascii="Calibri" w:hAnsi="Calibri" w:cs="Calibri"/>
          <w:color w:val="595959" w:themeColor="text1" w:themeTint="A6"/>
        </w:rPr>
        <w:t xml:space="preserve"> delivery systems</w:t>
      </w:r>
      <w:r w:rsidRPr="00316CA0">
        <w:rPr>
          <w:rFonts w:ascii="Calibri" w:hAnsi="Calibri" w:cs="Calibri"/>
          <w:color w:val="595959" w:themeColor="text1" w:themeTint="A6"/>
        </w:rPr>
        <w:t> (ENDS), </w:t>
      </w:r>
      <w:proofErr w:type="spellStart"/>
      <w:r w:rsidRPr="00316CA0">
        <w:rPr>
          <w:rStyle w:val="Forte"/>
          <w:rFonts w:ascii="Calibri" w:hAnsi="Calibri" w:cs="Calibri"/>
          <w:color w:val="595959" w:themeColor="text1" w:themeTint="A6"/>
        </w:rPr>
        <w:t>electronic</w:t>
      </w:r>
      <w:proofErr w:type="spellEnd"/>
      <w:r w:rsidRPr="00316CA0">
        <w:rPr>
          <w:rStyle w:val="Forte"/>
          <w:rFonts w:ascii="Calibri" w:hAnsi="Calibri" w:cs="Calibri"/>
          <w:color w:val="595959" w:themeColor="text1" w:themeTint="A6"/>
        </w:rPr>
        <w:t xml:space="preserve"> non-</w:t>
      </w:r>
      <w:proofErr w:type="spellStart"/>
      <w:r w:rsidRPr="00316CA0">
        <w:rPr>
          <w:rStyle w:val="Forte"/>
          <w:rFonts w:ascii="Calibri" w:hAnsi="Calibri" w:cs="Calibri"/>
          <w:color w:val="595959" w:themeColor="text1" w:themeTint="A6"/>
        </w:rPr>
        <w:t>nicotine</w:t>
      </w:r>
      <w:proofErr w:type="spellEnd"/>
      <w:r w:rsidRPr="00316CA0">
        <w:rPr>
          <w:rStyle w:val="Forte"/>
          <w:rFonts w:ascii="Calibri" w:hAnsi="Calibri" w:cs="Calibri"/>
          <w:color w:val="595959" w:themeColor="text1" w:themeTint="A6"/>
        </w:rPr>
        <w:t xml:space="preserve"> delivery systems</w:t>
      </w:r>
      <w:r w:rsidRPr="00316CA0">
        <w:rPr>
          <w:rFonts w:ascii="Calibri" w:hAnsi="Calibri" w:cs="Calibri"/>
          <w:color w:val="595959" w:themeColor="text1" w:themeTint="A6"/>
        </w:rPr>
        <w:t> (ENNDS), </w:t>
      </w:r>
      <w:r w:rsidRPr="00316CA0">
        <w:rPr>
          <w:rStyle w:val="Forte"/>
          <w:rFonts w:ascii="Calibri" w:hAnsi="Calibri" w:cs="Calibri"/>
          <w:color w:val="595959" w:themeColor="text1" w:themeTint="A6"/>
        </w:rPr>
        <w:t>e-</w:t>
      </w:r>
      <w:proofErr w:type="spellStart"/>
      <w:r w:rsidRPr="00316CA0">
        <w:rPr>
          <w:rStyle w:val="Forte"/>
          <w:rFonts w:ascii="Calibri" w:hAnsi="Calibri" w:cs="Calibri"/>
          <w:color w:val="595959" w:themeColor="text1" w:themeTint="A6"/>
        </w:rPr>
        <w:t>pod</w:t>
      </w:r>
      <w:proofErr w:type="spellEnd"/>
      <w:r w:rsidRPr="00316CA0">
        <w:rPr>
          <w:rFonts w:ascii="Calibri" w:hAnsi="Calibri" w:cs="Calibri"/>
          <w:color w:val="595959" w:themeColor="text1" w:themeTint="A6"/>
        </w:rPr>
        <w:t>, “pen-drive”, </w:t>
      </w:r>
      <w:proofErr w:type="spellStart"/>
      <w:r w:rsidRPr="00316CA0">
        <w:rPr>
          <w:rStyle w:val="Forte"/>
          <w:rFonts w:ascii="Calibri" w:hAnsi="Calibri" w:cs="Calibri"/>
          <w:color w:val="595959" w:themeColor="text1" w:themeTint="A6"/>
        </w:rPr>
        <w:t>pod</w:t>
      </w:r>
      <w:proofErr w:type="spellEnd"/>
      <w:r w:rsidRPr="00316CA0">
        <w:rPr>
          <w:rFonts w:ascii="Calibri" w:hAnsi="Calibri" w:cs="Calibri"/>
          <w:color w:val="595959" w:themeColor="text1" w:themeTint="A6"/>
        </w:rPr>
        <w:t>, </w:t>
      </w:r>
      <w:proofErr w:type="spellStart"/>
      <w:r w:rsidRPr="00316CA0">
        <w:rPr>
          <w:rStyle w:val="Forte"/>
          <w:rFonts w:ascii="Calibri" w:hAnsi="Calibri" w:cs="Calibri"/>
          <w:color w:val="595959" w:themeColor="text1" w:themeTint="A6"/>
        </w:rPr>
        <w:t>vapes</w:t>
      </w:r>
      <w:proofErr w:type="spellEnd"/>
      <w:r w:rsidRPr="00316CA0">
        <w:rPr>
          <w:rFonts w:ascii="Calibri" w:hAnsi="Calibri" w:cs="Calibri"/>
          <w:color w:val="595959" w:themeColor="text1" w:themeTint="A6"/>
        </w:rPr>
        <w:t>, produto de tabaco aquecido, </w:t>
      </w:r>
      <w:proofErr w:type="spellStart"/>
      <w:r w:rsidRPr="00316CA0">
        <w:rPr>
          <w:rStyle w:val="Forte"/>
          <w:rFonts w:ascii="Calibri" w:hAnsi="Calibri" w:cs="Calibri"/>
          <w:color w:val="595959" w:themeColor="text1" w:themeTint="A6"/>
        </w:rPr>
        <w:t>heated</w:t>
      </w:r>
      <w:proofErr w:type="spellEnd"/>
      <w:r w:rsidRPr="00316CA0">
        <w:rPr>
          <w:rStyle w:val="Forte"/>
          <w:rFonts w:ascii="Calibri" w:hAnsi="Calibri" w:cs="Calibri"/>
          <w:color w:val="595959" w:themeColor="text1" w:themeTint="A6"/>
        </w:rPr>
        <w:t xml:space="preserve"> </w:t>
      </w:r>
      <w:proofErr w:type="spellStart"/>
      <w:r w:rsidRPr="00316CA0">
        <w:rPr>
          <w:rStyle w:val="Forte"/>
          <w:rFonts w:ascii="Calibri" w:hAnsi="Calibri" w:cs="Calibri"/>
          <w:color w:val="595959" w:themeColor="text1" w:themeTint="A6"/>
        </w:rPr>
        <w:t>tobacco</w:t>
      </w:r>
      <w:proofErr w:type="spellEnd"/>
      <w:r w:rsidRPr="00316CA0">
        <w:rPr>
          <w:rStyle w:val="Forte"/>
          <w:rFonts w:ascii="Calibri" w:hAnsi="Calibri" w:cs="Calibri"/>
          <w:color w:val="595959" w:themeColor="text1" w:themeTint="A6"/>
        </w:rPr>
        <w:t xml:space="preserve"> </w:t>
      </w:r>
      <w:proofErr w:type="spellStart"/>
      <w:r w:rsidRPr="00316CA0">
        <w:rPr>
          <w:rStyle w:val="Forte"/>
          <w:rFonts w:ascii="Calibri" w:hAnsi="Calibri" w:cs="Calibri"/>
          <w:color w:val="595959" w:themeColor="text1" w:themeTint="A6"/>
        </w:rPr>
        <w:t>product</w:t>
      </w:r>
      <w:proofErr w:type="spellEnd"/>
      <w:r w:rsidRPr="00316CA0">
        <w:rPr>
          <w:rFonts w:ascii="Calibri" w:hAnsi="Calibri" w:cs="Calibri"/>
          <w:color w:val="595959" w:themeColor="text1" w:themeTint="A6"/>
        </w:rPr>
        <w:t> (HTP), </w:t>
      </w:r>
      <w:proofErr w:type="spellStart"/>
      <w:r w:rsidRPr="00316CA0">
        <w:rPr>
          <w:rStyle w:val="Forte"/>
          <w:rFonts w:ascii="Calibri" w:hAnsi="Calibri" w:cs="Calibri"/>
          <w:color w:val="595959" w:themeColor="text1" w:themeTint="A6"/>
        </w:rPr>
        <w:t>heat</w:t>
      </w:r>
      <w:proofErr w:type="spellEnd"/>
      <w:r w:rsidRPr="00316CA0">
        <w:rPr>
          <w:rStyle w:val="Forte"/>
          <w:rFonts w:ascii="Calibri" w:hAnsi="Calibri" w:cs="Calibri"/>
          <w:color w:val="595959" w:themeColor="text1" w:themeTint="A6"/>
        </w:rPr>
        <w:t xml:space="preserve"> </w:t>
      </w:r>
      <w:proofErr w:type="spellStart"/>
      <w:r w:rsidRPr="00316CA0">
        <w:rPr>
          <w:rStyle w:val="Forte"/>
          <w:rFonts w:ascii="Calibri" w:hAnsi="Calibri" w:cs="Calibri"/>
          <w:color w:val="595959" w:themeColor="text1" w:themeTint="A6"/>
        </w:rPr>
        <w:t>not</w:t>
      </w:r>
      <w:proofErr w:type="spellEnd"/>
      <w:r w:rsidRPr="00316CA0">
        <w:rPr>
          <w:rStyle w:val="Forte"/>
          <w:rFonts w:ascii="Calibri" w:hAnsi="Calibri" w:cs="Calibri"/>
          <w:color w:val="595959" w:themeColor="text1" w:themeTint="A6"/>
        </w:rPr>
        <w:t xml:space="preserve"> </w:t>
      </w:r>
      <w:proofErr w:type="spellStart"/>
      <w:r w:rsidRPr="00316CA0">
        <w:rPr>
          <w:rStyle w:val="Forte"/>
          <w:rFonts w:ascii="Calibri" w:hAnsi="Calibri" w:cs="Calibri"/>
          <w:color w:val="595959" w:themeColor="text1" w:themeTint="A6"/>
        </w:rPr>
        <w:t>burn</w:t>
      </w:r>
      <w:proofErr w:type="spellEnd"/>
      <w:r w:rsidRPr="00316CA0">
        <w:rPr>
          <w:rFonts w:ascii="Calibri" w:hAnsi="Calibri" w:cs="Calibri"/>
          <w:color w:val="595959" w:themeColor="text1" w:themeTint="A6"/>
        </w:rPr>
        <w:t>, vaporizadores, entre outros;</w:t>
      </w:r>
    </w:p>
    <w:p w14:paraId="308CFA3B"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III – outros dispositivos eletrônicos para fumar: são dispositivos eletrônicos para fumar com funcionamento e/ou matrizes diferentes das previstas no inciso II do art. 2º desta resolução;</w:t>
      </w:r>
    </w:p>
    <w:p w14:paraId="2B68684D"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xml:space="preserve">IV – </w:t>
      </w:r>
      <w:proofErr w:type="gramStart"/>
      <w:r w:rsidRPr="00316CA0">
        <w:rPr>
          <w:rFonts w:ascii="Calibri" w:hAnsi="Calibri" w:cs="Calibri"/>
          <w:color w:val="595959" w:themeColor="text1" w:themeTint="A6"/>
        </w:rPr>
        <w:t>matriz</w:t>
      </w:r>
      <w:proofErr w:type="gramEnd"/>
      <w:r w:rsidRPr="00316CA0">
        <w:rPr>
          <w:rFonts w:ascii="Calibri" w:hAnsi="Calibri" w:cs="Calibri"/>
          <w:color w:val="595959" w:themeColor="text1" w:themeTint="A6"/>
        </w:rPr>
        <w:t>: material que dará origem, ou de onde se extrairá ou que servirá de fonte para emissão das substâncias de interesse para o consumo nos dispositivos eletrônicos para fumar; a matriz usualmente poderá ser sólida ou líquida, e nos dispositivos que existam duas câmaras operando simultaneamente será considerada a matriz principal aquela de onde sejam extraídos o sabor e/ou outras substâncias de interesse;</w:t>
      </w:r>
    </w:p>
    <w:p w14:paraId="5F7614A8"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xml:space="preserve">V – </w:t>
      </w:r>
      <w:proofErr w:type="gramStart"/>
      <w:r w:rsidRPr="00316CA0">
        <w:rPr>
          <w:rFonts w:ascii="Calibri" w:hAnsi="Calibri" w:cs="Calibri"/>
          <w:color w:val="595959" w:themeColor="text1" w:themeTint="A6"/>
        </w:rPr>
        <w:t>recinto</w:t>
      </w:r>
      <w:proofErr w:type="gramEnd"/>
      <w:r w:rsidRPr="00316CA0">
        <w:rPr>
          <w:rFonts w:ascii="Calibri" w:hAnsi="Calibri" w:cs="Calibri"/>
          <w:color w:val="595959" w:themeColor="text1" w:themeTint="A6"/>
        </w:rPr>
        <w:t xml:space="preserve"> coletivo fechado: local público ou privado, acessível ao público em geral ou de uso coletivo, total ou parcialmente fechado em qualquer de seus lados por parede, divisória, teto, toldo ou telhado, de forma permanente ou provisória; conforme descrito pela Lei nº 9.294, de 15 de julho de 1996, e Decreto nº 2.018, de 1º de outubro de 1996, assim como de suas atualizações; e</w:t>
      </w:r>
    </w:p>
    <w:p w14:paraId="50036432"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VI – propaganda de dispositivo eletrônico para fumar: exposição e qualquer forma de divulgação, seja por meio impresso, eletrônico ou digital, inclusive internet, ou qualquer outra forma de comunicação ao público, consumidor ou não dos produtos, com a finalidade de promover, propagar, disseminar, persuadir, vender ou incentivar o uso do dispositivo eletrônico para fumar, direta ou indiretamente, realizada pela empresa responsável pelo produto ou outra por ela contratada, ou por terceiros, abrangendo, inclusive:</w:t>
      </w:r>
    </w:p>
    <w:p w14:paraId="2D27B2F9"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 divulgação de catálogos ou mostruários de dispositivos eletrônicos para fumar na forma impressa, eletrônica ou digital;</w:t>
      </w:r>
    </w:p>
    <w:p w14:paraId="6709C801"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b) divulgação do nome de marca e elementos de marca de dispositivos eletrônicos para fumar ou da empresa fabricante em produtos diferentes dos derivados do tabaco;</w:t>
      </w:r>
    </w:p>
    <w:p w14:paraId="7D4ACE7D"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xml:space="preserve">c) associação do nome de marca e elementos de marca de dispositivos eletrônicos para fumar ou da empresa fabricante a nomes de marcas de produtos diferentes </w:t>
      </w:r>
      <w:r w:rsidRPr="00316CA0">
        <w:rPr>
          <w:rFonts w:ascii="Calibri" w:hAnsi="Calibri" w:cs="Calibri"/>
          <w:color w:val="595959" w:themeColor="text1" w:themeTint="A6"/>
        </w:rPr>
        <w:lastRenderedPageBreak/>
        <w:t>dos derivados do tabaco, a nomes de outras empresas ou de estabelecimentos comerciais;</w:t>
      </w:r>
    </w:p>
    <w:p w14:paraId="39E0827A"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d) divulgação de informações ou alegações sobre o produto sem comprovação científica;</w:t>
      </w:r>
    </w:p>
    <w:p w14:paraId="74FA5FE7"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e) qualquer outra forma de comunicação ou ação que promova os dispositivos eletrônicos para fumar, incluindo matérias pagas em veículos de comunicação, atraindo a atenção e o interesse da população, seja ela consumidora ou não dos produtos, e possa estimular o consumo ou a iniciação do uso; e</w:t>
      </w:r>
    </w:p>
    <w:p w14:paraId="443E1C1A" w14:textId="77777777" w:rsidR="00B2656B" w:rsidRPr="00316CA0" w:rsidRDefault="00B2656B" w:rsidP="00B2656B">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f) qualquer acessório, parte, peça ou refil destinado ao uso de dispositivos eletrônicos para fumar.</w:t>
      </w:r>
    </w:p>
    <w:p w14:paraId="3E506724" w14:textId="3754B7DA" w:rsidR="00152E42" w:rsidRPr="00316CA0" w:rsidRDefault="00152E42" w:rsidP="00B2656B">
      <w:pPr>
        <w:spacing w:after="120" w:line="240" w:lineRule="auto"/>
        <w:ind w:left="720" w:right="85"/>
        <w:jc w:val="both"/>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   </w:t>
      </w:r>
    </w:p>
    <w:p w14:paraId="2D91A75F" w14:textId="17F1DAAE" w:rsidR="00152E42" w:rsidRPr="00316CA0" w:rsidRDefault="00152E42" w:rsidP="00DA7AAE">
      <w:pPr>
        <w:spacing w:after="120" w:line="240" w:lineRule="auto"/>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CAPÍTULO II</w:t>
      </w:r>
    </w:p>
    <w:p w14:paraId="47CEB271" w14:textId="345EFA43" w:rsidR="00152E42" w:rsidRPr="00316CA0" w:rsidRDefault="00152E42" w:rsidP="00DA7AAE">
      <w:pPr>
        <w:spacing w:after="120" w:line="240" w:lineRule="auto"/>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REGULAMENTAÇÃO</w:t>
      </w:r>
    </w:p>
    <w:p w14:paraId="434FFB4B" w14:textId="77777777" w:rsidR="00B2656B" w:rsidRPr="00316CA0" w:rsidRDefault="00B2656B" w:rsidP="00DA7AAE">
      <w:pPr>
        <w:spacing w:after="120" w:line="240" w:lineRule="auto"/>
        <w:ind w:right="85"/>
        <w:jc w:val="center"/>
        <w:rPr>
          <w:rFonts w:ascii="Calibri" w:eastAsia="Times New Roman" w:hAnsi="Calibri" w:cs="Calibri"/>
          <w:sz w:val="24"/>
          <w:szCs w:val="24"/>
          <w:lang w:val="pt-BR" w:eastAsia="pt-BR"/>
        </w:rPr>
      </w:pPr>
    </w:p>
    <w:p w14:paraId="40942676" w14:textId="77777777" w:rsidR="003C7140" w:rsidRPr="00316CA0" w:rsidRDefault="003C7140" w:rsidP="003C7140">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Art. 3º Fica proibida a fabricação, a importação, a comercialização, a distribuição, o armazenamento, o transporte e a propaganda de todos os dispositivos eletrônicos para fumar.</w:t>
      </w:r>
    </w:p>
    <w:p w14:paraId="0E94562F" w14:textId="77777777" w:rsidR="003C7140" w:rsidRPr="00316CA0" w:rsidRDefault="003C7140" w:rsidP="003C7140">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1º Estão incluídos nas proibições de que trata o caput deste artigo, quaisquer acessórios, peças, partes e refis destinados ao uso com/em dispositivo eletrônico para fumar.</w:t>
      </w:r>
    </w:p>
    <w:p w14:paraId="6BBB1054" w14:textId="77777777" w:rsidR="003C7140" w:rsidRPr="00316CA0" w:rsidRDefault="003C7140" w:rsidP="003C7140">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2º Estão incluídos nas proibições de que trata o caput deste artigo, outros dispositivos eletrônicos para fumar com funcionamento e/ou matrizes diferentes das definidas nesta resolução.</w:t>
      </w:r>
    </w:p>
    <w:p w14:paraId="026E5CC2" w14:textId="77777777" w:rsidR="003C7140" w:rsidRPr="00316CA0" w:rsidRDefault="003C7140" w:rsidP="003C7140">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3º Estão incluídos nas proibições de que trata o caput deste artigo, produtos e embalagens, destinados ao público infanto juvenil, assim como alimentos ou embalagens de alimentos, que simulem, imitem ou reproduzam a forma de dispositivos eletrônicos para fumar, nos termos da Lei nº 12.921, de 26 de dezembro de 2013, e da Resolução de Diretoria Colegiada - RDC nº 635, de 24 de março de 2022.</w:t>
      </w:r>
    </w:p>
    <w:p w14:paraId="5EE923DD" w14:textId="77777777" w:rsidR="003C7140" w:rsidRPr="00316CA0" w:rsidRDefault="003C7140" w:rsidP="003C7140">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4º Estão incluídos nas proibições de que trata o caput deste artigo, o ingresso no país de produto trazido por viajantes por qualquer forma de importação, incluindo a modalidade de bagagem acompanhada.</w:t>
      </w:r>
    </w:p>
    <w:p w14:paraId="3111C7A1" w14:textId="77777777" w:rsidR="003C7140" w:rsidRPr="00316CA0" w:rsidRDefault="003C7140" w:rsidP="003C7140">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5º Fica excluída da proibição constante do caput deste artigo, a importação de dispositivos eletrônicos para fumar para a finalidade de pesquisa, desde que atendidos os requisitos estabelecidos pela Resolução de Diretoria Colegiada - RDC nº 172, de 8 de setembro de 2017.</w:t>
      </w:r>
    </w:p>
    <w:p w14:paraId="566F99F9" w14:textId="596F89A6" w:rsidR="007D6737" w:rsidRPr="00316CA0" w:rsidRDefault="003C7140" w:rsidP="003C7140">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br/>
        <w:t>Art. 4º Fica proibido o uso de qualquer dispositivo eletrônico para fumar em ambiente coletivo fechado, nos termos da Lei nº 9.294, de 15 de julho de 1996, e do Decreto nº 2.018, de 1º de outubro de 1996, assim como de suas atualizações.</w:t>
      </w:r>
      <w:r w:rsidRPr="00316CA0">
        <w:rPr>
          <w:rFonts w:ascii="Calibri" w:hAnsi="Calibri" w:cs="Calibri"/>
          <w:color w:val="595959" w:themeColor="text1" w:themeTint="A6"/>
          <w:sz w:val="27"/>
          <w:szCs w:val="27"/>
        </w:rPr>
        <w:t> </w:t>
      </w:r>
    </w:p>
    <w:p w14:paraId="3849AC42" w14:textId="1361918A" w:rsidR="00152E42" w:rsidRPr="00316CA0" w:rsidRDefault="00152E42" w:rsidP="00DA7AAE">
      <w:pPr>
        <w:spacing w:after="120" w:line="240" w:lineRule="auto"/>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lastRenderedPageBreak/>
        <w:br/>
        <w:t>CAPÍTULO III</w:t>
      </w:r>
    </w:p>
    <w:p w14:paraId="7D623B03" w14:textId="66B9C7E9" w:rsidR="00152E42" w:rsidRPr="00316CA0" w:rsidRDefault="00152E42" w:rsidP="00DA7AAE">
      <w:pPr>
        <w:spacing w:after="120" w:line="240" w:lineRule="auto"/>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DISPOSIÇÕES FINAIS</w:t>
      </w:r>
    </w:p>
    <w:p w14:paraId="5ACC8C95" w14:textId="77777777" w:rsidR="003C7140" w:rsidRPr="00316CA0" w:rsidRDefault="003C7140" w:rsidP="00DA7AAE">
      <w:pPr>
        <w:spacing w:after="120" w:line="240" w:lineRule="auto"/>
        <w:ind w:right="85"/>
        <w:jc w:val="center"/>
        <w:rPr>
          <w:rFonts w:ascii="Calibri" w:eastAsia="Times New Roman" w:hAnsi="Calibri" w:cs="Calibri"/>
          <w:sz w:val="24"/>
          <w:szCs w:val="24"/>
          <w:lang w:val="pt-BR" w:eastAsia="pt-BR"/>
        </w:rPr>
      </w:pPr>
    </w:p>
    <w:p w14:paraId="0DBBDB3C"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Art. 5º A Anvisa realizará periodicamente revisões sistemáticas da literatura sobre o tema, sempre que houver justificativa técnico-científica.</w:t>
      </w:r>
    </w:p>
    <w:p w14:paraId="7AD650AE"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1º As revisões sistemáticas mencionadas no caput deverão ser independentes e isentas de conflitos de interesse.</w:t>
      </w:r>
    </w:p>
    <w:p w14:paraId="0AE212C8"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2º Fica facultado aos interessados protocolar estudos toxicológicos, testes científicos específicos e artigos científicos revisados por pares, publicados em revistas indexadas, que comprovem as finalidades alegadas de qualquer dispositivo eletrônico para fumar, que serão submetidos à análise técnica da Anvisa.</w:t>
      </w:r>
    </w:p>
    <w:p w14:paraId="1DF747F8"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w:t>
      </w:r>
    </w:p>
    <w:p w14:paraId="3290A93F"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Art. 6º O não cumprimento desta Resolução constitui infração sanitária, sujeitando os infratores às penalidades das Leis nº 9.294, de 2 de julho de 1996 e nº 6.437, de 20 de agosto de 1977, e demais sanções aplicáveis, sem prejuízo das responsabilidades civil, administrativa e penal cabíveis.</w:t>
      </w:r>
    </w:p>
    <w:p w14:paraId="72B9998B"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w:t>
      </w:r>
    </w:p>
    <w:p w14:paraId="55446A86"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Art. 7º Revoga-se a Resolução de Diretoria Colegiada - RDC nº 46, de 28 de agosto de 2009, publicada no Diário Oficial da União n° 166, de 31 de agosto de 2009, Seção 1, pág. 45.</w:t>
      </w:r>
    </w:p>
    <w:p w14:paraId="3CB7686D"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 </w:t>
      </w:r>
    </w:p>
    <w:p w14:paraId="632DFDF4" w14:textId="77777777" w:rsidR="005A38D1" w:rsidRPr="00316CA0" w:rsidRDefault="005A38D1" w:rsidP="005A38D1">
      <w:pPr>
        <w:pStyle w:val="textojustificado"/>
        <w:spacing w:before="120" w:beforeAutospacing="0" w:after="120" w:afterAutospacing="0"/>
        <w:ind w:left="120" w:right="120"/>
        <w:jc w:val="both"/>
        <w:rPr>
          <w:rFonts w:ascii="Calibri" w:hAnsi="Calibri" w:cs="Calibri"/>
          <w:color w:val="595959" w:themeColor="text1" w:themeTint="A6"/>
        </w:rPr>
      </w:pPr>
      <w:r w:rsidRPr="00316CA0">
        <w:rPr>
          <w:rFonts w:ascii="Calibri" w:hAnsi="Calibri" w:cs="Calibri"/>
          <w:color w:val="595959" w:themeColor="text1" w:themeTint="A6"/>
        </w:rPr>
        <w:t>Art. 8º Esta Resolução entra em vigor em 2 de maio de 2024.</w:t>
      </w:r>
    </w:p>
    <w:p w14:paraId="161DBF36" w14:textId="08505AE6" w:rsidR="00152E42" w:rsidRPr="00316CA0" w:rsidRDefault="00152E42" w:rsidP="00DA7AAE">
      <w:pPr>
        <w:spacing w:after="120" w:line="240" w:lineRule="auto"/>
        <w:ind w:right="85"/>
        <w:jc w:val="both"/>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  </w:t>
      </w:r>
    </w:p>
    <w:p w14:paraId="622FEAA8" w14:textId="77777777" w:rsidR="007D6737" w:rsidRPr="00316CA0" w:rsidRDefault="007D6737" w:rsidP="00DA7AAE">
      <w:pPr>
        <w:spacing w:after="120" w:line="240" w:lineRule="auto"/>
        <w:ind w:right="85"/>
        <w:jc w:val="both"/>
        <w:rPr>
          <w:rFonts w:ascii="Calibri" w:eastAsia="Times New Roman" w:hAnsi="Calibri" w:cs="Calibri"/>
          <w:sz w:val="24"/>
          <w:szCs w:val="24"/>
          <w:lang w:val="pt-BR" w:eastAsia="pt-BR"/>
        </w:rPr>
      </w:pPr>
    </w:p>
    <w:p w14:paraId="0E3D35D0" w14:textId="00371FBF" w:rsidR="00152E42" w:rsidRPr="00316CA0" w:rsidRDefault="00152E42" w:rsidP="00DA7AAE">
      <w:pPr>
        <w:spacing w:after="120" w:line="240" w:lineRule="auto"/>
        <w:ind w:right="85"/>
        <w:jc w:val="center"/>
        <w:rPr>
          <w:rFonts w:ascii="Calibri" w:eastAsia="Times New Roman" w:hAnsi="Calibri" w:cs="Calibri"/>
          <w:sz w:val="24"/>
          <w:szCs w:val="24"/>
          <w:lang w:val="pt-BR" w:eastAsia="pt-BR"/>
        </w:rPr>
      </w:pPr>
      <w:r w:rsidRPr="00316CA0">
        <w:rPr>
          <w:rFonts w:ascii="Calibri" w:eastAsia="Times New Roman" w:hAnsi="Calibri" w:cs="Calibri"/>
          <w:sz w:val="24"/>
          <w:szCs w:val="24"/>
          <w:lang w:val="pt-BR" w:eastAsia="pt-BR"/>
        </w:rPr>
        <w:t>DIRETOR-PRESIDENTE</w:t>
      </w:r>
    </w:p>
    <w:p w14:paraId="5D463312" w14:textId="77777777" w:rsidR="00152E42" w:rsidRPr="00152E42" w:rsidRDefault="00152E42" w:rsidP="00152E42">
      <w:pPr>
        <w:ind w:right="84"/>
        <w:jc w:val="both"/>
        <w:rPr>
          <w:rFonts w:ascii="Calibri" w:eastAsia="Times New Roman" w:hAnsi="Calibri" w:cs="Calibri"/>
          <w:sz w:val="24"/>
          <w:szCs w:val="24"/>
          <w:lang w:val="pt-BR" w:eastAsia="pt-BR"/>
        </w:rPr>
      </w:pPr>
      <w:r w:rsidRPr="00152E42">
        <w:rPr>
          <w:rFonts w:ascii="Calibri" w:eastAsia="Times New Roman" w:hAnsi="Calibri" w:cs="Calibri"/>
          <w:sz w:val="24"/>
          <w:szCs w:val="24"/>
          <w:lang w:val="pt-BR" w:eastAsia="pt-BR"/>
        </w:rPr>
        <w:t> </w:t>
      </w:r>
    </w:p>
    <w:p w14:paraId="69221074" w14:textId="77777777" w:rsidR="00152E42" w:rsidRPr="00152E42" w:rsidRDefault="00152E42" w:rsidP="00152E42">
      <w:pPr>
        <w:ind w:right="84"/>
        <w:jc w:val="both"/>
        <w:rPr>
          <w:rFonts w:ascii="Calibri" w:eastAsia="Times New Roman" w:hAnsi="Calibri" w:cs="Calibri"/>
          <w:sz w:val="24"/>
          <w:szCs w:val="24"/>
          <w:lang w:val="pt-BR" w:eastAsia="pt-BR"/>
        </w:rPr>
      </w:pPr>
      <w:r w:rsidRPr="00152E42">
        <w:rPr>
          <w:rFonts w:ascii="Calibri" w:eastAsia="Times New Roman" w:hAnsi="Calibri" w:cs="Calibri"/>
          <w:sz w:val="24"/>
          <w:szCs w:val="24"/>
          <w:lang w:val="pt-BR" w:eastAsia="pt-BR"/>
        </w:rPr>
        <w:t> </w:t>
      </w:r>
    </w:p>
    <w:p w14:paraId="52456C91" w14:textId="4C62D1CA" w:rsidR="0071663E" w:rsidRPr="001C7EBD" w:rsidRDefault="0071663E" w:rsidP="00002EFE">
      <w:pPr>
        <w:ind w:right="84"/>
        <w:jc w:val="both"/>
        <w:rPr>
          <w:rFonts w:ascii="Calibri" w:eastAsia="Times New Roman" w:hAnsi="Calibri" w:cs="Calibri"/>
          <w:sz w:val="24"/>
          <w:szCs w:val="24"/>
          <w:lang w:eastAsia="pt-BR"/>
        </w:rPr>
      </w:pPr>
    </w:p>
    <w:p w14:paraId="0617076E" w14:textId="3C84C0A8" w:rsidR="0071663E" w:rsidRPr="001C7EBD" w:rsidRDefault="0071663E" w:rsidP="00002EFE">
      <w:pPr>
        <w:ind w:right="84"/>
        <w:jc w:val="both"/>
        <w:rPr>
          <w:rFonts w:ascii="Calibri" w:eastAsia="Times New Roman" w:hAnsi="Calibri" w:cs="Calibri"/>
          <w:sz w:val="24"/>
          <w:szCs w:val="24"/>
          <w:lang w:eastAsia="pt-BR"/>
        </w:rPr>
      </w:pPr>
    </w:p>
    <w:p w14:paraId="4BDFC1A0" w14:textId="6213F3BC" w:rsidR="0071663E" w:rsidRPr="001C7EBD" w:rsidRDefault="0071663E" w:rsidP="00002EFE">
      <w:pPr>
        <w:ind w:right="84"/>
        <w:jc w:val="both"/>
        <w:rPr>
          <w:rFonts w:ascii="Calibri" w:eastAsia="Times New Roman" w:hAnsi="Calibri" w:cs="Calibri"/>
          <w:sz w:val="24"/>
          <w:szCs w:val="24"/>
          <w:lang w:eastAsia="pt-BR"/>
        </w:rPr>
      </w:pPr>
    </w:p>
    <w:p w14:paraId="327A609E" w14:textId="1BD967C4" w:rsidR="0071663E" w:rsidRPr="001C7EBD" w:rsidRDefault="0071663E" w:rsidP="00002EFE">
      <w:pPr>
        <w:ind w:right="84"/>
        <w:jc w:val="both"/>
        <w:rPr>
          <w:rFonts w:ascii="Calibri" w:eastAsia="Times New Roman" w:hAnsi="Calibri" w:cs="Calibri"/>
          <w:sz w:val="24"/>
          <w:szCs w:val="24"/>
          <w:lang w:eastAsia="pt-BR"/>
        </w:rPr>
      </w:pPr>
    </w:p>
    <w:p w14:paraId="7E6E7FEC" w14:textId="702E8A00" w:rsidR="0071663E" w:rsidRPr="001C7EBD" w:rsidRDefault="0071663E" w:rsidP="00002EFE">
      <w:pPr>
        <w:ind w:right="84"/>
        <w:jc w:val="both"/>
        <w:rPr>
          <w:rFonts w:ascii="Calibri" w:eastAsia="Times New Roman" w:hAnsi="Calibri" w:cs="Calibri"/>
          <w:sz w:val="24"/>
          <w:szCs w:val="24"/>
          <w:lang w:eastAsia="pt-BR"/>
        </w:rPr>
      </w:pPr>
    </w:p>
    <w:p w14:paraId="44711936" w14:textId="41E10628" w:rsidR="0071663E" w:rsidRPr="001C7EBD" w:rsidRDefault="0071663E" w:rsidP="00002EFE">
      <w:pPr>
        <w:ind w:right="84"/>
        <w:jc w:val="both"/>
        <w:rPr>
          <w:rFonts w:ascii="Calibri" w:eastAsia="Times New Roman" w:hAnsi="Calibri" w:cs="Calibri"/>
          <w:sz w:val="24"/>
          <w:szCs w:val="24"/>
          <w:lang w:eastAsia="pt-BR"/>
        </w:rPr>
      </w:pPr>
    </w:p>
    <w:p w14:paraId="4AE5C5CE" w14:textId="54EA024F" w:rsidR="00A17C9D" w:rsidRDefault="005E1262" w:rsidP="006C5259">
      <w:pPr>
        <w:pStyle w:val="Ttulo1"/>
        <w:rPr>
          <w:rFonts w:ascii="Calibri" w:hAnsi="Calibri" w:cs="Calibri"/>
          <w:b/>
          <w:bCs/>
          <w:lang w:val="pt-BR"/>
        </w:rPr>
      </w:pPr>
      <w:bookmarkStart w:id="15" w:name="_Toc161232958"/>
      <w:r>
        <w:rPr>
          <w:rFonts w:ascii="Calibri" w:hAnsi="Calibri" w:cs="Calibri"/>
          <w:b/>
          <w:bCs/>
          <w:lang w:val="pt-BR"/>
        </w:rPr>
        <w:lastRenderedPageBreak/>
        <w:t>ANEXOS</w:t>
      </w:r>
      <w:bookmarkEnd w:id="15"/>
    </w:p>
    <w:p w14:paraId="0B4997D3" w14:textId="77777777" w:rsidR="00B61E68" w:rsidRPr="00B61E68" w:rsidRDefault="00B61E68" w:rsidP="00B61E68">
      <w:pPr>
        <w:rPr>
          <w:lang w:val="pt-BR"/>
        </w:rPr>
      </w:pPr>
    </w:p>
    <w:p w14:paraId="5B35F567" w14:textId="77777777" w:rsidR="0029719E" w:rsidRDefault="00E13A81" w:rsidP="0029719E">
      <w:hyperlink r:id="rId23" w:history="1">
        <w:r w:rsidR="0029719E">
          <w:rPr>
            <w:rStyle w:val="Hyperlink"/>
          </w:rPr>
          <w:t>Análise das contribuições recebidas via formulário eletrônico na CP_1222_2023.xlsx</w:t>
        </w:r>
      </w:hyperlink>
    </w:p>
    <w:p w14:paraId="4C0441B6" w14:textId="77777777" w:rsidR="00A529E3" w:rsidRDefault="00E13A81" w:rsidP="00A529E3">
      <w:hyperlink r:id="rId24" w:history="1">
        <w:r w:rsidR="00A529E3">
          <w:rPr>
            <w:rStyle w:val="Hyperlink"/>
          </w:rPr>
          <w:t>Análise dos anexos apresentados na CP_1222_2023.xlsx</w:t>
        </w:r>
      </w:hyperlink>
    </w:p>
    <w:p w14:paraId="418C75FA" w14:textId="77777777" w:rsidR="00A529E3" w:rsidRDefault="00A529E3" w:rsidP="0029719E"/>
    <w:p w14:paraId="7C153FD3" w14:textId="77777777" w:rsidR="006E5AC3" w:rsidRDefault="006E5AC3" w:rsidP="001F788F"/>
    <w:p w14:paraId="53784DD9" w14:textId="77777777" w:rsidR="001F788F" w:rsidRDefault="001F788F" w:rsidP="00CE79A3"/>
    <w:p w14:paraId="0EEBE945" w14:textId="77777777" w:rsidR="0049324F" w:rsidRDefault="0049324F" w:rsidP="00C011AB"/>
    <w:p w14:paraId="1DC01EFA" w14:textId="77777777" w:rsidR="00C011AB" w:rsidRPr="001C7EBD" w:rsidRDefault="00C011AB" w:rsidP="007A2E3D">
      <w:pPr>
        <w:rPr>
          <w:rFonts w:ascii="Calibri" w:hAnsi="Calibri" w:cs="Calibri"/>
          <w:lang w:val="pt-BR"/>
        </w:rPr>
      </w:pPr>
    </w:p>
    <w:p w14:paraId="646D754B" w14:textId="77777777" w:rsidR="00915751" w:rsidRPr="001C7EBD" w:rsidRDefault="00915751" w:rsidP="00301127">
      <w:pPr>
        <w:rPr>
          <w:rFonts w:ascii="Calibri" w:hAnsi="Calibri" w:cs="Calibri"/>
          <w:lang w:val="pt-BR"/>
        </w:rPr>
      </w:pPr>
    </w:p>
    <w:p w14:paraId="56399EAE" w14:textId="77777777" w:rsidR="00915751" w:rsidRPr="001C7EBD" w:rsidRDefault="00915751" w:rsidP="00301127">
      <w:pPr>
        <w:rPr>
          <w:rFonts w:ascii="Calibri" w:hAnsi="Calibri" w:cs="Calibri"/>
          <w:lang w:val="pt-BR"/>
        </w:rPr>
      </w:pPr>
    </w:p>
    <w:p w14:paraId="7B894A48" w14:textId="77777777" w:rsidR="00915751" w:rsidRPr="001C7EBD" w:rsidRDefault="00915751" w:rsidP="00301127">
      <w:pPr>
        <w:rPr>
          <w:rFonts w:ascii="Calibri" w:hAnsi="Calibri" w:cs="Calibri"/>
          <w:lang w:val="pt-BR"/>
        </w:rPr>
      </w:pPr>
    </w:p>
    <w:p w14:paraId="5CF39A86" w14:textId="77777777" w:rsidR="00915751" w:rsidRPr="001C7EBD" w:rsidRDefault="00915751" w:rsidP="00301127">
      <w:pPr>
        <w:rPr>
          <w:rFonts w:ascii="Calibri" w:hAnsi="Calibri" w:cs="Calibri"/>
          <w:lang w:val="pt-BR"/>
        </w:rPr>
      </w:pPr>
    </w:p>
    <w:p w14:paraId="087BF5F4" w14:textId="77777777" w:rsidR="00915751" w:rsidRPr="001C7EBD" w:rsidRDefault="00915751" w:rsidP="00301127">
      <w:pPr>
        <w:rPr>
          <w:rFonts w:ascii="Calibri" w:hAnsi="Calibri" w:cs="Calibri"/>
          <w:lang w:val="pt-BR"/>
        </w:rPr>
      </w:pPr>
    </w:p>
    <w:p w14:paraId="16973B01" w14:textId="77777777" w:rsidR="00915751" w:rsidRPr="001C7EBD" w:rsidRDefault="00915751" w:rsidP="00301127">
      <w:pPr>
        <w:rPr>
          <w:rFonts w:ascii="Calibri" w:hAnsi="Calibri" w:cs="Calibri"/>
          <w:lang w:val="pt-BR"/>
        </w:rPr>
      </w:pPr>
    </w:p>
    <w:p w14:paraId="42BF5308" w14:textId="1E77F753" w:rsidR="00915751" w:rsidRPr="001C7EBD" w:rsidRDefault="00915751" w:rsidP="00301127">
      <w:pPr>
        <w:rPr>
          <w:rFonts w:ascii="Calibri" w:hAnsi="Calibri" w:cs="Calibri"/>
          <w:lang w:val="pt-BR"/>
        </w:rPr>
      </w:pPr>
    </w:p>
    <w:p w14:paraId="7B57F135" w14:textId="77CD7816" w:rsidR="00083023" w:rsidRPr="001C7EBD" w:rsidRDefault="00083023" w:rsidP="00301127">
      <w:pPr>
        <w:rPr>
          <w:rFonts w:ascii="Calibri" w:hAnsi="Calibri" w:cs="Calibri"/>
          <w:lang w:val="pt-BR"/>
        </w:rPr>
      </w:pPr>
    </w:p>
    <w:p w14:paraId="2084CB52" w14:textId="2178CED9" w:rsidR="00083023" w:rsidRPr="001C7EBD" w:rsidRDefault="00083023" w:rsidP="00301127">
      <w:pPr>
        <w:rPr>
          <w:rFonts w:ascii="Calibri" w:hAnsi="Calibri" w:cs="Calibri"/>
          <w:lang w:val="pt-BR"/>
        </w:rPr>
      </w:pPr>
    </w:p>
    <w:p w14:paraId="32A42E4E" w14:textId="5F912726" w:rsidR="00083023" w:rsidRPr="001C7EBD" w:rsidRDefault="00083023" w:rsidP="00301127">
      <w:pPr>
        <w:rPr>
          <w:rFonts w:ascii="Calibri" w:hAnsi="Calibri" w:cs="Calibri"/>
          <w:lang w:val="pt-BR"/>
        </w:rPr>
      </w:pPr>
    </w:p>
    <w:p w14:paraId="5E97BB36" w14:textId="7DF601B9" w:rsidR="00083023" w:rsidRPr="001C7EBD" w:rsidRDefault="00083023" w:rsidP="00301127">
      <w:pPr>
        <w:rPr>
          <w:rFonts w:ascii="Calibri" w:hAnsi="Calibri" w:cs="Calibri"/>
          <w:lang w:val="pt-BR"/>
        </w:rPr>
      </w:pPr>
    </w:p>
    <w:p w14:paraId="61AD00C1" w14:textId="4502D157" w:rsidR="00083023" w:rsidRPr="001C7EBD" w:rsidRDefault="00083023" w:rsidP="00301127">
      <w:pPr>
        <w:rPr>
          <w:rFonts w:ascii="Calibri" w:hAnsi="Calibri" w:cs="Calibri"/>
          <w:lang w:val="pt-BR"/>
        </w:rPr>
      </w:pPr>
    </w:p>
    <w:p w14:paraId="1825DFA8" w14:textId="0001FCD6" w:rsidR="00083023" w:rsidRPr="001C7EBD" w:rsidRDefault="00083023" w:rsidP="00301127">
      <w:pPr>
        <w:rPr>
          <w:rFonts w:ascii="Calibri" w:hAnsi="Calibri" w:cs="Calibri"/>
          <w:lang w:val="pt-BR"/>
        </w:rPr>
      </w:pPr>
    </w:p>
    <w:p w14:paraId="674D582F" w14:textId="1D3CF6FE" w:rsidR="00083023" w:rsidRPr="001C7EBD" w:rsidRDefault="00083023" w:rsidP="00301127">
      <w:pPr>
        <w:rPr>
          <w:rFonts w:ascii="Calibri" w:hAnsi="Calibri" w:cs="Calibri"/>
          <w:lang w:val="pt-BR"/>
        </w:rPr>
      </w:pPr>
    </w:p>
    <w:p w14:paraId="46DC2F89" w14:textId="08187CA1" w:rsidR="00083023" w:rsidRPr="001C7EBD" w:rsidRDefault="00083023" w:rsidP="00301127">
      <w:pPr>
        <w:rPr>
          <w:rFonts w:ascii="Calibri" w:hAnsi="Calibri" w:cs="Calibri"/>
          <w:lang w:val="pt-BR"/>
        </w:rPr>
      </w:pPr>
    </w:p>
    <w:p w14:paraId="2E71E882" w14:textId="62F189A8" w:rsidR="00083023" w:rsidRPr="001C7EBD" w:rsidRDefault="00083023" w:rsidP="00301127">
      <w:pPr>
        <w:rPr>
          <w:rFonts w:ascii="Calibri" w:hAnsi="Calibri" w:cs="Calibri"/>
          <w:lang w:val="pt-BR"/>
        </w:rPr>
      </w:pPr>
    </w:p>
    <w:p w14:paraId="673AE857" w14:textId="59F04A8A" w:rsidR="00083023" w:rsidRPr="001C7EBD" w:rsidRDefault="00083023" w:rsidP="00301127">
      <w:pPr>
        <w:rPr>
          <w:rFonts w:ascii="Calibri" w:hAnsi="Calibri" w:cs="Calibri"/>
          <w:lang w:val="pt-BR"/>
        </w:rPr>
      </w:pPr>
    </w:p>
    <w:p w14:paraId="7268706A" w14:textId="2BAD7C02" w:rsidR="00083023" w:rsidRPr="001C7EBD" w:rsidRDefault="00083023" w:rsidP="00301127">
      <w:pPr>
        <w:rPr>
          <w:rFonts w:ascii="Calibri" w:hAnsi="Calibri" w:cs="Calibri"/>
          <w:lang w:val="pt-BR"/>
        </w:rPr>
      </w:pPr>
    </w:p>
    <w:p w14:paraId="397B28FA" w14:textId="44DFC6E7" w:rsidR="00083023" w:rsidRPr="001C7EBD" w:rsidRDefault="00083023" w:rsidP="00301127">
      <w:pPr>
        <w:rPr>
          <w:rFonts w:ascii="Calibri" w:hAnsi="Calibri" w:cs="Calibri"/>
          <w:lang w:val="pt-BR"/>
        </w:rPr>
      </w:pPr>
    </w:p>
    <w:p w14:paraId="57DE5BB7" w14:textId="0871667B" w:rsidR="00083023" w:rsidRPr="001C7EBD" w:rsidRDefault="00083023" w:rsidP="00301127">
      <w:pPr>
        <w:rPr>
          <w:rFonts w:ascii="Calibri" w:hAnsi="Calibri" w:cs="Calibri"/>
          <w:lang w:val="pt-BR"/>
        </w:rPr>
      </w:pPr>
    </w:p>
    <w:p w14:paraId="12510AE4" w14:textId="640CC242" w:rsidR="007A6056" w:rsidRPr="00AB46E5" w:rsidRDefault="007A6056" w:rsidP="00AB46E5">
      <w:pPr>
        <w:rPr>
          <w:rFonts w:ascii="Calibri" w:hAnsi="Calibri" w:cs="Calibri"/>
          <w:lang w:val="pt-BR"/>
        </w:rPr>
      </w:pPr>
    </w:p>
    <w:p w14:paraId="28CF0BC9" w14:textId="77777777" w:rsidR="00FE57D4" w:rsidRPr="00FE57D4" w:rsidRDefault="00FE57D4" w:rsidP="00FE57D4">
      <w:pPr>
        <w:rPr>
          <w:lang w:val="pt-BR"/>
        </w:rPr>
      </w:pPr>
    </w:p>
    <w:sectPr w:rsidR="00FE57D4" w:rsidRPr="00FE57D4" w:rsidSect="00D96CD6">
      <w:headerReference w:type="even" r:id="rId25"/>
      <w:headerReference w:type="first" r:id="rId26"/>
      <w:pgSz w:w="11906" w:h="16838" w:code="9"/>
      <w:pgMar w:top="1728" w:right="1800" w:bottom="1440" w:left="1800"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FBB2" w14:textId="77777777" w:rsidR="00D96CD6" w:rsidRDefault="00D96CD6" w:rsidP="00C6554A">
      <w:pPr>
        <w:spacing w:before="0" w:after="0" w:line="240" w:lineRule="auto"/>
      </w:pPr>
      <w:r>
        <w:separator/>
      </w:r>
    </w:p>
  </w:endnote>
  <w:endnote w:type="continuationSeparator" w:id="0">
    <w:p w14:paraId="1A81B8D0" w14:textId="77777777" w:rsidR="00D96CD6" w:rsidRDefault="00D96CD6" w:rsidP="00C6554A">
      <w:pPr>
        <w:spacing w:before="0" w:after="0" w:line="240" w:lineRule="auto"/>
      </w:pPr>
      <w:r>
        <w:continuationSeparator/>
      </w:r>
    </w:p>
  </w:endnote>
  <w:endnote w:type="continuationNotice" w:id="1">
    <w:p w14:paraId="594E31DD" w14:textId="77777777" w:rsidR="00D96CD6" w:rsidRDefault="00D96C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5666" w14:textId="1B29D20A" w:rsidR="00BC5B9D" w:rsidRPr="009A15B3" w:rsidRDefault="00BC5B9D" w:rsidP="00BC5B9D">
    <w:pPr>
      <w:pStyle w:val="Rodap"/>
      <w:jc w:val="left"/>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004301"/>
      <w:docPartObj>
        <w:docPartGallery w:val="Page Numbers (Bottom of Page)"/>
        <w:docPartUnique/>
      </w:docPartObj>
    </w:sdtPr>
    <w:sdtEndPr/>
    <w:sdtContent>
      <w:p w14:paraId="15154F57" w14:textId="432FCC23" w:rsidR="00D75B9D" w:rsidRDefault="00D75B9D">
        <w:pPr>
          <w:pStyle w:val="Rodap"/>
        </w:pPr>
        <w:r>
          <w:fldChar w:fldCharType="begin"/>
        </w:r>
        <w:r>
          <w:instrText>PAGE   \* MERGEFORMAT</w:instrText>
        </w:r>
        <w:r>
          <w:fldChar w:fldCharType="separate"/>
        </w:r>
        <w:r>
          <w:rPr>
            <w:lang w:val="pt-BR"/>
          </w:rPr>
          <w:t>2</w:t>
        </w:r>
        <w:r>
          <w:fldChar w:fldCharType="end"/>
        </w:r>
      </w:p>
    </w:sdtContent>
  </w:sdt>
  <w:p w14:paraId="6510D0F3" w14:textId="63F96088" w:rsidR="00B80CCF" w:rsidRPr="00663C1A" w:rsidRDefault="00B80CCF" w:rsidP="00841B6F">
    <w:pPr>
      <w:pStyle w:val="Rodap"/>
      <w:jc w:val="left"/>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18D2" w14:textId="03575604" w:rsidR="006952C7" w:rsidRPr="009A15B3" w:rsidRDefault="006952C7" w:rsidP="00BC5B9D">
    <w:pPr>
      <w:pStyle w:val="Rodap"/>
      <w:jc w:val="left"/>
      <w:rPr>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F0DA" w14:textId="77A848D8" w:rsidR="00F17900" w:rsidRPr="004B1C32" w:rsidRDefault="00F17900" w:rsidP="00DD3A04">
    <w:pPr>
      <w:pStyle w:val="Rodap"/>
      <w:jc w:val="lef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DFAC" w14:textId="77777777" w:rsidR="00D96CD6" w:rsidRDefault="00D96CD6" w:rsidP="00C6554A">
      <w:pPr>
        <w:spacing w:before="0" w:after="0" w:line="240" w:lineRule="auto"/>
      </w:pPr>
      <w:r>
        <w:separator/>
      </w:r>
    </w:p>
  </w:footnote>
  <w:footnote w:type="continuationSeparator" w:id="0">
    <w:p w14:paraId="7DD695CA" w14:textId="77777777" w:rsidR="00D96CD6" w:rsidRDefault="00D96CD6" w:rsidP="00C6554A">
      <w:pPr>
        <w:spacing w:before="0" w:after="0" w:line="240" w:lineRule="auto"/>
      </w:pPr>
      <w:r>
        <w:continuationSeparator/>
      </w:r>
    </w:p>
  </w:footnote>
  <w:footnote w:type="continuationNotice" w:id="1">
    <w:p w14:paraId="4AE016E0" w14:textId="77777777" w:rsidR="00D96CD6" w:rsidRDefault="00D96C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473E" w14:textId="789CB57C" w:rsidR="0007773E" w:rsidRDefault="0007773E" w:rsidP="00154CBC">
    <w:pPr>
      <w:pStyle w:val="Cabealho"/>
      <w:jc w:val="right"/>
    </w:pPr>
  </w:p>
  <w:p w14:paraId="7D63B53A" w14:textId="77777777" w:rsidR="00A02BD4" w:rsidRDefault="00A02BD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D25A" w14:textId="5CFBCB12" w:rsidR="006632D1" w:rsidRPr="00BC5B9D" w:rsidRDefault="006632D1" w:rsidP="00E668EF">
    <w:pPr>
      <w:pStyle w:val="Cabealho"/>
      <w:jc w:val="right"/>
      <w:rPr>
        <w:lang w:bidi="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4B45" w14:textId="6D34F7E8" w:rsidR="00E668EF" w:rsidRDefault="00E668EF" w:rsidP="00154CBC">
    <w:pPr>
      <w:pStyle w:val="Cabealho"/>
      <w:jc w:val="right"/>
    </w:pPr>
  </w:p>
  <w:p w14:paraId="347D79DF" w14:textId="77777777" w:rsidR="00E668EF" w:rsidRDefault="00E668E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BDBD" w14:textId="30836E88" w:rsidR="00E668EF" w:rsidRPr="005E1262" w:rsidRDefault="00E668EF" w:rsidP="005E1262">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464B" w14:textId="1FC7ED17" w:rsidR="00E668EF" w:rsidRDefault="00E668EF" w:rsidP="00154CBC">
    <w:pPr>
      <w:pStyle w:val="Cabealho"/>
      <w:jc w:val="right"/>
    </w:pPr>
  </w:p>
  <w:p w14:paraId="34A57D5E" w14:textId="77777777" w:rsidR="00E668EF" w:rsidRDefault="00E668EF">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6703" w14:textId="77777777" w:rsidR="00E668EF" w:rsidRPr="00E668EF" w:rsidRDefault="00E668EF" w:rsidP="00E668EF">
    <w:pPr>
      <w:pStyle w:val="Cabealh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2575"/>
        </w:tabs>
        <w:ind w:left="2575"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Commarcadores"/>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782839"/>
    <w:multiLevelType w:val="hybridMultilevel"/>
    <w:tmpl w:val="BCF20DB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07627E0C"/>
    <w:multiLevelType w:val="hybridMultilevel"/>
    <w:tmpl w:val="3D487858"/>
    <w:lvl w:ilvl="0" w:tplc="2C6A50C6">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0B9F78E7"/>
    <w:multiLevelType w:val="hybridMultilevel"/>
    <w:tmpl w:val="03FC4E84"/>
    <w:lvl w:ilvl="0" w:tplc="2C6A50C6">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0C3C0C9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EE34DA"/>
    <w:multiLevelType w:val="hybridMultilevel"/>
    <w:tmpl w:val="BCD865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0D483622"/>
    <w:multiLevelType w:val="multilevel"/>
    <w:tmpl w:val="04090023"/>
    <w:lvl w:ilvl="0">
      <w:start w:val="1"/>
      <w:numFmt w:val="upperRoman"/>
      <w:lvlText w:val="Artigo %1."/>
      <w:lvlJc w:val="left"/>
      <w:pPr>
        <w:ind w:left="0" w:firstLine="0"/>
      </w:pPr>
    </w:lvl>
    <w:lvl w:ilvl="1">
      <w:start w:val="1"/>
      <w:numFmt w:val="decimalZero"/>
      <w:isLgl/>
      <w:lvlText w:val="Seção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F7A66C5"/>
    <w:multiLevelType w:val="multilevel"/>
    <w:tmpl w:val="AC2A5FEE"/>
    <w:lvl w:ilvl="0">
      <w:start w:val="1"/>
      <w:numFmt w:val="decimal"/>
      <w:lvlText w:val="%1."/>
      <w:lvlJc w:val="left"/>
      <w:pPr>
        <w:ind w:left="786" w:hanging="360"/>
      </w:pPr>
      <w:rPr>
        <w:rFonts w:hint="default"/>
        <w:sz w:val="36"/>
        <w:szCs w:val="36"/>
      </w:rPr>
    </w:lvl>
    <w:lvl w:ilvl="1">
      <w:start w:val="1"/>
      <w:numFmt w:val="decimal"/>
      <w:isLgl/>
      <w:lvlText w:val="%1.%2"/>
      <w:lvlJc w:val="left"/>
      <w:pPr>
        <w:ind w:left="786" w:hanging="360"/>
      </w:pPr>
      <w:rPr>
        <w:rFonts w:hint="default"/>
        <w:color w:val="007789" w:themeColor="accent1" w:themeShade="BF"/>
        <w:sz w:val="28"/>
        <w:szCs w:val="28"/>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0F835424"/>
    <w:multiLevelType w:val="hybridMultilevel"/>
    <w:tmpl w:val="B154673A"/>
    <w:lvl w:ilvl="0" w:tplc="8146E80A">
      <w:start w:val="1"/>
      <w:numFmt w:val="decimal"/>
      <w:lvlText w:val="%1"/>
      <w:lvlJc w:val="left"/>
      <w:pPr>
        <w:ind w:left="1560" w:hanging="360"/>
      </w:pPr>
      <w:rPr>
        <w:rFonts w:asciiTheme="minorHAnsi" w:eastAsiaTheme="minorHAnsi" w:hAnsiTheme="minorHAnsi" w:cstheme="minorBidi"/>
      </w:rPr>
    </w:lvl>
    <w:lvl w:ilvl="1" w:tplc="08C6CF4C">
      <w:numFmt w:val="bullet"/>
      <w:lvlText w:val="•"/>
      <w:lvlJc w:val="left"/>
      <w:pPr>
        <w:ind w:left="2280" w:hanging="360"/>
      </w:pPr>
      <w:rPr>
        <w:rFonts w:ascii="Calibri" w:eastAsia="Times New Roman" w:hAnsi="Calibri" w:cs="Calibri" w:hint="default"/>
      </w:r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19" w15:restartNumberingAfterBreak="0">
    <w:nsid w:val="11383DAC"/>
    <w:multiLevelType w:val="multilevel"/>
    <w:tmpl w:val="537043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5131D7D"/>
    <w:multiLevelType w:val="multilevel"/>
    <w:tmpl w:val="03B0EC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6D11A8"/>
    <w:multiLevelType w:val="hybridMultilevel"/>
    <w:tmpl w:val="3A6008DC"/>
    <w:lvl w:ilvl="0" w:tplc="2C6A50C6">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1F15328E"/>
    <w:multiLevelType w:val="hybridMultilevel"/>
    <w:tmpl w:val="5976719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FA54029"/>
    <w:multiLevelType w:val="hybridMultilevel"/>
    <w:tmpl w:val="5140907A"/>
    <w:lvl w:ilvl="0" w:tplc="2C6A50C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1F55C53"/>
    <w:multiLevelType w:val="hybridMultilevel"/>
    <w:tmpl w:val="67D842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4C42B4F"/>
    <w:multiLevelType w:val="hybridMultilevel"/>
    <w:tmpl w:val="58DC45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87014CE"/>
    <w:multiLevelType w:val="multilevel"/>
    <w:tmpl w:val="091CB72A"/>
    <w:lvl w:ilvl="0">
      <w:start w:val="1"/>
      <w:numFmt w:val="decimal"/>
      <w:lvlText w:val="%1."/>
      <w:lvlJc w:val="left"/>
      <w:pPr>
        <w:ind w:left="720" w:hanging="360"/>
      </w:pPr>
      <w:rPr>
        <w:rFonts w:hint="default"/>
        <w:sz w:val="36"/>
        <w:szCs w:val="36"/>
      </w:rPr>
    </w:lvl>
    <w:lvl w:ilvl="1">
      <w:start w:val="1"/>
      <w:numFmt w:val="decimal"/>
      <w:isLgl/>
      <w:lvlText w:val="%1.%2."/>
      <w:lvlJc w:val="left"/>
      <w:pPr>
        <w:ind w:left="862" w:hanging="72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C3333E"/>
    <w:multiLevelType w:val="hybridMultilevel"/>
    <w:tmpl w:val="0FC68560"/>
    <w:lvl w:ilvl="0" w:tplc="2C6A50C6">
      <w:start w:val="1"/>
      <w:numFmt w:val="lowerLetter"/>
      <w:lvlText w:val="%1."/>
      <w:lvlJc w:val="left"/>
      <w:pPr>
        <w:ind w:left="720" w:hanging="360"/>
      </w:pPr>
    </w:lvl>
    <w:lvl w:ilvl="1" w:tplc="238873AA">
      <w:start w:val="1"/>
      <w:numFmt w:val="lowerLetter"/>
      <w:lvlText w:val="%2."/>
      <w:lvlJc w:val="left"/>
      <w:pPr>
        <w:ind w:left="1440" w:hanging="360"/>
      </w:pPr>
    </w:lvl>
    <w:lvl w:ilvl="2" w:tplc="B9A69092">
      <w:start w:val="1"/>
      <w:numFmt w:val="lowerRoman"/>
      <w:lvlText w:val="%3."/>
      <w:lvlJc w:val="right"/>
      <w:pPr>
        <w:ind w:left="2160" w:hanging="180"/>
      </w:pPr>
    </w:lvl>
    <w:lvl w:ilvl="3" w:tplc="C8CA9ABE">
      <w:start w:val="1"/>
      <w:numFmt w:val="decimal"/>
      <w:lvlText w:val="%4."/>
      <w:lvlJc w:val="left"/>
      <w:pPr>
        <w:ind w:left="2880" w:hanging="360"/>
      </w:pPr>
    </w:lvl>
    <w:lvl w:ilvl="4" w:tplc="FE4C453C">
      <w:start w:val="1"/>
      <w:numFmt w:val="lowerLetter"/>
      <w:lvlText w:val="%5."/>
      <w:lvlJc w:val="left"/>
      <w:pPr>
        <w:ind w:left="3600" w:hanging="360"/>
      </w:pPr>
    </w:lvl>
    <w:lvl w:ilvl="5" w:tplc="606EBCF8">
      <w:start w:val="1"/>
      <w:numFmt w:val="lowerRoman"/>
      <w:lvlText w:val="%6."/>
      <w:lvlJc w:val="right"/>
      <w:pPr>
        <w:ind w:left="4320" w:hanging="180"/>
      </w:pPr>
    </w:lvl>
    <w:lvl w:ilvl="6" w:tplc="0B541314">
      <w:start w:val="1"/>
      <w:numFmt w:val="decimal"/>
      <w:lvlText w:val="%7."/>
      <w:lvlJc w:val="left"/>
      <w:pPr>
        <w:ind w:left="5040" w:hanging="360"/>
      </w:pPr>
    </w:lvl>
    <w:lvl w:ilvl="7" w:tplc="342CED64">
      <w:start w:val="1"/>
      <w:numFmt w:val="lowerLetter"/>
      <w:lvlText w:val="%8."/>
      <w:lvlJc w:val="left"/>
      <w:pPr>
        <w:ind w:left="5760" w:hanging="360"/>
      </w:pPr>
    </w:lvl>
    <w:lvl w:ilvl="8" w:tplc="CB9EE1B0">
      <w:start w:val="1"/>
      <w:numFmt w:val="lowerRoman"/>
      <w:lvlText w:val="%9."/>
      <w:lvlJc w:val="right"/>
      <w:pPr>
        <w:ind w:left="6480" w:hanging="180"/>
      </w:pPr>
    </w:lvl>
  </w:abstractNum>
  <w:abstractNum w:abstractNumId="28" w15:restartNumberingAfterBreak="0">
    <w:nsid w:val="3D842402"/>
    <w:multiLevelType w:val="hybridMultilevel"/>
    <w:tmpl w:val="54A47D6A"/>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3EA86650"/>
    <w:multiLevelType w:val="hybridMultilevel"/>
    <w:tmpl w:val="AB34801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1C1476"/>
    <w:multiLevelType w:val="hybridMultilevel"/>
    <w:tmpl w:val="4BD0E3B6"/>
    <w:lvl w:ilvl="0" w:tplc="4142163E">
      <w:start w:val="1"/>
      <w:numFmt w:val="bullet"/>
      <w:lvlText w:val=""/>
      <w:lvlJc w:val="left"/>
      <w:pPr>
        <w:ind w:left="426" w:hanging="360"/>
      </w:pPr>
      <w:rPr>
        <w:rFonts w:ascii="Symbol" w:hAnsi="Symbol" w:hint="default"/>
      </w:rPr>
    </w:lvl>
    <w:lvl w:ilvl="1" w:tplc="A560CE6A">
      <w:start w:val="1"/>
      <w:numFmt w:val="bullet"/>
      <w:lvlText w:val="o"/>
      <w:lvlJc w:val="left"/>
      <w:pPr>
        <w:ind w:left="1146" w:hanging="360"/>
      </w:pPr>
      <w:rPr>
        <w:rFonts w:ascii="Courier New" w:hAnsi="Courier New" w:hint="default"/>
      </w:rPr>
    </w:lvl>
    <w:lvl w:ilvl="2" w:tplc="4F62E2E0">
      <w:start w:val="1"/>
      <w:numFmt w:val="bullet"/>
      <w:lvlText w:val=""/>
      <w:lvlJc w:val="left"/>
      <w:pPr>
        <w:ind w:left="1866" w:hanging="360"/>
      </w:pPr>
      <w:rPr>
        <w:rFonts w:ascii="Wingdings" w:hAnsi="Wingdings" w:hint="default"/>
      </w:rPr>
    </w:lvl>
    <w:lvl w:ilvl="3" w:tplc="27B22F0A">
      <w:start w:val="1"/>
      <w:numFmt w:val="bullet"/>
      <w:lvlText w:val=""/>
      <w:lvlJc w:val="left"/>
      <w:pPr>
        <w:ind w:left="2586" w:hanging="360"/>
      </w:pPr>
      <w:rPr>
        <w:rFonts w:ascii="Symbol" w:hAnsi="Symbol" w:hint="default"/>
      </w:rPr>
    </w:lvl>
    <w:lvl w:ilvl="4" w:tplc="DB725B3A">
      <w:start w:val="1"/>
      <w:numFmt w:val="bullet"/>
      <w:lvlText w:val="o"/>
      <w:lvlJc w:val="left"/>
      <w:pPr>
        <w:ind w:left="3306" w:hanging="360"/>
      </w:pPr>
      <w:rPr>
        <w:rFonts w:ascii="Courier New" w:hAnsi="Courier New" w:hint="default"/>
      </w:rPr>
    </w:lvl>
    <w:lvl w:ilvl="5" w:tplc="494C7C54">
      <w:start w:val="1"/>
      <w:numFmt w:val="bullet"/>
      <w:lvlText w:val=""/>
      <w:lvlJc w:val="left"/>
      <w:pPr>
        <w:ind w:left="4026" w:hanging="360"/>
      </w:pPr>
      <w:rPr>
        <w:rFonts w:ascii="Wingdings" w:hAnsi="Wingdings" w:hint="default"/>
      </w:rPr>
    </w:lvl>
    <w:lvl w:ilvl="6" w:tplc="0BC4A65A">
      <w:start w:val="1"/>
      <w:numFmt w:val="bullet"/>
      <w:lvlText w:val=""/>
      <w:lvlJc w:val="left"/>
      <w:pPr>
        <w:ind w:left="4746" w:hanging="360"/>
      </w:pPr>
      <w:rPr>
        <w:rFonts w:ascii="Symbol" w:hAnsi="Symbol" w:hint="default"/>
      </w:rPr>
    </w:lvl>
    <w:lvl w:ilvl="7" w:tplc="7CBA66C6">
      <w:start w:val="1"/>
      <w:numFmt w:val="bullet"/>
      <w:lvlText w:val="o"/>
      <w:lvlJc w:val="left"/>
      <w:pPr>
        <w:ind w:left="5466" w:hanging="360"/>
      </w:pPr>
      <w:rPr>
        <w:rFonts w:ascii="Courier New" w:hAnsi="Courier New" w:hint="default"/>
      </w:rPr>
    </w:lvl>
    <w:lvl w:ilvl="8" w:tplc="30D49944">
      <w:start w:val="1"/>
      <w:numFmt w:val="bullet"/>
      <w:lvlText w:val=""/>
      <w:lvlJc w:val="left"/>
      <w:pPr>
        <w:ind w:left="6186" w:hanging="360"/>
      </w:pPr>
      <w:rPr>
        <w:rFonts w:ascii="Wingdings" w:hAnsi="Wingdings" w:hint="default"/>
      </w:rPr>
    </w:lvl>
  </w:abstractNum>
  <w:abstractNum w:abstractNumId="32" w15:restartNumberingAfterBreak="0">
    <w:nsid w:val="53FC3C69"/>
    <w:multiLevelType w:val="multilevel"/>
    <w:tmpl w:val="EF84194E"/>
    <w:lvl w:ilvl="0">
      <w:start w:val="1"/>
      <w:numFmt w:val="decimal"/>
      <w:lvlText w:val="%1."/>
      <w:lvlJc w:val="left"/>
      <w:pPr>
        <w:ind w:left="786" w:hanging="360"/>
      </w:pPr>
      <w:rPr>
        <w:rFonts w:hint="default"/>
        <w:sz w:val="36"/>
        <w:szCs w:val="36"/>
      </w:rPr>
    </w:lvl>
    <w:lvl w:ilvl="1">
      <w:start w:val="1"/>
      <w:numFmt w:val="decimal"/>
      <w:isLgl/>
      <w:lvlText w:val="%1.%2."/>
      <w:lvlJc w:val="left"/>
      <w:pPr>
        <w:ind w:left="862" w:hanging="72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71516E"/>
    <w:multiLevelType w:val="multilevel"/>
    <w:tmpl w:val="7B20E4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B98187A"/>
    <w:multiLevelType w:val="multilevel"/>
    <w:tmpl w:val="471C543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BC9790F"/>
    <w:multiLevelType w:val="hybridMultilevel"/>
    <w:tmpl w:val="E5A6B12A"/>
    <w:lvl w:ilvl="0" w:tplc="97DA04BC">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ACEC7BA6">
      <w:start w:val="1"/>
      <w:numFmt w:val="lowerRoman"/>
      <w:lvlText w:val="%3."/>
      <w:lvlJc w:val="right"/>
      <w:pPr>
        <w:ind w:left="2160" w:hanging="180"/>
      </w:pPr>
    </w:lvl>
    <w:lvl w:ilvl="3" w:tplc="F70C1498">
      <w:start w:val="1"/>
      <w:numFmt w:val="decimal"/>
      <w:lvlText w:val="%4."/>
      <w:lvlJc w:val="left"/>
      <w:pPr>
        <w:ind w:left="2880" w:hanging="360"/>
      </w:pPr>
    </w:lvl>
    <w:lvl w:ilvl="4" w:tplc="4F04A196">
      <w:start w:val="1"/>
      <w:numFmt w:val="lowerLetter"/>
      <w:lvlText w:val="%5."/>
      <w:lvlJc w:val="left"/>
      <w:pPr>
        <w:ind w:left="3600" w:hanging="360"/>
      </w:pPr>
    </w:lvl>
    <w:lvl w:ilvl="5" w:tplc="8D1875FC">
      <w:start w:val="1"/>
      <w:numFmt w:val="lowerRoman"/>
      <w:lvlText w:val="%6."/>
      <w:lvlJc w:val="right"/>
      <w:pPr>
        <w:ind w:left="4320" w:hanging="180"/>
      </w:pPr>
    </w:lvl>
    <w:lvl w:ilvl="6" w:tplc="DFBE21A6">
      <w:start w:val="1"/>
      <w:numFmt w:val="decimal"/>
      <w:lvlText w:val="%7."/>
      <w:lvlJc w:val="left"/>
      <w:pPr>
        <w:ind w:left="5040" w:hanging="360"/>
      </w:pPr>
    </w:lvl>
    <w:lvl w:ilvl="7" w:tplc="24A41890">
      <w:start w:val="1"/>
      <w:numFmt w:val="lowerLetter"/>
      <w:lvlText w:val="%8."/>
      <w:lvlJc w:val="left"/>
      <w:pPr>
        <w:ind w:left="5760" w:hanging="360"/>
      </w:pPr>
    </w:lvl>
    <w:lvl w:ilvl="8" w:tplc="BB60DEA4">
      <w:start w:val="1"/>
      <w:numFmt w:val="lowerRoman"/>
      <w:lvlText w:val="%9."/>
      <w:lvlJc w:val="right"/>
      <w:pPr>
        <w:ind w:left="6480" w:hanging="180"/>
      </w:pPr>
    </w:lvl>
  </w:abstractNum>
  <w:abstractNum w:abstractNumId="36" w15:restartNumberingAfterBreak="0">
    <w:nsid w:val="615A0A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BC117B"/>
    <w:multiLevelType w:val="multilevel"/>
    <w:tmpl w:val="807A6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7C659F1"/>
    <w:multiLevelType w:val="hybridMultilevel"/>
    <w:tmpl w:val="3E2439CE"/>
    <w:lvl w:ilvl="0" w:tplc="2C6A50C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8A78B9"/>
    <w:multiLevelType w:val="hybridMultilevel"/>
    <w:tmpl w:val="6876F08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31544728">
    <w:abstractNumId w:val="9"/>
  </w:num>
  <w:num w:numId="2" w16cid:durableId="1711103093">
    <w:abstractNumId w:val="8"/>
  </w:num>
  <w:num w:numId="3" w16cid:durableId="841893181">
    <w:abstractNumId w:val="8"/>
  </w:num>
  <w:num w:numId="4" w16cid:durableId="1414400956">
    <w:abstractNumId w:val="9"/>
  </w:num>
  <w:num w:numId="5" w16cid:durableId="864175227">
    <w:abstractNumId w:val="30"/>
  </w:num>
  <w:num w:numId="6" w16cid:durableId="1633974868">
    <w:abstractNumId w:val="10"/>
  </w:num>
  <w:num w:numId="7" w16cid:durableId="220558743">
    <w:abstractNumId w:val="16"/>
  </w:num>
  <w:num w:numId="8" w16cid:durableId="390612983">
    <w:abstractNumId w:val="7"/>
  </w:num>
  <w:num w:numId="9" w16cid:durableId="1826821545">
    <w:abstractNumId w:val="6"/>
  </w:num>
  <w:num w:numId="10" w16cid:durableId="15086933">
    <w:abstractNumId w:val="5"/>
  </w:num>
  <w:num w:numId="11" w16cid:durableId="1311054751">
    <w:abstractNumId w:val="4"/>
  </w:num>
  <w:num w:numId="12" w16cid:durableId="1927570302">
    <w:abstractNumId w:val="3"/>
  </w:num>
  <w:num w:numId="13" w16cid:durableId="236479079">
    <w:abstractNumId w:val="2"/>
  </w:num>
  <w:num w:numId="14" w16cid:durableId="758717178">
    <w:abstractNumId w:val="1"/>
  </w:num>
  <w:num w:numId="15" w16cid:durableId="1410227981">
    <w:abstractNumId w:val="0"/>
  </w:num>
  <w:num w:numId="16" w16cid:durableId="1744373999">
    <w:abstractNumId w:val="24"/>
  </w:num>
  <w:num w:numId="17" w16cid:durableId="1791317929">
    <w:abstractNumId w:val="27"/>
  </w:num>
  <w:num w:numId="18" w16cid:durableId="557589876">
    <w:abstractNumId w:val="35"/>
  </w:num>
  <w:num w:numId="19" w16cid:durableId="404844850">
    <w:abstractNumId w:val="38"/>
  </w:num>
  <w:num w:numId="20" w16cid:durableId="1037780436">
    <w:abstractNumId w:val="32"/>
  </w:num>
  <w:num w:numId="21" w16cid:durableId="545063859">
    <w:abstractNumId w:val="23"/>
  </w:num>
  <w:num w:numId="22" w16cid:durableId="1962031508">
    <w:abstractNumId w:val="29"/>
  </w:num>
  <w:num w:numId="23" w16cid:durableId="1085959350">
    <w:abstractNumId w:val="21"/>
  </w:num>
  <w:num w:numId="24" w16cid:durableId="602374106">
    <w:abstractNumId w:val="12"/>
  </w:num>
  <w:num w:numId="25" w16cid:durableId="1913810945">
    <w:abstractNumId w:val="39"/>
  </w:num>
  <w:num w:numId="26" w16cid:durableId="562184876">
    <w:abstractNumId w:val="25"/>
  </w:num>
  <w:num w:numId="27" w16cid:durableId="1142579700">
    <w:abstractNumId w:val="22"/>
  </w:num>
  <w:num w:numId="28" w16cid:durableId="724525789">
    <w:abstractNumId w:val="13"/>
  </w:num>
  <w:num w:numId="29" w16cid:durableId="1044645923">
    <w:abstractNumId w:val="26"/>
  </w:num>
  <w:num w:numId="30" w16cid:durableId="759759842">
    <w:abstractNumId w:val="18"/>
  </w:num>
  <w:num w:numId="31" w16cid:durableId="1528175071">
    <w:abstractNumId w:val="34"/>
  </w:num>
  <w:num w:numId="32" w16cid:durableId="537085155">
    <w:abstractNumId w:val="31"/>
  </w:num>
  <w:num w:numId="33" w16cid:durableId="322124381">
    <w:abstractNumId w:val="14"/>
  </w:num>
  <w:num w:numId="34" w16cid:durableId="883565562">
    <w:abstractNumId w:val="15"/>
  </w:num>
  <w:num w:numId="35" w16cid:durableId="1113204334">
    <w:abstractNumId w:val="17"/>
  </w:num>
  <w:num w:numId="36" w16cid:durableId="2016881621">
    <w:abstractNumId w:val="36"/>
  </w:num>
  <w:num w:numId="37" w16cid:durableId="1671643231">
    <w:abstractNumId w:val="17"/>
  </w:num>
  <w:num w:numId="38" w16cid:durableId="1444690509">
    <w:abstractNumId w:val="28"/>
  </w:num>
  <w:num w:numId="39" w16cid:durableId="1641617801">
    <w:abstractNumId w:val="11"/>
  </w:num>
  <w:num w:numId="40" w16cid:durableId="927497202">
    <w:abstractNumId w:val="37"/>
  </w:num>
  <w:num w:numId="41" w16cid:durableId="17243932">
    <w:abstractNumId w:val="19"/>
  </w:num>
  <w:num w:numId="42" w16cid:durableId="957876033">
    <w:abstractNumId w:val="20"/>
  </w:num>
  <w:num w:numId="43" w16cid:durableId="5986059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2F"/>
    <w:rsid w:val="00001370"/>
    <w:rsid w:val="00002155"/>
    <w:rsid w:val="00002EA2"/>
    <w:rsid w:val="00002EFE"/>
    <w:rsid w:val="00003722"/>
    <w:rsid w:val="00005E9B"/>
    <w:rsid w:val="00006804"/>
    <w:rsid w:val="00006CF3"/>
    <w:rsid w:val="0000731A"/>
    <w:rsid w:val="000079FA"/>
    <w:rsid w:val="00012B7D"/>
    <w:rsid w:val="00014022"/>
    <w:rsid w:val="000145BE"/>
    <w:rsid w:val="00014638"/>
    <w:rsid w:val="0001480A"/>
    <w:rsid w:val="0001600D"/>
    <w:rsid w:val="00016442"/>
    <w:rsid w:val="00017419"/>
    <w:rsid w:val="0002013E"/>
    <w:rsid w:val="00023519"/>
    <w:rsid w:val="0002599D"/>
    <w:rsid w:val="000269FC"/>
    <w:rsid w:val="00027CB0"/>
    <w:rsid w:val="0003037E"/>
    <w:rsid w:val="00031409"/>
    <w:rsid w:val="000315EF"/>
    <w:rsid w:val="0003369F"/>
    <w:rsid w:val="00033F4D"/>
    <w:rsid w:val="000356B6"/>
    <w:rsid w:val="000363E0"/>
    <w:rsid w:val="00036C2A"/>
    <w:rsid w:val="0003753E"/>
    <w:rsid w:val="00037885"/>
    <w:rsid w:val="00037F85"/>
    <w:rsid w:val="00041010"/>
    <w:rsid w:val="000415AB"/>
    <w:rsid w:val="0004190A"/>
    <w:rsid w:val="00042435"/>
    <w:rsid w:val="00042D17"/>
    <w:rsid w:val="0004412D"/>
    <w:rsid w:val="000445C1"/>
    <w:rsid w:val="0004468D"/>
    <w:rsid w:val="00045333"/>
    <w:rsid w:val="0004608A"/>
    <w:rsid w:val="000516ED"/>
    <w:rsid w:val="0005197A"/>
    <w:rsid w:val="00051ED5"/>
    <w:rsid w:val="00052502"/>
    <w:rsid w:val="000574FD"/>
    <w:rsid w:val="0006026C"/>
    <w:rsid w:val="00060FD3"/>
    <w:rsid w:val="000611F3"/>
    <w:rsid w:val="00062033"/>
    <w:rsid w:val="0006214B"/>
    <w:rsid w:val="00063254"/>
    <w:rsid w:val="0006334E"/>
    <w:rsid w:val="0006463C"/>
    <w:rsid w:val="00064E1B"/>
    <w:rsid w:val="00065658"/>
    <w:rsid w:val="00067BEF"/>
    <w:rsid w:val="000708E5"/>
    <w:rsid w:val="00070C51"/>
    <w:rsid w:val="000713F7"/>
    <w:rsid w:val="0007250D"/>
    <w:rsid w:val="000731F9"/>
    <w:rsid w:val="0007684F"/>
    <w:rsid w:val="0007773E"/>
    <w:rsid w:val="00077D1F"/>
    <w:rsid w:val="000818F8"/>
    <w:rsid w:val="00081A0D"/>
    <w:rsid w:val="00083023"/>
    <w:rsid w:val="000838CC"/>
    <w:rsid w:val="00084DB9"/>
    <w:rsid w:val="0008567C"/>
    <w:rsid w:val="000866D6"/>
    <w:rsid w:val="000868D3"/>
    <w:rsid w:val="00090C2D"/>
    <w:rsid w:val="00090DDF"/>
    <w:rsid w:val="00090F42"/>
    <w:rsid w:val="000919E1"/>
    <w:rsid w:val="000928A3"/>
    <w:rsid w:val="00093ABD"/>
    <w:rsid w:val="00093EA0"/>
    <w:rsid w:val="00094567"/>
    <w:rsid w:val="00094B5A"/>
    <w:rsid w:val="00094DFD"/>
    <w:rsid w:val="0009541B"/>
    <w:rsid w:val="00096940"/>
    <w:rsid w:val="000A0983"/>
    <w:rsid w:val="000A0AD5"/>
    <w:rsid w:val="000A0B07"/>
    <w:rsid w:val="000A1FE2"/>
    <w:rsid w:val="000A295A"/>
    <w:rsid w:val="000A2DE7"/>
    <w:rsid w:val="000A38A4"/>
    <w:rsid w:val="000A43F6"/>
    <w:rsid w:val="000A7245"/>
    <w:rsid w:val="000A7A5F"/>
    <w:rsid w:val="000A7B90"/>
    <w:rsid w:val="000A7CBE"/>
    <w:rsid w:val="000B004E"/>
    <w:rsid w:val="000B0451"/>
    <w:rsid w:val="000B19DA"/>
    <w:rsid w:val="000B2BAA"/>
    <w:rsid w:val="000B43EF"/>
    <w:rsid w:val="000B4806"/>
    <w:rsid w:val="000B4CD6"/>
    <w:rsid w:val="000B4DBD"/>
    <w:rsid w:val="000B5BEF"/>
    <w:rsid w:val="000B5E92"/>
    <w:rsid w:val="000B6F3A"/>
    <w:rsid w:val="000B7A74"/>
    <w:rsid w:val="000C0409"/>
    <w:rsid w:val="000C11A5"/>
    <w:rsid w:val="000C1889"/>
    <w:rsid w:val="000C2F59"/>
    <w:rsid w:val="000C2F8B"/>
    <w:rsid w:val="000C5246"/>
    <w:rsid w:val="000C525B"/>
    <w:rsid w:val="000C5B46"/>
    <w:rsid w:val="000C7DAE"/>
    <w:rsid w:val="000D0326"/>
    <w:rsid w:val="000D2D2D"/>
    <w:rsid w:val="000D47EA"/>
    <w:rsid w:val="000D5628"/>
    <w:rsid w:val="000D6E83"/>
    <w:rsid w:val="000D75FF"/>
    <w:rsid w:val="000D7693"/>
    <w:rsid w:val="000E1391"/>
    <w:rsid w:val="000E2B91"/>
    <w:rsid w:val="000E4685"/>
    <w:rsid w:val="000E49D7"/>
    <w:rsid w:val="000E597D"/>
    <w:rsid w:val="000E5D94"/>
    <w:rsid w:val="000E715D"/>
    <w:rsid w:val="000F0B64"/>
    <w:rsid w:val="000F0CC9"/>
    <w:rsid w:val="000F1708"/>
    <w:rsid w:val="000F1AFA"/>
    <w:rsid w:val="000F2CB2"/>
    <w:rsid w:val="000F2CE2"/>
    <w:rsid w:val="000F38C9"/>
    <w:rsid w:val="000F4322"/>
    <w:rsid w:val="000F6828"/>
    <w:rsid w:val="000F6A86"/>
    <w:rsid w:val="000F7E5B"/>
    <w:rsid w:val="00101AA1"/>
    <w:rsid w:val="00102B5C"/>
    <w:rsid w:val="00103451"/>
    <w:rsid w:val="001045CF"/>
    <w:rsid w:val="00104FE2"/>
    <w:rsid w:val="00105FC5"/>
    <w:rsid w:val="0010611C"/>
    <w:rsid w:val="00106723"/>
    <w:rsid w:val="001071D7"/>
    <w:rsid w:val="00107E8C"/>
    <w:rsid w:val="001108E4"/>
    <w:rsid w:val="001114E5"/>
    <w:rsid w:val="00114A1C"/>
    <w:rsid w:val="00114EFA"/>
    <w:rsid w:val="001168D1"/>
    <w:rsid w:val="00116B07"/>
    <w:rsid w:val="00116F90"/>
    <w:rsid w:val="001176C4"/>
    <w:rsid w:val="00121607"/>
    <w:rsid w:val="00122D6C"/>
    <w:rsid w:val="001238AD"/>
    <w:rsid w:val="00125299"/>
    <w:rsid w:val="001252CD"/>
    <w:rsid w:val="0012536C"/>
    <w:rsid w:val="00126DD9"/>
    <w:rsid w:val="00127A85"/>
    <w:rsid w:val="00127DDB"/>
    <w:rsid w:val="00130ADE"/>
    <w:rsid w:val="00130BB0"/>
    <w:rsid w:val="00131646"/>
    <w:rsid w:val="00132533"/>
    <w:rsid w:val="001326DA"/>
    <w:rsid w:val="00133E0A"/>
    <w:rsid w:val="0013474F"/>
    <w:rsid w:val="00135A69"/>
    <w:rsid w:val="00135B8C"/>
    <w:rsid w:val="00136D01"/>
    <w:rsid w:val="00141601"/>
    <w:rsid w:val="001418FB"/>
    <w:rsid w:val="00142141"/>
    <w:rsid w:val="00142866"/>
    <w:rsid w:val="00142E19"/>
    <w:rsid w:val="00143777"/>
    <w:rsid w:val="00143EF0"/>
    <w:rsid w:val="00144567"/>
    <w:rsid w:val="001459E0"/>
    <w:rsid w:val="00146D77"/>
    <w:rsid w:val="00147E47"/>
    <w:rsid w:val="00147EF0"/>
    <w:rsid w:val="0015024B"/>
    <w:rsid w:val="00150F7B"/>
    <w:rsid w:val="001511AB"/>
    <w:rsid w:val="00151705"/>
    <w:rsid w:val="00152267"/>
    <w:rsid w:val="00152E42"/>
    <w:rsid w:val="001548F1"/>
    <w:rsid w:val="00154CBC"/>
    <w:rsid w:val="00155A24"/>
    <w:rsid w:val="00156D1D"/>
    <w:rsid w:val="00157453"/>
    <w:rsid w:val="00160476"/>
    <w:rsid w:val="00162762"/>
    <w:rsid w:val="0016518C"/>
    <w:rsid w:val="00167A92"/>
    <w:rsid w:val="00171C8E"/>
    <w:rsid w:val="00172028"/>
    <w:rsid w:val="00172C7F"/>
    <w:rsid w:val="00173749"/>
    <w:rsid w:val="001765C9"/>
    <w:rsid w:val="0017750E"/>
    <w:rsid w:val="00177D31"/>
    <w:rsid w:val="00177E98"/>
    <w:rsid w:val="001810C0"/>
    <w:rsid w:val="00182B04"/>
    <w:rsid w:val="00182F32"/>
    <w:rsid w:val="0018303D"/>
    <w:rsid w:val="00183773"/>
    <w:rsid w:val="00184589"/>
    <w:rsid w:val="001847E9"/>
    <w:rsid w:val="00185B72"/>
    <w:rsid w:val="00190886"/>
    <w:rsid w:val="00190B74"/>
    <w:rsid w:val="00190D12"/>
    <w:rsid w:val="001923C8"/>
    <w:rsid w:val="00193A58"/>
    <w:rsid w:val="001942DB"/>
    <w:rsid w:val="0019584F"/>
    <w:rsid w:val="001963E1"/>
    <w:rsid w:val="00196BD4"/>
    <w:rsid w:val="00197109"/>
    <w:rsid w:val="001978A0"/>
    <w:rsid w:val="00197CA7"/>
    <w:rsid w:val="00197F25"/>
    <w:rsid w:val="001A12C0"/>
    <w:rsid w:val="001A3A8E"/>
    <w:rsid w:val="001A3D99"/>
    <w:rsid w:val="001A4039"/>
    <w:rsid w:val="001A4ADF"/>
    <w:rsid w:val="001A4D93"/>
    <w:rsid w:val="001A533A"/>
    <w:rsid w:val="001A663D"/>
    <w:rsid w:val="001A6DEA"/>
    <w:rsid w:val="001A7517"/>
    <w:rsid w:val="001A76DD"/>
    <w:rsid w:val="001B2293"/>
    <w:rsid w:val="001B4136"/>
    <w:rsid w:val="001B4C29"/>
    <w:rsid w:val="001B5228"/>
    <w:rsid w:val="001B5A3F"/>
    <w:rsid w:val="001B73B2"/>
    <w:rsid w:val="001B791B"/>
    <w:rsid w:val="001C0346"/>
    <w:rsid w:val="001C3896"/>
    <w:rsid w:val="001C57A4"/>
    <w:rsid w:val="001C693E"/>
    <w:rsid w:val="001C6F27"/>
    <w:rsid w:val="001C7EBD"/>
    <w:rsid w:val="001D1D16"/>
    <w:rsid w:val="001D28A5"/>
    <w:rsid w:val="001D3855"/>
    <w:rsid w:val="001D42F6"/>
    <w:rsid w:val="001D49EA"/>
    <w:rsid w:val="001D4B19"/>
    <w:rsid w:val="001D4E45"/>
    <w:rsid w:val="001D5243"/>
    <w:rsid w:val="001D527B"/>
    <w:rsid w:val="001D532F"/>
    <w:rsid w:val="001D55C1"/>
    <w:rsid w:val="001D6416"/>
    <w:rsid w:val="001E100D"/>
    <w:rsid w:val="001E25D4"/>
    <w:rsid w:val="001E3084"/>
    <w:rsid w:val="001E5814"/>
    <w:rsid w:val="001E6680"/>
    <w:rsid w:val="001E6FBD"/>
    <w:rsid w:val="001E7373"/>
    <w:rsid w:val="001F12EF"/>
    <w:rsid w:val="001F1AC6"/>
    <w:rsid w:val="001F2364"/>
    <w:rsid w:val="001F2532"/>
    <w:rsid w:val="001F27C7"/>
    <w:rsid w:val="001F27EF"/>
    <w:rsid w:val="001F4329"/>
    <w:rsid w:val="001F43FF"/>
    <w:rsid w:val="001F4523"/>
    <w:rsid w:val="001F4AF3"/>
    <w:rsid w:val="001F5739"/>
    <w:rsid w:val="001F63B1"/>
    <w:rsid w:val="001F67F3"/>
    <w:rsid w:val="001F7268"/>
    <w:rsid w:val="001F788F"/>
    <w:rsid w:val="002003CB"/>
    <w:rsid w:val="002006BB"/>
    <w:rsid w:val="002008FE"/>
    <w:rsid w:val="00201036"/>
    <w:rsid w:val="00201EEE"/>
    <w:rsid w:val="002035F6"/>
    <w:rsid w:val="0020446A"/>
    <w:rsid w:val="002050CA"/>
    <w:rsid w:val="00206F43"/>
    <w:rsid w:val="00207C05"/>
    <w:rsid w:val="00210BE0"/>
    <w:rsid w:val="00210C3A"/>
    <w:rsid w:val="0021134A"/>
    <w:rsid w:val="0021286E"/>
    <w:rsid w:val="0021318A"/>
    <w:rsid w:val="00213468"/>
    <w:rsid w:val="00213CD4"/>
    <w:rsid w:val="0021671C"/>
    <w:rsid w:val="002201F1"/>
    <w:rsid w:val="0022053D"/>
    <w:rsid w:val="00221ECF"/>
    <w:rsid w:val="00222CC5"/>
    <w:rsid w:val="00222D5E"/>
    <w:rsid w:val="00222E34"/>
    <w:rsid w:val="00222FB0"/>
    <w:rsid w:val="0022303C"/>
    <w:rsid w:val="00223751"/>
    <w:rsid w:val="00223E8E"/>
    <w:rsid w:val="00224B7F"/>
    <w:rsid w:val="00225AA1"/>
    <w:rsid w:val="00225AE6"/>
    <w:rsid w:val="00226E65"/>
    <w:rsid w:val="00227BF0"/>
    <w:rsid w:val="00230BC1"/>
    <w:rsid w:val="002316D6"/>
    <w:rsid w:val="002318ED"/>
    <w:rsid w:val="00231943"/>
    <w:rsid w:val="00234A0C"/>
    <w:rsid w:val="00234AF1"/>
    <w:rsid w:val="00235365"/>
    <w:rsid w:val="00241210"/>
    <w:rsid w:val="00242309"/>
    <w:rsid w:val="00242476"/>
    <w:rsid w:val="00244A28"/>
    <w:rsid w:val="002506EB"/>
    <w:rsid w:val="00251C42"/>
    <w:rsid w:val="0025210C"/>
    <w:rsid w:val="00252661"/>
    <w:rsid w:val="00253479"/>
    <w:rsid w:val="00254C78"/>
    <w:rsid w:val="00254CFC"/>
    <w:rsid w:val="0025522E"/>
    <w:rsid w:val="002554CD"/>
    <w:rsid w:val="002609FA"/>
    <w:rsid w:val="002623F9"/>
    <w:rsid w:val="00264581"/>
    <w:rsid w:val="00266587"/>
    <w:rsid w:val="002669FC"/>
    <w:rsid w:val="00266C9C"/>
    <w:rsid w:val="0027012B"/>
    <w:rsid w:val="002707E4"/>
    <w:rsid w:val="00270DAE"/>
    <w:rsid w:val="00271002"/>
    <w:rsid w:val="00272D50"/>
    <w:rsid w:val="0027333C"/>
    <w:rsid w:val="00281095"/>
    <w:rsid w:val="00281D3D"/>
    <w:rsid w:val="00281FA5"/>
    <w:rsid w:val="002828DE"/>
    <w:rsid w:val="00282915"/>
    <w:rsid w:val="00282A59"/>
    <w:rsid w:val="00283A16"/>
    <w:rsid w:val="002854C0"/>
    <w:rsid w:val="00285CB5"/>
    <w:rsid w:val="002904DE"/>
    <w:rsid w:val="00290A60"/>
    <w:rsid w:val="00292D0E"/>
    <w:rsid w:val="00293B83"/>
    <w:rsid w:val="0029477D"/>
    <w:rsid w:val="00294DF2"/>
    <w:rsid w:val="00295458"/>
    <w:rsid w:val="002966D8"/>
    <w:rsid w:val="0029719E"/>
    <w:rsid w:val="002A011A"/>
    <w:rsid w:val="002A2FC8"/>
    <w:rsid w:val="002A32CA"/>
    <w:rsid w:val="002A5502"/>
    <w:rsid w:val="002A568F"/>
    <w:rsid w:val="002B0990"/>
    <w:rsid w:val="002B11C1"/>
    <w:rsid w:val="002B1BF3"/>
    <w:rsid w:val="002B1EE7"/>
    <w:rsid w:val="002B20EB"/>
    <w:rsid w:val="002B4294"/>
    <w:rsid w:val="002B4A10"/>
    <w:rsid w:val="002B5981"/>
    <w:rsid w:val="002B6DB4"/>
    <w:rsid w:val="002B74C9"/>
    <w:rsid w:val="002C0CF5"/>
    <w:rsid w:val="002C0E78"/>
    <w:rsid w:val="002C1C0B"/>
    <w:rsid w:val="002C1CB6"/>
    <w:rsid w:val="002C2D71"/>
    <w:rsid w:val="002C3D2E"/>
    <w:rsid w:val="002C572D"/>
    <w:rsid w:val="002C74AC"/>
    <w:rsid w:val="002D0798"/>
    <w:rsid w:val="002D08DE"/>
    <w:rsid w:val="002D0B17"/>
    <w:rsid w:val="002D5C0A"/>
    <w:rsid w:val="002D77EE"/>
    <w:rsid w:val="002E1408"/>
    <w:rsid w:val="002E1F03"/>
    <w:rsid w:val="002E2160"/>
    <w:rsid w:val="002E29C4"/>
    <w:rsid w:val="002E388D"/>
    <w:rsid w:val="002E3BF8"/>
    <w:rsid w:val="002E4C2A"/>
    <w:rsid w:val="002E5AA1"/>
    <w:rsid w:val="002F0BA6"/>
    <w:rsid w:val="002F12AA"/>
    <w:rsid w:val="002F179C"/>
    <w:rsid w:val="002F1822"/>
    <w:rsid w:val="002F25DE"/>
    <w:rsid w:val="002F27D8"/>
    <w:rsid w:val="002F330D"/>
    <w:rsid w:val="002F47C1"/>
    <w:rsid w:val="002F561F"/>
    <w:rsid w:val="002F6ED6"/>
    <w:rsid w:val="002F73E5"/>
    <w:rsid w:val="002F7752"/>
    <w:rsid w:val="002F7C70"/>
    <w:rsid w:val="00300AA3"/>
    <w:rsid w:val="0030102A"/>
    <w:rsid w:val="00301127"/>
    <w:rsid w:val="00304ADD"/>
    <w:rsid w:val="00304B20"/>
    <w:rsid w:val="00306739"/>
    <w:rsid w:val="00306BA6"/>
    <w:rsid w:val="003113C7"/>
    <w:rsid w:val="0031146E"/>
    <w:rsid w:val="00311F0D"/>
    <w:rsid w:val="003124EF"/>
    <w:rsid w:val="0031274A"/>
    <w:rsid w:val="003127B5"/>
    <w:rsid w:val="003133DC"/>
    <w:rsid w:val="00314A24"/>
    <w:rsid w:val="00315CA0"/>
    <w:rsid w:val="003162BD"/>
    <w:rsid w:val="00316AFF"/>
    <w:rsid w:val="00316CA0"/>
    <w:rsid w:val="00316E7A"/>
    <w:rsid w:val="003206C7"/>
    <w:rsid w:val="00321264"/>
    <w:rsid w:val="00321505"/>
    <w:rsid w:val="00322258"/>
    <w:rsid w:val="003260AA"/>
    <w:rsid w:val="00326BED"/>
    <w:rsid w:val="003321BE"/>
    <w:rsid w:val="0033250A"/>
    <w:rsid w:val="003328CE"/>
    <w:rsid w:val="00332A14"/>
    <w:rsid w:val="00333327"/>
    <w:rsid w:val="003335A4"/>
    <w:rsid w:val="00333D0D"/>
    <w:rsid w:val="00336163"/>
    <w:rsid w:val="00336CE7"/>
    <w:rsid w:val="00337856"/>
    <w:rsid w:val="00337BBD"/>
    <w:rsid w:val="00337E68"/>
    <w:rsid w:val="003410DC"/>
    <w:rsid w:val="00343949"/>
    <w:rsid w:val="00344ECC"/>
    <w:rsid w:val="00345272"/>
    <w:rsid w:val="00345A76"/>
    <w:rsid w:val="0034730E"/>
    <w:rsid w:val="00347516"/>
    <w:rsid w:val="0035023F"/>
    <w:rsid w:val="0035151A"/>
    <w:rsid w:val="00356375"/>
    <w:rsid w:val="00360E20"/>
    <w:rsid w:val="0036189D"/>
    <w:rsid w:val="003618B3"/>
    <w:rsid w:val="00361CBD"/>
    <w:rsid w:val="00362654"/>
    <w:rsid w:val="00363A96"/>
    <w:rsid w:val="00364851"/>
    <w:rsid w:val="00364E31"/>
    <w:rsid w:val="0036644F"/>
    <w:rsid w:val="003671DC"/>
    <w:rsid w:val="003679A0"/>
    <w:rsid w:val="00367F24"/>
    <w:rsid w:val="00370FDB"/>
    <w:rsid w:val="00373141"/>
    <w:rsid w:val="00373D38"/>
    <w:rsid w:val="0037596D"/>
    <w:rsid w:val="0037684B"/>
    <w:rsid w:val="0037686A"/>
    <w:rsid w:val="00376AB6"/>
    <w:rsid w:val="00377B9F"/>
    <w:rsid w:val="00377C1A"/>
    <w:rsid w:val="003804E8"/>
    <w:rsid w:val="00381FEF"/>
    <w:rsid w:val="00383AC3"/>
    <w:rsid w:val="00384B39"/>
    <w:rsid w:val="00384CE6"/>
    <w:rsid w:val="00385830"/>
    <w:rsid w:val="0038747C"/>
    <w:rsid w:val="00387AE2"/>
    <w:rsid w:val="00390921"/>
    <w:rsid w:val="00392979"/>
    <w:rsid w:val="00393CEE"/>
    <w:rsid w:val="00394163"/>
    <w:rsid w:val="00394AF9"/>
    <w:rsid w:val="003960C7"/>
    <w:rsid w:val="00396205"/>
    <w:rsid w:val="003966C8"/>
    <w:rsid w:val="00396B65"/>
    <w:rsid w:val="00396D99"/>
    <w:rsid w:val="003A0AA4"/>
    <w:rsid w:val="003A4E5E"/>
    <w:rsid w:val="003A4EB7"/>
    <w:rsid w:val="003A6F52"/>
    <w:rsid w:val="003A7123"/>
    <w:rsid w:val="003B0466"/>
    <w:rsid w:val="003B0892"/>
    <w:rsid w:val="003B0DD4"/>
    <w:rsid w:val="003B24C3"/>
    <w:rsid w:val="003B33BC"/>
    <w:rsid w:val="003B3464"/>
    <w:rsid w:val="003B3B55"/>
    <w:rsid w:val="003B3E38"/>
    <w:rsid w:val="003B44BD"/>
    <w:rsid w:val="003B50F7"/>
    <w:rsid w:val="003B5E6C"/>
    <w:rsid w:val="003B7401"/>
    <w:rsid w:val="003C1DDB"/>
    <w:rsid w:val="003C2A5F"/>
    <w:rsid w:val="003C3884"/>
    <w:rsid w:val="003C3A72"/>
    <w:rsid w:val="003C3DB0"/>
    <w:rsid w:val="003C450C"/>
    <w:rsid w:val="003C551F"/>
    <w:rsid w:val="003C5937"/>
    <w:rsid w:val="003C62C0"/>
    <w:rsid w:val="003C6DE9"/>
    <w:rsid w:val="003C6EBE"/>
    <w:rsid w:val="003C7140"/>
    <w:rsid w:val="003C767A"/>
    <w:rsid w:val="003C7EE8"/>
    <w:rsid w:val="003D18DB"/>
    <w:rsid w:val="003D2742"/>
    <w:rsid w:val="003D2EA6"/>
    <w:rsid w:val="003D3B72"/>
    <w:rsid w:val="003D76B6"/>
    <w:rsid w:val="003E014E"/>
    <w:rsid w:val="003E02D8"/>
    <w:rsid w:val="003E03C6"/>
    <w:rsid w:val="003E050F"/>
    <w:rsid w:val="003E070A"/>
    <w:rsid w:val="003E0871"/>
    <w:rsid w:val="003E0F81"/>
    <w:rsid w:val="003E12A0"/>
    <w:rsid w:val="003E17C0"/>
    <w:rsid w:val="003E22B3"/>
    <w:rsid w:val="003E25C5"/>
    <w:rsid w:val="003E2A0A"/>
    <w:rsid w:val="003E2B02"/>
    <w:rsid w:val="003E37B7"/>
    <w:rsid w:val="003E59B8"/>
    <w:rsid w:val="003E5D1D"/>
    <w:rsid w:val="003E7564"/>
    <w:rsid w:val="003E7A6A"/>
    <w:rsid w:val="003E7C01"/>
    <w:rsid w:val="003F013D"/>
    <w:rsid w:val="003F1418"/>
    <w:rsid w:val="003F1E00"/>
    <w:rsid w:val="003F3122"/>
    <w:rsid w:val="003F36E4"/>
    <w:rsid w:val="003F3D7F"/>
    <w:rsid w:val="003F5B55"/>
    <w:rsid w:val="003F619C"/>
    <w:rsid w:val="00400114"/>
    <w:rsid w:val="00400B7C"/>
    <w:rsid w:val="00400C13"/>
    <w:rsid w:val="00402D6E"/>
    <w:rsid w:val="00403FB9"/>
    <w:rsid w:val="00404D23"/>
    <w:rsid w:val="00406A80"/>
    <w:rsid w:val="00407C79"/>
    <w:rsid w:val="00410FE2"/>
    <w:rsid w:val="00412074"/>
    <w:rsid w:val="00412C78"/>
    <w:rsid w:val="004138B6"/>
    <w:rsid w:val="00413A38"/>
    <w:rsid w:val="004156BD"/>
    <w:rsid w:val="00415E74"/>
    <w:rsid w:val="004164B5"/>
    <w:rsid w:val="004165B2"/>
    <w:rsid w:val="004167FB"/>
    <w:rsid w:val="00416C1B"/>
    <w:rsid w:val="00417977"/>
    <w:rsid w:val="00421493"/>
    <w:rsid w:val="00421FE0"/>
    <w:rsid w:val="00422E01"/>
    <w:rsid w:val="00423F8F"/>
    <w:rsid w:val="00425800"/>
    <w:rsid w:val="00425E9D"/>
    <w:rsid w:val="00426167"/>
    <w:rsid w:val="00426570"/>
    <w:rsid w:val="00427168"/>
    <w:rsid w:val="00431323"/>
    <w:rsid w:val="00431837"/>
    <w:rsid w:val="00432041"/>
    <w:rsid w:val="00432E84"/>
    <w:rsid w:val="004334FA"/>
    <w:rsid w:val="0043380B"/>
    <w:rsid w:val="00433BF1"/>
    <w:rsid w:val="004342ED"/>
    <w:rsid w:val="004348D2"/>
    <w:rsid w:val="00434900"/>
    <w:rsid w:val="00435D9D"/>
    <w:rsid w:val="00436BD9"/>
    <w:rsid w:val="00436DF6"/>
    <w:rsid w:val="00437753"/>
    <w:rsid w:val="00437E11"/>
    <w:rsid w:val="00440516"/>
    <w:rsid w:val="0044140C"/>
    <w:rsid w:val="00441F10"/>
    <w:rsid w:val="00442B7C"/>
    <w:rsid w:val="00444CB6"/>
    <w:rsid w:val="0044554A"/>
    <w:rsid w:val="00445C9A"/>
    <w:rsid w:val="00445EC9"/>
    <w:rsid w:val="00447061"/>
    <w:rsid w:val="0045131D"/>
    <w:rsid w:val="004534D1"/>
    <w:rsid w:val="00455031"/>
    <w:rsid w:val="0045587B"/>
    <w:rsid w:val="0045592C"/>
    <w:rsid w:val="00456E98"/>
    <w:rsid w:val="00457046"/>
    <w:rsid w:val="00460374"/>
    <w:rsid w:val="004610B4"/>
    <w:rsid w:val="00461424"/>
    <w:rsid w:val="00461BB9"/>
    <w:rsid w:val="004623C3"/>
    <w:rsid w:val="00462486"/>
    <w:rsid w:val="00463653"/>
    <w:rsid w:val="004639C3"/>
    <w:rsid w:val="0046591E"/>
    <w:rsid w:val="0046657B"/>
    <w:rsid w:val="004667DE"/>
    <w:rsid w:val="00470002"/>
    <w:rsid w:val="004707BF"/>
    <w:rsid w:val="00470D48"/>
    <w:rsid w:val="00471E3A"/>
    <w:rsid w:val="00472A6E"/>
    <w:rsid w:val="00473559"/>
    <w:rsid w:val="004747E0"/>
    <w:rsid w:val="00474C4B"/>
    <w:rsid w:val="004752BB"/>
    <w:rsid w:val="00475445"/>
    <w:rsid w:val="00476043"/>
    <w:rsid w:val="004771AD"/>
    <w:rsid w:val="004773A4"/>
    <w:rsid w:val="00477D0A"/>
    <w:rsid w:val="00477E53"/>
    <w:rsid w:val="00481B0C"/>
    <w:rsid w:val="00481F8C"/>
    <w:rsid w:val="00482273"/>
    <w:rsid w:val="004847DC"/>
    <w:rsid w:val="00484E50"/>
    <w:rsid w:val="004855C0"/>
    <w:rsid w:val="00486BBC"/>
    <w:rsid w:val="00486D35"/>
    <w:rsid w:val="00490F49"/>
    <w:rsid w:val="00491B2F"/>
    <w:rsid w:val="00492722"/>
    <w:rsid w:val="0049324F"/>
    <w:rsid w:val="00496B1F"/>
    <w:rsid w:val="004A11F4"/>
    <w:rsid w:val="004A1984"/>
    <w:rsid w:val="004A1DC0"/>
    <w:rsid w:val="004A35D5"/>
    <w:rsid w:val="004A4876"/>
    <w:rsid w:val="004A502C"/>
    <w:rsid w:val="004B0392"/>
    <w:rsid w:val="004B0E38"/>
    <w:rsid w:val="004B16FA"/>
    <w:rsid w:val="004B1C32"/>
    <w:rsid w:val="004B346B"/>
    <w:rsid w:val="004B4680"/>
    <w:rsid w:val="004B5878"/>
    <w:rsid w:val="004B58CC"/>
    <w:rsid w:val="004B6FB2"/>
    <w:rsid w:val="004C049F"/>
    <w:rsid w:val="004C19C8"/>
    <w:rsid w:val="004C1AFA"/>
    <w:rsid w:val="004C26BF"/>
    <w:rsid w:val="004C2841"/>
    <w:rsid w:val="004C2E54"/>
    <w:rsid w:val="004C6495"/>
    <w:rsid w:val="004C735A"/>
    <w:rsid w:val="004C77D1"/>
    <w:rsid w:val="004D30BB"/>
    <w:rsid w:val="004D3EC5"/>
    <w:rsid w:val="004D5158"/>
    <w:rsid w:val="004D5361"/>
    <w:rsid w:val="004D5D44"/>
    <w:rsid w:val="004D67A5"/>
    <w:rsid w:val="004D6B67"/>
    <w:rsid w:val="004E1F92"/>
    <w:rsid w:val="004E2BD9"/>
    <w:rsid w:val="004E47DB"/>
    <w:rsid w:val="004E4AAC"/>
    <w:rsid w:val="004E59AF"/>
    <w:rsid w:val="004E61DA"/>
    <w:rsid w:val="004E6D0A"/>
    <w:rsid w:val="004E7D27"/>
    <w:rsid w:val="004E7E64"/>
    <w:rsid w:val="004F0A07"/>
    <w:rsid w:val="004F0D7C"/>
    <w:rsid w:val="004F0EB1"/>
    <w:rsid w:val="004F1CF0"/>
    <w:rsid w:val="004F2347"/>
    <w:rsid w:val="004F3037"/>
    <w:rsid w:val="004F3EEA"/>
    <w:rsid w:val="004F4C47"/>
    <w:rsid w:val="004F77DC"/>
    <w:rsid w:val="004F7909"/>
    <w:rsid w:val="005000E2"/>
    <w:rsid w:val="00500121"/>
    <w:rsid w:val="00500F50"/>
    <w:rsid w:val="00502AF5"/>
    <w:rsid w:val="005031C6"/>
    <w:rsid w:val="00503542"/>
    <w:rsid w:val="00505C78"/>
    <w:rsid w:val="00506073"/>
    <w:rsid w:val="00506959"/>
    <w:rsid w:val="00507346"/>
    <w:rsid w:val="005116BE"/>
    <w:rsid w:val="00512463"/>
    <w:rsid w:val="00513D50"/>
    <w:rsid w:val="00521E07"/>
    <w:rsid w:val="00522469"/>
    <w:rsid w:val="005224EE"/>
    <w:rsid w:val="00522FE5"/>
    <w:rsid w:val="00523695"/>
    <w:rsid w:val="00523D06"/>
    <w:rsid w:val="00525FE9"/>
    <w:rsid w:val="00526ACA"/>
    <w:rsid w:val="00527DAF"/>
    <w:rsid w:val="00532C0D"/>
    <w:rsid w:val="00533974"/>
    <w:rsid w:val="00533CED"/>
    <w:rsid w:val="00535E31"/>
    <w:rsid w:val="00535F67"/>
    <w:rsid w:val="0053727C"/>
    <w:rsid w:val="0053748D"/>
    <w:rsid w:val="005374B7"/>
    <w:rsid w:val="00540597"/>
    <w:rsid w:val="005421E1"/>
    <w:rsid w:val="005443A7"/>
    <w:rsid w:val="00546638"/>
    <w:rsid w:val="0054765D"/>
    <w:rsid w:val="00550258"/>
    <w:rsid w:val="0055179B"/>
    <w:rsid w:val="00552952"/>
    <w:rsid w:val="005537ED"/>
    <w:rsid w:val="00555D1E"/>
    <w:rsid w:val="0055603A"/>
    <w:rsid w:val="0055680E"/>
    <w:rsid w:val="00556E28"/>
    <w:rsid w:val="00561098"/>
    <w:rsid w:val="0056314C"/>
    <w:rsid w:val="00563544"/>
    <w:rsid w:val="00563A8D"/>
    <w:rsid w:val="00563E09"/>
    <w:rsid w:val="00567743"/>
    <w:rsid w:val="00567CAD"/>
    <w:rsid w:val="00570D19"/>
    <w:rsid w:val="00571210"/>
    <w:rsid w:val="0057143D"/>
    <w:rsid w:val="00572742"/>
    <w:rsid w:val="005734EE"/>
    <w:rsid w:val="005740E5"/>
    <w:rsid w:val="005765D8"/>
    <w:rsid w:val="00576A0F"/>
    <w:rsid w:val="00576BD8"/>
    <w:rsid w:val="00580ACA"/>
    <w:rsid w:val="00581732"/>
    <w:rsid w:val="00581819"/>
    <w:rsid w:val="00581C14"/>
    <w:rsid w:val="00582139"/>
    <w:rsid w:val="00582479"/>
    <w:rsid w:val="00582F19"/>
    <w:rsid w:val="0058360E"/>
    <w:rsid w:val="00583C72"/>
    <w:rsid w:val="00584F6C"/>
    <w:rsid w:val="0058587C"/>
    <w:rsid w:val="00586EA1"/>
    <w:rsid w:val="00587BDE"/>
    <w:rsid w:val="00590212"/>
    <w:rsid w:val="0059328A"/>
    <w:rsid w:val="00593804"/>
    <w:rsid w:val="00596307"/>
    <w:rsid w:val="00596E4E"/>
    <w:rsid w:val="005A0BE3"/>
    <w:rsid w:val="005A0ECD"/>
    <w:rsid w:val="005A19EA"/>
    <w:rsid w:val="005A38D1"/>
    <w:rsid w:val="005A508A"/>
    <w:rsid w:val="005A5253"/>
    <w:rsid w:val="005A6194"/>
    <w:rsid w:val="005A6912"/>
    <w:rsid w:val="005A6DCF"/>
    <w:rsid w:val="005A6FCA"/>
    <w:rsid w:val="005A7A66"/>
    <w:rsid w:val="005A7B6F"/>
    <w:rsid w:val="005B0242"/>
    <w:rsid w:val="005B03C6"/>
    <w:rsid w:val="005B1F16"/>
    <w:rsid w:val="005B28C9"/>
    <w:rsid w:val="005B4FC2"/>
    <w:rsid w:val="005B55A3"/>
    <w:rsid w:val="005B6E8D"/>
    <w:rsid w:val="005C0E40"/>
    <w:rsid w:val="005C34D1"/>
    <w:rsid w:val="005C73BD"/>
    <w:rsid w:val="005C7B00"/>
    <w:rsid w:val="005D117F"/>
    <w:rsid w:val="005D2402"/>
    <w:rsid w:val="005D40E0"/>
    <w:rsid w:val="005D42B1"/>
    <w:rsid w:val="005D6DA5"/>
    <w:rsid w:val="005D6DE7"/>
    <w:rsid w:val="005E1262"/>
    <w:rsid w:val="005E1811"/>
    <w:rsid w:val="005E2313"/>
    <w:rsid w:val="005E2B92"/>
    <w:rsid w:val="005E4321"/>
    <w:rsid w:val="005E46DA"/>
    <w:rsid w:val="005E4979"/>
    <w:rsid w:val="005E533E"/>
    <w:rsid w:val="005E676C"/>
    <w:rsid w:val="005E70C0"/>
    <w:rsid w:val="005E77EB"/>
    <w:rsid w:val="005F047E"/>
    <w:rsid w:val="005F04AE"/>
    <w:rsid w:val="005F0B47"/>
    <w:rsid w:val="005F394E"/>
    <w:rsid w:val="005F3954"/>
    <w:rsid w:val="005F4C12"/>
    <w:rsid w:val="005F4D77"/>
    <w:rsid w:val="005F4E72"/>
    <w:rsid w:val="005F6014"/>
    <w:rsid w:val="005F69D7"/>
    <w:rsid w:val="005F778D"/>
    <w:rsid w:val="006010FD"/>
    <w:rsid w:val="00602E85"/>
    <w:rsid w:val="006041E4"/>
    <w:rsid w:val="0060472D"/>
    <w:rsid w:val="00604EEB"/>
    <w:rsid w:val="006060D2"/>
    <w:rsid w:val="0061004F"/>
    <w:rsid w:val="006101F6"/>
    <w:rsid w:val="0061055A"/>
    <w:rsid w:val="0061059F"/>
    <w:rsid w:val="00610B67"/>
    <w:rsid w:val="00612AB7"/>
    <w:rsid w:val="0061449B"/>
    <w:rsid w:val="006154ED"/>
    <w:rsid w:val="0061560A"/>
    <w:rsid w:val="00616452"/>
    <w:rsid w:val="006164C2"/>
    <w:rsid w:val="00617FB7"/>
    <w:rsid w:val="00620203"/>
    <w:rsid w:val="00620C6F"/>
    <w:rsid w:val="0062110D"/>
    <w:rsid w:val="00621C83"/>
    <w:rsid w:val="00621FE4"/>
    <w:rsid w:val="00622722"/>
    <w:rsid w:val="00623984"/>
    <w:rsid w:val="0062420B"/>
    <w:rsid w:val="006250AA"/>
    <w:rsid w:val="00625864"/>
    <w:rsid w:val="00625A40"/>
    <w:rsid w:val="00626409"/>
    <w:rsid w:val="006269B8"/>
    <w:rsid w:val="00626A50"/>
    <w:rsid w:val="00626B94"/>
    <w:rsid w:val="00627A5B"/>
    <w:rsid w:val="00627A8E"/>
    <w:rsid w:val="00630280"/>
    <w:rsid w:val="0063039A"/>
    <w:rsid w:val="00630444"/>
    <w:rsid w:val="00630F45"/>
    <w:rsid w:val="00631423"/>
    <w:rsid w:val="0063158B"/>
    <w:rsid w:val="00632D5E"/>
    <w:rsid w:val="006362C9"/>
    <w:rsid w:val="006366D7"/>
    <w:rsid w:val="006369B0"/>
    <w:rsid w:val="006373CE"/>
    <w:rsid w:val="006416AA"/>
    <w:rsid w:val="00642509"/>
    <w:rsid w:val="006426CA"/>
    <w:rsid w:val="00642AC9"/>
    <w:rsid w:val="00642CCE"/>
    <w:rsid w:val="00643F50"/>
    <w:rsid w:val="0064510F"/>
    <w:rsid w:val="0064711B"/>
    <w:rsid w:val="00651190"/>
    <w:rsid w:val="00653A1B"/>
    <w:rsid w:val="00654805"/>
    <w:rsid w:val="00656810"/>
    <w:rsid w:val="00656D9D"/>
    <w:rsid w:val="00657269"/>
    <w:rsid w:val="00660336"/>
    <w:rsid w:val="006604E0"/>
    <w:rsid w:val="006618C3"/>
    <w:rsid w:val="00662A73"/>
    <w:rsid w:val="00662B82"/>
    <w:rsid w:val="006632D1"/>
    <w:rsid w:val="00663BFB"/>
    <w:rsid w:val="00663C1A"/>
    <w:rsid w:val="0066469F"/>
    <w:rsid w:val="00665525"/>
    <w:rsid w:val="00666152"/>
    <w:rsid w:val="00667566"/>
    <w:rsid w:val="00667B75"/>
    <w:rsid w:val="00670038"/>
    <w:rsid w:val="00670237"/>
    <w:rsid w:val="00670656"/>
    <w:rsid w:val="00672C53"/>
    <w:rsid w:val="00674BC0"/>
    <w:rsid w:val="0067606D"/>
    <w:rsid w:val="00676CF5"/>
    <w:rsid w:val="00681F65"/>
    <w:rsid w:val="00682B0B"/>
    <w:rsid w:val="00683298"/>
    <w:rsid w:val="0068457D"/>
    <w:rsid w:val="00684C08"/>
    <w:rsid w:val="00684FBC"/>
    <w:rsid w:val="00686208"/>
    <w:rsid w:val="00687359"/>
    <w:rsid w:val="00693988"/>
    <w:rsid w:val="006952C7"/>
    <w:rsid w:val="006953CF"/>
    <w:rsid w:val="006954BE"/>
    <w:rsid w:val="0069648C"/>
    <w:rsid w:val="00696761"/>
    <w:rsid w:val="00696CF5"/>
    <w:rsid w:val="00696EAC"/>
    <w:rsid w:val="00697083"/>
    <w:rsid w:val="00697411"/>
    <w:rsid w:val="006A069D"/>
    <w:rsid w:val="006A1A49"/>
    <w:rsid w:val="006A2B6F"/>
    <w:rsid w:val="006A3113"/>
    <w:rsid w:val="006A3C4C"/>
    <w:rsid w:val="006A3CE7"/>
    <w:rsid w:val="006A3D51"/>
    <w:rsid w:val="006A537C"/>
    <w:rsid w:val="006A57C2"/>
    <w:rsid w:val="006A58C5"/>
    <w:rsid w:val="006A5BF2"/>
    <w:rsid w:val="006A7432"/>
    <w:rsid w:val="006A7547"/>
    <w:rsid w:val="006A76AA"/>
    <w:rsid w:val="006B5791"/>
    <w:rsid w:val="006B61B3"/>
    <w:rsid w:val="006B61D0"/>
    <w:rsid w:val="006B6997"/>
    <w:rsid w:val="006B6F8F"/>
    <w:rsid w:val="006B748F"/>
    <w:rsid w:val="006B7F77"/>
    <w:rsid w:val="006C0252"/>
    <w:rsid w:val="006C09F6"/>
    <w:rsid w:val="006C0A7E"/>
    <w:rsid w:val="006C1699"/>
    <w:rsid w:val="006C1EF8"/>
    <w:rsid w:val="006C236F"/>
    <w:rsid w:val="006C33A3"/>
    <w:rsid w:val="006C3A67"/>
    <w:rsid w:val="006C41E8"/>
    <w:rsid w:val="006C5259"/>
    <w:rsid w:val="006C5CE0"/>
    <w:rsid w:val="006C5FF5"/>
    <w:rsid w:val="006C6BB9"/>
    <w:rsid w:val="006C703B"/>
    <w:rsid w:val="006C7267"/>
    <w:rsid w:val="006C7E02"/>
    <w:rsid w:val="006D0767"/>
    <w:rsid w:val="006D12CC"/>
    <w:rsid w:val="006D14C5"/>
    <w:rsid w:val="006D36B6"/>
    <w:rsid w:val="006D37EE"/>
    <w:rsid w:val="006D3936"/>
    <w:rsid w:val="006D3CE1"/>
    <w:rsid w:val="006D4060"/>
    <w:rsid w:val="006D48A7"/>
    <w:rsid w:val="006D48BA"/>
    <w:rsid w:val="006D724D"/>
    <w:rsid w:val="006D79C4"/>
    <w:rsid w:val="006D7E39"/>
    <w:rsid w:val="006E05DB"/>
    <w:rsid w:val="006E11A6"/>
    <w:rsid w:val="006E1EFD"/>
    <w:rsid w:val="006E43BE"/>
    <w:rsid w:val="006E4887"/>
    <w:rsid w:val="006E556A"/>
    <w:rsid w:val="006E5AC3"/>
    <w:rsid w:val="006E60E6"/>
    <w:rsid w:val="006E6856"/>
    <w:rsid w:val="006E7362"/>
    <w:rsid w:val="006F0522"/>
    <w:rsid w:val="006F05F5"/>
    <w:rsid w:val="006F0F5C"/>
    <w:rsid w:val="006F165D"/>
    <w:rsid w:val="006F2275"/>
    <w:rsid w:val="006F337D"/>
    <w:rsid w:val="006F51FB"/>
    <w:rsid w:val="006F649E"/>
    <w:rsid w:val="006F6E7E"/>
    <w:rsid w:val="006F71FF"/>
    <w:rsid w:val="006F7595"/>
    <w:rsid w:val="006F7A2E"/>
    <w:rsid w:val="0070022B"/>
    <w:rsid w:val="007009C7"/>
    <w:rsid w:val="00701159"/>
    <w:rsid w:val="007014B0"/>
    <w:rsid w:val="0070212F"/>
    <w:rsid w:val="00703BB3"/>
    <w:rsid w:val="00704230"/>
    <w:rsid w:val="0070423C"/>
    <w:rsid w:val="0070438E"/>
    <w:rsid w:val="00704C9A"/>
    <w:rsid w:val="007052B0"/>
    <w:rsid w:val="00705695"/>
    <w:rsid w:val="00710D1E"/>
    <w:rsid w:val="00711C78"/>
    <w:rsid w:val="007128FB"/>
    <w:rsid w:val="007134F6"/>
    <w:rsid w:val="00713AFF"/>
    <w:rsid w:val="007154F3"/>
    <w:rsid w:val="00716348"/>
    <w:rsid w:val="007164EB"/>
    <w:rsid w:val="0071663E"/>
    <w:rsid w:val="007203E2"/>
    <w:rsid w:val="007205DF"/>
    <w:rsid w:val="00720685"/>
    <w:rsid w:val="00720F07"/>
    <w:rsid w:val="0072139E"/>
    <w:rsid w:val="007221CE"/>
    <w:rsid w:val="00722C21"/>
    <w:rsid w:val="00722FCE"/>
    <w:rsid w:val="00723816"/>
    <w:rsid w:val="00726412"/>
    <w:rsid w:val="007270BF"/>
    <w:rsid w:val="00727F7E"/>
    <w:rsid w:val="007339E1"/>
    <w:rsid w:val="00734473"/>
    <w:rsid w:val="007344D8"/>
    <w:rsid w:val="007345F1"/>
    <w:rsid w:val="00734704"/>
    <w:rsid w:val="00734A49"/>
    <w:rsid w:val="00735E29"/>
    <w:rsid w:val="00736024"/>
    <w:rsid w:val="0073776F"/>
    <w:rsid w:val="0073B887"/>
    <w:rsid w:val="00743D4C"/>
    <w:rsid w:val="00743F31"/>
    <w:rsid w:val="0074447D"/>
    <w:rsid w:val="00744497"/>
    <w:rsid w:val="007459B2"/>
    <w:rsid w:val="007460C5"/>
    <w:rsid w:val="007462FA"/>
    <w:rsid w:val="00746F77"/>
    <w:rsid w:val="00747181"/>
    <w:rsid w:val="007474A7"/>
    <w:rsid w:val="00747A6C"/>
    <w:rsid w:val="0075106F"/>
    <w:rsid w:val="007516CD"/>
    <w:rsid w:val="00752178"/>
    <w:rsid w:val="00753790"/>
    <w:rsid w:val="00753EE3"/>
    <w:rsid w:val="007544A7"/>
    <w:rsid w:val="0075632B"/>
    <w:rsid w:val="007566F4"/>
    <w:rsid w:val="007572BF"/>
    <w:rsid w:val="007605AE"/>
    <w:rsid w:val="007617C2"/>
    <w:rsid w:val="00761B66"/>
    <w:rsid w:val="00761C0F"/>
    <w:rsid w:val="00765C38"/>
    <w:rsid w:val="00765E79"/>
    <w:rsid w:val="0076602E"/>
    <w:rsid w:val="00766241"/>
    <w:rsid w:val="00767D7D"/>
    <w:rsid w:val="007711F6"/>
    <w:rsid w:val="00771541"/>
    <w:rsid w:val="00772B03"/>
    <w:rsid w:val="0077371A"/>
    <w:rsid w:val="00774514"/>
    <w:rsid w:val="00775770"/>
    <w:rsid w:val="00775D7D"/>
    <w:rsid w:val="00776EE7"/>
    <w:rsid w:val="00783E4F"/>
    <w:rsid w:val="0078610B"/>
    <w:rsid w:val="0078611C"/>
    <w:rsid w:val="0078619F"/>
    <w:rsid w:val="00790248"/>
    <w:rsid w:val="0079072B"/>
    <w:rsid w:val="0079246D"/>
    <w:rsid w:val="00793630"/>
    <w:rsid w:val="00795367"/>
    <w:rsid w:val="00795773"/>
    <w:rsid w:val="00795866"/>
    <w:rsid w:val="007958CF"/>
    <w:rsid w:val="00796AC4"/>
    <w:rsid w:val="00796C00"/>
    <w:rsid w:val="007A01EA"/>
    <w:rsid w:val="007A058D"/>
    <w:rsid w:val="007A23D4"/>
    <w:rsid w:val="007A2E3D"/>
    <w:rsid w:val="007A3301"/>
    <w:rsid w:val="007A36B9"/>
    <w:rsid w:val="007A3DBE"/>
    <w:rsid w:val="007A4D2D"/>
    <w:rsid w:val="007A53CD"/>
    <w:rsid w:val="007A6056"/>
    <w:rsid w:val="007A7055"/>
    <w:rsid w:val="007A7DCD"/>
    <w:rsid w:val="007B1065"/>
    <w:rsid w:val="007B13B4"/>
    <w:rsid w:val="007B3661"/>
    <w:rsid w:val="007B3EAF"/>
    <w:rsid w:val="007B481C"/>
    <w:rsid w:val="007B55E6"/>
    <w:rsid w:val="007C0A16"/>
    <w:rsid w:val="007C1B1E"/>
    <w:rsid w:val="007C1E7A"/>
    <w:rsid w:val="007C3FFB"/>
    <w:rsid w:val="007C58AB"/>
    <w:rsid w:val="007C6359"/>
    <w:rsid w:val="007C7449"/>
    <w:rsid w:val="007D18F1"/>
    <w:rsid w:val="007D26BC"/>
    <w:rsid w:val="007D2903"/>
    <w:rsid w:val="007D467B"/>
    <w:rsid w:val="007D49B7"/>
    <w:rsid w:val="007D5048"/>
    <w:rsid w:val="007D595B"/>
    <w:rsid w:val="007D5E86"/>
    <w:rsid w:val="007D6737"/>
    <w:rsid w:val="007D77A8"/>
    <w:rsid w:val="007D7D30"/>
    <w:rsid w:val="007D7E34"/>
    <w:rsid w:val="007E01E8"/>
    <w:rsid w:val="007E108A"/>
    <w:rsid w:val="007E1095"/>
    <w:rsid w:val="007E3491"/>
    <w:rsid w:val="007E3A77"/>
    <w:rsid w:val="007E3AED"/>
    <w:rsid w:val="007E44D8"/>
    <w:rsid w:val="007E4A1B"/>
    <w:rsid w:val="007E58D7"/>
    <w:rsid w:val="007E5B2C"/>
    <w:rsid w:val="007E65F8"/>
    <w:rsid w:val="007E6F0C"/>
    <w:rsid w:val="007E7595"/>
    <w:rsid w:val="007F0136"/>
    <w:rsid w:val="007F06DA"/>
    <w:rsid w:val="007F3B5C"/>
    <w:rsid w:val="007F43BA"/>
    <w:rsid w:val="007F4A78"/>
    <w:rsid w:val="007F5AA0"/>
    <w:rsid w:val="007F6553"/>
    <w:rsid w:val="007F736F"/>
    <w:rsid w:val="0080088A"/>
    <w:rsid w:val="00803261"/>
    <w:rsid w:val="00803D30"/>
    <w:rsid w:val="008047A2"/>
    <w:rsid w:val="00804815"/>
    <w:rsid w:val="0080587B"/>
    <w:rsid w:val="008104FC"/>
    <w:rsid w:val="00810663"/>
    <w:rsid w:val="00812158"/>
    <w:rsid w:val="00812757"/>
    <w:rsid w:val="008155D7"/>
    <w:rsid w:val="008159AC"/>
    <w:rsid w:val="00815C61"/>
    <w:rsid w:val="00815C8F"/>
    <w:rsid w:val="0081606C"/>
    <w:rsid w:val="008169D0"/>
    <w:rsid w:val="00817B96"/>
    <w:rsid w:val="0082032C"/>
    <w:rsid w:val="008218C8"/>
    <w:rsid w:val="00821974"/>
    <w:rsid w:val="00821F79"/>
    <w:rsid w:val="00822C0A"/>
    <w:rsid w:val="00824F68"/>
    <w:rsid w:val="0082522B"/>
    <w:rsid w:val="0082721B"/>
    <w:rsid w:val="008308CE"/>
    <w:rsid w:val="00831FAE"/>
    <w:rsid w:val="008322FC"/>
    <w:rsid w:val="008337C4"/>
    <w:rsid w:val="008347FD"/>
    <w:rsid w:val="00834A4F"/>
    <w:rsid w:val="00835A30"/>
    <w:rsid w:val="00836B1B"/>
    <w:rsid w:val="008376DE"/>
    <w:rsid w:val="00840AB9"/>
    <w:rsid w:val="00841ABF"/>
    <w:rsid w:val="00841B6F"/>
    <w:rsid w:val="00842C03"/>
    <w:rsid w:val="00844251"/>
    <w:rsid w:val="00845956"/>
    <w:rsid w:val="00845A25"/>
    <w:rsid w:val="00846554"/>
    <w:rsid w:val="00846892"/>
    <w:rsid w:val="008468FE"/>
    <w:rsid w:val="00847126"/>
    <w:rsid w:val="008472F7"/>
    <w:rsid w:val="0084748B"/>
    <w:rsid w:val="00847809"/>
    <w:rsid w:val="00850034"/>
    <w:rsid w:val="008516EF"/>
    <w:rsid w:val="00851FF1"/>
    <w:rsid w:val="008548F5"/>
    <w:rsid w:val="008558BA"/>
    <w:rsid w:val="00855F9D"/>
    <w:rsid w:val="008604E0"/>
    <w:rsid w:val="008608D9"/>
    <w:rsid w:val="0086208B"/>
    <w:rsid w:val="0086209F"/>
    <w:rsid w:val="00862641"/>
    <w:rsid w:val="00864A56"/>
    <w:rsid w:val="00864A98"/>
    <w:rsid w:val="00865042"/>
    <w:rsid w:val="008701FB"/>
    <w:rsid w:val="008715F8"/>
    <w:rsid w:val="00871871"/>
    <w:rsid w:val="008718C2"/>
    <w:rsid w:val="00871D15"/>
    <w:rsid w:val="00873005"/>
    <w:rsid w:val="00873603"/>
    <w:rsid w:val="008746E6"/>
    <w:rsid w:val="008753E7"/>
    <w:rsid w:val="0087562F"/>
    <w:rsid w:val="00880A95"/>
    <w:rsid w:val="008812FE"/>
    <w:rsid w:val="00881F72"/>
    <w:rsid w:val="00882D57"/>
    <w:rsid w:val="00885D6C"/>
    <w:rsid w:val="008868EF"/>
    <w:rsid w:val="00887BC7"/>
    <w:rsid w:val="00891AF7"/>
    <w:rsid w:val="00891BD9"/>
    <w:rsid w:val="008937AA"/>
    <w:rsid w:val="00896180"/>
    <w:rsid w:val="0089714F"/>
    <w:rsid w:val="00897267"/>
    <w:rsid w:val="008976D1"/>
    <w:rsid w:val="008A09FF"/>
    <w:rsid w:val="008A4660"/>
    <w:rsid w:val="008A4F75"/>
    <w:rsid w:val="008A5537"/>
    <w:rsid w:val="008A6604"/>
    <w:rsid w:val="008A7285"/>
    <w:rsid w:val="008B03EF"/>
    <w:rsid w:val="008B0946"/>
    <w:rsid w:val="008B3509"/>
    <w:rsid w:val="008B3644"/>
    <w:rsid w:val="008B3932"/>
    <w:rsid w:val="008B4876"/>
    <w:rsid w:val="008B6984"/>
    <w:rsid w:val="008C0FFF"/>
    <w:rsid w:val="008C29BF"/>
    <w:rsid w:val="008C37F5"/>
    <w:rsid w:val="008C39C8"/>
    <w:rsid w:val="008C567E"/>
    <w:rsid w:val="008C6103"/>
    <w:rsid w:val="008C6ACF"/>
    <w:rsid w:val="008C7D4A"/>
    <w:rsid w:val="008D0511"/>
    <w:rsid w:val="008D2289"/>
    <w:rsid w:val="008D25AC"/>
    <w:rsid w:val="008D31F4"/>
    <w:rsid w:val="008D3DCD"/>
    <w:rsid w:val="008D4D69"/>
    <w:rsid w:val="008D5388"/>
    <w:rsid w:val="008D6FF3"/>
    <w:rsid w:val="008D7DE7"/>
    <w:rsid w:val="008E0EBC"/>
    <w:rsid w:val="008E2BA8"/>
    <w:rsid w:val="008E4703"/>
    <w:rsid w:val="008E5241"/>
    <w:rsid w:val="008E71B1"/>
    <w:rsid w:val="008E7CC3"/>
    <w:rsid w:val="008F0EA5"/>
    <w:rsid w:val="008F108B"/>
    <w:rsid w:val="008F1BF5"/>
    <w:rsid w:val="008F33D7"/>
    <w:rsid w:val="008F33E1"/>
    <w:rsid w:val="008F44B3"/>
    <w:rsid w:val="008F4FB8"/>
    <w:rsid w:val="008F6849"/>
    <w:rsid w:val="008F78E8"/>
    <w:rsid w:val="00902123"/>
    <w:rsid w:val="00902158"/>
    <w:rsid w:val="00903C33"/>
    <w:rsid w:val="00904F25"/>
    <w:rsid w:val="009107A8"/>
    <w:rsid w:val="00910F1B"/>
    <w:rsid w:val="00911367"/>
    <w:rsid w:val="00915411"/>
    <w:rsid w:val="00915751"/>
    <w:rsid w:val="009203C7"/>
    <w:rsid w:val="009203F9"/>
    <w:rsid w:val="00920888"/>
    <w:rsid w:val="009222F5"/>
    <w:rsid w:val="009224EE"/>
    <w:rsid w:val="00922698"/>
    <w:rsid w:val="009248C3"/>
    <w:rsid w:val="00925EE2"/>
    <w:rsid w:val="00926F4B"/>
    <w:rsid w:val="00930EAE"/>
    <w:rsid w:val="009321CE"/>
    <w:rsid w:val="00932657"/>
    <w:rsid w:val="00934648"/>
    <w:rsid w:val="009347B1"/>
    <w:rsid w:val="0093539A"/>
    <w:rsid w:val="00935662"/>
    <w:rsid w:val="00935C03"/>
    <w:rsid w:val="00940855"/>
    <w:rsid w:val="00940AA4"/>
    <w:rsid w:val="00942E86"/>
    <w:rsid w:val="00943C5A"/>
    <w:rsid w:val="009440F4"/>
    <w:rsid w:val="0094535D"/>
    <w:rsid w:val="0094615F"/>
    <w:rsid w:val="009474C1"/>
    <w:rsid w:val="00947507"/>
    <w:rsid w:val="00947771"/>
    <w:rsid w:val="009502DC"/>
    <w:rsid w:val="009507D9"/>
    <w:rsid w:val="00950A3E"/>
    <w:rsid w:val="00951144"/>
    <w:rsid w:val="00952366"/>
    <w:rsid w:val="00952461"/>
    <w:rsid w:val="00952595"/>
    <w:rsid w:val="00952E34"/>
    <w:rsid w:val="00952F19"/>
    <w:rsid w:val="00953427"/>
    <w:rsid w:val="009539C5"/>
    <w:rsid w:val="00954CBF"/>
    <w:rsid w:val="00954EC3"/>
    <w:rsid w:val="00961A38"/>
    <w:rsid w:val="009620CE"/>
    <w:rsid w:val="0096441E"/>
    <w:rsid w:val="00964AF3"/>
    <w:rsid w:val="00965AE1"/>
    <w:rsid w:val="009673A2"/>
    <w:rsid w:val="009673A5"/>
    <w:rsid w:val="00967616"/>
    <w:rsid w:val="00967F4E"/>
    <w:rsid w:val="00973B2B"/>
    <w:rsid w:val="0097656E"/>
    <w:rsid w:val="009809AF"/>
    <w:rsid w:val="00982000"/>
    <w:rsid w:val="00985A7D"/>
    <w:rsid w:val="00987A9C"/>
    <w:rsid w:val="00987F83"/>
    <w:rsid w:val="00991841"/>
    <w:rsid w:val="00991DAC"/>
    <w:rsid w:val="00992E2D"/>
    <w:rsid w:val="00993771"/>
    <w:rsid w:val="009937B0"/>
    <w:rsid w:val="00993C14"/>
    <w:rsid w:val="00993EDD"/>
    <w:rsid w:val="00994078"/>
    <w:rsid w:val="00995026"/>
    <w:rsid w:val="009952ED"/>
    <w:rsid w:val="00995BD4"/>
    <w:rsid w:val="00996E02"/>
    <w:rsid w:val="00997036"/>
    <w:rsid w:val="009A0640"/>
    <w:rsid w:val="009A15B3"/>
    <w:rsid w:val="009A1B21"/>
    <w:rsid w:val="009A1D4E"/>
    <w:rsid w:val="009A2738"/>
    <w:rsid w:val="009A333E"/>
    <w:rsid w:val="009A38DE"/>
    <w:rsid w:val="009A6455"/>
    <w:rsid w:val="009A7ACF"/>
    <w:rsid w:val="009B0205"/>
    <w:rsid w:val="009B07EE"/>
    <w:rsid w:val="009B181C"/>
    <w:rsid w:val="009B1DC2"/>
    <w:rsid w:val="009B1F06"/>
    <w:rsid w:val="009B34F6"/>
    <w:rsid w:val="009B45E2"/>
    <w:rsid w:val="009B4F6C"/>
    <w:rsid w:val="009B5081"/>
    <w:rsid w:val="009B5385"/>
    <w:rsid w:val="009B6EBE"/>
    <w:rsid w:val="009B742F"/>
    <w:rsid w:val="009B74ED"/>
    <w:rsid w:val="009B7C58"/>
    <w:rsid w:val="009C06B4"/>
    <w:rsid w:val="009C40BA"/>
    <w:rsid w:val="009C4BF0"/>
    <w:rsid w:val="009C4CC6"/>
    <w:rsid w:val="009C5471"/>
    <w:rsid w:val="009C6003"/>
    <w:rsid w:val="009C6336"/>
    <w:rsid w:val="009C69C3"/>
    <w:rsid w:val="009C735F"/>
    <w:rsid w:val="009D06D4"/>
    <w:rsid w:val="009D16DF"/>
    <w:rsid w:val="009D18AB"/>
    <w:rsid w:val="009D18CC"/>
    <w:rsid w:val="009D29DD"/>
    <w:rsid w:val="009D3A55"/>
    <w:rsid w:val="009D3C49"/>
    <w:rsid w:val="009D478E"/>
    <w:rsid w:val="009D4C0D"/>
    <w:rsid w:val="009D5D89"/>
    <w:rsid w:val="009D624B"/>
    <w:rsid w:val="009D6B3E"/>
    <w:rsid w:val="009D72EE"/>
    <w:rsid w:val="009E1F27"/>
    <w:rsid w:val="009E2056"/>
    <w:rsid w:val="009E23F9"/>
    <w:rsid w:val="009E42B8"/>
    <w:rsid w:val="009E74E0"/>
    <w:rsid w:val="009F0041"/>
    <w:rsid w:val="009F02AA"/>
    <w:rsid w:val="009F07BD"/>
    <w:rsid w:val="009F32C0"/>
    <w:rsid w:val="009F406C"/>
    <w:rsid w:val="009F42A9"/>
    <w:rsid w:val="009F6BA6"/>
    <w:rsid w:val="009F7822"/>
    <w:rsid w:val="00A00C6E"/>
    <w:rsid w:val="00A00ED4"/>
    <w:rsid w:val="00A0209A"/>
    <w:rsid w:val="00A02839"/>
    <w:rsid w:val="00A02BD4"/>
    <w:rsid w:val="00A02DB5"/>
    <w:rsid w:val="00A0318D"/>
    <w:rsid w:val="00A03FD0"/>
    <w:rsid w:val="00A043BA"/>
    <w:rsid w:val="00A054E8"/>
    <w:rsid w:val="00A05860"/>
    <w:rsid w:val="00A06247"/>
    <w:rsid w:val="00A07722"/>
    <w:rsid w:val="00A07945"/>
    <w:rsid w:val="00A11024"/>
    <w:rsid w:val="00A11115"/>
    <w:rsid w:val="00A132F9"/>
    <w:rsid w:val="00A134D9"/>
    <w:rsid w:val="00A1363A"/>
    <w:rsid w:val="00A13BC3"/>
    <w:rsid w:val="00A141D7"/>
    <w:rsid w:val="00A14385"/>
    <w:rsid w:val="00A1446F"/>
    <w:rsid w:val="00A14F47"/>
    <w:rsid w:val="00A15BC1"/>
    <w:rsid w:val="00A15C1D"/>
    <w:rsid w:val="00A170BE"/>
    <w:rsid w:val="00A17C9D"/>
    <w:rsid w:val="00A20178"/>
    <w:rsid w:val="00A20526"/>
    <w:rsid w:val="00A21110"/>
    <w:rsid w:val="00A25E9B"/>
    <w:rsid w:val="00A25F37"/>
    <w:rsid w:val="00A267C5"/>
    <w:rsid w:val="00A27BD5"/>
    <w:rsid w:val="00A30B84"/>
    <w:rsid w:val="00A30E12"/>
    <w:rsid w:val="00A310CB"/>
    <w:rsid w:val="00A312E8"/>
    <w:rsid w:val="00A337D0"/>
    <w:rsid w:val="00A34552"/>
    <w:rsid w:val="00A34996"/>
    <w:rsid w:val="00A34DBD"/>
    <w:rsid w:val="00A37F1E"/>
    <w:rsid w:val="00A4204D"/>
    <w:rsid w:val="00A431BD"/>
    <w:rsid w:val="00A43E69"/>
    <w:rsid w:val="00A45A5E"/>
    <w:rsid w:val="00A464A3"/>
    <w:rsid w:val="00A4651B"/>
    <w:rsid w:val="00A46D0F"/>
    <w:rsid w:val="00A47361"/>
    <w:rsid w:val="00A4775A"/>
    <w:rsid w:val="00A47E54"/>
    <w:rsid w:val="00A50552"/>
    <w:rsid w:val="00A507DA"/>
    <w:rsid w:val="00A523AB"/>
    <w:rsid w:val="00A529E3"/>
    <w:rsid w:val="00A53E2B"/>
    <w:rsid w:val="00A600E7"/>
    <w:rsid w:val="00A60FD4"/>
    <w:rsid w:val="00A62ADF"/>
    <w:rsid w:val="00A62FC7"/>
    <w:rsid w:val="00A63D14"/>
    <w:rsid w:val="00A63E38"/>
    <w:rsid w:val="00A63F11"/>
    <w:rsid w:val="00A643B6"/>
    <w:rsid w:val="00A65C31"/>
    <w:rsid w:val="00A70837"/>
    <w:rsid w:val="00A719E0"/>
    <w:rsid w:val="00A71ACC"/>
    <w:rsid w:val="00A72FB2"/>
    <w:rsid w:val="00A731CF"/>
    <w:rsid w:val="00A73D15"/>
    <w:rsid w:val="00A742FC"/>
    <w:rsid w:val="00A746B0"/>
    <w:rsid w:val="00A74C1F"/>
    <w:rsid w:val="00A75108"/>
    <w:rsid w:val="00A769A8"/>
    <w:rsid w:val="00A76DEA"/>
    <w:rsid w:val="00A77301"/>
    <w:rsid w:val="00A77DCE"/>
    <w:rsid w:val="00A802D7"/>
    <w:rsid w:val="00A81484"/>
    <w:rsid w:val="00A82995"/>
    <w:rsid w:val="00A836DB"/>
    <w:rsid w:val="00A844C8"/>
    <w:rsid w:val="00A85325"/>
    <w:rsid w:val="00A86838"/>
    <w:rsid w:val="00A869C2"/>
    <w:rsid w:val="00A86C2D"/>
    <w:rsid w:val="00A903AD"/>
    <w:rsid w:val="00A90AB0"/>
    <w:rsid w:val="00A91533"/>
    <w:rsid w:val="00A94A51"/>
    <w:rsid w:val="00A96235"/>
    <w:rsid w:val="00A964DA"/>
    <w:rsid w:val="00A96681"/>
    <w:rsid w:val="00A97245"/>
    <w:rsid w:val="00A97FD6"/>
    <w:rsid w:val="00AA0723"/>
    <w:rsid w:val="00AA2D61"/>
    <w:rsid w:val="00AA48DD"/>
    <w:rsid w:val="00AA541D"/>
    <w:rsid w:val="00AA54EC"/>
    <w:rsid w:val="00AA555F"/>
    <w:rsid w:val="00AA62C1"/>
    <w:rsid w:val="00AA69D5"/>
    <w:rsid w:val="00AA6F48"/>
    <w:rsid w:val="00AA7AC7"/>
    <w:rsid w:val="00AB018D"/>
    <w:rsid w:val="00AB1003"/>
    <w:rsid w:val="00AB1A89"/>
    <w:rsid w:val="00AB46E5"/>
    <w:rsid w:val="00AB61B1"/>
    <w:rsid w:val="00AB6560"/>
    <w:rsid w:val="00AC0989"/>
    <w:rsid w:val="00AC1944"/>
    <w:rsid w:val="00AC2A9A"/>
    <w:rsid w:val="00AC2E00"/>
    <w:rsid w:val="00AC2F74"/>
    <w:rsid w:val="00AC44EC"/>
    <w:rsid w:val="00AC4E95"/>
    <w:rsid w:val="00AC6292"/>
    <w:rsid w:val="00AC7ABA"/>
    <w:rsid w:val="00AD02B6"/>
    <w:rsid w:val="00AD0B5B"/>
    <w:rsid w:val="00AD0EAC"/>
    <w:rsid w:val="00AD248E"/>
    <w:rsid w:val="00AD3352"/>
    <w:rsid w:val="00AD338B"/>
    <w:rsid w:val="00AD35B3"/>
    <w:rsid w:val="00AD365E"/>
    <w:rsid w:val="00AD36DE"/>
    <w:rsid w:val="00AD4E95"/>
    <w:rsid w:val="00AD6A98"/>
    <w:rsid w:val="00AD7B8C"/>
    <w:rsid w:val="00AE04A3"/>
    <w:rsid w:val="00AE0CFA"/>
    <w:rsid w:val="00AE11FE"/>
    <w:rsid w:val="00AE1751"/>
    <w:rsid w:val="00AE1FDC"/>
    <w:rsid w:val="00AE498F"/>
    <w:rsid w:val="00AE66B7"/>
    <w:rsid w:val="00AE724F"/>
    <w:rsid w:val="00AE7C94"/>
    <w:rsid w:val="00AF0422"/>
    <w:rsid w:val="00AF19AC"/>
    <w:rsid w:val="00AF2E2B"/>
    <w:rsid w:val="00AF32AA"/>
    <w:rsid w:val="00AF3D77"/>
    <w:rsid w:val="00AF40A2"/>
    <w:rsid w:val="00AF41D2"/>
    <w:rsid w:val="00AF48C2"/>
    <w:rsid w:val="00AF4A0B"/>
    <w:rsid w:val="00AF5B39"/>
    <w:rsid w:val="00AF662C"/>
    <w:rsid w:val="00AF67BF"/>
    <w:rsid w:val="00B00625"/>
    <w:rsid w:val="00B00C0B"/>
    <w:rsid w:val="00B012E8"/>
    <w:rsid w:val="00B02A18"/>
    <w:rsid w:val="00B02B2A"/>
    <w:rsid w:val="00B037B9"/>
    <w:rsid w:val="00B04B17"/>
    <w:rsid w:val="00B04BEF"/>
    <w:rsid w:val="00B0665B"/>
    <w:rsid w:val="00B06B54"/>
    <w:rsid w:val="00B10CF0"/>
    <w:rsid w:val="00B10D0B"/>
    <w:rsid w:val="00B117D1"/>
    <w:rsid w:val="00B11A76"/>
    <w:rsid w:val="00B11B9E"/>
    <w:rsid w:val="00B128AD"/>
    <w:rsid w:val="00B12C92"/>
    <w:rsid w:val="00B12C99"/>
    <w:rsid w:val="00B12D8A"/>
    <w:rsid w:val="00B13A67"/>
    <w:rsid w:val="00B20592"/>
    <w:rsid w:val="00B20846"/>
    <w:rsid w:val="00B2138D"/>
    <w:rsid w:val="00B21AD4"/>
    <w:rsid w:val="00B2218A"/>
    <w:rsid w:val="00B231A7"/>
    <w:rsid w:val="00B238E5"/>
    <w:rsid w:val="00B23ED2"/>
    <w:rsid w:val="00B24755"/>
    <w:rsid w:val="00B2656B"/>
    <w:rsid w:val="00B31D46"/>
    <w:rsid w:val="00B31F18"/>
    <w:rsid w:val="00B33E31"/>
    <w:rsid w:val="00B33E50"/>
    <w:rsid w:val="00B3607E"/>
    <w:rsid w:val="00B40DCD"/>
    <w:rsid w:val="00B41035"/>
    <w:rsid w:val="00B42BE4"/>
    <w:rsid w:val="00B42EE1"/>
    <w:rsid w:val="00B46137"/>
    <w:rsid w:val="00B47841"/>
    <w:rsid w:val="00B4791C"/>
    <w:rsid w:val="00B5095C"/>
    <w:rsid w:val="00B5114D"/>
    <w:rsid w:val="00B51C79"/>
    <w:rsid w:val="00B5208F"/>
    <w:rsid w:val="00B53EB8"/>
    <w:rsid w:val="00B53FDD"/>
    <w:rsid w:val="00B54A6E"/>
    <w:rsid w:val="00B56ED2"/>
    <w:rsid w:val="00B57EC5"/>
    <w:rsid w:val="00B60CB5"/>
    <w:rsid w:val="00B60D02"/>
    <w:rsid w:val="00B60E8A"/>
    <w:rsid w:val="00B613BA"/>
    <w:rsid w:val="00B6151D"/>
    <w:rsid w:val="00B61E68"/>
    <w:rsid w:val="00B65318"/>
    <w:rsid w:val="00B66D27"/>
    <w:rsid w:val="00B67828"/>
    <w:rsid w:val="00B67D11"/>
    <w:rsid w:val="00B7083D"/>
    <w:rsid w:val="00B722EE"/>
    <w:rsid w:val="00B72997"/>
    <w:rsid w:val="00B72CF6"/>
    <w:rsid w:val="00B72F8D"/>
    <w:rsid w:val="00B734FB"/>
    <w:rsid w:val="00B74913"/>
    <w:rsid w:val="00B74AA5"/>
    <w:rsid w:val="00B754F2"/>
    <w:rsid w:val="00B75A9A"/>
    <w:rsid w:val="00B75BDC"/>
    <w:rsid w:val="00B77A43"/>
    <w:rsid w:val="00B80CCF"/>
    <w:rsid w:val="00B84AE7"/>
    <w:rsid w:val="00B84BF3"/>
    <w:rsid w:val="00B85AC5"/>
    <w:rsid w:val="00B864B0"/>
    <w:rsid w:val="00B9008A"/>
    <w:rsid w:val="00B91D0D"/>
    <w:rsid w:val="00B9443D"/>
    <w:rsid w:val="00B94B0C"/>
    <w:rsid w:val="00B95899"/>
    <w:rsid w:val="00B95923"/>
    <w:rsid w:val="00B95CFF"/>
    <w:rsid w:val="00B96781"/>
    <w:rsid w:val="00B9725F"/>
    <w:rsid w:val="00B97AA7"/>
    <w:rsid w:val="00BA05AF"/>
    <w:rsid w:val="00BA2019"/>
    <w:rsid w:val="00BA2F3E"/>
    <w:rsid w:val="00BA3182"/>
    <w:rsid w:val="00BA39B8"/>
    <w:rsid w:val="00BA3FC0"/>
    <w:rsid w:val="00BA43E5"/>
    <w:rsid w:val="00BA4564"/>
    <w:rsid w:val="00BA521E"/>
    <w:rsid w:val="00BA6230"/>
    <w:rsid w:val="00BA64B3"/>
    <w:rsid w:val="00BA6BA5"/>
    <w:rsid w:val="00BA738F"/>
    <w:rsid w:val="00BB01FA"/>
    <w:rsid w:val="00BB028C"/>
    <w:rsid w:val="00BB0CB0"/>
    <w:rsid w:val="00BB0EA7"/>
    <w:rsid w:val="00BB1EA5"/>
    <w:rsid w:val="00BB200E"/>
    <w:rsid w:val="00BB2815"/>
    <w:rsid w:val="00BB2D31"/>
    <w:rsid w:val="00BB4279"/>
    <w:rsid w:val="00BB6448"/>
    <w:rsid w:val="00BB7417"/>
    <w:rsid w:val="00BB75C6"/>
    <w:rsid w:val="00BC0516"/>
    <w:rsid w:val="00BC0981"/>
    <w:rsid w:val="00BC0FF7"/>
    <w:rsid w:val="00BC3E54"/>
    <w:rsid w:val="00BC40ED"/>
    <w:rsid w:val="00BC485D"/>
    <w:rsid w:val="00BC56B0"/>
    <w:rsid w:val="00BC5B9D"/>
    <w:rsid w:val="00BD10FA"/>
    <w:rsid w:val="00BD4401"/>
    <w:rsid w:val="00BD61FF"/>
    <w:rsid w:val="00BD6A8C"/>
    <w:rsid w:val="00BD770E"/>
    <w:rsid w:val="00BD7ED6"/>
    <w:rsid w:val="00BE0831"/>
    <w:rsid w:val="00BE4AF1"/>
    <w:rsid w:val="00BE5AE8"/>
    <w:rsid w:val="00BE6278"/>
    <w:rsid w:val="00BE7D9D"/>
    <w:rsid w:val="00BF0901"/>
    <w:rsid w:val="00BF1144"/>
    <w:rsid w:val="00BF16DD"/>
    <w:rsid w:val="00BF1F31"/>
    <w:rsid w:val="00BF2585"/>
    <w:rsid w:val="00BF28EF"/>
    <w:rsid w:val="00BF2ADE"/>
    <w:rsid w:val="00BF2EB3"/>
    <w:rsid w:val="00BF3A95"/>
    <w:rsid w:val="00BF3BD3"/>
    <w:rsid w:val="00BF48C8"/>
    <w:rsid w:val="00BF53CB"/>
    <w:rsid w:val="00BF630A"/>
    <w:rsid w:val="00C003EA"/>
    <w:rsid w:val="00C00B75"/>
    <w:rsid w:val="00C011AB"/>
    <w:rsid w:val="00C01335"/>
    <w:rsid w:val="00C01618"/>
    <w:rsid w:val="00C01A53"/>
    <w:rsid w:val="00C01FA4"/>
    <w:rsid w:val="00C04F77"/>
    <w:rsid w:val="00C06658"/>
    <w:rsid w:val="00C068B8"/>
    <w:rsid w:val="00C072DC"/>
    <w:rsid w:val="00C10BAC"/>
    <w:rsid w:val="00C11010"/>
    <w:rsid w:val="00C11746"/>
    <w:rsid w:val="00C13D58"/>
    <w:rsid w:val="00C166ED"/>
    <w:rsid w:val="00C174DE"/>
    <w:rsid w:val="00C17D8C"/>
    <w:rsid w:val="00C20D08"/>
    <w:rsid w:val="00C22824"/>
    <w:rsid w:val="00C2295A"/>
    <w:rsid w:val="00C22C89"/>
    <w:rsid w:val="00C22E26"/>
    <w:rsid w:val="00C23C15"/>
    <w:rsid w:val="00C259DB"/>
    <w:rsid w:val="00C26E99"/>
    <w:rsid w:val="00C27676"/>
    <w:rsid w:val="00C27BAE"/>
    <w:rsid w:val="00C30E75"/>
    <w:rsid w:val="00C31BBA"/>
    <w:rsid w:val="00C3212E"/>
    <w:rsid w:val="00C3223A"/>
    <w:rsid w:val="00C326DE"/>
    <w:rsid w:val="00C33316"/>
    <w:rsid w:val="00C34795"/>
    <w:rsid w:val="00C3487C"/>
    <w:rsid w:val="00C43932"/>
    <w:rsid w:val="00C4408B"/>
    <w:rsid w:val="00C4441C"/>
    <w:rsid w:val="00C44B72"/>
    <w:rsid w:val="00C459E6"/>
    <w:rsid w:val="00C45B55"/>
    <w:rsid w:val="00C46072"/>
    <w:rsid w:val="00C46343"/>
    <w:rsid w:val="00C463D2"/>
    <w:rsid w:val="00C50BC1"/>
    <w:rsid w:val="00C512DF"/>
    <w:rsid w:val="00C52828"/>
    <w:rsid w:val="00C547E5"/>
    <w:rsid w:val="00C55F09"/>
    <w:rsid w:val="00C56412"/>
    <w:rsid w:val="00C570E6"/>
    <w:rsid w:val="00C576F1"/>
    <w:rsid w:val="00C611EE"/>
    <w:rsid w:val="00C615EB"/>
    <w:rsid w:val="00C61A05"/>
    <w:rsid w:val="00C627C1"/>
    <w:rsid w:val="00C63E5A"/>
    <w:rsid w:val="00C64733"/>
    <w:rsid w:val="00C6500F"/>
    <w:rsid w:val="00C6554A"/>
    <w:rsid w:val="00C65621"/>
    <w:rsid w:val="00C669D3"/>
    <w:rsid w:val="00C67B51"/>
    <w:rsid w:val="00C70356"/>
    <w:rsid w:val="00C70419"/>
    <w:rsid w:val="00C70834"/>
    <w:rsid w:val="00C70FEA"/>
    <w:rsid w:val="00C71A36"/>
    <w:rsid w:val="00C71AAD"/>
    <w:rsid w:val="00C721DC"/>
    <w:rsid w:val="00C721F2"/>
    <w:rsid w:val="00C724C1"/>
    <w:rsid w:val="00C748B4"/>
    <w:rsid w:val="00C74952"/>
    <w:rsid w:val="00C74C6D"/>
    <w:rsid w:val="00C7510B"/>
    <w:rsid w:val="00C75AE7"/>
    <w:rsid w:val="00C805DA"/>
    <w:rsid w:val="00C80D80"/>
    <w:rsid w:val="00C814A5"/>
    <w:rsid w:val="00C81B8D"/>
    <w:rsid w:val="00C830DA"/>
    <w:rsid w:val="00C835BD"/>
    <w:rsid w:val="00C85325"/>
    <w:rsid w:val="00C855E3"/>
    <w:rsid w:val="00C85CB2"/>
    <w:rsid w:val="00C866E6"/>
    <w:rsid w:val="00C86BD8"/>
    <w:rsid w:val="00C90F7D"/>
    <w:rsid w:val="00C9193F"/>
    <w:rsid w:val="00C91ADE"/>
    <w:rsid w:val="00C91E97"/>
    <w:rsid w:val="00C923C1"/>
    <w:rsid w:val="00C936EF"/>
    <w:rsid w:val="00C93BCB"/>
    <w:rsid w:val="00C93BF0"/>
    <w:rsid w:val="00C955B9"/>
    <w:rsid w:val="00C96EC4"/>
    <w:rsid w:val="00C9765A"/>
    <w:rsid w:val="00CA0908"/>
    <w:rsid w:val="00CA4A70"/>
    <w:rsid w:val="00CA6713"/>
    <w:rsid w:val="00CA78FA"/>
    <w:rsid w:val="00CAE767"/>
    <w:rsid w:val="00CB08C0"/>
    <w:rsid w:val="00CB1273"/>
    <w:rsid w:val="00CB1C53"/>
    <w:rsid w:val="00CB204B"/>
    <w:rsid w:val="00CB2252"/>
    <w:rsid w:val="00CB2F14"/>
    <w:rsid w:val="00CB3905"/>
    <w:rsid w:val="00CB399D"/>
    <w:rsid w:val="00CB4180"/>
    <w:rsid w:val="00CB5612"/>
    <w:rsid w:val="00CB5E4E"/>
    <w:rsid w:val="00CB643C"/>
    <w:rsid w:val="00CB7677"/>
    <w:rsid w:val="00CB7CDF"/>
    <w:rsid w:val="00CC0ACC"/>
    <w:rsid w:val="00CC0F37"/>
    <w:rsid w:val="00CC1250"/>
    <w:rsid w:val="00CC274E"/>
    <w:rsid w:val="00CC28C5"/>
    <w:rsid w:val="00CC52F5"/>
    <w:rsid w:val="00CC5917"/>
    <w:rsid w:val="00CD0642"/>
    <w:rsid w:val="00CD1A2E"/>
    <w:rsid w:val="00CD5170"/>
    <w:rsid w:val="00CD636F"/>
    <w:rsid w:val="00CE0D6F"/>
    <w:rsid w:val="00CE358B"/>
    <w:rsid w:val="00CE5664"/>
    <w:rsid w:val="00CE5819"/>
    <w:rsid w:val="00CE755B"/>
    <w:rsid w:val="00CE79A3"/>
    <w:rsid w:val="00CF1051"/>
    <w:rsid w:val="00CF1ABA"/>
    <w:rsid w:val="00CF46CB"/>
    <w:rsid w:val="00CF4D4A"/>
    <w:rsid w:val="00CF69F8"/>
    <w:rsid w:val="00CF7982"/>
    <w:rsid w:val="00D000FD"/>
    <w:rsid w:val="00D0260E"/>
    <w:rsid w:val="00D02F03"/>
    <w:rsid w:val="00D03A5D"/>
    <w:rsid w:val="00D042F4"/>
    <w:rsid w:val="00D04A64"/>
    <w:rsid w:val="00D05DDC"/>
    <w:rsid w:val="00D05DFB"/>
    <w:rsid w:val="00D05ED2"/>
    <w:rsid w:val="00D1055F"/>
    <w:rsid w:val="00D10FFB"/>
    <w:rsid w:val="00D122BC"/>
    <w:rsid w:val="00D123E8"/>
    <w:rsid w:val="00D12637"/>
    <w:rsid w:val="00D12E9E"/>
    <w:rsid w:val="00D13D25"/>
    <w:rsid w:val="00D141C0"/>
    <w:rsid w:val="00D14B14"/>
    <w:rsid w:val="00D15D3D"/>
    <w:rsid w:val="00D15D4A"/>
    <w:rsid w:val="00D1626B"/>
    <w:rsid w:val="00D17BEE"/>
    <w:rsid w:val="00D207B0"/>
    <w:rsid w:val="00D2148A"/>
    <w:rsid w:val="00D219F6"/>
    <w:rsid w:val="00D21A66"/>
    <w:rsid w:val="00D22007"/>
    <w:rsid w:val="00D220DB"/>
    <w:rsid w:val="00D236F6"/>
    <w:rsid w:val="00D239A8"/>
    <w:rsid w:val="00D24169"/>
    <w:rsid w:val="00D25689"/>
    <w:rsid w:val="00D2653E"/>
    <w:rsid w:val="00D26ACE"/>
    <w:rsid w:val="00D26F69"/>
    <w:rsid w:val="00D27B89"/>
    <w:rsid w:val="00D300A1"/>
    <w:rsid w:val="00D318A2"/>
    <w:rsid w:val="00D320BF"/>
    <w:rsid w:val="00D32201"/>
    <w:rsid w:val="00D326AB"/>
    <w:rsid w:val="00D326E0"/>
    <w:rsid w:val="00D32887"/>
    <w:rsid w:val="00D342DB"/>
    <w:rsid w:val="00D34C0B"/>
    <w:rsid w:val="00D34CE6"/>
    <w:rsid w:val="00D35C23"/>
    <w:rsid w:val="00D369CC"/>
    <w:rsid w:val="00D36F0B"/>
    <w:rsid w:val="00D37246"/>
    <w:rsid w:val="00D37D4B"/>
    <w:rsid w:val="00D40146"/>
    <w:rsid w:val="00D412F9"/>
    <w:rsid w:val="00D44067"/>
    <w:rsid w:val="00D47767"/>
    <w:rsid w:val="00D50E87"/>
    <w:rsid w:val="00D51298"/>
    <w:rsid w:val="00D52214"/>
    <w:rsid w:val="00D53244"/>
    <w:rsid w:val="00D53C75"/>
    <w:rsid w:val="00D54A7C"/>
    <w:rsid w:val="00D551FD"/>
    <w:rsid w:val="00D57CD7"/>
    <w:rsid w:val="00D6025F"/>
    <w:rsid w:val="00D62234"/>
    <w:rsid w:val="00D6243D"/>
    <w:rsid w:val="00D6493E"/>
    <w:rsid w:val="00D64993"/>
    <w:rsid w:val="00D64B7A"/>
    <w:rsid w:val="00D659AD"/>
    <w:rsid w:val="00D6656D"/>
    <w:rsid w:val="00D66D3B"/>
    <w:rsid w:val="00D6764F"/>
    <w:rsid w:val="00D71180"/>
    <w:rsid w:val="00D71DF9"/>
    <w:rsid w:val="00D727F0"/>
    <w:rsid w:val="00D72874"/>
    <w:rsid w:val="00D72918"/>
    <w:rsid w:val="00D72D10"/>
    <w:rsid w:val="00D72E8D"/>
    <w:rsid w:val="00D73222"/>
    <w:rsid w:val="00D73534"/>
    <w:rsid w:val="00D75116"/>
    <w:rsid w:val="00D75B9D"/>
    <w:rsid w:val="00D760CC"/>
    <w:rsid w:val="00D76817"/>
    <w:rsid w:val="00D77489"/>
    <w:rsid w:val="00D774FB"/>
    <w:rsid w:val="00D777E9"/>
    <w:rsid w:val="00D77B66"/>
    <w:rsid w:val="00D811B3"/>
    <w:rsid w:val="00D8275B"/>
    <w:rsid w:val="00D830B0"/>
    <w:rsid w:val="00D83EA6"/>
    <w:rsid w:val="00D8677E"/>
    <w:rsid w:val="00D87241"/>
    <w:rsid w:val="00D875B3"/>
    <w:rsid w:val="00D87CFE"/>
    <w:rsid w:val="00D9068D"/>
    <w:rsid w:val="00D91298"/>
    <w:rsid w:val="00D91376"/>
    <w:rsid w:val="00D913CD"/>
    <w:rsid w:val="00D9186D"/>
    <w:rsid w:val="00D92A96"/>
    <w:rsid w:val="00D94A5D"/>
    <w:rsid w:val="00D959FE"/>
    <w:rsid w:val="00D95ABF"/>
    <w:rsid w:val="00D960FA"/>
    <w:rsid w:val="00D96CD6"/>
    <w:rsid w:val="00D97B91"/>
    <w:rsid w:val="00D97BCB"/>
    <w:rsid w:val="00DA1F02"/>
    <w:rsid w:val="00DA1FEF"/>
    <w:rsid w:val="00DA36FC"/>
    <w:rsid w:val="00DA3F74"/>
    <w:rsid w:val="00DA4B40"/>
    <w:rsid w:val="00DA59B7"/>
    <w:rsid w:val="00DA5C66"/>
    <w:rsid w:val="00DA5FBE"/>
    <w:rsid w:val="00DA6212"/>
    <w:rsid w:val="00DA7AAE"/>
    <w:rsid w:val="00DA7B75"/>
    <w:rsid w:val="00DA7D2F"/>
    <w:rsid w:val="00DB015C"/>
    <w:rsid w:val="00DB042D"/>
    <w:rsid w:val="00DB0D5D"/>
    <w:rsid w:val="00DB3859"/>
    <w:rsid w:val="00DB4BD8"/>
    <w:rsid w:val="00DB5D35"/>
    <w:rsid w:val="00DC02B1"/>
    <w:rsid w:val="00DC07BD"/>
    <w:rsid w:val="00DC2796"/>
    <w:rsid w:val="00DC2C55"/>
    <w:rsid w:val="00DC2D1A"/>
    <w:rsid w:val="00DC3774"/>
    <w:rsid w:val="00DC45EE"/>
    <w:rsid w:val="00DC4A2F"/>
    <w:rsid w:val="00DC4EC3"/>
    <w:rsid w:val="00DC5D93"/>
    <w:rsid w:val="00DC5F4F"/>
    <w:rsid w:val="00DC6007"/>
    <w:rsid w:val="00DD03E2"/>
    <w:rsid w:val="00DD11F8"/>
    <w:rsid w:val="00DD19F5"/>
    <w:rsid w:val="00DD259B"/>
    <w:rsid w:val="00DD2CFD"/>
    <w:rsid w:val="00DD2FDB"/>
    <w:rsid w:val="00DD30F5"/>
    <w:rsid w:val="00DD3A04"/>
    <w:rsid w:val="00DD4B65"/>
    <w:rsid w:val="00DD4EB9"/>
    <w:rsid w:val="00DD5B96"/>
    <w:rsid w:val="00DE150E"/>
    <w:rsid w:val="00DE2443"/>
    <w:rsid w:val="00DE253D"/>
    <w:rsid w:val="00DE2B9A"/>
    <w:rsid w:val="00DE391E"/>
    <w:rsid w:val="00DE4585"/>
    <w:rsid w:val="00DE481B"/>
    <w:rsid w:val="00DE4AD3"/>
    <w:rsid w:val="00DE506C"/>
    <w:rsid w:val="00DE723D"/>
    <w:rsid w:val="00DF20E7"/>
    <w:rsid w:val="00DF25C7"/>
    <w:rsid w:val="00DF2C33"/>
    <w:rsid w:val="00DF7651"/>
    <w:rsid w:val="00DF7E9B"/>
    <w:rsid w:val="00E00837"/>
    <w:rsid w:val="00E0139F"/>
    <w:rsid w:val="00E01D77"/>
    <w:rsid w:val="00E0235D"/>
    <w:rsid w:val="00E02F35"/>
    <w:rsid w:val="00E03345"/>
    <w:rsid w:val="00E043B0"/>
    <w:rsid w:val="00E05FA6"/>
    <w:rsid w:val="00E1024A"/>
    <w:rsid w:val="00E10648"/>
    <w:rsid w:val="00E12BAD"/>
    <w:rsid w:val="00E13A81"/>
    <w:rsid w:val="00E14017"/>
    <w:rsid w:val="00E16230"/>
    <w:rsid w:val="00E20151"/>
    <w:rsid w:val="00E20874"/>
    <w:rsid w:val="00E20C43"/>
    <w:rsid w:val="00E21560"/>
    <w:rsid w:val="00E21E98"/>
    <w:rsid w:val="00E2207A"/>
    <w:rsid w:val="00E222A2"/>
    <w:rsid w:val="00E2323E"/>
    <w:rsid w:val="00E245AE"/>
    <w:rsid w:val="00E2515B"/>
    <w:rsid w:val="00E279D8"/>
    <w:rsid w:val="00E30268"/>
    <w:rsid w:val="00E30F43"/>
    <w:rsid w:val="00E31459"/>
    <w:rsid w:val="00E3177B"/>
    <w:rsid w:val="00E32905"/>
    <w:rsid w:val="00E329D3"/>
    <w:rsid w:val="00E334C6"/>
    <w:rsid w:val="00E33BD5"/>
    <w:rsid w:val="00E374E8"/>
    <w:rsid w:val="00E40450"/>
    <w:rsid w:val="00E42339"/>
    <w:rsid w:val="00E4284B"/>
    <w:rsid w:val="00E4295F"/>
    <w:rsid w:val="00E4345E"/>
    <w:rsid w:val="00E446A1"/>
    <w:rsid w:val="00E46473"/>
    <w:rsid w:val="00E47059"/>
    <w:rsid w:val="00E47985"/>
    <w:rsid w:val="00E47C78"/>
    <w:rsid w:val="00E506DD"/>
    <w:rsid w:val="00E50BFB"/>
    <w:rsid w:val="00E50E83"/>
    <w:rsid w:val="00E50E9B"/>
    <w:rsid w:val="00E5178F"/>
    <w:rsid w:val="00E51B7F"/>
    <w:rsid w:val="00E55954"/>
    <w:rsid w:val="00E56429"/>
    <w:rsid w:val="00E5675A"/>
    <w:rsid w:val="00E56F8E"/>
    <w:rsid w:val="00E607FD"/>
    <w:rsid w:val="00E60ADB"/>
    <w:rsid w:val="00E613A3"/>
    <w:rsid w:val="00E61C87"/>
    <w:rsid w:val="00E632AA"/>
    <w:rsid w:val="00E63EAC"/>
    <w:rsid w:val="00E64891"/>
    <w:rsid w:val="00E64F47"/>
    <w:rsid w:val="00E668EF"/>
    <w:rsid w:val="00E71794"/>
    <w:rsid w:val="00E75101"/>
    <w:rsid w:val="00E76509"/>
    <w:rsid w:val="00E7651D"/>
    <w:rsid w:val="00E76525"/>
    <w:rsid w:val="00E76A53"/>
    <w:rsid w:val="00E7779F"/>
    <w:rsid w:val="00E77EF3"/>
    <w:rsid w:val="00E80105"/>
    <w:rsid w:val="00E819E9"/>
    <w:rsid w:val="00E836C5"/>
    <w:rsid w:val="00E849AE"/>
    <w:rsid w:val="00E85D85"/>
    <w:rsid w:val="00E86E81"/>
    <w:rsid w:val="00E9214E"/>
    <w:rsid w:val="00E925FC"/>
    <w:rsid w:val="00E94F0E"/>
    <w:rsid w:val="00E94F0F"/>
    <w:rsid w:val="00E95185"/>
    <w:rsid w:val="00E9660C"/>
    <w:rsid w:val="00E9663C"/>
    <w:rsid w:val="00E97E39"/>
    <w:rsid w:val="00EA00B1"/>
    <w:rsid w:val="00EA0CF7"/>
    <w:rsid w:val="00EA158A"/>
    <w:rsid w:val="00EA198C"/>
    <w:rsid w:val="00EA1AD5"/>
    <w:rsid w:val="00EA20F5"/>
    <w:rsid w:val="00EA3257"/>
    <w:rsid w:val="00EA3870"/>
    <w:rsid w:val="00EA4110"/>
    <w:rsid w:val="00EA5D6F"/>
    <w:rsid w:val="00EA6605"/>
    <w:rsid w:val="00EB0F1F"/>
    <w:rsid w:val="00EB34AB"/>
    <w:rsid w:val="00EB3BEC"/>
    <w:rsid w:val="00EB55D4"/>
    <w:rsid w:val="00EB5C26"/>
    <w:rsid w:val="00EB5E75"/>
    <w:rsid w:val="00EB6DCF"/>
    <w:rsid w:val="00EC019D"/>
    <w:rsid w:val="00EC0F4C"/>
    <w:rsid w:val="00EC1702"/>
    <w:rsid w:val="00EC1C8B"/>
    <w:rsid w:val="00EC3189"/>
    <w:rsid w:val="00EC3418"/>
    <w:rsid w:val="00EC432D"/>
    <w:rsid w:val="00EC4B3A"/>
    <w:rsid w:val="00EC644B"/>
    <w:rsid w:val="00EC6955"/>
    <w:rsid w:val="00EC6D2A"/>
    <w:rsid w:val="00EC724C"/>
    <w:rsid w:val="00ED087C"/>
    <w:rsid w:val="00ED0C2C"/>
    <w:rsid w:val="00ED15BB"/>
    <w:rsid w:val="00ED1D7B"/>
    <w:rsid w:val="00ED27A3"/>
    <w:rsid w:val="00ED3479"/>
    <w:rsid w:val="00ED4ABE"/>
    <w:rsid w:val="00ED78C2"/>
    <w:rsid w:val="00ED7C44"/>
    <w:rsid w:val="00EE1C8D"/>
    <w:rsid w:val="00EE216A"/>
    <w:rsid w:val="00EE21C6"/>
    <w:rsid w:val="00EE246A"/>
    <w:rsid w:val="00EE2A43"/>
    <w:rsid w:val="00EE360D"/>
    <w:rsid w:val="00EE4AD9"/>
    <w:rsid w:val="00EE5E5B"/>
    <w:rsid w:val="00EE6016"/>
    <w:rsid w:val="00EE72CC"/>
    <w:rsid w:val="00EE7874"/>
    <w:rsid w:val="00EF0FE4"/>
    <w:rsid w:val="00EF3DE4"/>
    <w:rsid w:val="00EF4476"/>
    <w:rsid w:val="00EF612A"/>
    <w:rsid w:val="00EF65F9"/>
    <w:rsid w:val="00EF72EF"/>
    <w:rsid w:val="00F00AF0"/>
    <w:rsid w:val="00F012F1"/>
    <w:rsid w:val="00F01A0D"/>
    <w:rsid w:val="00F01AEA"/>
    <w:rsid w:val="00F04575"/>
    <w:rsid w:val="00F05D17"/>
    <w:rsid w:val="00F06234"/>
    <w:rsid w:val="00F06A89"/>
    <w:rsid w:val="00F0770D"/>
    <w:rsid w:val="00F07DAC"/>
    <w:rsid w:val="00F123B6"/>
    <w:rsid w:val="00F129EB"/>
    <w:rsid w:val="00F12FB5"/>
    <w:rsid w:val="00F1316B"/>
    <w:rsid w:val="00F131A1"/>
    <w:rsid w:val="00F15006"/>
    <w:rsid w:val="00F154D8"/>
    <w:rsid w:val="00F17576"/>
    <w:rsid w:val="00F17887"/>
    <w:rsid w:val="00F178BD"/>
    <w:rsid w:val="00F17900"/>
    <w:rsid w:val="00F225E6"/>
    <w:rsid w:val="00F22ECE"/>
    <w:rsid w:val="00F234B7"/>
    <w:rsid w:val="00F2356D"/>
    <w:rsid w:val="00F24525"/>
    <w:rsid w:val="00F24B72"/>
    <w:rsid w:val="00F25EAF"/>
    <w:rsid w:val="00F268BD"/>
    <w:rsid w:val="00F26B0C"/>
    <w:rsid w:val="00F26E36"/>
    <w:rsid w:val="00F27927"/>
    <w:rsid w:val="00F27AF0"/>
    <w:rsid w:val="00F30BD9"/>
    <w:rsid w:val="00F32700"/>
    <w:rsid w:val="00F33410"/>
    <w:rsid w:val="00F361E1"/>
    <w:rsid w:val="00F408E4"/>
    <w:rsid w:val="00F415F4"/>
    <w:rsid w:val="00F41B2E"/>
    <w:rsid w:val="00F42255"/>
    <w:rsid w:val="00F42858"/>
    <w:rsid w:val="00F42FD2"/>
    <w:rsid w:val="00F46E73"/>
    <w:rsid w:val="00F46F53"/>
    <w:rsid w:val="00F47B07"/>
    <w:rsid w:val="00F50216"/>
    <w:rsid w:val="00F50721"/>
    <w:rsid w:val="00F526B8"/>
    <w:rsid w:val="00F52EE2"/>
    <w:rsid w:val="00F52EEC"/>
    <w:rsid w:val="00F53442"/>
    <w:rsid w:val="00F53E3F"/>
    <w:rsid w:val="00F543D7"/>
    <w:rsid w:val="00F55852"/>
    <w:rsid w:val="00F55A24"/>
    <w:rsid w:val="00F55A65"/>
    <w:rsid w:val="00F60C96"/>
    <w:rsid w:val="00F60F6D"/>
    <w:rsid w:val="00F61C0C"/>
    <w:rsid w:val="00F61ECD"/>
    <w:rsid w:val="00F6488C"/>
    <w:rsid w:val="00F651AF"/>
    <w:rsid w:val="00F6573C"/>
    <w:rsid w:val="00F66EA9"/>
    <w:rsid w:val="00F67B6F"/>
    <w:rsid w:val="00F722CA"/>
    <w:rsid w:val="00F72309"/>
    <w:rsid w:val="00F72F7B"/>
    <w:rsid w:val="00F74177"/>
    <w:rsid w:val="00F74BDE"/>
    <w:rsid w:val="00F74D5D"/>
    <w:rsid w:val="00F7674C"/>
    <w:rsid w:val="00F76975"/>
    <w:rsid w:val="00F76FCA"/>
    <w:rsid w:val="00F77DBC"/>
    <w:rsid w:val="00F77F78"/>
    <w:rsid w:val="00F81E9F"/>
    <w:rsid w:val="00F82ED1"/>
    <w:rsid w:val="00F8334C"/>
    <w:rsid w:val="00F84268"/>
    <w:rsid w:val="00F847D1"/>
    <w:rsid w:val="00F8506B"/>
    <w:rsid w:val="00F86602"/>
    <w:rsid w:val="00F8684D"/>
    <w:rsid w:val="00F87200"/>
    <w:rsid w:val="00F87A11"/>
    <w:rsid w:val="00F87E37"/>
    <w:rsid w:val="00F87ED0"/>
    <w:rsid w:val="00F87FD2"/>
    <w:rsid w:val="00F91131"/>
    <w:rsid w:val="00F921C1"/>
    <w:rsid w:val="00F92548"/>
    <w:rsid w:val="00F93C71"/>
    <w:rsid w:val="00F94365"/>
    <w:rsid w:val="00F946EB"/>
    <w:rsid w:val="00F95FA7"/>
    <w:rsid w:val="00F96D10"/>
    <w:rsid w:val="00F97AA6"/>
    <w:rsid w:val="00FA0934"/>
    <w:rsid w:val="00FA094C"/>
    <w:rsid w:val="00FA1597"/>
    <w:rsid w:val="00FA2294"/>
    <w:rsid w:val="00FA29B8"/>
    <w:rsid w:val="00FA2E47"/>
    <w:rsid w:val="00FA4045"/>
    <w:rsid w:val="00FA47C8"/>
    <w:rsid w:val="00FA6333"/>
    <w:rsid w:val="00FA6D27"/>
    <w:rsid w:val="00FB04D6"/>
    <w:rsid w:val="00FB0ACC"/>
    <w:rsid w:val="00FB206B"/>
    <w:rsid w:val="00FB220B"/>
    <w:rsid w:val="00FB540D"/>
    <w:rsid w:val="00FC0C5F"/>
    <w:rsid w:val="00FC14A3"/>
    <w:rsid w:val="00FC2191"/>
    <w:rsid w:val="00FC532F"/>
    <w:rsid w:val="00FC5568"/>
    <w:rsid w:val="00FC6FC4"/>
    <w:rsid w:val="00FD042A"/>
    <w:rsid w:val="00FD0A63"/>
    <w:rsid w:val="00FD34F7"/>
    <w:rsid w:val="00FD4BA2"/>
    <w:rsid w:val="00FD58BD"/>
    <w:rsid w:val="00FD7275"/>
    <w:rsid w:val="00FD7C0C"/>
    <w:rsid w:val="00FE094B"/>
    <w:rsid w:val="00FE0D67"/>
    <w:rsid w:val="00FE1582"/>
    <w:rsid w:val="00FE2240"/>
    <w:rsid w:val="00FE2269"/>
    <w:rsid w:val="00FE5542"/>
    <w:rsid w:val="00FE57D4"/>
    <w:rsid w:val="00FE6622"/>
    <w:rsid w:val="00FE6A38"/>
    <w:rsid w:val="00FE75A4"/>
    <w:rsid w:val="00FF04BA"/>
    <w:rsid w:val="00FF05A5"/>
    <w:rsid w:val="00FF13C7"/>
    <w:rsid w:val="00FF234E"/>
    <w:rsid w:val="00FF2A59"/>
    <w:rsid w:val="00FF518E"/>
    <w:rsid w:val="00FF5842"/>
    <w:rsid w:val="00FF5A30"/>
    <w:rsid w:val="00FF74DA"/>
    <w:rsid w:val="00FF7520"/>
    <w:rsid w:val="00FF7609"/>
    <w:rsid w:val="051D89E7"/>
    <w:rsid w:val="05285688"/>
    <w:rsid w:val="05382926"/>
    <w:rsid w:val="05B7E410"/>
    <w:rsid w:val="0AD1775B"/>
    <w:rsid w:val="0B0E5DC0"/>
    <w:rsid w:val="0BB0C839"/>
    <w:rsid w:val="10775EB2"/>
    <w:rsid w:val="10C02958"/>
    <w:rsid w:val="117D9F44"/>
    <w:rsid w:val="12B4D175"/>
    <w:rsid w:val="17010B5B"/>
    <w:rsid w:val="18C766B4"/>
    <w:rsid w:val="1998EBA4"/>
    <w:rsid w:val="1F80B46B"/>
    <w:rsid w:val="2171A1A3"/>
    <w:rsid w:val="236FBA62"/>
    <w:rsid w:val="28981BE7"/>
    <w:rsid w:val="298D9A1C"/>
    <w:rsid w:val="2A516DA6"/>
    <w:rsid w:val="2C77F8DD"/>
    <w:rsid w:val="2D6C592D"/>
    <w:rsid w:val="2DAD8BF8"/>
    <w:rsid w:val="306A813A"/>
    <w:rsid w:val="3124EC19"/>
    <w:rsid w:val="32DD75BB"/>
    <w:rsid w:val="351ED668"/>
    <w:rsid w:val="383C5E41"/>
    <w:rsid w:val="3D0B98D2"/>
    <w:rsid w:val="405E2289"/>
    <w:rsid w:val="421FF9A3"/>
    <w:rsid w:val="46EFDF41"/>
    <w:rsid w:val="47B9CBE0"/>
    <w:rsid w:val="4ADB3649"/>
    <w:rsid w:val="4B3BB5CE"/>
    <w:rsid w:val="4D220019"/>
    <w:rsid w:val="4E388086"/>
    <w:rsid w:val="4EAB0BCC"/>
    <w:rsid w:val="5091FE25"/>
    <w:rsid w:val="5388967D"/>
    <w:rsid w:val="562080BB"/>
    <w:rsid w:val="565F41B9"/>
    <w:rsid w:val="5A459153"/>
    <w:rsid w:val="5F2EF812"/>
    <w:rsid w:val="5FC689E5"/>
    <w:rsid w:val="6093A1BC"/>
    <w:rsid w:val="626698D4"/>
    <w:rsid w:val="63A78E43"/>
    <w:rsid w:val="65435EA4"/>
    <w:rsid w:val="6701B4BF"/>
    <w:rsid w:val="6B51C020"/>
    <w:rsid w:val="6DA3977C"/>
    <w:rsid w:val="71D4AF30"/>
    <w:rsid w:val="74AE94CA"/>
    <w:rsid w:val="7720F30D"/>
    <w:rsid w:val="78AB7F8F"/>
    <w:rsid w:val="79686000"/>
    <w:rsid w:val="7A1C0E16"/>
    <w:rsid w:val="7ACD9A53"/>
    <w:rsid w:val="7D0CA7B8"/>
    <w:rsid w:val="7D260957"/>
    <w:rsid w:val="7DD6E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B515"/>
  <w15:chartTrackingRefBased/>
  <w15:docId w15:val="{8BC893FE-68B5-4013-A18B-F285A914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pt-PT"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Ttulo1">
    <w:name w:val="heading 1"/>
    <w:basedOn w:val="Normal"/>
    <w:next w:val="Normal"/>
    <w:link w:val="Ttulo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Ttulo2">
    <w:name w:val="heading 2"/>
    <w:basedOn w:val="Normal"/>
    <w:next w:val="Normal"/>
    <w:link w:val="Ttulo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Ttulo3">
    <w:name w:val="heading 3"/>
    <w:basedOn w:val="Normal"/>
    <w:next w:val="Normal"/>
    <w:link w:val="Ttulo3Char"/>
    <w:uiPriority w:val="9"/>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Ttulo4">
    <w:name w:val="heading 4"/>
    <w:basedOn w:val="Normal"/>
    <w:next w:val="Normal"/>
    <w:link w:val="Ttulo4Char"/>
    <w:uiPriority w:val="9"/>
    <w:unhideWhenUsed/>
    <w:qFormat/>
    <w:rsid w:val="009E2056"/>
    <w:pPr>
      <w:keepNext/>
      <w:keepLines/>
      <w:spacing w:before="40" w:after="0"/>
      <w:outlineLvl w:val="3"/>
    </w:pPr>
    <w:rPr>
      <w:rFonts w:asciiTheme="majorHAnsi" w:eastAsiaTheme="majorEastAsia" w:hAnsiTheme="majorHAnsi" w:cstheme="majorBidi"/>
      <w:i/>
      <w:iCs/>
      <w:color w:val="007789" w:themeColor="accent1" w:themeShade="BF"/>
    </w:rPr>
  </w:style>
  <w:style w:type="paragraph" w:styleId="Ttulo5">
    <w:name w:val="heading 5"/>
    <w:basedOn w:val="Normal"/>
    <w:next w:val="Normal"/>
    <w:link w:val="Ttulo5Char"/>
    <w:uiPriority w:val="9"/>
    <w:unhideWhenUsed/>
    <w:qFormat/>
    <w:rsid w:val="009E2056"/>
    <w:pPr>
      <w:keepNext/>
      <w:keepLines/>
      <w:spacing w:before="40" w:after="0"/>
      <w:outlineLvl w:val="4"/>
    </w:pPr>
    <w:rPr>
      <w:rFonts w:asciiTheme="majorHAnsi" w:eastAsiaTheme="majorEastAsia" w:hAnsiTheme="majorHAnsi" w:cstheme="majorBidi"/>
      <w:color w:val="007789" w:themeColor="accent1" w:themeShade="BF"/>
    </w:rPr>
  </w:style>
  <w:style w:type="paragraph" w:styleId="Ttulo6">
    <w:name w:val="heading 6"/>
    <w:basedOn w:val="Normal"/>
    <w:next w:val="Normal"/>
    <w:link w:val="Ttulo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Ttulo7">
    <w:name w:val="heading 7"/>
    <w:basedOn w:val="Normal"/>
    <w:next w:val="Normal"/>
    <w:link w:val="Ttulo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Ttulo8">
    <w:name w:val="heading 8"/>
    <w:basedOn w:val="Normal"/>
    <w:next w:val="Normal"/>
    <w:link w:val="Ttulo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3D0D"/>
    <w:rPr>
      <w:rFonts w:asciiTheme="majorHAnsi" w:eastAsiaTheme="majorEastAsia" w:hAnsiTheme="majorHAnsi" w:cstheme="majorBidi"/>
      <w:color w:val="007789" w:themeColor="accent1" w:themeShade="BF"/>
      <w:sz w:val="32"/>
    </w:rPr>
  </w:style>
  <w:style w:type="character" w:customStyle="1" w:styleId="Ttulo2Char">
    <w:name w:val="Título 2 Char"/>
    <w:basedOn w:val="Fontepargpadro"/>
    <w:link w:val="Ttulo2"/>
    <w:uiPriority w:val="9"/>
    <w:rsid w:val="00333D0D"/>
    <w:rPr>
      <w:rFonts w:asciiTheme="majorHAnsi" w:eastAsiaTheme="majorEastAsia" w:hAnsiTheme="majorHAnsi" w:cstheme="majorBidi"/>
      <w:caps/>
      <w:color w:val="007789" w:themeColor="accent1" w:themeShade="BF"/>
      <w:sz w:val="24"/>
    </w:rPr>
  </w:style>
  <w:style w:type="paragraph" w:customStyle="1" w:styleId="InformaesdeContato">
    <w:name w:val="Informações de Contato"/>
    <w:basedOn w:val="Normal"/>
    <w:uiPriority w:val="4"/>
    <w:qFormat/>
    <w:rsid w:val="00C6554A"/>
    <w:pPr>
      <w:spacing w:before="0" w:after="0"/>
      <w:jc w:val="center"/>
    </w:pPr>
  </w:style>
  <w:style w:type="paragraph" w:styleId="Commarcadores">
    <w:name w:val="List Bullet"/>
    <w:basedOn w:val="Normal"/>
    <w:uiPriority w:val="10"/>
    <w:unhideWhenUsed/>
    <w:qFormat/>
    <w:rsid w:val="00C6554A"/>
    <w:pPr>
      <w:numPr>
        <w:numId w:val="4"/>
      </w:numPr>
    </w:pPr>
  </w:style>
  <w:style w:type="paragraph" w:styleId="Ttulo">
    <w:name w:val="Title"/>
    <w:basedOn w:val="Normal"/>
    <w:link w:val="Ttulo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tuloChar">
    <w:name w:val="Título Char"/>
    <w:basedOn w:val="Fontepargpadro"/>
    <w:link w:val="Ttulo"/>
    <w:uiPriority w:val="2"/>
    <w:rsid w:val="00333D0D"/>
    <w:rPr>
      <w:rFonts w:asciiTheme="majorHAnsi" w:eastAsiaTheme="majorEastAsia" w:hAnsiTheme="majorHAnsi" w:cstheme="majorBidi"/>
      <w:color w:val="007789" w:themeColor="accent1" w:themeShade="BF"/>
      <w:kern w:val="28"/>
      <w:sz w:val="60"/>
    </w:rPr>
  </w:style>
  <w:style w:type="paragraph" w:styleId="Subttulo">
    <w:name w:val="Subtitle"/>
    <w:basedOn w:val="Normal"/>
    <w:link w:val="Subttulo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tuloChar">
    <w:name w:val="Subtítulo Char"/>
    <w:basedOn w:val="Fontepargpadro"/>
    <w:link w:val="Subttulo"/>
    <w:uiPriority w:val="3"/>
    <w:rsid w:val="00333D0D"/>
    <w:rPr>
      <w:rFonts w:asciiTheme="majorHAnsi" w:eastAsiaTheme="majorEastAsia" w:hAnsiTheme="majorHAnsi" w:cstheme="majorBidi"/>
      <w:caps/>
      <w:sz w:val="26"/>
    </w:rPr>
  </w:style>
  <w:style w:type="paragraph" w:styleId="Rodap">
    <w:name w:val="footer"/>
    <w:basedOn w:val="Normal"/>
    <w:link w:val="RodapChar"/>
    <w:uiPriority w:val="99"/>
    <w:unhideWhenUsed/>
    <w:rsid w:val="00C6554A"/>
    <w:pPr>
      <w:spacing w:before="0" w:after="0" w:line="240" w:lineRule="auto"/>
      <w:jc w:val="right"/>
    </w:pPr>
    <w:rPr>
      <w:caps/>
    </w:rPr>
  </w:style>
  <w:style w:type="character" w:customStyle="1" w:styleId="RodapChar">
    <w:name w:val="Rodapé Char"/>
    <w:basedOn w:val="Fontepargpadro"/>
    <w:link w:val="Rodap"/>
    <w:uiPriority w:val="99"/>
    <w:rsid w:val="00C6554A"/>
    <w:rPr>
      <w:caps/>
    </w:rPr>
  </w:style>
  <w:style w:type="paragraph" w:customStyle="1" w:styleId="Foto">
    <w:name w:val="Foto"/>
    <w:basedOn w:val="Normal"/>
    <w:uiPriority w:val="1"/>
    <w:qFormat/>
    <w:rsid w:val="00C6554A"/>
    <w:pPr>
      <w:spacing w:before="0" w:after="0" w:line="240" w:lineRule="auto"/>
      <w:jc w:val="center"/>
    </w:pPr>
  </w:style>
  <w:style w:type="paragraph" w:styleId="Cabealho">
    <w:name w:val="header"/>
    <w:basedOn w:val="Normal"/>
    <w:link w:val="CabealhoChar"/>
    <w:uiPriority w:val="99"/>
    <w:unhideWhenUsed/>
    <w:rsid w:val="00C6554A"/>
    <w:pPr>
      <w:spacing w:before="0" w:after="0" w:line="240" w:lineRule="auto"/>
    </w:pPr>
  </w:style>
  <w:style w:type="character" w:customStyle="1" w:styleId="CabealhoChar">
    <w:name w:val="Cabeçalho Char"/>
    <w:basedOn w:val="Fontepargpadro"/>
    <w:link w:val="Cabealho"/>
    <w:uiPriority w:val="99"/>
    <w:rsid w:val="00C6554A"/>
    <w:rPr>
      <w:color w:val="595959" w:themeColor="text1" w:themeTint="A6"/>
      <w:sz w:val="20"/>
      <w:szCs w:val="20"/>
      <w:lang w:eastAsia="ja-JP"/>
    </w:rPr>
  </w:style>
  <w:style w:type="paragraph" w:styleId="Numerada">
    <w:name w:val="List Number"/>
    <w:basedOn w:val="Normal"/>
    <w:uiPriority w:val="11"/>
    <w:unhideWhenUsed/>
    <w:qFormat/>
    <w:rsid w:val="00C6554A"/>
    <w:pPr>
      <w:numPr>
        <w:numId w:val="3"/>
      </w:numPr>
      <w:contextualSpacing/>
    </w:pPr>
  </w:style>
  <w:style w:type="character" w:customStyle="1" w:styleId="Ttulo3Char">
    <w:name w:val="Título 3 Char"/>
    <w:basedOn w:val="Fontepargpadro"/>
    <w:link w:val="Ttulo3"/>
    <w:uiPriority w:val="9"/>
    <w:rsid w:val="00C6554A"/>
    <w:rPr>
      <w:rFonts w:asciiTheme="majorHAnsi" w:eastAsiaTheme="majorEastAsia" w:hAnsiTheme="majorHAnsi" w:cstheme="majorBidi"/>
      <w:color w:val="004F5B" w:themeColor="accent1" w:themeShade="7F"/>
      <w:sz w:val="24"/>
      <w:szCs w:val="24"/>
    </w:rPr>
  </w:style>
  <w:style w:type="character" w:customStyle="1" w:styleId="Ttulo8Char">
    <w:name w:val="Título 8 Char"/>
    <w:basedOn w:val="Fontepargpadro"/>
    <w:link w:val="Ttulo8"/>
    <w:uiPriority w:val="9"/>
    <w:semiHidden/>
    <w:rsid w:val="00C6554A"/>
    <w:rPr>
      <w:rFonts w:asciiTheme="majorHAnsi" w:eastAsiaTheme="majorEastAsia" w:hAnsiTheme="majorHAnsi" w:cstheme="majorBidi"/>
      <w:color w:val="272727" w:themeColor="text1" w:themeTint="D8"/>
      <w:szCs w:val="21"/>
    </w:rPr>
  </w:style>
  <w:style w:type="character" w:customStyle="1" w:styleId="Ttulo9Char">
    <w:name w:val="Título 9 Char"/>
    <w:basedOn w:val="Fontepargpadro"/>
    <w:link w:val="Ttulo9"/>
    <w:uiPriority w:val="9"/>
    <w:semiHidden/>
    <w:rsid w:val="00C6554A"/>
    <w:rPr>
      <w:rFonts w:asciiTheme="majorHAnsi" w:eastAsiaTheme="majorEastAsia" w:hAnsiTheme="majorHAnsi" w:cstheme="majorBidi"/>
      <w:i/>
      <w:iCs/>
      <w:color w:val="272727" w:themeColor="text1" w:themeTint="D8"/>
      <w:szCs w:val="21"/>
    </w:rPr>
  </w:style>
  <w:style w:type="character" w:styleId="nfaseIntensa">
    <w:name w:val="Intense Emphasis"/>
    <w:basedOn w:val="Fontepargpadro"/>
    <w:uiPriority w:val="21"/>
    <w:semiHidden/>
    <w:unhideWhenUsed/>
    <w:qFormat/>
    <w:rsid w:val="00C6554A"/>
    <w:rPr>
      <w:i/>
      <w:iCs/>
      <w:color w:val="007789" w:themeColor="accent1" w:themeShade="BF"/>
    </w:rPr>
  </w:style>
  <w:style w:type="paragraph" w:styleId="CitaoIntensa">
    <w:name w:val="Intense Quote"/>
    <w:basedOn w:val="Normal"/>
    <w:next w:val="Normal"/>
    <w:link w:val="CitaoIntensa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CitaoIntensaChar">
    <w:name w:val="Citação Intensa Char"/>
    <w:basedOn w:val="Fontepargpadro"/>
    <w:link w:val="CitaoIntensa"/>
    <w:uiPriority w:val="30"/>
    <w:semiHidden/>
    <w:rsid w:val="00C6554A"/>
    <w:rPr>
      <w:i/>
      <w:iCs/>
      <w:color w:val="007789" w:themeColor="accent1" w:themeShade="BF"/>
    </w:rPr>
  </w:style>
  <w:style w:type="character" w:styleId="RefernciaIntensa">
    <w:name w:val="Intense Reference"/>
    <w:basedOn w:val="Fontepargpadro"/>
    <w:uiPriority w:val="32"/>
    <w:semiHidden/>
    <w:unhideWhenUsed/>
    <w:qFormat/>
    <w:rsid w:val="00C6554A"/>
    <w:rPr>
      <w:b/>
      <w:bCs/>
      <w:caps w:val="0"/>
      <w:smallCaps/>
      <w:color w:val="007789" w:themeColor="accent1" w:themeShade="BF"/>
      <w:spacing w:val="5"/>
    </w:rPr>
  </w:style>
  <w:style w:type="paragraph" w:styleId="Legenda">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Textodebalo">
    <w:name w:val="Balloon Text"/>
    <w:basedOn w:val="Normal"/>
    <w:link w:val="TextodebaloChar"/>
    <w:uiPriority w:val="99"/>
    <w:semiHidden/>
    <w:unhideWhenUsed/>
    <w:rsid w:val="00C6554A"/>
    <w:pPr>
      <w:spacing w:before="0"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C6554A"/>
    <w:rPr>
      <w:rFonts w:ascii="Segoe UI" w:hAnsi="Segoe UI" w:cs="Segoe UI"/>
      <w:szCs w:val="18"/>
    </w:rPr>
  </w:style>
  <w:style w:type="paragraph" w:styleId="Textoembloco">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Corpodetexto3">
    <w:name w:val="Body Text 3"/>
    <w:basedOn w:val="Normal"/>
    <w:link w:val="Corpodetexto3Char"/>
    <w:uiPriority w:val="99"/>
    <w:semiHidden/>
    <w:unhideWhenUsed/>
    <w:rsid w:val="00C6554A"/>
    <w:pPr>
      <w:spacing w:after="120"/>
    </w:pPr>
    <w:rPr>
      <w:szCs w:val="16"/>
    </w:rPr>
  </w:style>
  <w:style w:type="character" w:customStyle="1" w:styleId="Corpodetexto3Char">
    <w:name w:val="Corpo de texto 3 Char"/>
    <w:basedOn w:val="Fontepargpadro"/>
    <w:link w:val="Corpodetexto3"/>
    <w:uiPriority w:val="99"/>
    <w:semiHidden/>
    <w:rsid w:val="00C6554A"/>
    <w:rPr>
      <w:szCs w:val="16"/>
    </w:rPr>
  </w:style>
  <w:style w:type="paragraph" w:styleId="Recuodecorpodetexto3">
    <w:name w:val="Body Text Indent 3"/>
    <w:basedOn w:val="Normal"/>
    <w:link w:val="Recuodecorpodetexto3Char"/>
    <w:uiPriority w:val="99"/>
    <w:semiHidden/>
    <w:unhideWhenUsed/>
    <w:rsid w:val="00C6554A"/>
    <w:pPr>
      <w:spacing w:after="120"/>
      <w:ind w:left="360"/>
    </w:pPr>
    <w:rPr>
      <w:szCs w:val="16"/>
    </w:rPr>
  </w:style>
  <w:style w:type="character" w:customStyle="1" w:styleId="Recuodecorpodetexto3Char">
    <w:name w:val="Recuo de corpo de texto 3 Char"/>
    <w:basedOn w:val="Fontepargpadro"/>
    <w:link w:val="Recuodecorpodetexto3"/>
    <w:uiPriority w:val="99"/>
    <w:semiHidden/>
    <w:rsid w:val="00C6554A"/>
    <w:rPr>
      <w:szCs w:val="16"/>
    </w:rPr>
  </w:style>
  <w:style w:type="character" w:styleId="Refdecomentrio">
    <w:name w:val="annotation reference"/>
    <w:basedOn w:val="Fontepargpadro"/>
    <w:uiPriority w:val="99"/>
    <w:semiHidden/>
    <w:unhideWhenUsed/>
    <w:rsid w:val="00C6554A"/>
    <w:rPr>
      <w:sz w:val="22"/>
      <w:szCs w:val="16"/>
    </w:rPr>
  </w:style>
  <w:style w:type="paragraph" w:styleId="Textodecomentrio">
    <w:name w:val="annotation text"/>
    <w:basedOn w:val="Normal"/>
    <w:link w:val="TextodecomentrioChar"/>
    <w:uiPriority w:val="99"/>
    <w:semiHidden/>
    <w:unhideWhenUsed/>
    <w:rsid w:val="00C6554A"/>
    <w:pPr>
      <w:spacing w:line="240" w:lineRule="auto"/>
    </w:pPr>
    <w:rPr>
      <w:szCs w:val="20"/>
    </w:rPr>
  </w:style>
  <w:style w:type="character" w:customStyle="1" w:styleId="TextodecomentrioChar">
    <w:name w:val="Texto de comentário Char"/>
    <w:basedOn w:val="Fontepargpadro"/>
    <w:link w:val="Textodecomentrio"/>
    <w:uiPriority w:val="99"/>
    <w:semiHidden/>
    <w:rsid w:val="00C6554A"/>
    <w:rPr>
      <w:szCs w:val="20"/>
    </w:rPr>
  </w:style>
  <w:style w:type="paragraph" w:styleId="Assuntodocomentrio">
    <w:name w:val="annotation subject"/>
    <w:basedOn w:val="Textodecomentrio"/>
    <w:next w:val="Textodecomentrio"/>
    <w:link w:val="AssuntodocomentrioChar"/>
    <w:uiPriority w:val="99"/>
    <w:semiHidden/>
    <w:unhideWhenUsed/>
    <w:rsid w:val="00C6554A"/>
    <w:rPr>
      <w:b/>
      <w:bCs/>
    </w:rPr>
  </w:style>
  <w:style w:type="character" w:customStyle="1" w:styleId="AssuntodocomentrioChar">
    <w:name w:val="Assunto do comentário Char"/>
    <w:basedOn w:val="TextodecomentrioChar"/>
    <w:link w:val="Assuntodocomentrio"/>
    <w:uiPriority w:val="99"/>
    <w:semiHidden/>
    <w:rsid w:val="00C6554A"/>
    <w:rPr>
      <w:b/>
      <w:bCs/>
      <w:szCs w:val="20"/>
    </w:rPr>
  </w:style>
  <w:style w:type="paragraph" w:styleId="MapadoDocumento">
    <w:name w:val="Document Map"/>
    <w:basedOn w:val="Normal"/>
    <w:link w:val="MapadoDocumentoChar"/>
    <w:uiPriority w:val="99"/>
    <w:semiHidden/>
    <w:unhideWhenUsed/>
    <w:rsid w:val="00C6554A"/>
    <w:pPr>
      <w:spacing w:before="0" w:after="0" w:line="240" w:lineRule="auto"/>
    </w:pPr>
    <w:rPr>
      <w:rFonts w:ascii="Segoe UI" w:hAnsi="Segoe UI" w:cs="Segoe UI"/>
      <w:szCs w:val="16"/>
    </w:rPr>
  </w:style>
  <w:style w:type="character" w:customStyle="1" w:styleId="MapadoDocumentoChar">
    <w:name w:val="Mapa do Documento Char"/>
    <w:basedOn w:val="Fontepargpadro"/>
    <w:link w:val="MapadoDocumento"/>
    <w:uiPriority w:val="99"/>
    <w:semiHidden/>
    <w:rsid w:val="00C6554A"/>
    <w:rPr>
      <w:rFonts w:ascii="Segoe UI" w:hAnsi="Segoe UI" w:cs="Segoe UI"/>
      <w:szCs w:val="16"/>
    </w:rPr>
  </w:style>
  <w:style w:type="paragraph" w:styleId="Textodenotadefim">
    <w:name w:val="endnote text"/>
    <w:basedOn w:val="Normal"/>
    <w:link w:val="TextodenotadefimChar"/>
    <w:uiPriority w:val="99"/>
    <w:unhideWhenUsed/>
    <w:rsid w:val="00C6554A"/>
    <w:pPr>
      <w:spacing w:before="0" w:after="0" w:line="240" w:lineRule="auto"/>
    </w:pPr>
    <w:rPr>
      <w:szCs w:val="20"/>
    </w:rPr>
  </w:style>
  <w:style w:type="character" w:customStyle="1" w:styleId="TextodenotadefimChar">
    <w:name w:val="Texto de nota de fim Char"/>
    <w:basedOn w:val="Fontepargpadro"/>
    <w:link w:val="Textodenotadefim"/>
    <w:uiPriority w:val="99"/>
    <w:rsid w:val="00C6554A"/>
    <w:rPr>
      <w:szCs w:val="20"/>
    </w:rPr>
  </w:style>
  <w:style w:type="paragraph" w:styleId="Remetente">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HiperlinkVisitado">
    <w:name w:val="FollowedHyperlink"/>
    <w:basedOn w:val="Fontepargpadro"/>
    <w:uiPriority w:val="99"/>
    <w:semiHidden/>
    <w:unhideWhenUsed/>
    <w:rsid w:val="00C6554A"/>
    <w:rPr>
      <w:color w:val="007789" w:themeColor="accent1" w:themeShade="BF"/>
      <w:u w:val="single"/>
    </w:rPr>
  </w:style>
  <w:style w:type="paragraph" w:styleId="Textodenotaderodap">
    <w:name w:val="footnote text"/>
    <w:basedOn w:val="Normal"/>
    <w:link w:val="TextodenotaderodapChar"/>
    <w:uiPriority w:val="99"/>
    <w:unhideWhenUsed/>
    <w:rsid w:val="00C6554A"/>
    <w:pPr>
      <w:spacing w:before="0" w:after="0" w:line="240" w:lineRule="auto"/>
    </w:pPr>
    <w:rPr>
      <w:szCs w:val="20"/>
    </w:rPr>
  </w:style>
  <w:style w:type="character" w:customStyle="1" w:styleId="TextodenotaderodapChar">
    <w:name w:val="Texto de nota de rodapé Char"/>
    <w:basedOn w:val="Fontepargpadro"/>
    <w:link w:val="Textodenotaderodap"/>
    <w:uiPriority w:val="99"/>
    <w:rsid w:val="00C6554A"/>
    <w:rPr>
      <w:szCs w:val="20"/>
    </w:rPr>
  </w:style>
  <w:style w:type="character" w:styleId="CdigoHTML">
    <w:name w:val="HTML Code"/>
    <w:basedOn w:val="Fontepargpadro"/>
    <w:uiPriority w:val="99"/>
    <w:semiHidden/>
    <w:unhideWhenUsed/>
    <w:rsid w:val="00C6554A"/>
    <w:rPr>
      <w:rFonts w:ascii="Consolas" w:hAnsi="Consolas"/>
      <w:sz w:val="22"/>
      <w:szCs w:val="20"/>
    </w:rPr>
  </w:style>
  <w:style w:type="character" w:styleId="TecladoHTML">
    <w:name w:val="HTML Keyboard"/>
    <w:basedOn w:val="Fontepargpadro"/>
    <w:uiPriority w:val="99"/>
    <w:semiHidden/>
    <w:unhideWhenUsed/>
    <w:rsid w:val="00C6554A"/>
    <w:rPr>
      <w:rFonts w:ascii="Consolas" w:hAnsi="Consolas"/>
      <w:sz w:val="22"/>
      <w:szCs w:val="20"/>
    </w:rPr>
  </w:style>
  <w:style w:type="paragraph" w:styleId="Pr-formataoHTML">
    <w:name w:val="HTML Preformatted"/>
    <w:basedOn w:val="Normal"/>
    <w:link w:val="Pr-formataoHTMLChar"/>
    <w:uiPriority w:val="99"/>
    <w:semiHidden/>
    <w:unhideWhenUsed/>
    <w:rsid w:val="00C6554A"/>
    <w:pPr>
      <w:spacing w:before="0" w:after="0" w:line="240" w:lineRule="auto"/>
    </w:pPr>
    <w:rPr>
      <w:rFonts w:ascii="Consolas" w:hAnsi="Consolas"/>
      <w:szCs w:val="20"/>
    </w:rPr>
  </w:style>
  <w:style w:type="character" w:customStyle="1" w:styleId="Pr-formataoHTMLChar">
    <w:name w:val="Pré-formatação HTML Char"/>
    <w:basedOn w:val="Fontepargpadro"/>
    <w:link w:val="Pr-formataoHTML"/>
    <w:uiPriority w:val="99"/>
    <w:semiHidden/>
    <w:rsid w:val="00C6554A"/>
    <w:rPr>
      <w:rFonts w:ascii="Consolas" w:hAnsi="Consolas"/>
      <w:szCs w:val="20"/>
    </w:rPr>
  </w:style>
  <w:style w:type="character" w:styleId="MquinadeescreverHTML">
    <w:name w:val="HTML Typewriter"/>
    <w:basedOn w:val="Fontepargpadro"/>
    <w:uiPriority w:val="99"/>
    <w:semiHidden/>
    <w:unhideWhenUsed/>
    <w:rsid w:val="00C6554A"/>
    <w:rPr>
      <w:rFonts w:ascii="Consolas" w:hAnsi="Consolas"/>
      <w:sz w:val="22"/>
      <w:szCs w:val="20"/>
    </w:rPr>
  </w:style>
  <w:style w:type="character" w:styleId="Hyperlink">
    <w:name w:val="Hyperlink"/>
    <w:basedOn w:val="Fontepargpadro"/>
    <w:uiPriority w:val="99"/>
    <w:unhideWhenUsed/>
    <w:rsid w:val="00C6554A"/>
    <w:rPr>
      <w:color w:val="835D00" w:themeColor="accent3" w:themeShade="80"/>
      <w:u w:val="single"/>
    </w:rPr>
  </w:style>
  <w:style w:type="paragraph" w:styleId="Textodemacro">
    <w:name w:val="macro"/>
    <w:link w:val="Textodemacro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demacroChar">
    <w:name w:val="Texto de macro Char"/>
    <w:basedOn w:val="Fontepargpadro"/>
    <w:link w:val="Textodemacro"/>
    <w:uiPriority w:val="99"/>
    <w:semiHidden/>
    <w:rsid w:val="00C6554A"/>
    <w:rPr>
      <w:rFonts w:ascii="Consolas" w:hAnsi="Consolas"/>
      <w:szCs w:val="20"/>
    </w:rPr>
  </w:style>
  <w:style w:type="character" w:styleId="TextodoEspaoReservado">
    <w:name w:val="Placeholder Text"/>
    <w:basedOn w:val="Fontepargpadro"/>
    <w:uiPriority w:val="99"/>
    <w:semiHidden/>
    <w:rsid w:val="00C6554A"/>
    <w:rPr>
      <w:color w:val="595959" w:themeColor="text1" w:themeTint="A6"/>
    </w:rPr>
  </w:style>
  <w:style w:type="paragraph" w:styleId="TextosemFormatao">
    <w:name w:val="Plain Text"/>
    <w:basedOn w:val="Normal"/>
    <w:link w:val="TextosemFormataoChar"/>
    <w:uiPriority w:val="99"/>
    <w:semiHidden/>
    <w:unhideWhenUsed/>
    <w:rsid w:val="00C6554A"/>
    <w:pPr>
      <w:spacing w:before="0" w:after="0" w:line="240" w:lineRule="auto"/>
    </w:pPr>
    <w:rPr>
      <w:rFonts w:ascii="Consolas" w:hAnsi="Consolas"/>
      <w:szCs w:val="21"/>
    </w:rPr>
  </w:style>
  <w:style w:type="character" w:customStyle="1" w:styleId="TextosemFormataoChar">
    <w:name w:val="Texto sem Formatação Char"/>
    <w:basedOn w:val="Fontepargpadro"/>
    <w:link w:val="TextosemFormatao"/>
    <w:uiPriority w:val="99"/>
    <w:semiHidden/>
    <w:rsid w:val="00C6554A"/>
    <w:rPr>
      <w:rFonts w:ascii="Consolas" w:hAnsi="Consolas"/>
      <w:szCs w:val="21"/>
    </w:rPr>
  </w:style>
  <w:style w:type="character" w:customStyle="1" w:styleId="Ttulo7Char">
    <w:name w:val="Título 7 Char"/>
    <w:basedOn w:val="Fontepargpadro"/>
    <w:link w:val="Ttulo7"/>
    <w:uiPriority w:val="9"/>
    <w:semiHidden/>
    <w:rsid w:val="002554CD"/>
    <w:rPr>
      <w:rFonts w:asciiTheme="majorHAnsi" w:eastAsiaTheme="majorEastAsia" w:hAnsiTheme="majorHAnsi" w:cstheme="majorBidi"/>
      <w:i/>
      <w:iCs/>
      <w:color w:val="004F5B" w:themeColor="accent1" w:themeShade="7F"/>
    </w:rPr>
  </w:style>
  <w:style w:type="character" w:customStyle="1" w:styleId="Ttulo6Char">
    <w:name w:val="Título 6 Char"/>
    <w:basedOn w:val="Fontepargpadro"/>
    <w:link w:val="Ttulo6"/>
    <w:uiPriority w:val="9"/>
    <w:semiHidden/>
    <w:rsid w:val="002554CD"/>
    <w:rPr>
      <w:rFonts w:asciiTheme="majorHAnsi" w:eastAsiaTheme="majorEastAsia" w:hAnsiTheme="majorHAnsi" w:cstheme="majorBidi"/>
      <w:color w:val="004F5B" w:themeColor="accent1" w:themeShade="7F"/>
    </w:rPr>
  </w:style>
  <w:style w:type="paragraph" w:styleId="CabealhodoSumrio">
    <w:name w:val="TOC Heading"/>
    <w:basedOn w:val="Ttulo1"/>
    <w:next w:val="Normal"/>
    <w:uiPriority w:val="39"/>
    <w:unhideWhenUsed/>
    <w:qFormat/>
    <w:rsid w:val="00915751"/>
    <w:pPr>
      <w:spacing w:before="240" w:after="0" w:line="259" w:lineRule="auto"/>
      <w:contextualSpacing w:val="0"/>
      <w:outlineLvl w:val="9"/>
    </w:pPr>
    <w:rPr>
      <w:szCs w:val="32"/>
      <w:lang w:val="pt-BR" w:eastAsia="pt-BR"/>
    </w:rPr>
  </w:style>
  <w:style w:type="paragraph" w:styleId="PargrafodaLista">
    <w:name w:val="List Paragraph"/>
    <w:basedOn w:val="Normal"/>
    <w:uiPriority w:val="34"/>
    <w:qFormat/>
    <w:rsid w:val="00915751"/>
    <w:pPr>
      <w:spacing w:before="0" w:after="160" w:line="259" w:lineRule="auto"/>
      <w:ind w:left="720"/>
      <w:contextualSpacing/>
    </w:pPr>
    <w:rPr>
      <w:color w:val="auto"/>
      <w:lang w:val="pt-BR"/>
    </w:rPr>
  </w:style>
  <w:style w:type="paragraph" w:styleId="Sumrio1">
    <w:name w:val="toc 1"/>
    <w:basedOn w:val="Normal"/>
    <w:next w:val="Normal"/>
    <w:autoRedefine/>
    <w:uiPriority w:val="39"/>
    <w:unhideWhenUsed/>
    <w:qFormat/>
    <w:rsid w:val="00EC432D"/>
    <w:pPr>
      <w:spacing w:before="240" w:after="120"/>
      <w:jc w:val="both"/>
    </w:pPr>
    <w:rPr>
      <w:b/>
      <w:bCs/>
      <w:iCs/>
      <w:sz w:val="24"/>
      <w:szCs w:val="24"/>
    </w:rPr>
  </w:style>
  <w:style w:type="paragraph" w:styleId="Sumrio2">
    <w:name w:val="toc 2"/>
    <w:basedOn w:val="Normal"/>
    <w:next w:val="Normal"/>
    <w:autoRedefine/>
    <w:uiPriority w:val="39"/>
    <w:unhideWhenUsed/>
    <w:rsid w:val="000B4CD6"/>
    <w:pPr>
      <w:tabs>
        <w:tab w:val="left" w:pos="426"/>
        <w:tab w:val="right" w:leader="dot" w:pos="8296"/>
      </w:tabs>
      <w:spacing w:after="0"/>
    </w:pPr>
    <w:rPr>
      <w:b/>
      <w:bCs/>
    </w:rPr>
  </w:style>
  <w:style w:type="table" w:styleId="TabeladeGrade5Escura-nfase6">
    <w:name w:val="Grid Table 5 Dark Accent 6"/>
    <w:basedOn w:val="Tabelanormal"/>
    <w:uiPriority w:val="50"/>
    <w:rsid w:val="00EC69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7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B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B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B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B39F" w:themeFill="accent6"/>
      </w:tcPr>
    </w:tblStylePr>
    <w:tblStylePr w:type="band1Vert">
      <w:tblPr/>
      <w:tcPr>
        <w:shd w:val="clear" w:color="auto" w:fill="94EFE3" w:themeFill="accent6" w:themeFillTint="66"/>
      </w:tcPr>
    </w:tblStylePr>
    <w:tblStylePr w:type="band1Horz">
      <w:tblPr/>
      <w:tcPr>
        <w:shd w:val="clear" w:color="auto" w:fill="94EFE3" w:themeFill="accent6" w:themeFillTint="66"/>
      </w:tcPr>
    </w:tblStylePr>
  </w:style>
  <w:style w:type="table" w:styleId="TabeladeGrade4">
    <w:name w:val="Grid Table 4"/>
    <w:basedOn w:val="Tabelanormal"/>
    <w:uiPriority w:val="49"/>
    <w:rsid w:val="00EC69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5">
    <w:name w:val="Grid Table 4 Accent 5"/>
    <w:basedOn w:val="Tabelanormal"/>
    <w:uiPriority w:val="49"/>
    <w:rsid w:val="00EC6955"/>
    <w:pPr>
      <w:spacing w:after="0" w:line="240" w:lineRule="auto"/>
    </w:pPr>
    <w:tblPr>
      <w:tblStyleRowBandSize w:val="1"/>
      <w:tblStyleColBandSize w:val="1"/>
      <w:tblBorders>
        <w:top w:val="single" w:sz="4" w:space="0" w:color="ABB8DE" w:themeColor="accent5" w:themeTint="99"/>
        <w:left w:val="single" w:sz="4" w:space="0" w:color="ABB8DE" w:themeColor="accent5" w:themeTint="99"/>
        <w:bottom w:val="single" w:sz="4" w:space="0" w:color="ABB8DE" w:themeColor="accent5" w:themeTint="99"/>
        <w:right w:val="single" w:sz="4" w:space="0" w:color="ABB8DE" w:themeColor="accent5" w:themeTint="99"/>
        <w:insideH w:val="single" w:sz="4" w:space="0" w:color="ABB8DE" w:themeColor="accent5" w:themeTint="99"/>
        <w:insideV w:val="single" w:sz="4" w:space="0" w:color="ABB8DE" w:themeColor="accent5" w:themeTint="99"/>
      </w:tblBorders>
    </w:tblPr>
    <w:tblStylePr w:type="firstRow">
      <w:rPr>
        <w:b/>
        <w:bCs/>
        <w:color w:val="FFFFFF" w:themeColor="background1"/>
      </w:rPr>
      <w:tblPr/>
      <w:tcPr>
        <w:tcBorders>
          <w:top w:val="single" w:sz="4" w:space="0" w:color="738AC8" w:themeColor="accent5"/>
          <w:left w:val="single" w:sz="4" w:space="0" w:color="738AC8" w:themeColor="accent5"/>
          <w:bottom w:val="single" w:sz="4" w:space="0" w:color="738AC8" w:themeColor="accent5"/>
          <w:right w:val="single" w:sz="4" w:space="0" w:color="738AC8" w:themeColor="accent5"/>
          <w:insideH w:val="nil"/>
          <w:insideV w:val="nil"/>
        </w:tcBorders>
        <w:shd w:val="clear" w:color="auto" w:fill="738AC8" w:themeFill="accent5"/>
      </w:tcPr>
    </w:tblStylePr>
    <w:tblStylePr w:type="lastRow">
      <w:rPr>
        <w:b/>
        <w:bCs/>
      </w:rPr>
      <w:tblPr/>
      <w:tcPr>
        <w:tcBorders>
          <w:top w:val="double" w:sz="4" w:space="0" w:color="738AC8" w:themeColor="accent5"/>
        </w:tcBorders>
      </w:tcPr>
    </w:tblStylePr>
    <w:tblStylePr w:type="firstCol">
      <w:rPr>
        <w:b/>
        <w:bCs/>
      </w:rPr>
    </w:tblStylePr>
    <w:tblStylePr w:type="lastCol">
      <w:rPr>
        <w:b/>
        <w:bCs/>
      </w:rPr>
    </w:tblStylePr>
    <w:tblStylePr w:type="band1Vert">
      <w:tblPr/>
      <w:tcPr>
        <w:shd w:val="clear" w:color="auto" w:fill="E3E7F4" w:themeFill="accent5" w:themeFillTint="33"/>
      </w:tcPr>
    </w:tblStylePr>
    <w:tblStylePr w:type="band1Horz">
      <w:tblPr/>
      <w:tcPr>
        <w:shd w:val="clear" w:color="auto" w:fill="E3E7F4" w:themeFill="accent5" w:themeFillTint="33"/>
      </w:tcPr>
    </w:tblStylePr>
  </w:style>
  <w:style w:type="table" w:styleId="TabeladeLista1Clara">
    <w:name w:val="List Table 1 Light"/>
    <w:basedOn w:val="Tabelanormal"/>
    <w:uiPriority w:val="46"/>
    <w:rsid w:val="00EC695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5Escura-nfase5">
    <w:name w:val="Grid Table 5 Dark Accent 5"/>
    <w:basedOn w:val="Tabelanormal"/>
    <w:uiPriority w:val="50"/>
    <w:rsid w:val="00EC69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7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8A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8A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8A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8AC8" w:themeFill="accent5"/>
      </w:tcPr>
    </w:tblStylePr>
    <w:tblStylePr w:type="band1Vert">
      <w:tblPr/>
      <w:tcPr>
        <w:shd w:val="clear" w:color="auto" w:fill="C7D0E9" w:themeFill="accent5" w:themeFillTint="66"/>
      </w:tcPr>
    </w:tblStylePr>
    <w:tblStylePr w:type="band1Horz">
      <w:tblPr/>
      <w:tcPr>
        <w:shd w:val="clear" w:color="auto" w:fill="C7D0E9" w:themeFill="accent5" w:themeFillTint="66"/>
      </w:tcPr>
    </w:tblStylePr>
  </w:style>
  <w:style w:type="table" w:styleId="TabeladeGrade5Escura-nfase4">
    <w:name w:val="Grid Table 5 Dark Accent 4"/>
    <w:basedOn w:val="Tabelanormal"/>
    <w:uiPriority w:val="50"/>
    <w:rsid w:val="00EC69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D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D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D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DC" w:themeFill="accent4"/>
      </w:tcPr>
    </w:tblStylePr>
    <w:tblStylePr w:type="band1Vert">
      <w:tblPr/>
      <w:tcPr>
        <w:shd w:val="clear" w:color="auto" w:fill="8BE5FF" w:themeFill="accent4" w:themeFillTint="66"/>
      </w:tcPr>
    </w:tblStylePr>
    <w:tblStylePr w:type="band1Horz">
      <w:tblPr/>
      <w:tcPr>
        <w:shd w:val="clear" w:color="auto" w:fill="8BE5FF" w:themeFill="accent4" w:themeFillTint="66"/>
      </w:tcPr>
    </w:tblStylePr>
  </w:style>
  <w:style w:type="table" w:styleId="SimplesTabela2">
    <w:name w:val="Plain Table 2"/>
    <w:basedOn w:val="Tabelanormal"/>
    <w:uiPriority w:val="42"/>
    <w:rsid w:val="00EC69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mrio3">
    <w:name w:val="toc 3"/>
    <w:basedOn w:val="Normal"/>
    <w:next w:val="Normal"/>
    <w:autoRedefine/>
    <w:uiPriority w:val="39"/>
    <w:unhideWhenUsed/>
    <w:rsid w:val="00815C61"/>
    <w:pPr>
      <w:spacing w:before="0" w:after="0"/>
      <w:ind w:left="440"/>
    </w:pPr>
    <w:rPr>
      <w:sz w:val="20"/>
      <w:szCs w:val="20"/>
    </w:rPr>
  </w:style>
  <w:style w:type="paragraph" w:styleId="Sumrio4">
    <w:name w:val="toc 4"/>
    <w:basedOn w:val="Normal"/>
    <w:next w:val="Normal"/>
    <w:autoRedefine/>
    <w:uiPriority w:val="39"/>
    <w:unhideWhenUsed/>
    <w:rsid w:val="00815C61"/>
    <w:pPr>
      <w:spacing w:before="0" w:after="0"/>
      <w:ind w:left="660"/>
    </w:pPr>
    <w:rPr>
      <w:sz w:val="20"/>
      <w:szCs w:val="20"/>
    </w:rPr>
  </w:style>
  <w:style w:type="paragraph" w:styleId="Sumrio5">
    <w:name w:val="toc 5"/>
    <w:basedOn w:val="Normal"/>
    <w:next w:val="Normal"/>
    <w:autoRedefine/>
    <w:uiPriority w:val="39"/>
    <w:unhideWhenUsed/>
    <w:rsid w:val="00815C61"/>
    <w:pPr>
      <w:spacing w:before="0" w:after="0"/>
      <w:ind w:left="880"/>
    </w:pPr>
    <w:rPr>
      <w:sz w:val="20"/>
      <w:szCs w:val="20"/>
    </w:rPr>
  </w:style>
  <w:style w:type="paragraph" w:styleId="Sumrio6">
    <w:name w:val="toc 6"/>
    <w:basedOn w:val="Normal"/>
    <w:next w:val="Normal"/>
    <w:autoRedefine/>
    <w:uiPriority w:val="39"/>
    <w:unhideWhenUsed/>
    <w:rsid w:val="00815C61"/>
    <w:pPr>
      <w:spacing w:before="0" w:after="0"/>
      <w:ind w:left="1100"/>
    </w:pPr>
    <w:rPr>
      <w:sz w:val="20"/>
      <w:szCs w:val="20"/>
    </w:rPr>
  </w:style>
  <w:style w:type="paragraph" w:styleId="Sumrio7">
    <w:name w:val="toc 7"/>
    <w:basedOn w:val="Normal"/>
    <w:next w:val="Normal"/>
    <w:autoRedefine/>
    <w:uiPriority w:val="39"/>
    <w:unhideWhenUsed/>
    <w:rsid w:val="00815C61"/>
    <w:pPr>
      <w:spacing w:before="0" w:after="0"/>
      <w:ind w:left="1320"/>
    </w:pPr>
    <w:rPr>
      <w:sz w:val="20"/>
      <w:szCs w:val="20"/>
    </w:rPr>
  </w:style>
  <w:style w:type="paragraph" w:styleId="Sumrio8">
    <w:name w:val="toc 8"/>
    <w:basedOn w:val="Normal"/>
    <w:next w:val="Normal"/>
    <w:autoRedefine/>
    <w:uiPriority w:val="39"/>
    <w:unhideWhenUsed/>
    <w:rsid w:val="00815C61"/>
    <w:pPr>
      <w:spacing w:before="0" w:after="0"/>
      <w:ind w:left="1540"/>
    </w:pPr>
    <w:rPr>
      <w:sz w:val="20"/>
      <w:szCs w:val="20"/>
    </w:rPr>
  </w:style>
  <w:style w:type="paragraph" w:styleId="Sumrio9">
    <w:name w:val="toc 9"/>
    <w:basedOn w:val="Normal"/>
    <w:next w:val="Normal"/>
    <w:autoRedefine/>
    <w:uiPriority w:val="39"/>
    <w:unhideWhenUsed/>
    <w:rsid w:val="00815C61"/>
    <w:pPr>
      <w:spacing w:before="0" w:after="0"/>
      <w:ind w:left="1760"/>
    </w:pPr>
    <w:rPr>
      <w:sz w:val="20"/>
      <w:szCs w:val="20"/>
    </w:rPr>
  </w:style>
  <w:style w:type="table" w:styleId="Tabelacomgrade">
    <w:name w:val="Table Grid"/>
    <w:basedOn w:val="Tabelanormal"/>
    <w:uiPriority w:val="39"/>
    <w:rsid w:val="00D2568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rsid w:val="009E2056"/>
    <w:rPr>
      <w:rFonts w:asciiTheme="majorHAnsi" w:eastAsiaTheme="majorEastAsia" w:hAnsiTheme="majorHAnsi" w:cstheme="majorBidi"/>
      <w:i/>
      <w:iCs/>
      <w:color w:val="007789" w:themeColor="accent1" w:themeShade="BF"/>
    </w:rPr>
  </w:style>
  <w:style w:type="character" w:customStyle="1" w:styleId="Ttulo5Char">
    <w:name w:val="Título 5 Char"/>
    <w:basedOn w:val="Fontepargpadro"/>
    <w:link w:val="Ttulo5"/>
    <w:uiPriority w:val="9"/>
    <w:rsid w:val="009E2056"/>
    <w:rPr>
      <w:rFonts w:asciiTheme="majorHAnsi" w:eastAsiaTheme="majorEastAsia" w:hAnsiTheme="majorHAnsi" w:cstheme="majorBidi"/>
      <w:color w:val="007789" w:themeColor="accent1" w:themeShade="BF"/>
    </w:rPr>
  </w:style>
  <w:style w:type="paragraph" w:customStyle="1" w:styleId="Corpo">
    <w:name w:val="Corpo"/>
    <w:rsid w:val="00C463D2"/>
    <w:pPr>
      <w:pBdr>
        <w:top w:val="nil"/>
        <w:left w:val="nil"/>
        <w:bottom w:val="nil"/>
        <w:right w:val="nil"/>
        <w:between w:val="nil"/>
        <w:bar w:val="nil"/>
      </w:pBdr>
      <w:spacing w:before="0" w:after="160" w:line="259" w:lineRule="auto"/>
    </w:pPr>
    <w:rPr>
      <w:rFonts w:ascii="Calibri" w:eastAsia="Calibri" w:hAnsi="Calibri" w:cs="Calibri"/>
      <w:color w:val="000000"/>
      <w:u w:color="000000"/>
      <w:bdr w:val="nil"/>
      <w:lang w:val="pt-BR" w:eastAsia="pt-BR"/>
    </w:rPr>
  </w:style>
  <w:style w:type="character" w:styleId="Refdenotadefim">
    <w:name w:val="endnote reference"/>
    <w:basedOn w:val="Fontepargpadro"/>
    <w:uiPriority w:val="99"/>
    <w:semiHidden/>
    <w:unhideWhenUsed/>
    <w:rsid w:val="00BF53CB"/>
    <w:rPr>
      <w:vertAlign w:val="superscript"/>
    </w:rPr>
  </w:style>
  <w:style w:type="character" w:styleId="Refdenotaderodap">
    <w:name w:val="footnote reference"/>
    <w:basedOn w:val="Fontepargpadro"/>
    <w:uiPriority w:val="99"/>
    <w:semiHidden/>
    <w:unhideWhenUsed/>
    <w:rsid w:val="00316E7A"/>
    <w:rPr>
      <w:vertAlign w:val="superscript"/>
    </w:rPr>
  </w:style>
  <w:style w:type="paragraph" w:styleId="NormalWeb">
    <w:name w:val="Normal (Web)"/>
    <w:uiPriority w:val="99"/>
    <w:rsid w:val="007B366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pt-BR"/>
    </w:rPr>
  </w:style>
  <w:style w:type="character" w:customStyle="1" w:styleId="normaltextrun">
    <w:name w:val="normaltextrun"/>
    <w:basedOn w:val="Fontepargpadro"/>
    <w:rsid w:val="004D5D44"/>
  </w:style>
  <w:style w:type="character" w:customStyle="1" w:styleId="eop">
    <w:name w:val="eop"/>
    <w:basedOn w:val="Fontepargpadro"/>
    <w:rsid w:val="004D5D44"/>
  </w:style>
  <w:style w:type="paragraph" w:customStyle="1" w:styleId="textojustificado">
    <w:name w:val="texto_justificado"/>
    <w:basedOn w:val="Normal"/>
    <w:rsid w:val="00B2656B"/>
    <w:pPr>
      <w:spacing w:before="100" w:beforeAutospacing="1" w:after="100" w:afterAutospacing="1" w:line="240" w:lineRule="auto"/>
    </w:pPr>
    <w:rPr>
      <w:rFonts w:ascii="Times New Roman" w:eastAsia="Times New Roman" w:hAnsi="Times New Roman" w:cs="Times New Roman"/>
      <w:color w:val="auto"/>
      <w:sz w:val="24"/>
      <w:szCs w:val="24"/>
      <w:lang w:val="pt-BR" w:eastAsia="pt-BR"/>
    </w:rPr>
  </w:style>
  <w:style w:type="character" w:styleId="Forte">
    <w:name w:val="Strong"/>
    <w:basedOn w:val="Fontepargpadro"/>
    <w:uiPriority w:val="22"/>
    <w:qFormat/>
    <w:rsid w:val="00B26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3471">
      <w:bodyDiv w:val="1"/>
      <w:marLeft w:val="0"/>
      <w:marRight w:val="0"/>
      <w:marTop w:val="0"/>
      <w:marBottom w:val="0"/>
      <w:divBdr>
        <w:top w:val="none" w:sz="0" w:space="0" w:color="auto"/>
        <w:left w:val="none" w:sz="0" w:space="0" w:color="auto"/>
        <w:bottom w:val="none" w:sz="0" w:space="0" w:color="auto"/>
        <w:right w:val="none" w:sz="0" w:space="0" w:color="auto"/>
      </w:divBdr>
    </w:div>
    <w:div w:id="144474051">
      <w:bodyDiv w:val="1"/>
      <w:marLeft w:val="0"/>
      <w:marRight w:val="0"/>
      <w:marTop w:val="0"/>
      <w:marBottom w:val="0"/>
      <w:divBdr>
        <w:top w:val="none" w:sz="0" w:space="0" w:color="auto"/>
        <w:left w:val="none" w:sz="0" w:space="0" w:color="auto"/>
        <w:bottom w:val="none" w:sz="0" w:space="0" w:color="auto"/>
        <w:right w:val="none" w:sz="0" w:space="0" w:color="auto"/>
      </w:divBdr>
    </w:div>
    <w:div w:id="159664853">
      <w:bodyDiv w:val="1"/>
      <w:marLeft w:val="0"/>
      <w:marRight w:val="0"/>
      <w:marTop w:val="0"/>
      <w:marBottom w:val="0"/>
      <w:divBdr>
        <w:top w:val="none" w:sz="0" w:space="0" w:color="auto"/>
        <w:left w:val="none" w:sz="0" w:space="0" w:color="auto"/>
        <w:bottom w:val="none" w:sz="0" w:space="0" w:color="auto"/>
        <w:right w:val="none" w:sz="0" w:space="0" w:color="auto"/>
      </w:divBdr>
    </w:div>
    <w:div w:id="182207746">
      <w:bodyDiv w:val="1"/>
      <w:marLeft w:val="0"/>
      <w:marRight w:val="0"/>
      <w:marTop w:val="0"/>
      <w:marBottom w:val="0"/>
      <w:divBdr>
        <w:top w:val="none" w:sz="0" w:space="0" w:color="auto"/>
        <w:left w:val="none" w:sz="0" w:space="0" w:color="auto"/>
        <w:bottom w:val="none" w:sz="0" w:space="0" w:color="auto"/>
        <w:right w:val="none" w:sz="0" w:space="0" w:color="auto"/>
      </w:divBdr>
    </w:div>
    <w:div w:id="256405003">
      <w:bodyDiv w:val="1"/>
      <w:marLeft w:val="0"/>
      <w:marRight w:val="0"/>
      <w:marTop w:val="0"/>
      <w:marBottom w:val="0"/>
      <w:divBdr>
        <w:top w:val="none" w:sz="0" w:space="0" w:color="auto"/>
        <w:left w:val="none" w:sz="0" w:space="0" w:color="auto"/>
        <w:bottom w:val="none" w:sz="0" w:space="0" w:color="auto"/>
        <w:right w:val="none" w:sz="0" w:space="0" w:color="auto"/>
      </w:divBdr>
    </w:div>
    <w:div w:id="257371020">
      <w:bodyDiv w:val="1"/>
      <w:marLeft w:val="0"/>
      <w:marRight w:val="0"/>
      <w:marTop w:val="0"/>
      <w:marBottom w:val="0"/>
      <w:divBdr>
        <w:top w:val="none" w:sz="0" w:space="0" w:color="auto"/>
        <w:left w:val="none" w:sz="0" w:space="0" w:color="auto"/>
        <w:bottom w:val="none" w:sz="0" w:space="0" w:color="auto"/>
        <w:right w:val="none" w:sz="0" w:space="0" w:color="auto"/>
      </w:divBdr>
    </w:div>
    <w:div w:id="271937417">
      <w:bodyDiv w:val="1"/>
      <w:marLeft w:val="0"/>
      <w:marRight w:val="0"/>
      <w:marTop w:val="0"/>
      <w:marBottom w:val="0"/>
      <w:divBdr>
        <w:top w:val="none" w:sz="0" w:space="0" w:color="auto"/>
        <w:left w:val="none" w:sz="0" w:space="0" w:color="auto"/>
        <w:bottom w:val="none" w:sz="0" w:space="0" w:color="auto"/>
        <w:right w:val="none" w:sz="0" w:space="0" w:color="auto"/>
      </w:divBdr>
    </w:div>
    <w:div w:id="273905334">
      <w:bodyDiv w:val="1"/>
      <w:marLeft w:val="0"/>
      <w:marRight w:val="0"/>
      <w:marTop w:val="0"/>
      <w:marBottom w:val="0"/>
      <w:divBdr>
        <w:top w:val="none" w:sz="0" w:space="0" w:color="auto"/>
        <w:left w:val="none" w:sz="0" w:space="0" w:color="auto"/>
        <w:bottom w:val="none" w:sz="0" w:space="0" w:color="auto"/>
        <w:right w:val="none" w:sz="0" w:space="0" w:color="auto"/>
      </w:divBdr>
    </w:div>
    <w:div w:id="298002481">
      <w:bodyDiv w:val="1"/>
      <w:marLeft w:val="0"/>
      <w:marRight w:val="0"/>
      <w:marTop w:val="0"/>
      <w:marBottom w:val="0"/>
      <w:divBdr>
        <w:top w:val="none" w:sz="0" w:space="0" w:color="auto"/>
        <w:left w:val="none" w:sz="0" w:space="0" w:color="auto"/>
        <w:bottom w:val="none" w:sz="0" w:space="0" w:color="auto"/>
        <w:right w:val="none" w:sz="0" w:space="0" w:color="auto"/>
      </w:divBdr>
    </w:div>
    <w:div w:id="669018184">
      <w:bodyDiv w:val="1"/>
      <w:marLeft w:val="0"/>
      <w:marRight w:val="0"/>
      <w:marTop w:val="0"/>
      <w:marBottom w:val="0"/>
      <w:divBdr>
        <w:top w:val="none" w:sz="0" w:space="0" w:color="auto"/>
        <w:left w:val="none" w:sz="0" w:space="0" w:color="auto"/>
        <w:bottom w:val="none" w:sz="0" w:space="0" w:color="auto"/>
        <w:right w:val="none" w:sz="0" w:space="0" w:color="auto"/>
      </w:divBdr>
    </w:div>
    <w:div w:id="821313860">
      <w:bodyDiv w:val="1"/>
      <w:marLeft w:val="0"/>
      <w:marRight w:val="0"/>
      <w:marTop w:val="0"/>
      <w:marBottom w:val="0"/>
      <w:divBdr>
        <w:top w:val="none" w:sz="0" w:space="0" w:color="auto"/>
        <w:left w:val="none" w:sz="0" w:space="0" w:color="auto"/>
        <w:bottom w:val="none" w:sz="0" w:space="0" w:color="auto"/>
        <w:right w:val="none" w:sz="0" w:space="0" w:color="auto"/>
      </w:divBdr>
    </w:div>
    <w:div w:id="894588313">
      <w:bodyDiv w:val="1"/>
      <w:marLeft w:val="0"/>
      <w:marRight w:val="0"/>
      <w:marTop w:val="0"/>
      <w:marBottom w:val="0"/>
      <w:divBdr>
        <w:top w:val="none" w:sz="0" w:space="0" w:color="auto"/>
        <w:left w:val="none" w:sz="0" w:space="0" w:color="auto"/>
        <w:bottom w:val="none" w:sz="0" w:space="0" w:color="auto"/>
        <w:right w:val="none" w:sz="0" w:space="0" w:color="auto"/>
      </w:divBdr>
    </w:div>
    <w:div w:id="982854425">
      <w:bodyDiv w:val="1"/>
      <w:marLeft w:val="0"/>
      <w:marRight w:val="0"/>
      <w:marTop w:val="0"/>
      <w:marBottom w:val="0"/>
      <w:divBdr>
        <w:top w:val="none" w:sz="0" w:space="0" w:color="auto"/>
        <w:left w:val="none" w:sz="0" w:space="0" w:color="auto"/>
        <w:bottom w:val="none" w:sz="0" w:space="0" w:color="auto"/>
        <w:right w:val="none" w:sz="0" w:space="0" w:color="auto"/>
      </w:divBdr>
    </w:div>
    <w:div w:id="1069883958">
      <w:bodyDiv w:val="1"/>
      <w:marLeft w:val="0"/>
      <w:marRight w:val="0"/>
      <w:marTop w:val="0"/>
      <w:marBottom w:val="0"/>
      <w:divBdr>
        <w:top w:val="none" w:sz="0" w:space="0" w:color="auto"/>
        <w:left w:val="none" w:sz="0" w:space="0" w:color="auto"/>
        <w:bottom w:val="none" w:sz="0" w:space="0" w:color="auto"/>
        <w:right w:val="none" w:sz="0" w:space="0" w:color="auto"/>
      </w:divBdr>
    </w:div>
    <w:div w:id="1102339768">
      <w:bodyDiv w:val="1"/>
      <w:marLeft w:val="0"/>
      <w:marRight w:val="0"/>
      <w:marTop w:val="0"/>
      <w:marBottom w:val="0"/>
      <w:divBdr>
        <w:top w:val="none" w:sz="0" w:space="0" w:color="auto"/>
        <w:left w:val="none" w:sz="0" w:space="0" w:color="auto"/>
        <w:bottom w:val="none" w:sz="0" w:space="0" w:color="auto"/>
        <w:right w:val="none" w:sz="0" w:space="0" w:color="auto"/>
      </w:divBdr>
    </w:div>
    <w:div w:id="1198085513">
      <w:bodyDiv w:val="1"/>
      <w:marLeft w:val="0"/>
      <w:marRight w:val="0"/>
      <w:marTop w:val="0"/>
      <w:marBottom w:val="0"/>
      <w:divBdr>
        <w:top w:val="none" w:sz="0" w:space="0" w:color="auto"/>
        <w:left w:val="none" w:sz="0" w:space="0" w:color="auto"/>
        <w:bottom w:val="none" w:sz="0" w:space="0" w:color="auto"/>
        <w:right w:val="none" w:sz="0" w:space="0" w:color="auto"/>
      </w:divBdr>
    </w:div>
    <w:div w:id="1243099089">
      <w:bodyDiv w:val="1"/>
      <w:marLeft w:val="0"/>
      <w:marRight w:val="0"/>
      <w:marTop w:val="0"/>
      <w:marBottom w:val="0"/>
      <w:divBdr>
        <w:top w:val="none" w:sz="0" w:space="0" w:color="auto"/>
        <w:left w:val="none" w:sz="0" w:space="0" w:color="auto"/>
        <w:bottom w:val="none" w:sz="0" w:space="0" w:color="auto"/>
        <w:right w:val="none" w:sz="0" w:space="0" w:color="auto"/>
      </w:divBdr>
    </w:div>
    <w:div w:id="1263951091">
      <w:bodyDiv w:val="1"/>
      <w:marLeft w:val="0"/>
      <w:marRight w:val="0"/>
      <w:marTop w:val="0"/>
      <w:marBottom w:val="0"/>
      <w:divBdr>
        <w:top w:val="none" w:sz="0" w:space="0" w:color="auto"/>
        <w:left w:val="none" w:sz="0" w:space="0" w:color="auto"/>
        <w:bottom w:val="none" w:sz="0" w:space="0" w:color="auto"/>
        <w:right w:val="none" w:sz="0" w:space="0" w:color="auto"/>
      </w:divBdr>
    </w:div>
    <w:div w:id="1272786836">
      <w:bodyDiv w:val="1"/>
      <w:marLeft w:val="0"/>
      <w:marRight w:val="0"/>
      <w:marTop w:val="0"/>
      <w:marBottom w:val="0"/>
      <w:divBdr>
        <w:top w:val="none" w:sz="0" w:space="0" w:color="auto"/>
        <w:left w:val="none" w:sz="0" w:space="0" w:color="auto"/>
        <w:bottom w:val="none" w:sz="0" w:space="0" w:color="auto"/>
        <w:right w:val="none" w:sz="0" w:space="0" w:color="auto"/>
      </w:divBdr>
    </w:div>
    <w:div w:id="1315178771">
      <w:bodyDiv w:val="1"/>
      <w:marLeft w:val="0"/>
      <w:marRight w:val="0"/>
      <w:marTop w:val="0"/>
      <w:marBottom w:val="0"/>
      <w:divBdr>
        <w:top w:val="none" w:sz="0" w:space="0" w:color="auto"/>
        <w:left w:val="none" w:sz="0" w:space="0" w:color="auto"/>
        <w:bottom w:val="none" w:sz="0" w:space="0" w:color="auto"/>
        <w:right w:val="none" w:sz="0" w:space="0" w:color="auto"/>
      </w:divBdr>
      <w:divsChild>
        <w:div w:id="14843572">
          <w:marLeft w:val="0"/>
          <w:marRight w:val="0"/>
          <w:marTop w:val="0"/>
          <w:marBottom w:val="0"/>
          <w:divBdr>
            <w:top w:val="none" w:sz="0" w:space="0" w:color="auto"/>
            <w:left w:val="none" w:sz="0" w:space="0" w:color="auto"/>
            <w:bottom w:val="none" w:sz="0" w:space="0" w:color="auto"/>
            <w:right w:val="none" w:sz="0" w:space="0" w:color="auto"/>
          </w:divBdr>
        </w:div>
        <w:div w:id="52852069">
          <w:marLeft w:val="0"/>
          <w:marRight w:val="0"/>
          <w:marTop w:val="0"/>
          <w:marBottom w:val="0"/>
          <w:divBdr>
            <w:top w:val="none" w:sz="0" w:space="0" w:color="auto"/>
            <w:left w:val="none" w:sz="0" w:space="0" w:color="auto"/>
            <w:bottom w:val="none" w:sz="0" w:space="0" w:color="auto"/>
            <w:right w:val="none" w:sz="0" w:space="0" w:color="auto"/>
          </w:divBdr>
        </w:div>
        <w:div w:id="62727856">
          <w:marLeft w:val="0"/>
          <w:marRight w:val="0"/>
          <w:marTop w:val="0"/>
          <w:marBottom w:val="0"/>
          <w:divBdr>
            <w:top w:val="none" w:sz="0" w:space="0" w:color="auto"/>
            <w:left w:val="none" w:sz="0" w:space="0" w:color="auto"/>
            <w:bottom w:val="none" w:sz="0" w:space="0" w:color="auto"/>
            <w:right w:val="none" w:sz="0" w:space="0" w:color="auto"/>
          </w:divBdr>
        </w:div>
        <w:div w:id="74666813">
          <w:marLeft w:val="0"/>
          <w:marRight w:val="0"/>
          <w:marTop w:val="0"/>
          <w:marBottom w:val="0"/>
          <w:divBdr>
            <w:top w:val="none" w:sz="0" w:space="0" w:color="auto"/>
            <w:left w:val="none" w:sz="0" w:space="0" w:color="auto"/>
            <w:bottom w:val="none" w:sz="0" w:space="0" w:color="auto"/>
            <w:right w:val="none" w:sz="0" w:space="0" w:color="auto"/>
          </w:divBdr>
        </w:div>
        <w:div w:id="133526370">
          <w:marLeft w:val="0"/>
          <w:marRight w:val="0"/>
          <w:marTop w:val="0"/>
          <w:marBottom w:val="0"/>
          <w:divBdr>
            <w:top w:val="none" w:sz="0" w:space="0" w:color="auto"/>
            <w:left w:val="none" w:sz="0" w:space="0" w:color="auto"/>
            <w:bottom w:val="none" w:sz="0" w:space="0" w:color="auto"/>
            <w:right w:val="none" w:sz="0" w:space="0" w:color="auto"/>
          </w:divBdr>
          <w:divsChild>
            <w:div w:id="34307600">
              <w:marLeft w:val="0"/>
              <w:marRight w:val="0"/>
              <w:marTop w:val="0"/>
              <w:marBottom w:val="0"/>
              <w:divBdr>
                <w:top w:val="none" w:sz="0" w:space="0" w:color="auto"/>
                <w:left w:val="none" w:sz="0" w:space="0" w:color="auto"/>
                <w:bottom w:val="none" w:sz="0" w:space="0" w:color="auto"/>
                <w:right w:val="none" w:sz="0" w:space="0" w:color="auto"/>
              </w:divBdr>
            </w:div>
            <w:div w:id="302657619">
              <w:marLeft w:val="0"/>
              <w:marRight w:val="0"/>
              <w:marTop w:val="0"/>
              <w:marBottom w:val="0"/>
              <w:divBdr>
                <w:top w:val="none" w:sz="0" w:space="0" w:color="auto"/>
                <w:left w:val="none" w:sz="0" w:space="0" w:color="auto"/>
                <w:bottom w:val="none" w:sz="0" w:space="0" w:color="auto"/>
                <w:right w:val="none" w:sz="0" w:space="0" w:color="auto"/>
              </w:divBdr>
            </w:div>
            <w:div w:id="340817762">
              <w:marLeft w:val="0"/>
              <w:marRight w:val="0"/>
              <w:marTop w:val="0"/>
              <w:marBottom w:val="0"/>
              <w:divBdr>
                <w:top w:val="none" w:sz="0" w:space="0" w:color="auto"/>
                <w:left w:val="none" w:sz="0" w:space="0" w:color="auto"/>
                <w:bottom w:val="none" w:sz="0" w:space="0" w:color="auto"/>
                <w:right w:val="none" w:sz="0" w:space="0" w:color="auto"/>
              </w:divBdr>
            </w:div>
            <w:div w:id="469565799">
              <w:marLeft w:val="0"/>
              <w:marRight w:val="0"/>
              <w:marTop w:val="0"/>
              <w:marBottom w:val="0"/>
              <w:divBdr>
                <w:top w:val="none" w:sz="0" w:space="0" w:color="auto"/>
                <w:left w:val="none" w:sz="0" w:space="0" w:color="auto"/>
                <w:bottom w:val="none" w:sz="0" w:space="0" w:color="auto"/>
                <w:right w:val="none" w:sz="0" w:space="0" w:color="auto"/>
              </w:divBdr>
            </w:div>
            <w:div w:id="627466973">
              <w:marLeft w:val="0"/>
              <w:marRight w:val="0"/>
              <w:marTop w:val="0"/>
              <w:marBottom w:val="0"/>
              <w:divBdr>
                <w:top w:val="none" w:sz="0" w:space="0" w:color="auto"/>
                <w:left w:val="none" w:sz="0" w:space="0" w:color="auto"/>
                <w:bottom w:val="none" w:sz="0" w:space="0" w:color="auto"/>
                <w:right w:val="none" w:sz="0" w:space="0" w:color="auto"/>
              </w:divBdr>
            </w:div>
            <w:div w:id="801386316">
              <w:marLeft w:val="0"/>
              <w:marRight w:val="0"/>
              <w:marTop w:val="0"/>
              <w:marBottom w:val="0"/>
              <w:divBdr>
                <w:top w:val="none" w:sz="0" w:space="0" w:color="auto"/>
                <w:left w:val="none" w:sz="0" w:space="0" w:color="auto"/>
                <w:bottom w:val="none" w:sz="0" w:space="0" w:color="auto"/>
                <w:right w:val="none" w:sz="0" w:space="0" w:color="auto"/>
              </w:divBdr>
            </w:div>
            <w:div w:id="880632259">
              <w:marLeft w:val="0"/>
              <w:marRight w:val="0"/>
              <w:marTop w:val="0"/>
              <w:marBottom w:val="0"/>
              <w:divBdr>
                <w:top w:val="none" w:sz="0" w:space="0" w:color="auto"/>
                <w:left w:val="none" w:sz="0" w:space="0" w:color="auto"/>
                <w:bottom w:val="none" w:sz="0" w:space="0" w:color="auto"/>
                <w:right w:val="none" w:sz="0" w:space="0" w:color="auto"/>
              </w:divBdr>
            </w:div>
            <w:div w:id="912736900">
              <w:marLeft w:val="0"/>
              <w:marRight w:val="0"/>
              <w:marTop w:val="0"/>
              <w:marBottom w:val="0"/>
              <w:divBdr>
                <w:top w:val="none" w:sz="0" w:space="0" w:color="auto"/>
                <w:left w:val="none" w:sz="0" w:space="0" w:color="auto"/>
                <w:bottom w:val="none" w:sz="0" w:space="0" w:color="auto"/>
                <w:right w:val="none" w:sz="0" w:space="0" w:color="auto"/>
              </w:divBdr>
            </w:div>
            <w:div w:id="987322928">
              <w:marLeft w:val="0"/>
              <w:marRight w:val="0"/>
              <w:marTop w:val="0"/>
              <w:marBottom w:val="0"/>
              <w:divBdr>
                <w:top w:val="none" w:sz="0" w:space="0" w:color="auto"/>
                <w:left w:val="none" w:sz="0" w:space="0" w:color="auto"/>
                <w:bottom w:val="none" w:sz="0" w:space="0" w:color="auto"/>
                <w:right w:val="none" w:sz="0" w:space="0" w:color="auto"/>
              </w:divBdr>
            </w:div>
            <w:div w:id="1066687735">
              <w:marLeft w:val="0"/>
              <w:marRight w:val="0"/>
              <w:marTop w:val="0"/>
              <w:marBottom w:val="0"/>
              <w:divBdr>
                <w:top w:val="none" w:sz="0" w:space="0" w:color="auto"/>
                <w:left w:val="none" w:sz="0" w:space="0" w:color="auto"/>
                <w:bottom w:val="none" w:sz="0" w:space="0" w:color="auto"/>
                <w:right w:val="none" w:sz="0" w:space="0" w:color="auto"/>
              </w:divBdr>
            </w:div>
            <w:div w:id="1292898835">
              <w:marLeft w:val="0"/>
              <w:marRight w:val="0"/>
              <w:marTop w:val="0"/>
              <w:marBottom w:val="0"/>
              <w:divBdr>
                <w:top w:val="none" w:sz="0" w:space="0" w:color="auto"/>
                <w:left w:val="none" w:sz="0" w:space="0" w:color="auto"/>
                <w:bottom w:val="none" w:sz="0" w:space="0" w:color="auto"/>
                <w:right w:val="none" w:sz="0" w:space="0" w:color="auto"/>
              </w:divBdr>
            </w:div>
            <w:div w:id="1544247331">
              <w:marLeft w:val="0"/>
              <w:marRight w:val="0"/>
              <w:marTop w:val="0"/>
              <w:marBottom w:val="0"/>
              <w:divBdr>
                <w:top w:val="none" w:sz="0" w:space="0" w:color="auto"/>
                <w:left w:val="none" w:sz="0" w:space="0" w:color="auto"/>
                <w:bottom w:val="none" w:sz="0" w:space="0" w:color="auto"/>
                <w:right w:val="none" w:sz="0" w:space="0" w:color="auto"/>
              </w:divBdr>
            </w:div>
            <w:div w:id="1579633384">
              <w:marLeft w:val="0"/>
              <w:marRight w:val="0"/>
              <w:marTop w:val="0"/>
              <w:marBottom w:val="0"/>
              <w:divBdr>
                <w:top w:val="none" w:sz="0" w:space="0" w:color="auto"/>
                <w:left w:val="none" w:sz="0" w:space="0" w:color="auto"/>
                <w:bottom w:val="none" w:sz="0" w:space="0" w:color="auto"/>
                <w:right w:val="none" w:sz="0" w:space="0" w:color="auto"/>
              </w:divBdr>
            </w:div>
            <w:div w:id="1587685746">
              <w:marLeft w:val="0"/>
              <w:marRight w:val="0"/>
              <w:marTop w:val="0"/>
              <w:marBottom w:val="0"/>
              <w:divBdr>
                <w:top w:val="none" w:sz="0" w:space="0" w:color="auto"/>
                <w:left w:val="none" w:sz="0" w:space="0" w:color="auto"/>
                <w:bottom w:val="none" w:sz="0" w:space="0" w:color="auto"/>
                <w:right w:val="none" w:sz="0" w:space="0" w:color="auto"/>
              </w:divBdr>
            </w:div>
            <w:div w:id="1615164131">
              <w:marLeft w:val="0"/>
              <w:marRight w:val="0"/>
              <w:marTop w:val="0"/>
              <w:marBottom w:val="0"/>
              <w:divBdr>
                <w:top w:val="none" w:sz="0" w:space="0" w:color="auto"/>
                <w:left w:val="none" w:sz="0" w:space="0" w:color="auto"/>
                <w:bottom w:val="none" w:sz="0" w:space="0" w:color="auto"/>
                <w:right w:val="none" w:sz="0" w:space="0" w:color="auto"/>
              </w:divBdr>
            </w:div>
            <w:div w:id="1616670098">
              <w:marLeft w:val="0"/>
              <w:marRight w:val="0"/>
              <w:marTop w:val="0"/>
              <w:marBottom w:val="0"/>
              <w:divBdr>
                <w:top w:val="none" w:sz="0" w:space="0" w:color="auto"/>
                <w:left w:val="none" w:sz="0" w:space="0" w:color="auto"/>
                <w:bottom w:val="none" w:sz="0" w:space="0" w:color="auto"/>
                <w:right w:val="none" w:sz="0" w:space="0" w:color="auto"/>
              </w:divBdr>
            </w:div>
            <w:div w:id="1865971723">
              <w:marLeft w:val="0"/>
              <w:marRight w:val="0"/>
              <w:marTop w:val="0"/>
              <w:marBottom w:val="0"/>
              <w:divBdr>
                <w:top w:val="none" w:sz="0" w:space="0" w:color="auto"/>
                <w:left w:val="none" w:sz="0" w:space="0" w:color="auto"/>
                <w:bottom w:val="none" w:sz="0" w:space="0" w:color="auto"/>
                <w:right w:val="none" w:sz="0" w:space="0" w:color="auto"/>
              </w:divBdr>
            </w:div>
            <w:div w:id="2042708999">
              <w:marLeft w:val="0"/>
              <w:marRight w:val="0"/>
              <w:marTop w:val="0"/>
              <w:marBottom w:val="0"/>
              <w:divBdr>
                <w:top w:val="none" w:sz="0" w:space="0" w:color="auto"/>
                <w:left w:val="none" w:sz="0" w:space="0" w:color="auto"/>
                <w:bottom w:val="none" w:sz="0" w:space="0" w:color="auto"/>
                <w:right w:val="none" w:sz="0" w:space="0" w:color="auto"/>
              </w:divBdr>
            </w:div>
            <w:div w:id="2073497836">
              <w:marLeft w:val="0"/>
              <w:marRight w:val="0"/>
              <w:marTop w:val="0"/>
              <w:marBottom w:val="0"/>
              <w:divBdr>
                <w:top w:val="none" w:sz="0" w:space="0" w:color="auto"/>
                <w:left w:val="none" w:sz="0" w:space="0" w:color="auto"/>
                <w:bottom w:val="none" w:sz="0" w:space="0" w:color="auto"/>
                <w:right w:val="none" w:sz="0" w:space="0" w:color="auto"/>
              </w:divBdr>
            </w:div>
            <w:div w:id="2137604474">
              <w:marLeft w:val="0"/>
              <w:marRight w:val="0"/>
              <w:marTop w:val="0"/>
              <w:marBottom w:val="0"/>
              <w:divBdr>
                <w:top w:val="none" w:sz="0" w:space="0" w:color="auto"/>
                <w:left w:val="none" w:sz="0" w:space="0" w:color="auto"/>
                <w:bottom w:val="none" w:sz="0" w:space="0" w:color="auto"/>
                <w:right w:val="none" w:sz="0" w:space="0" w:color="auto"/>
              </w:divBdr>
            </w:div>
          </w:divsChild>
        </w:div>
        <w:div w:id="280503982">
          <w:marLeft w:val="0"/>
          <w:marRight w:val="0"/>
          <w:marTop w:val="0"/>
          <w:marBottom w:val="0"/>
          <w:divBdr>
            <w:top w:val="none" w:sz="0" w:space="0" w:color="auto"/>
            <w:left w:val="none" w:sz="0" w:space="0" w:color="auto"/>
            <w:bottom w:val="none" w:sz="0" w:space="0" w:color="auto"/>
            <w:right w:val="none" w:sz="0" w:space="0" w:color="auto"/>
          </w:divBdr>
        </w:div>
        <w:div w:id="328559527">
          <w:marLeft w:val="0"/>
          <w:marRight w:val="0"/>
          <w:marTop w:val="0"/>
          <w:marBottom w:val="0"/>
          <w:divBdr>
            <w:top w:val="none" w:sz="0" w:space="0" w:color="auto"/>
            <w:left w:val="none" w:sz="0" w:space="0" w:color="auto"/>
            <w:bottom w:val="none" w:sz="0" w:space="0" w:color="auto"/>
            <w:right w:val="none" w:sz="0" w:space="0" w:color="auto"/>
          </w:divBdr>
        </w:div>
        <w:div w:id="440533822">
          <w:marLeft w:val="0"/>
          <w:marRight w:val="0"/>
          <w:marTop w:val="0"/>
          <w:marBottom w:val="0"/>
          <w:divBdr>
            <w:top w:val="none" w:sz="0" w:space="0" w:color="auto"/>
            <w:left w:val="none" w:sz="0" w:space="0" w:color="auto"/>
            <w:bottom w:val="none" w:sz="0" w:space="0" w:color="auto"/>
            <w:right w:val="none" w:sz="0" w:space="0" w:color="auto"/>
          </w:divBdr>
        </w:div>
        <w:div w:id="511455930">
          <w:marLeft w:val="0"/>
          <w:marRight w:val="0"/>
          <w:marTop w:val="0"/>
          <w:marBottom w:val="0"/>
          <w:divBdr>
            <w:top w:val="none" w:sz="0" w:space="0" w:color="auto"/>
            <w:left w:val="none" w:sz="0" w:space="0" w:color="auto"/>
            <w:bottom w:val="none" w:sz="0" w:space="0" w:color="auto"/>
            <w:right w:val="none" w:sz="0" w:space="0" w:color="auto"/>
          </w:divBdr>
        </w:div>
        <w:div w:id="516504236">
          <w:marLeft w:val="0"/>
          <w:marRight w:val="0"/>
          <w:marTop w:val="0"/>
          <w:marBottom w:val="0"/>
          <w:divBdr>
            <w:top w:val="none" w:sz="0" w:space="0" w:color="auto"/>
            <w:left w:val="none" w:sz="0" w:space="0" w:color="auto"/>
            <w:bottom w:val="none" w:sz="0" w:space="0" w:color="auto"/>
            <w:right w:val="none" w:sz="0" w:space="0" w:color="auto"/>
          </w:divBdr>
        </w:div>
        <w:div w:id="697779803">
          <w:marLeft w:val="0"/>
          <w:marRight w:val="0"/>
          <w:marTop w:val="0"/>
          <w:marBottom w:val="0"/>
          <w:divBdr>
            <w:top w:val="none" w:sz="0" w:space="0" w:color="auto"/>
            <w:left w:val="none" w:sz="0" w:space="0" w:color="auto"/>
            <w:bottom w:val="none" w:sz="0" w:space="0" w:color="auto"/>
            <w:right w:val="none" w:sz="0" w:space="0" w:color="auto"/>
          </w:divBdr>
        </w:div>
        <w:div w:id="706178375">
          <w:marLeft w:val="0"/>
          <w:marRight w:val="0"/>
          <w:marTop w:val="0"/>
          <w:marBottom w:val="0"/>
          <w:divBdr>
            <w:top w:val="none" w:sz="0" w:space="0" w:color="auto"/>
            <w:left w:val="none" w:sz="0" w:space="0" w:color="auto"/>
            <w:bottom w:val="none" w:sz="0" w:space="0" w:color="auto"/>
            <w:right w:val="none" w:sz="0" w:space="0" w:color="auto"/>
          </w:divBdr>
        </w:div>
        <w:div w:id="948707381">
          <w:marLeft w:val="0"/>
          <w:marRight w:val="0"/>
          <w:marTop w:val="0"/>
          <w:marBottom w:val="0"/>
          <w:divBdr>
            <w:top w:val="none" w:sz="0" w:space="0" w:color="auto"/>
            <w:left w:val="none" w:sz="0" w:space="0" w:color="auto"/>
            <w:bottom w:val="none" w:sz="0" w:space="0" w:color="auto"/>
            <w:right w:val="none" w:sz="0" w:space="0" w:color="auto"/>
          </w:divBdr>
        </w:div>
        <w:div w:id="995956562">
          <w:marLeft w:val="0"/>
          <w:marRight w:val="0"/>
          <w:marTop w:val="0"/>
          <w:marBottom w:val="0"/>
          <w:divBdr>
            <w:top w:val="none" w:sz="0" w:space="0" w:color="auto"/>
            <w:left w:val="none" w:sz="0" w:space="0" w:color="auto"/>
            <w:bottom w:val="none" w:sz="0" w:space="0" w:color="auto"/>
            <w:right w:val="none" w:sz="0" w:space="0" w:color="auto"/>
          </w:divBdr>
        </w:div>
        <w:div w:id="1105803755">
          <w:marLeft w:val="0"/>
          <w:marRight w:val="0"/>
          <w:marTop w:val="0"/>
          <w:marBottom w:val="0"/>
          <w:divBdr>
            <w:top w:val="none" w:sz="0" w:space="0" w:color="auto"/>
            <w:left w:val="none" w:sz="0" w:space="0" w:color="auto"/>
            <w:bottom w:val="none" w:sz="0" w:space="0" w:color="auto"/>
            <w:right w:val="none" w:sz="0" w:space="0" w:color="auto"/>
          </w:divBdr>
        </w:div>
        <w:div w:id="1131511076">
          <w:marLeft w:val="0"/>
          <w:marRight w:val="0"/>
          <w:marTop w:val="0"/>
          <w:marBottom w:val="0"/>
          <w:divBdr>
            <w:top w:val="none" w:sz="0" w:space="0" w:color="auto"/>
            <w:left w:val="none" w:sz="0" w:space="0" w:color="auto"/>
            <w:bottom w:val="none" w:sz="0" w:space="0" w:color="auto"/>
            <w:right w:val="none" w:sz="0" w:space="0" w:color="auto"/>
          </w:divBdr>
        </w:div>
        <w:div w:id="1283416466">
          <w:marLeft w:val="0"/>
          <w:marRight w:val="0"/>
          <w:marTop w:val="0"/>
          <w:marBottom w:val="0"/>
          <w:divBdr>
            <w:top w:val="none" w:sz="0" w:space="0" w:color="auto"/>
            <w:left w:val="none" w:sz="0" w:space="0" w:color="auto"/>
            <w:bottom w:val="none" w:sz="0" w:space="0" w:color="auto"/>
            <w:right w:val="none" w:sz="0" w:space="0" w:color="auto"/>
          </w:divBdr>
        </w:div>
        <w:div w:id="1318454662">
          <w:marLeft w:val="0"/>
          <w:marRight w:val="0"/>
          <w:marTop w:val="0"/>
          <w:marBottom w:val="0"/>
          <w:divBdr>
            <w:top w:val="none" w:sz="0" w:space="0" w:color="auto"/>
            <w:left w:val="none" w:sz="0" w:space="0" w:color="auto"/>
            <w:bottom w:val="none" w:sz="0" w:space="0" w:color="auto"/>
            <w:right w:val="none" w:sz="0" w:space="0" w:color="auto"/>
          </w:divBdr>
        </w:div>
        <w:div w:id="1341931886">
          <w:marLeft w:val="0"/>
          <w:marRight w:val="0"/>
          <w:marTop w:val="0"/>
          <w:marBottom w:val="0"/>
          <w:divBdr>
            <w:top w:val="none" w:sz="0" w:space="0" w:color="auto"/>
            <w:left w:val="none" w:sz="0" w:space="0" w:color="auto"/>
            <w:bottom w:val="none" w:sz="0" w:space="0" w:color="auto"/>
            <w:right w:val="none" w:sz="0" w:space="0" w:color="auto"/>
          </w:divBdr>
        </w:div>
        <w:div w:id="1457796616">
          <w:marLeft w:val="0"/>
          <w:marRight w:val="0"/>
          <w:marTop w:val="0"/>
          <w:marBottom w:val="0"/>
          <w:divBdr>
            <w:top w:val="none" w:sz="0" w:space="0" w:color="auto"/>
            <w:left w:val="none" w:sz="0" w:space="0" w:color="auto"/>
            <w:bottom w:val="none" w:sz="0" w:space="0" w:color="auto"/>
            <w:right w:val="none" w:sz="0" w:space="0" w:color="auto"/>
          </w:divBdr>
        </w:div>
        <w:div w:id="1469204000">
          <w:marLeft w:val="0"/>
          <w:marRight w:val="0"/>
          <w:marTop w:val="0"/>
          <w:marBottom w:val="0"/>
          <w:divBdr>
            <w:top w:val="none" w:sz="0" w:space="0" w:color="auto"/>
            <w:left w:val="none" w:sz="0" w:space="0" w:color="auto"/>
            <w:bottom w:val="none" w:sz="0" w:space="0" w:color="auto"/>
            <w:right w:val="none" w:sz="0" w:space="0" w:color="auto"/>
          </w:divBdr>
        </w:div>
        <w:div w:id="1490902252">
          <w:marLeft w:val="0"/>
          <w:marRight w:val="0"/>
          <w:marTop w:val="0"/>
          <w:marBottom w:val="0"/>
          <w:divBdr>
            <w:top w:val="none" w:sz="0" w:space="0" w:color="auto"/>
            <w:left w:val="none" w:sz="0" w:space="0" w:color="auto"/>
            <w:bottom w:val="none" w:sz="0" w:space="0" w:color="auto"/>
            <w:right w:val="none" w:sz="0" w:space="0" w:color="auto"/>
          </w:divBdr>
        </w:div>
        <w:div w:id="1544100299">
          <w:marLeft w:val="0"/>
          <w:marRight w:val="0"/>
          <w:marTop w:val="0"/>
          <w:marBottom w:val="0"/>
          <w:divBdr>
            <w:top w:val="none" w:sz="0" w:space="0" w:color="auto"/>
            <w:left w:val="none" w:sz="0" w:space="0" w:color="auto"/>
            <w:bottom w:val="none" w:sz="0" w:space="0" w:color="auto"/>
            <w:right w:val="none" w:sz="0" w:space="0" w:color="auto"/>
          </w:divBdr>
        </w:div>
        <w:div w:id="1559390992">
          <w:marLeft w:val="0"/>
          <w:marRight w:val="0"/>
          <w:marTop w:val="0"/>
          <w:marBottom w:val="0"/>
          <w:divBdr>
            <w:top w:val="none" w:sz="0" w:space="0" w:color="auto"/>
            <w:left w:val="none" w:sz="0" w:space="0" w:color="auto"/>
            <w:bottom w:val="none" w:sz="0" w:space="0" w:color="auto"/>
            <w:right w:val="none" w:sz="0" w:space="0" w:color="auto"/>
          </w:divBdr>
        </w:div>
        <w:div w:id="1619264569">
          <w:marLeft w:val="0"/>
          <w:marRight w:val="0"/>
          <w:marTop w:val="0"/>
          <w:marBottom w:val="0"/>
          <w:divBdr>
            <w:top w:val="none" w:sz="0" w:space="0" w:color="auto"/>
            <w:left w:val="none" w:sz="0" w:space="0" w:color="auto"/>
            <w:bottom w:val="none" w:sz="0" w:space="0" w:color="auto"/>
            <w:right w:val="none" w:sz="0" w:space="0" w:color="auto"/>
          </w:divBdr>
        </w:div>
        <w:div w:id="1625501753">
          <w:marLeft w:val="0"/>
          <w:marRight w:val="0"/>
          <w:marTop w:val="0"/>
          <w:marBottom w:val="0"/>
          <w:divBdr>
            <w:top w:val="none" w:sz="0" w:space="0" w:color="auto"/>
            <w:left w:val="none" w:sz="0" w:space="0" w:color="auto"/>
            <w:bottom w:val="none" w:sz="0" w:space="0" w:color="auto"/>
            <w:right w:val="none" w:sz="0" w:space="0" w:color="auto"/>
          </w:divBdr>
        </w:div>
        <w:div w:id="1643921903">
          <w:marLeft w:val="0"/>
          <w:marRight w:val="0"/>
          <w:marTop w:val="0"/>
          <w:marBottom w:val="0"/>
          <w:divBdr>
            <w:top w:val="none" w:sz="0" w:space="0" w:color="auto"/>
            <w:left w:val="none" w:sz="0" w:space="0" w:color="auto"/>
            <w:bottom w:val="none" w:sz="0" w:space="0" w:color="auto"/>
            <w:right w:val="none" w:sz="0" w:space="0" w:color="auto"/>
          </w:divBdr>
        </w:div>
        <w:div w:id="1756051073">
          <w:marLeft w:val="0"/>
          <w:marRight w:val="0"/>
          <w:marTop w:val="0"/>
          <w:marBottom w:val="0"/>
          <w:divBdr>
            <w:top w:val="none" w:sz="0" w:space="0" w:color="auto"/>
            <w:left w:val="none" w:sz="0" w:space="0" w:color="auto"/>
            <w:bottom w:val="none" w:sz="0" w:space="0" w:color="auto"/>
            <w:right w:val="none" w:sz="0" w:space="0" w:color="auto"/>
          </w:divBdr>
        </w:div>
        <w:div w:id="1770810675">
          <w:marLeft w:val="0"/>
          <w:marRight w:val="0"/>
          <w:marTop w:val="0"/>
          <w:marBottom w:val="0"/>
          <w:divBdr>
            <w:top w:val="none" w:sz="0" w:space="0" w:color="auto"/>
            <w:left w:val="none" w:sz="0" w:space="0" w:color="auto"/>
            <w:bottom w:val="none" w:sz="0" w:space="0" w:color="auto"/>
            <w:right w:val="none" w:sz="0" w:space="0" w:color="auto"/>
          </w:divBdr>
        </w:div>
        <w:div w:id="1814369233">
          <w:marLeft w:val="0"/>
          <w:marRight w:val="0"/>
          <w:marTop w:val="0"/>
          <w:marBottom w:val="0"/>
          <w:divBdr>
            <w:top w:val="none" w:sz="0" w:space="0" w:color="auto"/>
            <w:left w:val="none" w:sz="0" w:space="0" w:color="auto"/>
            <w:bottom w:val="none" w:sz="0" w:space="0" w:color="auto"/>
            <w:right w:val="none" w:sz="0" w:space="0" w:color="auto"/>
          </w:divBdr>
        </w:div>
        <w:div w:id="1870945121">
          <w:marLeft w:val="0"/>
          <w:marRight w:val="0"/>
          <w:marTop w:val="0"/>
          <w:marBottom w:val="0"/>
          <w:divBdr>
            <w:top w:val="none" w:sz="0" w:space="0" w:color="auto"/>
            <w:left w:val="none" w:sz="0" w:space="0" w:color="auto"/>
            <w:bottom w:val="none" w:sz="0" w:space="0" w:color="auto"/>
            <w:right w:val="none" w:sz="0" w:space="0" w:color="auto"/>
          </w:divBdr>
        </w:div>
        <w:div w:id="1949507440">
          <w:marLeft w:val="0"/>
          <w:marRight w:val="0"/>
          <w:marTop w:val="0"/>
          <w:marBottom w:val="0"/>
          <w:divBdr>
            <w:top w:val="none" w:sz="0" w:space="0" w:color="auto"/>
            <w:left w:val="none" w:sz="0" w:space="0" w:color="auto"/>
            <w:bottom w:val="none" w:sz="0" w:space="0" w:color="auto"/>
            <w:right w:val="none" w:sz="0" w:space="0" w:color="auto"/>
          </w:divBdr>
        </w:div>
        <w:div w:id="1997109028">
          <w:marLeft w:val="0"/>
          <w:marRight w:val="0"/>
          <w:marTop w:val="0"/>
          <w:marBottom w:val="0"/>
          <w:divBdr>
            <w:top w:val="none" w:sz="0" w:space="0" w:color="auto"/>
            <w:left w:val="none" w:sz="0" w:space="0" w:color="auto"/>
            <w:bottom w:val="none" w:sz="0" w:space="0" w:color="auto"/>
            <w:right w:val="none" w:sz="0" w:space="0" w:color="auto"/>
          </w:divBdr>
        </w:div>
        <w:div w:id="2033913982">
          <w:marLeft w:val="0"/>
          <w:marRight w:val="0"/>
          <w:marTop w:val="0"/>
          <w:marBottom w:val="0"/>
          <w:divBdr>
            <w:top w:val="none" w:sz="0" w:space="0" w:color="auto"/>
            <w:left w:val="none" w:sz="0" w:space="0" w:color="auto"/>
            <w:bottom w:val="none" w:sz="0" w:space="0" w:color="auto"/>
            <w:right w:val="none" w:sz="0" w:space="0" w:color="auto"/>
          </w:divBdr>
        </w:div>
        <w:div w:id="2089109888">
          <w:marLeft w:val="0"/>
          <w:marRight w:val="0"/>
          <w:marTop w:val="0"/>
          <w:marBottom w:val="0"/>
          <w:divBdr>
            <w:top w:val="none" w:sz="0" w:space="0" w:color="auto"/>
            <w:left w:val="none" w:sz="0" w:space="0" w:color="auto"/>
            <w:bottom w:val="none" w:sz="0" w:space="0" w:color="auto"/>
            <w:right w:val="none" w:sz="0" w:space="0" w:color="auto"/>
          </w:divBdr>
        </w:div>
      </w:divsChild>
    </w:div>
    <w:div w:id="1408381846">
      <w:bodyDiv w:val="1"/>
      <w:marLeft w:val="0"/>
      <w:marRight w:val="0"/>
      <w:marTop w:val="0"/>
      <w:marBottom w:val="0"/>
      <w:divBdr>
        <w:top w:val="none" w:sz="0" w:space="0" w:color="auto"/>
        <w:left w:val="none" w:sz="0" w:space="0" w:color="auto"/>
        <w:bottom w:val="none" w:sz="0" w:space="0" w:color="auto"/>
        <w:right w:val="none" w:sz="0" w:space="0" w:color="auto"/>
      </w:divBdr>
    </w:div>
    <w:div w:id="1408767988">
      <w:bodyDiv w:val="1"/>
      <w:marLeft w:val="0"/>
      <w:marRight w:val="0"/>
      <w:marTop w:val="0"/>
      <w:marBottom w:val="0"/>
      <w:divBdr>
        <w:top w:val="none" w:sz="0" w:space="0" w:color="auto"/>
        <w:left w:val="none" w:sz="0" w:space="0" w:color="auto"/>
        <w:bottom w:val="none" w:sz="0" w:space="0" w:color="auto"/>
        <w:right w:val="none" w:sz="0" w:space="0" w:color="auto"/>
      </w:divBdr>
    </w:div>
    <w:div w:id="1456633078">
      <w:bodyDiv w:val="1"/>
      <w:marLeft w:val="0"/>
      <w:marRight w:val="0"/>
      <w:marTop w:val="0"/>
      <w:marBottom w:val="0"/>
      <w:divBdr>
        <w:top w:val="none" w:sz="0" w:space="0" w:color="auto"/>
        <w:left w:val="none" w:sz="0" w:space="0" w:color="auto"/>
        <w:bottom w:val="none" w:sz="0" w:space="0" w:color="auto"/>
        <w:right w:val="none" w:sz="0" w:space="0" w:color="auto"/>
      </w:divBdr>
    </w:div>
    <w:div w:id="1464080478">
      <w:bodyDiv w:val="1"/>
      <w:marLeft w:val="0"/>
      <w:marRight w:val="0"/>
      <w:marTop w:val="0"/>
      <w:marBottom w:val="0"/>
      <w:divBdr>
        <w:top w:val="none" w:sz="0" w:space="0" w:color="auto"/>
        <w:left w:val="none" w:sz="0" w:space="0" w:color="auto"/>
        <w:bottom w:val="none" w:sz="0" w:space="0" w:color="auto"/>
        <w:right w:val="none" w:sz="0" w:space="0" w:color="auto"/>
      </w:divBdr>
    </w:div>
    <w:div w:id="1548637999">
      <w:bodyDiv w:val="1"/>
      <w:marLeft w:val="0"/>
      <w:marRight w:val="0"/>
      <w:marTop w:val="0"/>
      <w:marBottom w:val="0"/>
      <w:divBdr>
        <w:top w:val="none" w:sz="0" w:space="0" w:color="auto"/>
        <w:left w:val="none" w:sz="0" w:space="0" w:color="auto"/>
        <w:bottom w:val="none" w:sz="0" w:space="0" w:color="auto"/>
        <w:right w:val="none" w:sz="0" w:space="0" w:color="auto"/>
      </w:divBdr>
    </w:div>
    <w:div w:id="1557551631">
      <w:bodyDiv w:val="1"/>
      <w:marLeft w:val="0"/>
      <w:marRight w:val="0"/>
      <w:marTop w:val="0"/>
      <w:marBottom w:val="0"/>
      <w:divBdr>
        <w:top w:val="none" w:sz="0" w:space="0" w:color="auto"/>
        <w:left w:val="none" w:sz="0" w:space="0" w:color="auto"/>
        <w:bottom w:val="none" w:sz="0" w:space="0" w:color="auto"/>
        <w:right w:val="none" w:sz="0" w:space="0" w:color="auto"/>
      </w:divBdr>
    </w:div>
    <w:div w:id="1569070486">
      <w:bodyDiv w:val="1"/>
      <w:marLeft w:val="0"/>
      <w:marRight w:val="0"/>
      <w:marTop w:val="0"/>
      <w:marBottom w:val="0"/>
      <w:divBdr>
        <w:top w:val="none" w:sz="0" w:space="0" w:color="auto"/>
        <w:left w:val="none" w:sz="0" w:space="0" w:color="auto"/>
        <w:bottom w:val="none" w:sz="0" w:space="0" w:color="auto"/>
        <w:right w:val="none" w:sz="0" w:space="0" w:color="auto"/>
      </w:divBdr>
      <w:divsChild>
        <w:div w:id="667099010">
          <w:marLeft w:val="0"/>
          <w:marRight w:val="0"/>
          <w:marTop w:val="0"/>
          <w:marBottom w:val="0"/>
          <w:divBdr>
            <w:top w:val="none" w:sz="0" w:space="0" w:color="auto"/>
            <w:left w:val="none" w:sz="0" w:space="0" w:color="auto"/>
            <w:bottom w:val="none" w:sz="0" w:space="0" w:color="auto"/>
            <w:right w:val="none" w:sz="0" w:space="0" w:color="auto"/>
          </w:divBdr>
        </w:div>
        <w:div w:id="1130367950">
          <w:marLeft w:val="0"/>
          <w:marRight w:val="0"/>
          <w:marTop w:val="0"/>
          <w:marBottom w:val="0"/>
          <w:divBdr>
            <w:top w:val="none" w:sz="0" w:space="0" w:color="auto"/>
            <w:left w:val="none" w:sz="0" w:space="0" w:color="auto"/>
            <w:bottom w:val="none" w:sz="0" w:space="0" w:color="auto"/>
            <w:right w:val="none" w:sz="0" w:space="0" w:color="auto"/>
          </w:divBdr>
        </w:div>
        <w:div w:id="1280911996">
          <w:marLeft w:val="0"/>
          <w:marRight w:val="0"/>
          <w:marTop w:val="0"/>
          <w:marBottom w:val="0"/>
          <w:divBdr>
            <w:top w:val="none" w:sz="0" w:space="0" w:color="auto"/>
            <w:left w:val="none" w:sz="0" w:space="0" w:color="auto"/>
            <w:bottom w:val="none" w:sz="0" w:space="0" w:color="auto"/>
            <w:right w:val="none" w:sz="0" w:space="0" w:color="auto"/>
          </w:divBdr>
        </w:div>
        <w:div w:id="1731616707">
          <w:marLeft w:val="0"/>
          <w:marRight w:val="0"/>
          <w:marTop w:val="0"/>
          <w:marBottom w:val="0"/>
          <w:divBdr>
            <w:top w:val="none" w:sz="0" w:space="0" w:color="auto"/>
            <w:left w:val="none" w:sz="0" w:space="0" w:color="auto"/>
            <w:bottom w:val="none" w:sz="0" w:space="0" w:color="auto"/>
            <w:right w:val="none" w:sz="0" w:space="0" w:color="auto"/>
          </w:divBdr>
        </w:div>
        <w:div w:id="1891530804">
          <w:marLeft w:val="0"/>
          <w:marRight w:val="0"/>
          <w:marTop w:val="0"/>
          <w:marBottom w:val="0"/>
          <w:divBdr>
            <w:top w:val="none" w:sz="0" w:space="0" w:color="auto"/>
            <w:left w:val="none" w:sz="0" w:space="0" w:color="auto"/>
            <w:bottom w:val="none" w:sz="0" w:space="0" w:color="auto"/>
            <w:right w:val="none" w:sz="0" w:space="0" w:color="auto"/>
          </w:divBdr>
        </w:div>
        <w:div w:id="1977293277">
          <w:marLeft w:val="0"/>
          <w:marRight w:val="0"/>
          <w:marTop w:val="0"/>
          <w:marBottom w:val="0"/>
          <w:divBdr>
            <w:top w:val="none" w:sz="0" w:space="0" w:color="auto"/>
            <w:left w:val="none" w:sz="0" w:space="0" w:color="auto"/>
            <w:bottom w:val="none" w:sz="0" w:space="0" w:color="auto"/>
            <w:right w:val="none" w:sz="0" w:space="0" w:color="auto"/>
          </w:divBdr>
        </w:div>
        <w:div w:id="2116441068">
          <w:marLeft w:val="0"/>
          <w:marRight w:val="0"/>
          <w:marTop w:val="0"/>
          <w:marBottom w:val="0"/>
          <w:divBdr>
            <w:top w:val="none" w:sz="0" w:space="0" w:color="auto"/>
            <w:left w:val="none" w:sz="0" w:space="0" w:color="auto"/>
            <w:bottom w:val="none" w:sz="0" w:space="0" w:color="auto"/>
            <w:right w:val="none" w:sz="0" w:space="0" w:color="auto"/>
          </w:divBdr>
        </w:div>
      </w:divsChild>
    </w:div>
    <w:div w:id="1590967270">
      <w:bodyDiv w:val="1"/>
      <w:marLeft w:val="0"/>
      <w:marRight w:val="0"/>
      <w:marTop w:val="0"/>
      <w:marBottom w:val="0"/>
      <w:divBdr>
        <w:top w:val="none" w:sz="0" w:space="0" w:color="auto"/>
        <w:left w:val="none" w:sz="0" w:space="0" w:color="auto"/>
        <w:bottom w:val="none" w:sz="0" w:space="0" w:color="auto"/>
        <w:right w:val="none" w:sz="0" w:space="0" w:color="auto"/>
      </w:divBdr>
      <w:divsChild>
        <w:div w:id="1208252590">
          <w:marLeft w:val="0"/>
          <w:marRight w:val="0"/>
          <w:marTop w:val="0"/>
          <w:marBottom w:val="0"/>
          <w:divBdr>
            <w:top w:val="none" w:sz="0" w:space="0" w:color="auto"/>
            <w:left w:val="none" w:sz="0" w:space="0" w:color="auto"/>
            <w:bottom w:val="none" w:sz="0" w:space="0" w:color="auto"/>
            <w:right w:val="none" w:sz="0" w:space="0" w:color="auto"/>
          </w:divBdr>
        </w:div>
        <w:div w:id="1970697663">
          <w:marLeft w:val="0"/>
          <w:marRight w:val="0"/>
          <w:marTop w:val="0"/>
          <w:marBottom w:val="0"/>
          <w:divBdr>
            <w:top w:val="none" w:sz="0" w:space="0" w:color="auto"/>
            <w:left w:val="none" w:sz="0" w:space="0" w:color="auto"/>
            <w:bottom w:val="none" w:sz="0" w:space="0" w:color="auto"/>
            <w:right w:val="none" w:sz="0" w:space="0" w:color="auto"/>
          </w:divBdr>
        </w:div>
      </w:divsChild>
    </w:div>
    <w:div w:id="1707947869">
      <w:bodyDiv w:val="1"/>
      <w:marLeft w:val="0"/>
      <w:marRight w:val="0"/>
      <w:marTop w:val="0"/>
      <w:marBottom w:val="0"/>
      <w:divBdr>
        <w:top w:val="none" w:sz="0" w:space="0" w:color="auto"/>
        <w:left w:val="none" w:sz="0" w:space="0" w:color="auto"/>
        <w:bottom w:val="none" w:sz="0" w:space="0" w:color="auto"/>
        <w:right w:val="none" w:sz="0" w:space="0" w:color="auto"/>
      </w:divBdr>
    </w:div>
    <w:div w:id="1760176034">
      <w:bodyDiv w:val="1"/>
      <w:marLeft w:val="0"/>
      <w:marRight w:val="0"/>
      <w:marTop w:val="0"/>
      <w:marBottom w:val="0"/>
      <w:divBdr>
        <w:top w:val="none" w:sz="0" w:space="0" w:color="auto"/>
        <w:left w:val="none" w:sz="0" w:space="0" w:color="auto"/>
        <w:bottom w:val="none" w:sz="0" w:space="0" w:color="auto"/>
        <w:right w:val="none" w:sz="0" w:space="0" w:color="auto"/>
      </w:divBdr>
    </w:div>
    <w:div w:id="1856461777">
      <w:bodyDiv w:val="1"/>
      <w:marLeft w:val="0"/>
      <w:marRight w:val="0"/>
      <w:marTop w:val="0"/>
      <w:marBottom w:val="0"/>
      <w:divBdr>
        <w:top w:val="none" w:sz="0" w:space="0" w:color="auto"/>
        <w:left w:val="none" w:sz="0" w:space="0" w:color="auto"/>
        <w:bottom w:val="none" w:sz="0" w:space="0" w:color="auto"/>
        <w:right w:val="none" w:sz="0" w:space="0" w:color="auto"/>
      </w:divBdr>
    </w:div>
    <w:div w:id="1867716981">
      <w:bodyDiv w:val="1"/>
      <w:marLeft w:val="0"/>
      <w:marRight w:val="0"/>
      <w:marTop w:val="0"/>
      <w:marBottom w:val="0"/>
      <w:divBdr>
        <w:top w:val="none" w:sz="0" w:space="0" w:color="auto"/>
        <w:left w:val="none" w:sz="0" w:space="0" w:color="auto"/>
        <w:bottom w:val="none" w:sz="0" w:space="0" w:color="auto"/>
        <w:right w:val="none" w:sz="0" w:space="0" w:color="auto"/>
      </w:divBdr>
    </w:div>
    <w:div w:id="1985239207">
      <w:bodyDiv w:val="1"/>
      <w:marLeft w:val="0"/>
      <w:marRight w:val="0"/>
      <w:marTop w:val="0"/>
      <w:marBottom w:val="0"/>
      <w:divBdr>
        <w:top w:val="none" w:sz="0" w:space="0" w:color="auto"/>
        <w:left w:val="none" w:sz="0" w:space="0" w:color="auto"/>
        <w:bottom w:val="none" w:sz="0" w:space="0" w:color="auto"/>
        <w:right w:val="none" w:sz="0" w:space="0" w:color="auto"/>
      </w:divBdr>
    </w:div>
    <w:div w:id="1991711558">
      <w:bodyDiv w:val="1"/>
      <w:marLeft w:val="0"/>
      <w:marRight w:val="0"/>
      <w:marTop w:val="0"/>
      <w:marBottom w:val="0"/>
      <w:divBdr>
        <w:top w:val="none" w:sz="0" w:space="0" w:color="auto"/>
        <w:left w:val="none" w:sz="0" w:space="0" w:color="auto"/>
        <w:bottom w:val="none" w:sz="0" w:space="0" w:color="auto"/>
        <w:right w:val="none" w:sz="0" w:space="0" w:color="auto"/>
      </w:divBdr>
    </w:div>
    <w:div w:id="2063406112">
      <w:bodyDiv w:val="1"/>
      <w:marLeft w:val="0"/>
      <w:marRight w:val="0"/>
      <w:marTop w:val="0"/>
      <w:marBottom w:val="0"/>
      <w:divBdr>
        <w:top w:val="none" w:sz="0" w:space="0" w:color="auto"/>
        <w:left w:val="none" w:sz="0" w:space="0" w:color="auto"/>
        <w:bottom w:val="none" w:sz="0" w:space="0" w:color="auto"/>
        <w:right w:val="none" w:sz="0" w:space="0" w:color="auto"/>
      </w:divBdr>
    </w:div>
    <w:div w:id="2080788068">
      <w:bodyDiv w:val="1"/>
      <w:marLeft w:val="0"/>
      <w:marRight w:val="0"/>
      <w:marTop w:val="0"/>
      <w:marBottom w:val="0"/>
      <w:divBdr>
        <w:top w:val="none" w:sz="0" w:space="0" w:color="auto"/>
        <w:left w:val="none" w:sz="0" w:space="0" w:color="auto"/>
        <w:bottom w:val="none" w:sz="0" w:space="0" w:color="auto"/>
        <w:right w:val="none" w:sz="0" w:space="0" w:color="auto"/>
      </w:divBdr>
    </w:div>
    <w:div w:id="21366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nvisabr-my.sharepoint.com/:x:/g/personal/ana_fernandes_anvisa_gov_br/ERx0ITVRQtpPgRUY7yGRTVgBRprrH0YzBg6tv67pavUonw?e=CPdDgk"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anvisabr-my.sharepoint.com/:x:/g/personal/ana_fernandes_anvisa_gov_br/EbPotcpF1SBOuhCt8lEwGrEBqYtFVTqvcwlBZS3TY_yiRg?e=p9CRl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iana.rabelo\AppData\Roaming\Microsoft\Templates\Relat&#243;rio%20do%20aluno%20com%20foto.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nvisabr.sharepoint.com/sites/GGTAB/Fumigenos/CIGARRO%20ELETR&#212;NICO%20e%20NOVOS%20PRODUTOS/Consulta%20P&#250;blica/Lista%20de%20Contribui&#231;&#245;es%20recebidas%20via%20formul&#225;rio%20eletr&#244;nico%20e%20Outras%20Informa&#231;&#245;es%20-%20CP%20n&#186;%201222%20-%20DEF%20-%20GGTAB.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609169467851608"/>
          <c:y val="8.7113348232001508E-2"/>
          <c:w val="0.38750471980476126"/>
          <c:h val="0.86777153518940109"/>
        </c:manualLayout>
      </c:layout>
      <c:radarChart>
        <c:radarStyle val="filled"/>
        <c:varyColors val="0"/>
        <c:ser>
          <c:idx val="0"/>
          <c:order val="0"/>
          <c:tx>
            <c:strRef>
              <c:f>'[Lista de Contribuições recebidas via formulário eletrônico e Outras Informações - CP nº 1222 - DEF - GGTAB.xlsx]Dados_TD'!$I$1</c:f>
              <c:strCache>
                <c:ptCount val="1"/>
                <c:pt idx="0">
                  <c:v>Nº</c:v>
                </c:pt>
              </c:strCache>
            </c:strRef>
          </c:tx>
          <c:spPr>
            <a:solidFill>
              <a:schemeClr val="accent6">
                <a:lumMod val="60000"/>
                <a:lumOff val="40000"/>
                <a:alpha val="62000"/>
              </a:schemeClr>
            </a:solidFill>
            <a:ln>
              <a:solidFill>
                <a:schemeClr val="accent6"/>
              </a:solid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'[Lista de Contribuições recebidas via formulário eletrônico e Outras Informações - CP nº 1222 - DEF - GGTAB.xlsx]Dados_TD'!$H$2:$H$9</c:f>
              <c:strCache>
                <c:ptCount val="8"/>
                <c:pt idx="0">
                  <c:v>Ementa</c:v>
                </c:pt>
                <c:pt idx="1">
                  <c:v>Art. 1</c:v>
                </c:pt>
                <c:pt idx="2">
                  <c:v>Art. 2</c:v>
                </c:pt>
                <c:pt idx="3">
                  <c:v>Art. 3</c:v>
                </c:pt>
                <c:pt idx="4">
                  <c:v>Art. 4</c:v>
                </c:pt>
                <c:pt idx="5">
                  <c:v>Art. 5</c:v>
                </c:pt>
                <c:pt idx="6">
                  <c:v>Art. 6</c:v>
                </c:pt>
                <c:pt idx="7">
                  <c:v>Art. 7</c:v>
                </c:pt>
              </c:strCache>
            </c:strRef>
          </c:cat>
          <c:val>
            <c:numRef>
              <c:f>'[Lista de Contribuições recebidas via formulário eletrônico e Outras Informações - CP nº 1222 - DEF - GGTAB.xlsx]Dados_TD'!$I$2:$I$9</c:f>
              <c:numCache>
                <c:formatCode>General</c:formatCode>
                <c:ptCount val="8"/>
                <c:pt idx="0">
                  <c:v>257</c:v>
                </c:pt>
                <c:pt idx="1">
                  <c:v>141</c:v>
                </c:pt>
                <c:pt idx="2">
                  <c:v>93</c:v>
                </c:pt>
                <c:pt idx="3">
                  <c:v>104</c:v>
                </c:pt>
                <c:pt idx="4">
                  <c:v>74</c:v>
                </c:pt>
                <c:pt idx="5">
                  <c:v>66</c:v>
                </c:pt>
                <c:pt idx="6">
                  <c:v>57</c:v>
                </c:pt>
                <c:pt idx="7">
                  <c:v>58</c:v>
                </c:pt>
              </c:numCache>
            </c:numRef>
          </c:val>
          <c:extLst>
            <c:ext xmlns:c16="http://schemas.microsoft.com/office/drawing/2014/chart" uri="{C3380CC4-5D6E-409C-BE32-E72D297353CC}">
              <c16:uniqueId val="{00000000-76B0-44F1-B175-5A37FDC7A53D}"/>
            </c:ext>
          </c:extLst>
        </c:ser>
        <c:dLbls>
          <c:showLegendKey val="0"/>
          <c:showVal val="0"/>
          <c:showCatName val="0"/>
          <c:showSerName val="0"/>
          <c:showPercent val="0"/>
          <c:showBubbleSize val="0"/>
        </c:dLbls>
        <c:axId val="1728031904"/>
        <c:axId val="1873744080"/>
      </c:radarChart>
      <c:catAx>
        <c:axId val="172803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t-BR"/>
          </a:p>
        </c:txPr>
        <c:crossAx val="1873744080"/>
        <c:crosses val="autoZero"/>
        <c:auto val="1"/>
        <c:lblAlgn val="ctr"/>
        <c:lblOffset val="100"/>
        <c:noMultiLvlLbl val="0"/>
      </c:catAx>
      <c:valAx>
        <c:axId val="18737440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crossAx val="1728031904"/>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0.02492</cdr:x>
      <cdr:y>0.07453</cdr:y>
    </cdr:from>
    <cdr:to>
      <cdr:x>0.36221</cdr:x>
      <cdr:y>0.19598</cdr:y>
    </cdr:to>
    <cdr:sp macro="" textlink="">
      <cdr:nvSpPr>
        <cdr:cNvPr id="2" name="CaixaDeTexto 1">
          <a:extLst xmlns:a="http://schemas.openxmlformats.org/drawingml/2006/main">
            <a:ext uri="{FF2B5EF4-FFF2-40B4-BE49-F238E27FC236}">
              <a16:creationId xmlns:a16="http://schemas.microsoft.com/office/drawing/2014/main" id="{8E184567-C728-4DA7-96E3-72562A28CEB4}"/>
            </a:ext>
          </a:extLst>
        </cdr:cNvPr>
        <cdr:cNvSpPr txBox="1"/>
      </cdr:nvSpPr>
      <cdr:spPr>
        <a:xfrm xmlns:a="http://schemas.openxmlformats.org/drawingml/2006/main">
          <a:off x="149634" y="226032"/>
          <a:ext cx="2025278" cy="3683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b="1" baseline="0">
              <a:latin typeface="Calibri" panose="020F0502020204030204" pitchFamily="34" charset="0"/>
              <a:cs typeface="Calibri" panose="020F0502020204030204" pitchFamily="34" charset="0"/>
            </a:rPr>
            <a:t>                                   N = 850</a:t>
          </a:r>
        </a:p>
      </cdr:txBody>
    </cdr:sp>
  </cdr:relSizeAnchor>
</c:userShape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6980d8-46be-4e1b-aa5b-03a3585412a1">
      <Terms xmlns="http://schemas.microsoft.com/office/infopath/2007/PartnerControls"/>
    </lcf76f155ced4ddcb4097134ff3c332f>
    <TaxCatchAll xmlns="1975d2b9-5e96-4eb2-9baa-ef44e842aee8" xsi:nil="true"/>
    <Dataehora xmlns="6b6980d8-46be-4e1b-aa5b-03a3585412a1" xsi:nil="true"/>
    <Data xmlns="6b6980d8-46be-4e1b-aa5b-03a3585412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394DD9ECA6BA428CFDAC6FDEDFDBE3" ma:contentTypeVersion="20" ma:contentTypeDescription="Crie um novo documento." ma:contentTypeScope="" ma:versionID="92cd2a05d676e1004d049c46558402cc">
  <xsd:schema xmlns:xsd="http://www.w3.org/2001/XMLSchema" xmlns:xs="http://www.w3.org/2001/XMLSchema" xmlns:p="http://schemas.microsoft.com/office/2006/metadata/properties" xmlns:ns2="6b6980d8-46be-4e1b-aa5b-03a3585412a1" xmlns:ns3="1975d2b9-5e96-4eb2-9baa-ef44e842aee8" targetNamespace="http://schemas.microsoft.com/office/2006/metadata/properties" ma:root="true" ma:fieldsID="bdf9f045f473d89ce37c64110d5cfd89" ns2:_="" ns3:_="">
    <xsd:import namespace="6b6980d8-46be-4e1b-aa5b-03a3585412a1"/>
    <xsd:import namespace="1975d2b9-5e96-4eb2-9baa-ef44e842ae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Data" minOccurs="0"/>
                <xsd:element ref="ns2:MediaServiceEventHashCode" minOccurs="0"/>
                <xsd:element ref="ns2:MediaServiceGenerationTime" minOccurs="0"/>
                <xsd:element ref="ns2:MediaServiceAutoKeyPoints" minOccurs="0"/>
                <xsd:element ref="ns2:MediaServiceKeyPoints" minOccurs="0"/>
                <xsd:element ref="ns2:Dataehora"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80d8-46be-4e1b-aa5b-03a3585412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Data" ma:index="16" nillable="true" ma:displayName="Data" ma:format="DateTime" ma:internalName="Data">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Dataehora" ma:index="21" nillable="true" ma:displayName="Data e hora" ma:format="DateTime" ma:internalName="Dataehora">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5d2b9-5e96-4eb2-9baa-ef44e842aee8"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c3241af9-d3ad-4ceb-8fd5-319ab11fba52}" ma:internalName="TaxCatchAll" ma:showField="CatchAllData" ma:web="1975d2b9-5e96-4eb2-9baa-ef44e842ae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A0461-09F2-4778-9314-135B80B631D2}">
  <ds:schemaRefs>
    <ds:schemaRef ds:uri="http://schemas.microsoft.com/office/2006/metadata/properties"/>
    <ds:schemaRef ds:uri="http://schemas.microsoft.com/office/infopath/2007/PartnerControls"/>
    <ds:schemaRef ds:uri="6b6980d8-46be-4e1b-aa5b-03a3585412a1"/>
    <ds:schemaRef ds:uri="1975d2b9-5e96-4eb2-9baa-ef44e842aee8"/>
  </ds:schemaRefs>
</ds:datastoreItem>
</file>

<file path=customXml/itemProps2.xml><?xml version="1.0" encoding="utf-8"?>
<ds:datastoreItem xmlns:ds="http://schemas.openxmlformats.org/officeDocument/2006/customXml" ds:itemID="{6FBC9C8E-C675-4CF6-B420-E0E3582F23A0}">
  <ds:schemaRefs>
    <ds:schemaRef ds:uri="http://schemas.microsoft.com/sharepoint/v3/contenttype/forms"/>
  </ds:schemaRefs>
</ds:datastoreItem>
</file>

<file path=customXml/itemProps3.xml><?xml version="1.0" encoding="utf-8"?>
<ds:datastoreItem xmlns:ds="http://schemas.openxmlformats.org/officeDocument/2006/customXml" ds:itemID="{96E959A5-493C-4828-B01F-A6721F056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80d8-46be-4e1b-aa5b-03a3585412a1"/>
    <ds:schemaRef ds:uri="1975d2b9-5e96-4eb2-9baa-ef44e842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0D5FC-2A8D-43CA-B5CB-7BE2EB80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Relatório do aluno com foto</Template>
  <TotalTime>1</TotalTime>
  <Pages>37</Pages>
  <Words>10057</Words>
  <Characters>54312</Characters>
  <Application>Microsoft Office Word</Application>
  <DocSecurity>0</DocSecurity>
  <Lines>452</Lines>
  <Paragraphs>128</Paragraphs>
  <ScaleCrop>false</ScaleCrop>
  <Company/>
  <LinksUpToDate>false</LinksUpToDate>
  <CharactersWithSpaces>64241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Muniz Falcao Rabelo</dc:creator>
  <cp:keywords/>
  <dc:description/>
  <cp:lastModifiedBy>Ana Marcia Messeder Sebrao Fernandes</cp:lastModifiedBy>
  <cp:revision>2</cp:revision>
  <cp:lastPrinted>2024-03-18T00:37:00Z</cp:lastPrinted>
  <dcterms:created xsi:type="dcterms:W3CDTF">2024-04-12T17:57:00Z</dcterms:created>
  <dcterms:modified xsi:type="dcterms:W3CDTF">2024-04-12T17:57:00Z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0x0101008F394DD9ECA6BA428CFDAC6FDEDFDBE3</vt:lpwstr>
  </property>
  <property fmtid="{D5CDD505-2E9C-101B-9397-08002B2CF9AE}" pid="3" name="MSIP_Label_12859fa3-9453-4a19-967a-efaacd70c39f_Enabled">
    <vt:lpwstr>True</vt:lpwstr>
  </property>
  <property fmtid="{D5CDD505-2E9C-101B-9397-08002B2CF9AE}" pid="4" name="MSIP_Label_12859fa3-9453-4a19-967a-efaacd70c39f_SiteId">
    <vt:lpwstr>b67af23f-c3f3-4d35-80c7-b7085f5edd81</vt:lpwstr>
  </property>
  <property fmtid="{D5CDD505-2E9C-101B-9397-08002B2CF9AE}" pid="5" name="MSIP_Label_12859fa3-9453-4a19-967a-efaacd70c39f_Owner">
    <vt:lpwstr>Renata.Assis@anvisa.gov.br</vt:lpwstr>
  </property>
  <property fmtid="{D5CDD505-2E9C-101B-9397-08002B2CF9AE}" pid="6" name="MSIP_Label_12859fa3-9453-4a19-967a-efaacd70c39f_SetDate">
    <vt:lpwstr>2019-10-16T19:19:51.8461262Z</vt:lpwstr>
  </property>
  <property fmtid="{D5CDD505-2E9C-101B-9397-08002B2CF9AE}" pid="7" name="MSIP_Label_12859fa3-9453-4a19-967a-efaacd70c39f_Name">
    <vt:lpwstr>Publica</vt:lpwstr>
  </property>
  <property fmtid="{D5CDD505-2E9C-101B-9397-08002B2CF9AE}" pid="8" name="MSIP_Label_12859fa3-9453-4a19-967a-efaacd70c39f_Application">
    <vt:lpwstr>Microsoft Azure Information Protection</vt:lpwstr>
  </property>
  <property fmtid="{D5CDD505-2E9C-101B-9397-08002B2CF9AE}" pid="9" name="MSIP_Label_12859fa3-9453-4a19-967a-efaacd70c39f_ActionId">
    <vt:lpwstr>3bd17509-953d-4746-990d-99e669154080</vt:lpwstr>
  </property>
  <property fmtid="{D5CDD505-2E9C-101B-9397-08002B2CF9AE}" pid="10" name="MSIP_Label_12859fa3-9453-4a19-967a-efaacd70c39f_Extended_MSFT_Method">
    <vt:lpwstr>Manual</vt:lpwstr>
  </property>
  <property fmtid="{D5CDD505-2E9C-101B-9397-08002B2CF9AE}" pid="11" name="Sensitivity">
    <vt:lpwstr>Publica</vt:lpwstr>
  </property>
  <property fmtid="{D5CDD505-2E9C-101B-9397-08002B2CF9AE}" pid="12" name="MediaServiceImageTags">
    <vt:lpwstr/>
  </property>
</Properties>
</file>