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429FB" w14:textId="77777777" w:rsidR="00395FE4" w:rsidRDefault="00395FE4">
      <w:pPr>
        <w:jc w:val="center"/>
        <w:rPr>
          <w:rFonts w:ascii="Arial" w:hAnsi="Arial" w:cs="Arial"/>
          <w:b/>
          <w:bCs/>
          <w:color w:val="000000"/>
          <w:u w:val="single"/>
        </w:rPr>
      </w:pPr>
      <w:r>
        <w:rPr>
          <w:rFonts w:ascii="Arial" w:hAnsi="Arial" w:cs="Arial"/>
          <w:b/>
          <w:bCs/>
          <w:color w:val="000000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MÓDULO V                                                           </w:t>
      </w:r>
    </w:p>
    <w:p w14:paraId="6DBB81C9" w14:textId="77777777" w:rsidR="00395FE4" w:rsidRDefault="00395FE4">
      <w:pPr>
        <w:rPr>
          <w:rFonts w:ascii="Arial" w:hAnsi="Arial" w:cs="Arial"/>
        </w:rPr>
      </w:pPr>
    </w:p>
    <w:p w14:paraId="4D6EE2BF" w14:textId="77777777" w:rsidR="00395FE4" w:rsidRDefault="00395FE4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AGÊNCIA TRANSFUSIONAL, TERAPIA TRANSFUSIONAL E OUTROS PROCEDIMENTOS TERAPÊUTICOS</w:t>
      </w:r>
    </w:p>
    <w:p w14:paraId="31FD946D" w14:textId="77777777" w:rsidR="00395FE4" w:rsidRDefault="00395FE4">
      <w:pPr>
        <w:rPr>
          <w:rFonts w:ascii="Arial" w:hAnsi="Arial" w:cs="Arial"/>
          <w:color w:val="00B0F0"/>
        </w:rPr>
      </w:pPr>
    </w:p>
    <w:p w14:paraId="6833E7AC" w14:textId="77777777" w:rsidR="00AC56CC" w:rsidRDefault="00AC56CC">
      <w:pPr>
        <w:rPr>
          <w:rFonts w:ascii="Arial" w:hAnsi="Arial" w:cs="Arial"/>
          <w:color w:val="FF0000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4"/>
        <w:gridCol w:w="6176"/>
      </w:tblGrid>
      <w:tr w:rsidR="00395FE4" w14:paraId="54E34CF4" w14:textId="77777777">
        <w:tc>
          <w:tcPr>
            <w:tcW w:w="3544" w:type="dxa"/>
          </w:tcPr>
          <w:p w14:paraId="2A4B95AA" w14:textId="77777777" w:rsidR="00395FE4" w:rsidRDefault="00395FE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Nome do responsável:</w:t>
            </w:r>
          </w:p>
        </w:tc>
        <w:tc>
          <w:tcPr>
            <w:tcW w:w="6176" w:type="dxa"/>
          </w:tcPr>
          <w:p w14:paraId="30B96EFA" w14:textId="77777777" w:rsidR="00395FE4" w:rsidRDefault="00395F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5FE4" w14:paraId="4C26F5EF" w14:textId="77777777">
        <w:tc>
          <w:tcPr>
            <w:tcW w:w="3544" w:type="dxa"/>
          </w:tcPr>
          <w:p w14:paraId="2F0C0834" w14:textId="77777777" w:rsidR="00395FE4" w:rsidRDefault="00395FE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Formação profissional:</w:t>
            </w:r>
          </w:p>
        </w:tc>
        <w:tc>
          <w:tcPr>
            <w:tcW w:w="6176" w:type="dxa"/>
          </w:tcPr>
          <w:p w14:paraId="7BA38B61" w14:textId="77777777" w:rsidR="00395FE4" w:rsidRDefault="00395F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5FE4" w14:paraId="640A4BB9" w14:textId="77777777">
        <w:tc>
          <w:tcPr>
            <w:tcW w:w="3544" w:type="dxa"/>
          </w:tcPr>
          <w:p w14:paraId="0DB5A8AB" w14:textId="77777777" w:rsidR="00395FE4" w:rsidRDefault="00395FE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Registro no conselho de classe:</w:t>
            </w:r>
          </w:p>
        </w:tc>
        <w:tc>
          <w:tcPr>
            <w:tcW w:w="6176" w:type="dxa"/>
          </w:tcPr>
          <w:p w14:paraId="0D146F9B" w14:textId="77777777" w:rsidR="00395FE4" w:rsidRDefault="00395F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5FE4" w14:paraId="002E4535" w14:textId="77777777">
        <w:tc>
          <w:tcPr>
            <w:tcW w:w="3544" w:type="dxa"/>
          </w:tcPr>
          <w:p w14:paraId="7A07DDCE" w14:textId="77777777" w:rsidR="00395FE4" w:rsidRDefault="00395FE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Contato:</w:t>
            </w:r>
          </w:p>
        </w:tc>
        <w:tc>
          <w:tcPr>
            <w:tcW w:w="6176" w:type="dxa"/>
          </w:tcPr>
          <w:p w14:paraId="1AD533BB" w14:textId="77777777" w:rsidR="00395FE4" w:rsidRDefault="00395F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A21C58B" w14:textId="77777777" w:rsidR="00395FE4" w:rsidRDefault="00395FE4">
      <w:pPr>
        <w:rPr>
          <w:rFonts w:ascii="Arial" w:hAnsi="Arial" w:cs="Arial"/>
          <w:color w:val="000000"/>
          <w:sz w:val="20"/>
          <w:szCs w:val="20"/>
        </w:rPr>
      </w:pPr>
    </w:p>
    <w:tbl>
      <w:tblPr>
        <w:tblW w:w="9720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60"/>
        <w:gridCol w:w="720"/>
        <w:gridCol w:w="720"/>
        <w:gridCol w:w="720"/>
      </w:tblGrid>
      <w:tr w:rsidR="00395FE4" w14:paraId="2BE1E195" w14:textId="77777777">
        <w:tc>
          <w:tcPr>
            <w:tcW w:w="7560" w:type="dxa"/>
          </w:tcPr>
          <w:p w14:paraId="4CA41D52" w14:textId="77777777" w:rsidR="00395FE4" w:rsidRDefault="00395F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 Atividades avaliadas</w:t>
            </w:r>
          </w:p>
        </w:tc>
        <w:tc>
          <w:tcPr>
            <w:tcW w:w="720" w:type="dxa"/>
          </w:tcPr>
          <w:p w14:paraId="4F05A101" w14:textId="77777777" w:rsidR="00395FE4" w:rsidRDefault="00395FE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Nível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25FE8632" w14:textId="77777777" w:rsidR="00395FE4" w:rsidRDefault="00395FE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Sim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306EF60B" w14:textId="77777777" w:rsidR="00395FE4" w:rsidRDefault="00395FE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Não</w:t>
            </w:r>
          </w:p>
        </w:tc>
      </w:tr>
      <w:tr w:rsidR="00395FE4" w14:paraId="1DCC8D72" w14:textId="77777777">
        <w:tc>
          <w:tcPr>
            <w:tcW w:w="7560" w:type="dxa"/>
          </w:tcPr>
          <w:p w14:paraId="1397E5F3" w14:textId="77777777" w:rsidR="00395FE4" w:rsidRDefault="00395FE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1.1. Testes Laboratoriais Pré-Transfusionais</w:t>
            </w:r>
          </w:p>
        </w:tc>
        <w:tc>
          <w:tcPr>
            <w:tcW w:w="720" w:type="dxa"/>
            <w:vMerge w:val="restart"/>
            <w:vAlign w:val="center"/>
          </w:tcPr>
          <w:p w14:paraId="455D666E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INF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2B2F6AEB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  <w:vAlign w:val="center"/>
          </w:tcPr>
          <w:p w14:paraId="552594DC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5FE4" w14:paraId="1AF0D762" w14:textId="77777777">
        <w:tc>
          <w:tcPr>
            <w:tcW w:w="7560" w:type="dxa"/>
          </w:tcPr>
          <w:p w14:paraId="4B5B19DE" w14:textId="77777777" w:rsidR="00395FE4" w:rsidRDefault="00395FE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1.2. Distribuição de hemocomponentes compatibilizados </w:t>
            </w:r>
          </w:p>
        </w:tc>
        <w:tc>
          <w:tcPr>
            <w:tcW w:w="720" w:type="dxa"/>
            <w:vMerge/>
          </w:tcPr>
          <w:p w14:paraId="00FC301F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65CEB9E6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  <w:vAlign w:val="center"/>
          </w:tcPr>
          <w:p w14:paraId="46BEA5F1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5FE4" w14:paraId="5E5735D2" w14:textId="77777777">
        <w:tc>
          <w:tcPr>
            <w:tcW w:w="7560" w:type="dxa"/>
          </w:tcPr>
          <w:p w14:paraId="2483935C" w14:textId="77777777" w:rsidR="00395FE4" w:rsidRDefault="00395FE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1.3. Distribuição de hemocomponentes compatibilizados a outros serviços</w:t>
            </w:r>
          </w:p>
        </w:tc>
        <w:tc>
          <w:tcPr>
            <w:tcW w:w="720" w:type="dxa"/>
            <w:vMerge/>
          </w:tcPr>
          <w:p w14:paraId="66B8F235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6030C786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  <w:vAlign w:val="center"/>
          </w:tcPr>
          <w:p w14:paraId="4A634B93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5FE4" w14:paraId="4AE19B88" w14:textId="77777777">
        <w:tc>
          <w:tcPr>
            <w:tcW w:w="7560" w:type="dxa"/>
          </w:tcPr>
          <w:p w14:paraId="52B896F3" w14:textId="77777777" w:rsidR="00395FE4" w:rsidRDefault="00395FE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1.4. Transfusão hospitalar (em leito de internação)</w:t>
            </w:r>
          </w:p>
        </w:tc>
        <w:tc>
          <w:tcPr>
            <w:tcW w:w="720" w:type="dxa"/>
            <w:vMerge/>
          </w:tcPr>
          <w:p w14:paraId="0E83C411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70058735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  <w:vAlign w:val="center"/>
          </w:tcPr>
          <w:p w14:paraId="1F20DD97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5FE4" w14:paraId="1AF4C2F2" w14:textId="77777777">
        <w:tc>
          <w:tcPr>
            <w:tcW w:w="7560" w:type="dxa"/>
          </w:tcPr>
          <w:p w14:paraId="4C189AA7" w14:textId="77777777" w:rsidR="00395FE4" w:rsidRDefault="00395FE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1.5. Transfusão ambulatorial</w:t>
            </w:r>
          </w:p>
        </w:tc>
        <w:tc>
          <w:tcPr>
            <w:tcW w:w="720" w:type="dxa"/>
            <w:vMerge/>
          </w:tcPr>
          <w:p w14:paraId="66F1E83C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69673164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  <w:vAlign w:val="center"/>
          </w:tcPr>
          <w:p w14:paraId="36DEC33D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AE771D7" w14:textId="77777777" w:rsidR="00395FE4" w:rsidRDefault="00395FE4">
      <w:pPr>
        <w:rPr>
          <w:rFonts w:ascii="Arial" w:hAnsi="Arial" w:cs="Arial"/>
          <w:sz w:val="20"/>
          <w:szCs w:val="20"/>
        </w:rPr>
      </w:pPr>
    </w:p>
    <w:tbl>
      <w:tblPr>
        <w:tblW w:w="9720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60"/>
        <w:gridCol w:w="720"/>
        <w:gridCol w:w="720"/>
        <w:gridCol w:w="720"/>
      </w:tblGrid>
      <w:tr w:rsidR="00395FE4" w14:paraId="0542F006" w14:textId="77777777">
        <w:tc>
          <w:tcPr>
            <w:tcW w:w="7560" w:type="dxa"/>
          </w:tcPr>
          <w:p w14:paraId="5C071A39" w14:textId="77777777" w:rsidR="00395FE4" w:rsidRDefault="00395FE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2.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Recursos Humanos</w:t>
            </w:r>
          </w:p>
        </w:tc>
        <w:tc>
          <w:tcPr>
            <w:tcW w:w="720" w:type="dxa"/>
          </w:tcPr>
          <w:p w14:paraId="1785E3BC" w14:textId="77777777" w:rsidR="00395FE4" w:rsidRDefault="00395FE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Nível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067E73C6" w14:textId="77777777" w:rsidR="00395FE4" w:rsidRDefault="00395FE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Sim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3C2C298E" w14:textId="77777777" w:rsidR="00395FE4" w:rsidRDefault="00395FE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Não</w:t>
            </w:r>
          </w:p>
        </w:tc>
      </w:tr>
      <w:tr w:rsidR="00395FE4" w14:paraId="2D18C98E" w14:textId="77777777">
        <w:tc>
          <w:tcPr>
            <w:tcW w:w="7560" w:type="dxa"/>
          </w:tcPr>
          <w:tbl>
            <w:tblPr>
              <w:tblW w:w="0" w:type="auto"/>
              <w:tblInd w:w="0" w:type="dxa"/>
              <w:tblLayout w:type="fixed"/>
              <w:tblLook w:val="0000" w:firstRow="0" w:lastRow="0" w:firstColumn="0" w:lastColumn="0" w:noHBand="0" w:noVBand="0"/>
            </w:tblPr>
            <w:tblGrid>
              <w:gridCol w:w="4551"/>
            </w:tblGrid>
            <w:tr w:rsidR="00E06094" w:rsidRPr="00E06094" w14:paraId="4D53A2AB" w14:textId="77777777" w:rsidTr="00543D19">
              <w:tblPrEx>
                <w:tblCellMar>
                  <w:top w:w="0" w:type="dxa"/>
                  <w:bottom w:w="0" w:type="dxa"/>
                </w:tblCellMar>
              </w:tblPrEx>
              <w:trPr>
                <w:trHeight w:val="103"/>
              </w:trPr>
              <w:tc>
                <w:tcPr>
                  <w:tcW w:w="4551" w:type="dxa"/>
                </w:tcPr>
                <w:tbl>
                  <w:tblPr>
                    <w:tblW w:w="5899" w:type="dxa"/>
                    <w:tblInd w:w="14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5899"/>
                  </w:tblGrid>
                  <w:tr w:rsidR="00E06094" w:rsidRPr="00E06094" w14:paraId="5B36D740" w14:textId="77777777" w:rsidTr="00543D1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105"/>
                    </w:trPr>
                    <w:tc>
                      <w:tcPr>
                        <w:tcW w:w="5899" w:type="dxa"/>
                      </w:tcPr>
                      <w:p w14:paraId="73FEDBEF" w14:textId="77777777" w:rsidR="00964B47" w:rsidRDefault="00395FE4" w:rsidP="00E06094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 xml:space="preserve">2.1.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Pessoal qualificado/capacitado</w:t>
                        </w:r>
                        <w:r w:rsidR="00543D19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.</w:t>
                        </w:r>
                      </w:p>
                      <w:p w14:paraId="13486427" w14:textId="77777777" w:rsidR="00E06094" w:rsidRPr="00E06094" w:rsidRDefault="00E06094" w:rsidP="00964B47">
                        <w:pPr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</w:pPr>
                        <w:r w:rsidRPr="00E06094"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  <w:t>(RDC</w:t>
                        </w:r>
                        <w:r w:rsidR="00964B47"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  <w:t xml:space="preserve"> </w:t>
                        </w:r>
                        <w:r w:rsidRPr="00E06094"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  <w:t>34/2014</w:t>
                        </w:r>
                        <w:r w:rsidR="00630538"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  <w:t xml:space="preserve"> -</w:t>
                        </w:r>
                        <w:r w:rsidRPr="00E06094"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  <w:t xml:space="preserve"> Art. 7) </w:t>
                        </w:r>
                        <w:r w:rsidR="00543D19"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  <w:t>(</w:t>
                        </w:r>
                        <w:r w:rsidRPr="00E06094"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  <w:t>RDC 63/2011</w:t>
                        </w:r>
                        <w:r w:rsidR="00630538"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  <w:t xml:space="preserve"> </w:t>
                        </w:r>
                        <w:r w:rsidR="00964B47"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  <w:t>A</w:t>
                        </w:r>
                        <w:r w:rsidRPr="00E06094"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  <w:t>rt. 31</w:t>
                        </w:r>
                        <w:r w:rsidR="00543D19"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  <w:t>)</w:t>
                        </w:r>
                        <w:r w:rsidRPr="00E06094"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c>
                  </w:tr>
                </w:tbl>
                <w:p w14:paraId="61EC9D19" w14:textId="77777777" w:rsidR="00E06094" w:rsidRPr="00E06094" w:rsidRDefault="00E06094" w:rsidP="00E06094">
                  <w:pPr>
                    <w:rPr>
                      <w:rFonts w:ascii="Arial" w:hAnsi="Arial" w:cs="Arial"/>
                      <w:color w:val="00B0F0"/>
                      <w:sz w:val="20"/>
                      <w:szCs w:val="20"/>
                    </w:rPr>
                  </w:pPr>
                </w:p>
              </w:tc>
            </w:tr>
          </w:tbl>
          <w:p w14:paraId="1C946B1E" w14:textId="77777777" w:rsidR="00395FE4" w:rsidRDefault="00395F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04DE0E15" w14:textId="77777777" w:rsidR="00395FE4" w:rsidRDefault="00395FE4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55CEE73C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  <w:vAlign w:val="center"/>
          </w:tcPr>
          <w:p w14:paraId="7D89DE0E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5FE4" w14:paraId="54687766" w14:textId="77777777">
        <w:tc>
          <w:tcPr>
            <w:tcW w:w="7560" w:type="dxa"/>
          </w:tcPr>
          <w:p w14:paraId="2AF919D7" w14:textId="77777777" w:rsidR="00E06094" w:rsidRPr="00E06094" w:rsidRDefault="00395FE4" w:rsidP="00E060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2.2. </w:t>
            </w:r>
            <w:r>
              <w:rPr>
                <w:rFonts w:ascii="Arial" w:hAnsi="Arial" w:cs="Arial"/>
                <w:sz w:val="20"/>
                <w:szCs w:val="20"/>
              </w:rPr>
              <w:t>Supervisão técnica por profissional de nível superior habilitado.</w:t>
            </w:r>
            <w:r w:rsidR="00E0609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tbl>
            <w:tblPr>
              <w:tblW w:w="0" w:type="auto"/>
              <w:tblInd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383"/>
            </w:tblGrid>
            <w:tr w:rsidR="00E06094" w:rsidRPr="00630538" w14:paraId="56C532B2" w14:textId="77777777" w:rsidTr="00E06094">
              <w:tblPrEx>
                <w:tblCellMar>
                  <w:top w:w="0" w:type="dxa"/>
                  <w:bottom w:w="0" w:type="dxa"/>
                </w:tblCellMar>
              </w:tblPrEx>
              <w:trPr>
                <w:trHeight w:val="209"/>
              </w:trPr>
              <w:tc>
                <w:tcPr>
                  <w:tcW w:w="73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W w:w="0" w:type="auto"/>
                    <w:tblInd w:w="0" w:type="dxa"/>
                    <w:tblBorders>
                      <w:top w:val="none" w:sz="6" w:space="0" w:color="auto"/>
                      <w:left w:val="none" w:sz="6" w:space="0" w:color="auto"/>
                      <w:bottom w:val="none" w:sz="6" w:space="0" w:color="auto"/>
                      <w:right w:val="none" w:sz="6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5610"/>
                  </w:tblGrid>
                  <w:tr w:rsidR="00E06094" w:rsidRPr="00630538" w14:paraId="72EFB3D2" w14:textId="77777777" w:rsidTr="00543D1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151"/>
                    </w:trPr>
                    <w:tc>
                      <w:tcPr>
                        <w:tcW w:w="56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1610AFF" w14:textId="77777777" w:rsidR="00E06094" w:rsidRPr="00630538" w:rsidRDefault="00E06094" w:rsidP="00964B47">
                        <w:pPr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  <w:lang w:val="en-US"/>
                          </w:rPr>
                        </w:pPr>
                        <w:r w:rsidRPr="00630538"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  <w:lang w:val="en-US"/>
                          </w:rPr>
                          <w:t>(RDC 34/2014</w:t>
                        </w:r>
                        <w:r w:rsidR="00630538" w:rsidRPr="00630538"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  <w:lang w:val="en-US"/>
                          </w:rPr>
                          <w:t xml:space="preserve"> - </w:t>
                        </w:r>
                        <w:r w:rsidRPr="00630538"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  <w:lang w:val="en-US"/>
                          </w:rPr>
                          <w:t xml:space="preserve">Art. 6) (RDC 63/2011 </w:t>
                        </w:r>
                        <w:r w:rsidR="00630538"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  <w:lang w:val="en-US"/>
                          </w:rPr>
                          <w:t xml:space="preserve">- </w:t>
                        </w:r>
                        <w:r w:rsidRPr="00630538"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  <w:lang w:val="en-US"/>
                          </w:rPr>
                          <w:t>Art.15</w:t>
                        </w:r>
                        <w:r w:rsidR="00F70B6C" w:rsidRPr="00630538"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  <w:lang w:val="en-US"/>
                          </w:rPr>
                          <w:t xml:space="preserve"> e Art. 16</w:t>
                        </w:r>
                        <w:r w:rsidRPr="00630538"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  <w:lang w:val="en-US"/>
                          </w:rPr>
                          <w:t xml:space="preserve">) </w:t>
                        </w:r>
                      </w:p>
                    </w:tc>
                  </w:tr>
                </w:tbl>
                <w:p w14:paraId="70D281A9" w14:textId="77777777" w:rsidR="00E06094" w:rsidRPr="00630538" w:rsidRDefault="00E06094" w:rsidP="00E06094">
                  <w:pP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14:paraId="6636ABB5" w14:textId="77777777" w:rsidR="00395FE4" w:rsidRPr="00630538" w:rsidRDefault="00395FE4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vAlign w:val="center"/>
          </w:tcPr>
          <w:p w14:paraId="5A661ED0" w14:textId="77777777" w:rsidR="00395FE4" w:rsidRDefault="00395FE4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1AB8E629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  <w:vAlign w:val="center"/>
          </w:tcPr>
          <w:p w14:paraId="42626925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6B95E6B" w14:textId="77777777" w:rsidR="00395FE4" w:rsidRDefault="00395FE4">
      <w:pPr>
        <w:rPr>
          <w:rFonts w:ascii="Arial" w:hAnsi="Arial" w:cs="Arial"/>
          <w:sz w:val="20"/>
          <w:szCs w:val="20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20"/>
      </w:tblGrid>
      <w:tr w:rsidR="00395FE4" w14:paraId="42793BE9" w14:textId="77777777">
        <w:tc>
          <w:tcPr>
            <w:tcW w:w="9720" w:type="dxa"/>
          </w:tcPr>
          <w:p w14:paraId="50680AF5" w14:textId="77777777" w:rsidR="00395FE4" w:rsidRDefault="00395F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Observações:</w:t>
            </w:r>
          </w:p>
        </w:tc>
      </w:tr>
      <w:tr w:rsidR="00395FE4" w14:paraId="47F6FD3D" w14:textId="77777777">
        <w:tc>
          <w:tcPr>
            <w:tcW w:w="9720" w:type="dxa"/>
          </w:tcPr>
          <w:p w14:paraId="3FFC2A7E" w14:textId="77777777" w:rsidR="00395FE4" w:rsidRDefault="00395F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95FE4" w14:paraId="51C184B0" w14:textId="77777777">
        <w:tc>
          <w:tcPr>
            <w:tcW w:w="9720" w:type="dxa"/>
          </w:tcPr>
          <w:p w14:paraId="695DE25A" w14:textId="77777777" w:rsidR="00395FE4" w:rsidRDefault="00395F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95FE4" w14:paraId="59FF5207" w14:textId="77777777">
        <w:tc>
          <w:tcPr>
            <w:tcW w:w="9720" w:type="dxa"/>
          </w:tcPr>
          <w:p w14:paraId="080C46A8" w14:textId="77777777" w:rsidR="00395FE4" w:rsidRDefault="00395F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32FABCD2" w14:textId="77777777" w:rsidR="00395FE4" w:rsidRDefault="00395FE4">
      <w:pPr>
        <w:rPr>
          <w:rFonts w:ascii="Arial" w:hAnsi="Arial" w:cs="Arial"/>
          <w:sz w:val="20"/>
          <w:szCs w:val="20"/>
        </w:rPr>
      </w:pPr>
    </w:p>
    <w:tbl>
      <w:tblPr>
        <w:tblW w:w="9720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60"/>
        <w:gridCol w:w="730"/>
        <w:gridCol w:w="710"/>
        <w:gridCol w:w="720"/>
      </w:tblGrid>
      <w:tr w:rsidR="00395FE4" w14:paraId="5FEA59F1" w14:textId="77777777">
        <w:tc>
          <w:tcPr>
            <w:tcW w:w="7560" w:type="dxa"/>
          </w:tcPr>
          <w:p w14:paraId="582A9BCE" w14:textId="77777777" w:rsidR="00395FE4" w:rsidRDefault="00395F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Infraestrutura da Agência Transfusional</w:t>
            </w:r>
          </w:p>
        </w:tc>
        <w:tc>
          <w:tcPr>
            <w:tcW w:w="730" w:type="dxa"/>
          </w:tcPr>
          <w:p w14:paraId="75A80DAB" w14:textId="77777777" w:rsidR="00395FE4" w:rsidRDefault="00395F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Nível</w:t>
            </w:r>
          </w:p>
        </w:tc>
        <w:tc>
          <w:tcPr>
            <w:tcW w:w="710" w:type="dxa"/>
            <w:tcBorders>
              <w:right w:val="single" w:sz="4" w:space="0" w:color="auto"/>
            </w:tcBorders>
          </w:tcPr>
          <w:p w14:paraId="4B213F2C" w14:textId="77777777" w:rsidR="00395FE4" w:rsidRDefault="00395FE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Sim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581641C" w14:textId="77777777" w:rsidR="00395FE4" w:rsidRDefault="00395FE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Não</w:t>
            </w:r>
          </w:p>
        </w:tc>
      </w:tr>
      <w:tr w:rsidR="00395FE4" w14:paraId="6D47A3D6" w14:textId="77777777">
        <w:tc>
          <w:tcPr>
            <w:tcW w:w="7560" w:type="dxa"/>
          </w:tcPr>
          <w:p w14:paraId="3C894F3D" w14:textId="77777777" w:rsidR="00E06094" w:rsidRPr="00E06094" w:rsidRDefault="00395FE4" w:rsidP="00E06094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3.1.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Área física conforme legislação vigente*</w:t>
            </w:r>
            <w:r w:rsidR="00E0609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tbl>
            <w:tblPr>
              <w:tblW w:w="0" w:type="auto"/>
              <w:tblInd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417"/>
            </w:tblGrid>
            <w:tr w:rsidR="00E06094" w:rsidRPr="00906B12" w14:paraId="0C17133D" w14:textId="77777777" w:rsidTr="00E06094">
              <w:tblPrEx>
                <w:tblCellMar>
                  <w:top w:w="0" w:type="dxa"/>
                  <w:bottom w:w="0" w:type="dxa"/>
                </w:tblCellMar>
              </w:tblPrEx>
              <w:trPr>
                <w:trHeight w:val="209"/>
              </w:trPr>
              <w:tc>
                <w:tcPr>
                  <w:tcW w:w="741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B1A515" w14:textId="77777777" w:rsidR="00E06094" w:rsidRPr="00906B12" w:rsidRDefault="00E06094" w:rsidP="00E06094">
                  <w:pPr>
                    <w:jc w:val="both"/>
                    <w:rPr>
                      <w:rFonts w:ascii="Arial" w:hAnsi="Arial" w:cs="Arial"/>
                      <w:color w:val="00B0F0"/>
                      <w:sz w:val="20"/>
                      <w:szCs w:val="20"/>
                      <w:lang w:val="en-US"/>
                    </w:rPr>
                  </w:pPr>
                  <w:r w:rsidRPr="00906B12">
                    <w:rPr>
                      <w:rFonts w:ascii="Arial" w:hAnsi="Arial" w:cs="Arial"/>
                      <w:color w:val="00B0F0"/>
                      <w:sz w:val="20"/>
                      <w:szCs w:val="20"/>
                      <w:lang w:val="en-US"/>
                    </w:rPr>
                    <w:t>(RDC 34/2014</w:t>
                  </w:r>
                  <w:r w:rsidR="00630538">
                    <w:rPr>
                      <w:rFonts w:ascii="Arial" w:hAnsi="Arial" w:cs="Arial"/>
                      <w:color w:val="00B0F0"/>
                      <w:sz w:val="20"/>
                      <w:szCs w:val="20"/>
                      <w:lang w:val="en-US"/>
                    </w:rPr>
                    <w:t xml:space="preserve"> -</w:t>
                  </w:r>
                  <w:r w:rsidRPr="00906B12">
                    <w:rPr>
                      <w:rFonts w:ascii="Arial" w:hAnsi="Arial" w:cs="Arial"/>
                      <w:color w:val="00B0F0"/>
                      <w:sz w:val="20"/>
                      <w:szCs w:val="20"/>
                      <w:lang w:val="en-US"/>
                    </w:rPr>
                    <w:t xml:space="preserve"> Art.8) (RDC 50/2002</w:t>
                  </w:r>
                  <w:r w:rsidR="00906B12">
                    <w:rPr>
                      <w:rFonts w:ascii="Arial" w:hAnsi="Arial" w:cs="Arial"/>
                      <w:color w:val="00B0F0"/>
                      <w:sz w:val="20"/>
                      <w:szCs w:val="20"/>
                      <w:lang w:val="en-US"/>
                    </w:rPr>
                    <w:t xml:space="preserve"> -</w:t>
                  </w:r>
                  <w:r w:rsidRPr="00906B12">
                    <w:rPr>
                      <w:rFonts w:ascii="Arial" w:hAnsi="Arial" w:cs="Arial"/>
                      <w:color w:val="00B0F0"/>
                      <w:sz w:val="20"/>
                      <w:szCs w:val="20"/>
                      <w:lang w:val="en-US"/>
                    </w:rPr>
                    <w:t xml:space="preserve"> </w:t>
                  </w:r>
                  <w:r w:rsidR="00906B12">
                    <w:rPr>
                      <w:rFonts w:ascii="Arial" w:hAnsi="Arial" w:cs="Arial"/>
                      <w:color w:val="00B0F0"/>
                      <w:sz w:val="20"/>
                      <w:szCs w:val="20"/>
                      <w:lang w:val="en-US"/>
                    </w:rPr>
                    <w:t>Itens</w:t>
                  </w:r>
                  <w:r w:rsidRPr="00906B12">
                    <w:rPr>
                      <w:rFonts w:ascii="Arial" w:hAnsi="Arial" w:cs="Arial"/>
                      <w:color w:val="00B0F0"/>
                      <w:sz w:val="20"/>
                      <w:szCs w:val="20"/>
                      <w:lang w:val="en-US"/>
                    </w:rPr>
                    <w:t xml:space="preserve"> 4.9.11, 4.9.13, 4.9.14, 4.9.16, 4.9.17 e 4.9.18) </w:t>
                  </w:r>
                </w:p>
              </w:tc>
            </w:tr>
          </w:tbl>
          <w:p w14:paraId="6C49C155" w14:textId="77777777" w:rsidR="00395FE4" w:rsidRDefault="00395FE4">
            <w:pPr>
              <w:jc w:val="both"/>
              <w:rPr>
                <w:rFonts w:ascii="Arial" w:hAnsi="Arial" w:cs="Arial"/>
                <w:i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  <w:t xml:space="preserve">*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Para transfusões ambulatoriais, área física específica e de acordo com as normas técnicas definidas para transfusões em pacientes internados.</w:t>
            </w:r>
          </w:p>
        </w:tc>
        <w:tc>
          <w:tcPr>
            <w:tcW w:w="730" w:type="dxa"/>
            <w:tcBorders>
              <w:right w:val="single" w:sz="4" w:space="0" w:color="auto"/>
            </w:tcBorders>
            <w:vAlign w:val="center"/>
          </w:tcPr>
          <w:p w14:paraId="648AC03B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39FD7612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  <w:vAlign w:val="center"/>
          </w:tcPr>
          <w:p w14:paraId="4BA753D3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FE4" w14:paraId="1F898D38" w14:textId="77777777">
        <w:tc>
          <w:tcPr>
            <w:tcW w:w="7560" w:type="dxa"/>
          </w:tcPr>
          <w:p w14:paraId="70652EF1" w14:textId="77777777" w:rsidR="00E06094" w:rsidRPr="00E06094" w:rsidRDefault="00395FE4" w:rsidP="00E06094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3.2.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Equipamentos qualificados e em conformidade com as técnicas utilizadas. </w:t>
            </w:r>
          </w:p>
          <w:tbl>
            <w:tblPr>
              <w:tblW w:w="0" w:type="auto"/>
              <w:tblInd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432"/>
            </w:tblGrid>
            <w:tr w:rsidR="00E06094" w:rsidRPr="00E06094" w14:paraId="0951F4E6" w14:textId="77777777" w:rsidTr="00E06094">
              <w:tblPrEx>
                <w:tblCellMar>
                  <w:top w:w="0" w:type="dxa"/>
                  <w:bottom w:w="0" w:type="dxa"/>
                </w:tblCellMar>
              </w:tblPrEx>
              <w:trPr>
                <w:trHeight w:val="93"/>
              </w:trPr>
              <w:tc>
                <w:tcPr>
                  <w:tcW w:w="2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C6CA76" w14:textId="77777777" w:rsidR="00E06094" w:rsidRPr="00E06094" w:rsidRDefault="00E06094" w:rsidP="00E06094">
                  <w:pPr>
                    <w:jc w:val="both"/>
                    <w:rPr>
                      <w:rFonts w:ascii="Arial" w:hAnsi="Arial" w:cs="Arial"/>
                      <w:color w:val="00B0F0"/>
                      <w:sz w:val="20"/>
                      <w:szCs w:val="20"/>
                    </w:rPr>
                  </w:pPr>
                  <w:r w:rsidRPr="00E06094">
                    <w:rPr>
                      <w:rFonts w:ascii="Arial" w:hAnsi="Arial" w:cs="Arial"/>
                      <w:color w:val="00B0F0"/>
                      <w:sz w:val="20"/>
                      <w:szCs w:val="20"/>
                    </w:rPr>
                    <w:t xml:space="preserve"> (RDC 34/2014</w:t>
                  </w:r>
                  <w:r w:rsidR="00630538">
                    <w:rPr>
                      <w:rFonts w:ascii="Arial" w:hAnsi="Arial" w:cs="Arial"/>
                      <w:color w:val="00B0F0"/>
                      <w:sz w:val="20"/>
                      <w:szCs w:val="20"/>
                    </w:rPr>
                    <w:t xml:space="preserve"> -</w:t>
                  </w:r>
                  <w:r w:rsidRPr="00E06094">
                    <w:rPr>
                      <w:rFonts w:ascii="Arial" w:hAnsi="Arial" w:cs="Arial"/>
                      <w:color w:val="00B0F0"/>
                      <w:sz w:val="20"/>
                      <w:szCs w:val="20"/>
                    </w:rPr>
                    <w:t xml:space="preserve"> Art. 11) </w:t>
                  </w:r>
                </w:p>
              </w:tc>
            </w:tr>
          </w:tbl>
          <w:p w14:paraId="282CE1EA" w14:textId="77777777" w:rsidR="00395FE4" w:rsidRDefault="00395FE4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right w:val="single" w:sz="4" w:space="0" w:color="auto"/>
            </w:tcBorders>
            <w:vAlign w:val="center"/>
          </w:tcPr>
          <w:p w14:paraId="5CE396FD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2243E9B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  <w:vAlign w:val="center"/>
          </w:tcPr>
          <w:p w14:paraId="638279DA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FE4" w14:paraId="5A2B9520" w14:textId="77777777">
        <w:tc>
          <w:tcPr>
            <w:tcW w:w="7560" w:type="dxa"/>
          </w:tcPr>
          <w:p w14:paraId="7AFB5BD5" w14:textId="77777777" w:rsidR="00E06094" w:rsidRPr="00E06094" w:rsidRDefault="00395FE4" w:rsidP="00E06094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3.3.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Calibração de pipetas e termômetros dentro do prazo de validade.</w:t>
            </w:r>
            <w:r w:rsidR="00E0609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tbl>
            <w:tblPr>
              <w:tblW w:w="0" w:type="auto"/>
              <w:tblInd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421"/>
            </w:tblGrid>
            <w:tr w:rsidR="00E06094" w:rsidRPr="00E06094" w14:paraId="28EED9C3" w14:textId="77777777" w:rsidTr="00E06094">
              <w:tblPrEx>
                <w:tblCellMar>
                  <w:top w:w="0" w:type="dxa"/>
                  <w:bottom w:w="0" w:type="dxa"/>
                </w:tblCellMar>
              </w:tblPrEx>
              <w:trPr>
                <w:trHeight w:val="210"/>
              </w:trPr>
              <w:tc>
                <w:tcPr>
                  <w:tcW w:w="74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FEE6F4" w14:textId="77777777" w:rsidR="00E06094" w:rsidRPr="00E06094" w:rsidRDefault="00E06094" w:rsidP="00E06094">
                  <w:pPr>
                    <w:jc w:val="both"/>
                    <w:rPr>
                      <w:rFonts w:ascii="Arial" w:hAnsi="Arial" w:cs="Arial"/>
                      <w:color w:val="00B0F0"/>
                      <w:sz w:val="20"/>
                      <w:szCs w:val="20"/>
                    </w:rPr>
                  </w:pPr>
                  <w:r w:rsidRPr="00E06094">
                    <w:rPr>
                      <w:rFonts w:ascii="Arial" w:hAnsi="Arial" w:cs="Arial"/>
                      <w:color w:val="00B0F0"/>
                      <w:sz w:val="20"/>
                      <w:szCs w:val="20"/>
                    </w:rPr>
                    <w:t xml:space="preserve"> (RDC n 34/2014</w:t>
                  </w:r>
                  <w:r w:rsidR="00630538">
                    <w:rPr>
                      <w:rFonts w:ascii="Arial" w:hAnsi="Arial" w:cs="Arial"/>
                      <w:color w:val="00B0F0"/>
                      <w:sz w:val="20"/>
                      <w:szCs w:val="20"/>
                    </w:rPr>
                    <w:t xml:space="preserve"> -</w:t>
                  </w:r>
                  <w:r w:rsidRPr="00E06094">
                    <w:rPr>
                      <w:rFonts w:ascii="Arial" w:hAnsi="Arial" w:cs="Arial"/>
                      <w:color w:val="00B0F0"/>
                      <w:sz w:val="20"/>
                      <w:szCs w:val="20"/>
                    </w:rPr>
                    <w:t xml:space="preserve"> Art. 11) </w:t>
                  </w:r>
                </w:p>
              </w:tc>
            </w:tr>
          </w:tbl>
          <w:p w14:paraId="6E24CD60" w14:textId="77777777" w:rsidR="00395FE4" w:rsidRDefault="00395FE4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right w:val="single" w:sz="4" w:space="0" w:color="auto"/>
            </w:tcBorders>
            <w:vAlign w:val="center"/>
          </w:tcPr>
          <w:p w14:paraId="14E7DD47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1E20BAF2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  <w:vAlign w:val="center"/>
          </w:tcPr>
          <w:p w14:paraId="68B09AB2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FE4" w14:paraId="2F892C32" w14:textId="77777777">
        <w:trPr>
          <w:trHeight w:val="269"/>
        </w:trPr>
        <w:tc>
          <w:tcPr>
            <w:tcW w:w="7560" w:type="dxa"/>
          </w:tcPr>
          <w:p w14:paraId="5504CD22" w14:textId="77777777" w:rsidR="00E06094" w:rsidRPr="00E06094" w:rsidRDefault="00395FE4" w:rsidP="00E06094">
            <w:pPr>
              <w:jc w:val="both"/>
              <w:rPr>
                <w:rFonts w:ascii="Arial" w:hAnsi="Arial" w:cs="Arial"/>
                <w:color w:val="00B0F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3.4.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Insumos utilizados registrados e/ou autorizados pela ANVISA, dentro do prazo de validade e armazenados </w:t>
            </w:r>
            <w:r>
              <w:rPr>
                <w:rFonts w:ascii="Arial" w:hAnsi="Arial" w:cs="Arial"/>
                <w:bCs/>
                <w:sz w:val="20"/>
                <w:szCs w:val="20"/>
              </w:rPr>
              <w:t>de acordo com a especificação do fabricante.</w:t>
            </w:r>
            <w:r>
              <w:rPr>
                <w:rFonts w:ascii="Arial" w:hAnsi="Arial" w:cs="Arial"/>
                <w:color w:val="00B0F0"/>
                <w:sz w:val="16"/>
                <w:szCs w:val="16"/>
              </w:rPr>
              <w:t xml:space="preserve"> </w:t>
            </w:r>
          </w:p>
          <w:tbl>
            <w:tblPr>
              <w:tblW w:w="0" w:type="auto"/>
              <w:tblInd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421"/>
            </w:tblGrid>
            <w:tr w:rsidR="00E06094" w:rsidRPr="00E06094" w14:paraId="595E0B93" w14:textId="77777777" w:rsidTr="00E06094">
              <w:tblPrEx>
                <w:tblCellMar>
                  <w:top w:w="0" w:type="dxa"/>
                  <w:bottom w:w="0" w:type="dxa"/>
                </w:tblCellMar>
              </w:tblPrEx>
              <w:trPr>
                <w:trHeight w:val="207"/>
              </w:trPr>
              <w:tc>
                <w:tcPr>
                  <w:tcW w:w="74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3E6965" w14:textId="77777777" w:rsidR="00E06094" w:rsidRPr="00E06094" w:rsidRDefault="00E06094" w:rsidP="00E06094">
                  <w:pPr>
                    <w:jc w:val="both"/>
                    <w:rPr>
                      <w:rFonts w:ascii="Arial" w:hAnsi="Arial" w:cs="Arial"/>
                      <w:color w:val="00B0F0"/>
                      <w:sz w:val="16"/>
                      <w:szCs w:val="16"/>
                    </w:rPr>
                  </w:pPr>
                  <w:r w:rsidRPr="00E06094">
                    <w:rPr>
                      <w:rFonts w:ascii="Arial" w:hAnsi="Arial" w:cs="Arial"/>
                      <w:color w:val="00B0F0"/>
                      <w:sz w:val="20"/>
                      <w:szCs w:val="20"/>
                    </w:rPr>
                    <w:t xml:space="preserve"> (RDC 34/2014</w:t>
                  </w:r>
                  <w:r w:rsidR="00630538">
                    <w:rPr>
                      <w:rFonts w:ascii="Arial" w:hAnsi="Arial" w:cs="Arial"/>
                      <w:color w:val="00B0F0"/>
                      <w:sz w:val="20"/>
                      <w:szCs w:val="20"/>
                    </w:rPr>
                    <w:t xml:space="preserve"> -</w:t>
                  </w:r>
                  <w:r w:rsidRPr="00E06094">
                    <w:rPr>
                      <w:rFonts w:ascii="Arial" w:hAnsi="Arial" w:cs="Arial"/>
                      <w:color w:val="00B0F0"/>
                      <w:sz w:val="20"/>
                      <w:szCs w:val="20"/>
                    </w:rPr>
                    <w:t xml:space="preserve"> Art. 13</w:t>
                  </w:r>
                  <w:r w:rsidRPr="00E06094">
                    <w:rPr>
                      <w:rFonts w:ascii="Arial" w:hAnsi="Arial" w:cs="Arial"/>
                      <w:color w:val="00B0F0"/>
                      <w:sz w:val="16"/>
                      <w:szCs w:val="16"/>
                    </w:rPr>
                    <w:t xml:space="preserve">) </w:t>
                  </w:r>
                </w:p>
              </w:tc>
            </w:tr>
          </w:tbl>
          <w:p w14:paraId="07EEF5F9" w14:textId="77777777" w:rsidR="00395FE4" w:rsidRDefault="00395FE4">
            <w:pPr>
              <w:jc w:val="both"/>
              <w:rPr>
                <w:rFonts w:ascii="Arial" w:hAnsi="Arial" w:cs="Arial"/>
                <w:color w:val="00B0F0"/>
                <w:sz w:val="16"/>
                <w:szCs w:val="16"/>
              </w:rPr>
            </w:pPr>
          </w:p>
        </w:tc>
        <w:tc>
          <w:tcPr>
            <w:tcW w:w="730" w:type="dxa"/>
            <w:vAlign w:val="center"/>
          </w:tcPr>
          <w:p w14:paraId="755F16B0" w14:textId="77777777" w:rsidR="00395FE4" w:rsidRDefault="00395FE4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10" w:type="dxa"/>
          </w:tcPr>
          <w:p w14:paraId="5BF657D8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1494E7B1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FE4" w14:paraId="5C197A1E" w14:textId="77777777"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14B29" w14:textId="77777777" w:rsidR="00395FE4" w:rsidRDefault="00395FE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3.5. </w:t>
            </w:r>
            <w:r>
              <w:rPr>
                <w:rFonts w:ascii="Arial" w:hAnsi="Arial" w:cs="Arial"/>
                <w:sz w:val="20"/>
                <w:szCs w:val="20"/>
              </w:rPr>
              <w:t xml:space="preserve">Armazenamento de hemocomponentes, reagentes e amostras em equipamento específico para esse fim, com monitoramento de temperatura, de forma ordenada, racional e em áreas separadas devidamente identificadas. 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1,</w:t>
            </w:r>
            <w:proofErr w:type="gramStart"/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0609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06094" w:rsidRPr="00E06094">
              <w:rPr>
                <w:rFonts w:ascii="Arial" w:hAnsi="Arial" w:cs="Arial"/>
                <w:color w:val="00B0F0"/>
                <w:sz w:val="20"/>
                <w:szCs w:val="20"/>
              </w:rPr>
              <w:t>(</w:t>
            </w:r>
            <w:proofErr w:type="gramEnd"/>
            <w:r w:rsidR="00E06094" w:rsidRPr="00E06094">
              <w:rPr>
                <w:rFonts w:ascii="Arial" w:hAnsi="Arial" w:cs="Arial"/>
                <w:color w:val="00B0F0"/>
                <w:sz w:val="20"/>
                <w:szCs w:val="20"/>
              </w:rPr>
              <w:t>RDC 34/2014</w:t>
            </w:r>
            <w:r w:rsidR="00630538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E06094" w:rsidRPr="00E06094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13</w:t>
            </w:r>
            <w:r w:rsidR="00E06094">
              <w:rPr>
                <w:rFonts w:ascii="Arial" w:hAnsi="Arial" w:cs="Arial"/>
                <w:color w:val="00B0F0"/>
                <w:sz w:val="20"/>
                <w:szCs w:val="20"/>
              </w:rPr>
              <w:t>3</w:t>
            </w:r>
            <w:r w:rsidR="00E06094" w:rsidRPr="00E06094">
              <w:rPr>
                <w:rFonts w:ascii="Arial" w:hAnsi="Arial" w:cs="Arial"/>
                <w:color w:val="00B0F0"/>
                <w:sz w:val="16"/>
                <w:szCs w:val="16"/>
              </w:rPr>
              <w:t>)</w:t>
            </w:r>
          </w:p>
          <w:p w14:paraId="615D4B4B" w14:textId="77777777" w:rsidR="00395FE4" w:rsidRDefault="00395FE4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1. No caso de serviços de pequeno porte (poucas transfusões por mês), se armazena concentrados de hemácias no mesmo equipamento, o armazenamento é feito de forma segregada. </w:t>
            </w:r>
          </w:p>
          <w:p w14:paraId="531E6F8F" w14:textId="77777777" w:rsidR="00395FE4" w:rsidRPr="00C1578D" w:rsidRDefault="00395FE4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2. Para a avaliação da cadeia de frio da AT devem-se aplicar os itens de controle referentes ao armazenamento do Módulo IV.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AAFB1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04FA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29EF9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FE4" w14:paraId="1068FF10" w14:textId="77777777">
        <w:tc>
          <w:tcPr>
            <w:tcW w:w="7560" w:type="dxa"/>
          </w:tcPr>
          <w:p w14:paraId="586EAB8F" w14:textId="77777777" w:rsidR="00395FE4" w:rsidRDefault="00395FE4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3.6. </w:t>
            </w:r>
            <w:r>
              <w:rPr>
                <w:rFonts w:ascii="Arial" w:hAnsi="Arial" w:cs="Arial"/>
                <w:sz w:val="20"/>
                <w:szCs w:val="20"/>
              </w:rPr>
              <w:t>Controle e registro da temperatura do ambiente 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22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2ºC) - qualquer alteração neste intervalo deve ser tecnicamente justificada.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E06094" w:rsidRPr="00E06094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630538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E06094" w:rsidRPr="00E06094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13</w:t>
            </w:r>
            <w:r w:rsidR="00E06094">
              <w:rPr>
                <w:rFonts w:ascii="Arial" w:hAnsi="Arial" w:cs="Arial"/>
                <w:color w:val="00B0F0"/>
                <w:sz w:val="20"/>
                <w:szCs w:val="20"/>
              </w:rPr>
              <w:t>0</w:t>
            </w:r>
            <w:r w:rsidR="00E06094" w:rsidRPr="00E06094">
              <w:rPr>
                <w:rFonts w:ascii="Arial" w:hAnsi="Arial" w:cs="Arial"/>
                <w:color w:val="00B0F0"/>
                <w:sz w:val="16"/>
                <w:szCs w:val="16"/>
              </w:rPr>
              <w:t>)</w:t>
            </w:r>
          </w:p>
        </w:tc>
        <w:tc>
          <w:tcPr>
            <w:tcW w:w="730" w:type="dxa"/>
            <w:tcBorders>
              <w:right w:val="single" w:sz="4" w:space="0" w:color="auto"/>
            </w:tcBorders>
            <w:vAlign w:val="center"/>
          </w:tcPr>
          <w:p w14:paraId="28B884E9" w14:textId="77777777" w:rsidR="00395FE4" w:rsidRDefault="00395FE4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49CFB111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C8AB86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270DB1F3" w14:textId="77777777" w:rsidR="00395FE4" w:rsidRDefault="00395FE4">
      <w:pPr>
        <w:rPr>
          <w:rFonts w:ascii="Arial" w:hAnsi="Arial" w:cs="Arial"/>
          <w:color w:val="000000"/>
          <w:sz w:val="20"/>
          <w:szCs w:val="20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20"/>
      </w:tblGrid>
      <w:tr w:rsidR="00395FE4" w14:paraId="1EE0F011" w14:textId="77777777">
        <w:tc>
          <w:tcPr>
            <w:tcW w:w="9720" w:type="dxa"/>
          </w:tcPr>
          <w:p w14:paraId="53708667" w14:textId="77777777" w:rsidR="00395FE4" w:rsidRDefault="00395F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Observações:</w:t>
            </w:r>
          </w:p>
        </w:tc>
      </w:tr>
      <w:tr w:rsidR="00395FE4" w14:paraId="14D8B432" w14:textId="77777777">
        <w:tc>
          <w:tcPr>
            <w:tcW w:w="9720" w:type="dxa"/>
          </w:tcPr>
          <w:p w14:paraId="36667D11" w14:textId="77777777" w:rsidR="00395FE4" w:rsidRDefault="00395F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95FE4" w14:paraId="1668F629" w14:textId="77777777">
        <w:tc>
          <w:tcPr>
            <w:tcW w:w="9720" w:type="dxa"/>
          </w:tcPr>
          <w:p w14:paraId="58858C6C" w14:textId="77777777" w:rsidR="00395FE4" w:rsidRDefault="00395F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95FE4" w14:paraId="5E32BEDD" w14:textId="77777777">
        <w:tc>
          <w:tcPr>
            <w:tcW w:w="9720" w:type="dxa"/>
          </w:tcPr>
          <w:p w14:paraId="53B83E16" w14:textId="77777777" w:rsidR="00395FE4" w:rsidRDefault="00395F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95FE4" w14:paraId="7B41C856" w14:textId="77777777">
        <w:tc>
          <w:tcPr>
            <w:tcW w:w="9720" w:type="dxa"/>
          </w:tcPr>
          <w:p w14:paraId="5BD0FB33" w14:textId="77777777" w:rsidR="00395FE4" w:rsidRDefault="00395F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25AF9244" w14:textId="77777777" w:rsidR="00395FE4" w:rsidRDefault="00395FE4">
      <w:pPr>
        <w:rPr>
          <w:rFonts w:ascii="Arial" w:hAnsi="Arial" w:cs="Arial"/>
          <w:color w:val="000000"/>
          <w:sz w:val="20"/>
          <w:szCs w:val="20"/>
        </w:rPr>
      </w:pPr>
    </w:p>
    <w:tbl>
      <w:tblPr>
        <w:tblW w:w="9720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60"/>
        <w:gridCol w:w="720"/>
        <w:gridCol w:w="720"/>
        <w:gridCol w:w="720"/>
      </w:tblGrid>
      <w:tr w:rsidR="00395FE4" w14:paraId="2E621CA4" w14:textId="77777777">
        <w:trPr>
          <w:cantSplit/>
        </w:trPr>
        <w:tc>
          <w:tcPr>
            <w:tcW w:w="7560" w:type="dxa"/>
            <w:tcBorders>
              <w:right w:val="single" w:sz="4" w:space="0" w:color="auto"/>
            </w:tcBorders>
          </w:tcPr>
          <w:p w14:paraId="5B8AFA77" w14:textId="77777777" w:rsidR="00395FE4" w:rsidRDefault="00395FE4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Procedimentos Gerais 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972B" w14:textId="77777777" w:rsidR="00395FE4" w:rsidRDefault="00395FE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Nível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72F5B10" w14:textId="77777777" w:rsidR="00395FE4" w:rsidRDefault="00395FE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Sim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3EC533D4" w14:textId="77777777" w:rsidR="00395FE4" w:rsidRDefault="00395FE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Não</w:t>
            </w:r>
          </w:p>
        </w:tc>
      </w:tr>
      <w:tr w:rsidR="00395FE4" w14:paraId="6EBDAF42" w14:textId="77777777">
        <w:trPr>
          <w:cantSplit/>
        </w:trPr>
        <w:tc>
          <w:tcPr>
            <w:tcW w:w="7560" w:type="dxa"/>
          </w:tcPr>
          <w:p w14:paraId="04F18424" w14:textId="77777777" w:rsidR="00395FE4" w:rsidRDefault="00395FE4" w:rsidP="00E0609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4.1. </w:t>
            </w:r>
            <w:r>
              <w:rPr>
                <w:rFonts w:ascii="Arial" w:hAnsi="Arial" w:cs="Arial"/>
                <w:sz w:val="20"/>
                <w:szCs w:val="20"/>
              </w:rPr>
              <w:t>POP atualizado e disponível.</w:t>
            </w:r>
            <w:r w:rsidR="00E0609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06094" w:rsidRPr="00E06094">
              <w:rPr>
                <w:rFonts w:ascii="Arial" w:hAnsi="Arial" w:cs="Arial"/>
                <w:color w:val="00AFEF"/>
                <w:sz w:val="20"/>
                <w:szCs w:val="20"/>
              </w:rPr>
              <w:t>(RDC 34/2014 – Art. 10)</w:t>
            </w:r>
            <w:r w:rsidR="00E06094">
              <w:rPr>
                <w:color w:val="00AFEF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vAlign w:val="center"/>
          </w:tcPr>
          <w:p w14:paraId="40671446" w14:textId="77777777" w:rsidR="00395FE4" w:rsidRDefault="00395FE4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vAlign w:val="center"/>
          </w:tcPr>
          <w:p w14:paraId="4D8187F0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7D48D91A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FE4" w14:paraId="3663805E" w14:textId="77777777">
        <w:trPr>
          <w:cantSplit/>
        </w:trPr>
        <w:tc>
          <w:tcPr>
            <w:tcW w:w="7560" w:type="dxa"/>
          </w:tcPr>
          <w:p w14:paraId="7DF957B5" w14:textId="77777777" w:rsidR="00395FE4" w:rsidRDefault="00395FE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4.1.1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Atividades executadas de acordo com o POP.</w:t>
            </w:r>
            <w:r w:rsidR="00E0609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E06094" w:rsidRPr="00E06094">
              <w:rPr>
                <w:rFonts w:ascii="Arial" w:hAnsi="Arial" w:cs="Arial"/>
                <w:color w:val="00AFEF"/>
                <w:sz w:val="20"/>
                <w:szCs w:val="20"/>
              </w:rPr>
              <w:t>(RDC 34/2014 – Art. 10)</w:t>
            </w:r>
          </w:p>
        </w:tc>
        <w:tc>
          <w:tcPr>
            <w:tcW w:w="720" w:type="dxa"/>
            <w:vAlign w:val="center"/>
          </w:tcPr>
          <w:p w14:paraId="61A6A7C6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vAlign w:val="center"/>
          </w:tcPr>
          <w:p w14:paraId="517F3BDB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1928341A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FE4" w14:paraId="16BE1B50" w14:textId="77777777">
        <w:tc>
          <w:tcPr>
            <w:tcW w:w="7560" w:type="dxa"/>
          </w:tcPr>
          <w:p w14:paraId="22407576" w14:textId="77777777" w:rsidR="00E06094" w:rsidRDefault="00395FE4" w:rsidP="00F24B9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4.2. 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 requisição de transfusão contém: Identificação do receptor (nome completo, identificação do serviço de saúde, nome da mãe </w:t>
            </w:r>
            <w:r>
              <w:rPr>
                <w:rFonts w:ascii="Arial" w:hAnsi="Arial" w:cs="Arial"/>
                <w:sz w:val="20"/>
                <w:szCs w:val="20"/>
              </w:rPr>
              <w:t>(se possível),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sexo, </w:t>
            </w:r>
            <w:r>
              <w:rPr>
                <w:rFonts w:ascii="Arial" w:hAnsi="Arial" w:cs="Arial"/>
                <w:sz w:val="20"/>
                <w:szCs w:val="20"/>
              </w:rPr>
              <w:t xml:space="preserve">peso (se indicado), data de nascimento, prontuário do paciente ou registro do receptor, </w:t>
            </w:r>
            <w:r w:rsidRPr="00F24B9B">
              <w:rPr>
                <w:rFonts w:ascii="Arial" w:hAnsi="Arial" w:cs="Arial"/>
                <w:strike/>
                <w:color w:val="EE0000"/>
                <w:sz w:val="20"/>
                <w:szCs w:val="20"/>
              </w:rPr>
              <w:t>n</w:t>
            </w:r>
            <w:r w:rsidRPr="00F24B9B">
              <w:rPr>
                <w:rFonts w:ascii="Arial" w:hAnsi="Arial" w:cs="Arial"/>
                <w:strike/>
                <w:color w:val="EE0000"/>
                <w:sz w:val="20"/>
                <w:szCs w:val="20"/>
                <w:u w:val="single"/>
                <w:vertAlign w:val="superscript"/>
              </w:rPr>
              <w:t>o</w:t>
            </w:r>
            <w:r w:rsidRPr="00F24B9B">
              <w:rPr>
                <w:rFonts w:ascii="Arial" w:hAnsi="Arial" w:cs="Arial"/>
                <w:strike/>
                <w:color w:val="EE0000"/>
                <w:sz w:val="20"/>
                <w:szCs w:val="20"/>
              </w:rPr>
              <w:t xml:space="preserve"> do leito e localização intra hospitalar (se receptor internado),</w:t>
            </w:r>
            <w:r>
              <w:rPr>
                <w:rFonts w:ascii="Arial" w:hAnsi="Arial" w:cs="Arial"/>
                <w:sz w:val="20"/>
                <w:szCs w:val="20"/>
              </w:rPr>
              <w:t xml:space="preserve"> hemocomponente solicitado, quantidade ou volume solicitado, indicação (tipos de transfusões, diagnóstico, resultados laboratoriais que justificam a indicação) antecedentes transfusionais, data da requisição, assinatura e n° de inscrição no CRM do médic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o solicitante</w:t>
            </w:r>
            <w:r w:rsidRPr="00771BF1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771BF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06094" w:rsidRPr="00771BF1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630538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E06094" w:rsidRPr="00771BF1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128 § 1º) </w:t>
            </w:r>
            <w:r w:rsidR="00771BF1" w:rsidRPr="00771BF1">
              <w:rPr>
                <w:rFonts w:ascii="Arial" w:hAnsi="Arial" w:cs="Arial"/>
                <w:color w:val="00AFEF"/>
                <w:sz w:val="20"/>
                <w:szCs w:val="20"/>
              </w:rPr>
              <w:t>(RDC 63/2011 – Art. 8)</w:t>
            </w:r>
            <w:r w:rsidR="00771BF1">
              <w:rPr>
                <w:color w:val="00AFEF"/>
                <w:sz w:val="20"/>
                <w:szCs w:val="20"/>
              </w:rPr>
              <w:t xml:space="preserve"> </w:t>
            </w:r>
          </w:p>
          <w:p w14:paraId="1DE6E525" w14:textId="77777777" w:rsidR="00F24B9B" w:rsidRPr="00F24B9B" w:rsidRDefault="003821D4" w:rsidP="00F24B9B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23DFD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F24B9B" w:rsidRPr="00F24B9B">
              <w:rPr>
                <w:rFonts w:ascii="Arial" w:hAnsi="Arial" w:cs="Arial"/>
                <w:color w:val="FF0000"/>
                <w:sz w:val="20"/>
                <w:szCs w:val="20"/>
              </w:rPr>
              <w:t>Art. 172. As solicitações para transfusão de sangue ou componentes serão feitas exclusivamente por médicos, em formulário de requisição específico que contenha informações</w:t>
            </w:r>
          </w:p>
          <w:p w14:paraId="3DF1758A" w14:textId="77777777" w:rsidR="00F24B9B" w:rsidRPr="00F24B9B" w:rsidRDefault="00F24B9B" w:rsidP="00F24B9B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24B9B">
              <w:rPr>
                <w:rFonts w:ascii="Arial" w:hAnsi="Arial" w:cs="Arial"/>
                <w:color w:val="FF0000"/>
                <w:sz w:val="20"/>
                <w:szCs w:val="20"/>
              </w:rPr>
              <w:t>suficientes para a correta identificação do receptor.</w:t>
            </w:r>
          </w:p>
          <w:p w14:paraId="7336F257" w14:textId="77777777" w:rsidR="00F24B9B" w:rsidRPr="00F24B9B" w:rsidRDefault="00F24B9B" w:rsidP="00F24B9B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24B9B">
              <w:rPr>
                <w:rFonts w:ascii="Arial" w:hAnsi="Arial" w:cs="Arial"/>
                <w:color w:val="FF0000"/>
                <w:sz w:val="20"/>
                <w:szCs w:val="20"/>
              </w:rPr>
              <w:t>§ 1º Devem constar no formulário de que trata o caput, no mínimo, os seguintes dados:</w:t>
            </w:r>
          </w:p>
          <w:p w14:paraId="1DFBF130" w14:textId="77777777" w:rsidR="00F24B9B" w:rsidRPr="00F24B9B" w:rsidRDefault="00F24B9B" w:rsidP="00F24B9B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24B9B">
              <w:rPr>
                <w:rFonts w:ascii="Arial" w:hAnsi="Arial" w:cs="Arial"/>
                <w:color w:val="FF0000"/>
                <w:sz w:val="20"/>
                <w:szCs w:val="20"/>
              </w:rPr>
              <w:t>I - nome completo do paciente sem abreviaturas;</w:t>
            </w:r>
          </w:p>
          <w:p w14:paraId="65608265" w14:textId="77777777" w:rsidR="00F24B9B" w:rsidRPr="00F24B9B" w:rsidRDefault="00F24B9B" w:rsidP="00F24B9B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24B9B">
              <w:rPr>
                <w:rFonts w:ascii="Arial" w:hAnsi="Arial" w:cs="Arial"/>
                <w:color w:val="FF0000"/>
                <w:sz w:val="20"/>
                <w:szCs w:val="20"/>
              </w:rPr>
              <w:t>II - data de nascimento;</w:t>
            </w:r>
          </w:p>
          <w:p w14:paraId="4277533A" w14:textId="77777777" w:rsidR="00F24B9B" w:rsidRPr="00F24B9B" w:rsidRDefault="00F24B9B" w:rsidP="00F24B9B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24B9B">
              <w:rPr>
                <w:rFonts w:ascii="Arial" w:hAnsi="Arial" w:cs="Arial"/>
                <w:color w:val="FF0000"/>
                <w:sz w:val="20"/>
                <w:szCs w:val="20"/>
              </w:rPr>
              <w:t>III - nome da mãe</w:t>
            </w:r>
          </w:p>
          <w:p w14:paraId="76C0BF8B" w14:textId="77777777" w:rsidR="00F24B9B" w:rsidRPr="00F24B9B" w:rsidRDefault="00F24B9B" w:rsidP="00F24B9B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24B9B">
              <w:rPr>
                <w:rFonts w:ascii="Arial" w:hAnsi="Arial" w:cs="Arial"/>
                <w:color w:val="FF0000"/>
                <w:sz w:val="20"/>
                <w:szCs w:val="20"/>
              </w:rPr>
              <w:t>IV - sexo;</w:t>
            </w:r>
          </w:p>
          <w:p w14:paraId="5B8131C7" w14:textId="77777777" w:rsidR="00F24B9B" w:rsidRPr="00F24B9B" w:rsidRDefault="00F24B9B" w:rsidP="00F24B9B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24B9B">
              <w:rPr>
                <w:rFonts w:ascii="Arial" w:hAnsi="Arial" w:cs="Arial"/>
                <w:color w:val="FF0000"/>
                <w:sz w:val="20"/>
                <w:szCs w:val="20"/>
              </w:rPr>
              <w:t>V - número do prontuário ou registro do paciente;</w:t>
            </w:r>
          </w:p>
          <w:p w14:paraId="065F89EB" w14:textId="77777777" w:rsidR="00F24B9B" w:rsidRPr="00F24B9B" w:rsidRDefault="00F24B9B" w:rsidP="00F24B9B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24B9B">
              <w:rPr>
                <w:rFonts w:ascii="Arial" w:hAnsi="Arial" w:cs="Arial"/>
                <w:color w:val="FF0000"/>
                <w:sz w:val="20"/>
                <w:szCs w:val="20"/>
              </w:rPr>
              <w:t>VI - número do CPF;</w:t>
            </w:r>
          </w:p>
          <w:p w14:paraId="1A3AC20F" w14:textId="77777777" w:rsidR="00F24B9B" w:rsidRPr="00F24B9B" w:rsidRDefault="00F24B9B" w:rsidP="00F24B9B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24B9B">
              <w:rPr>
                <w:rFonts w:ascii="Arial" w:hAnsi="Arial" w:cs="Arial"/>
                <w:color w:val="FF0000"/>
                <w:sz w:val="20"/>
                <w:szCs w:val="20"/>
              </w:rPr>
              <w:t>VII - diagnóstico;</w:t>
            </w:r>
          </w:p>
          <w:p w14:paraId="5B336A14" w14:textId="77777777" w:rsidR="00F24B9B" w:rsidRPr="00F24B9B" w:rsidRDefault="00F24B9B" w:rsidP="00F24B9B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24B9B">
              <w:rPr>
                <w:rFonts w:ascii="Arial" w:hAnsi="Arial" w:cs="Arial"/>
                <w:color w:val="FF0000"/>
                <w:sz w:val="20"/>
                <w:szCs w:val="20"/>
              </w:rPr>
              <w:t>VIII - componente sanguíneo solicitado (com o respectivo volume ou quantidade);</w:t>
            </w:r>
          </w:p>
          <w:p w14:paraId="5E7956AF" w14:textId="77777777" w:rsidR="00F24B9B" w:rsidRPr="00F24B9B" w:rsidRDefault="00F24B9B" w:rsidP="00F24B9B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24B9B">
              <w:rPr>
                <w:rFonts w:ascii="Arial" w:hAnsi="Arial" w:cs="Arial"/>
                <w:color w:val="FF0000"/>
                <w:sz w:val="20"/>
                <w:szCs w:val="20"/>
              </w:rPr>
              <w:t>IX - modalidade da transfusão;</w:t>
            </w:r>
          </w:p>
          <w:p w14:paraId="6FFF541C" w14:textId="77777777" w:rsidR="00F24B9B" w:rsidRPr="00F24B9B" w:rsidRDefault="00F24B9B" w:rsidP="00F24B9B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24B9B">
              <w:rPr>
                <w:rFonts w:ascii="Arial" w:hAnsi="Arial" w:cs="Arial"/>
                <w:color w:val="FF0000"/>
                <w:sz w:val="20"/>
                <w:szCs w:val="20"/>
              </w:rPr>
              <w:t>X - resultados laboratoriais que justifiquem a indicação do componente sanguíneo;</w:t>
            </w:r>
          </w:p>
          <w:p w14:paraId="314A9C86" w14:textId="77777777" w:rsidR="00F24B9B" w:rsidRPr="00F24B9B" w:rsidRDefault="00F24B9B" w:rsidP="00F24B9B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24B9B">
              <w:rPr>
                <w:rFonts w:ascii="Arial" w:hAnsi="Arial" w:cs="Arial"/>
                <w:color w:val="FF0000"/>
                <w:sz w:val="20"/>
                <w:szCs w:val="20"/>
              </w:rPr>
              <w:t>XI - data;</w:t>
            </w:r>
          </w:p>
          <w:p w14:paraId="16639F51" w14:textId="77777777" w:rsidR="00F24B9B" w:rsidRPr="00F24B9B" w:rsidRDefault="00F24B9B" w:rsidP="00F24B9B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24B9B">
              <w:rPr>
                <w:rFonts w:ascii="Arial" w:hAnsi="Arial" w:cs="Arial"/>
                <w:color w:val="FF0000"/>
                <w:sz w:val="20"/>
                <w:szCs w:val="20"/>
              </w:rPr>
              <w:t>XII - dados do médico solicitante (nome completo, assinatura e número do Conselho Regional de Medicina - CRM);</w:t>
            </w:r>
          </w:p>
          <w:p w14:paraId="06E3A9B7" w14:textId="77777777" w:rsidR="00F24B9B" w:rsidRPr="00F24B9B" w:rsidRDefault="00F24B9B" w:rsidP="00F24B9B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24B9B">
              <w:rPr>
                <w:rFonts w:ascii="Arial" w:hAnsi="Arial" w:cs="Arial"/>
                <w:color w:val="FF0000"/>
                <w:sz w:val="20"/>
                <w:szCs w:val="20"/>
              </w:rPr>
              <w:t>XIII - peso do paciente (quando indicado); e</w:t>
            </w:r>
          </w:p>
          <w:p w14:paraId="66F2894D" w14:textId="77777777" w:rsidR="00395FE4" w:rsidRDefault="00F24B9B" w:rsidP="00F24B9B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24B9B">
              <w:rPr>
                <w:rFonts w:ascii="Arial" w:hAnsi="Arial" w:cs="Arial"/>
                <w:color w:val="FF0000"/>
                <w:sz w:val="20"/>
                <w:szCs w:val="20"/>
              </w:rPr>
              <w:t>XIV - antecedentes transfusionais, gestacionais e de reações à transfusão quando relatados pelo paciente.</w:t>
            </w:r>
          </w:p>
          <w:p w14:paraId="018A352E" w14:textId="77777777" w:rsidR="00F24B9B" w:rsidRPr="00F24B9B" w:rsidRDefault="00F24B9B" w:rsidP="00F24B9B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F24B9B">
              <w:rPr>
                <w:rFonts w:ascii="Arial" w:hAnsi="Arial" w:cs="Arial"/>
                <w:color w:val="EE0000"/>
                <w:sz w:val="20"/>
                <w:szCs w:val="20"/>
              </w:rPr>
              <w:t>§ 2º Não serão aceitas pelo serviço de hemoterapia requisições de transfusão fora dos padrões descritos no § 1º, incompletas, ilegíveis ou rasuradas.</w:t>
            </w:r>
          </w:p>
          <w:p w14:paraId="2E26CFE6" w14:textId="77777777" w:rsidR="00F24B9B" w:rsidRPr="00DD3BC6" w:rsidRDefault="00F24B9B" w:rsidP="00F24B9B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F24B9B">
              <w:rPr>
                <w:rFonts w:ascii="Arial" w:hAnsi="Arial" w:cs="Arial"/>
                <w:color w:val="EE0000"/>
                <w:sz w:val="20"/>
                <w:szCs w:val="20"/>
              </w:rPr>
              <w:t>§ 3º Em situação clinicamente justificável, a requisição de transfusão poderá ser aceita conforme protocolo estabelecido pelo serviço de hemoterapia, não eximida a necessidade</w:t>
            </w:r>
            <w:r w:rsidR="00DD3BC6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Pr="00F24B9B">
              <w:rPr>
                <w:rFonts w:ascii="Arial" w:hAnsi="Arial" w:cs="Arial"/>
                <w:color w:val="EE0000"/>
                <w:sz w:val="20"/>
                <w:szCs w:val="20"/>
              </w:rPr>
              <w:t>de coletar as informações previstas no § 1º na sequência do evento transfusional.</w:t>
            </w:r>
          </w:p>
        </w:tc>
        <w:tc>
          <w:tcPr>
            <w:tcW w:w="720" w:type="dxa"/>
            <w:vAlign w:val="center"/>
          </w:tcPr>
          <w:p w14:paraId="22026826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vAlign w:val="center"/>
          </w:tcPr>
          <w:p w14:paraId="5162449F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1EF5C8B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FE4" w14:paraId="7713471E" w14:textId="77777777">
        <w:trPr>
          <w:trHeight w:val="748"/>
        </w:trPr>
        <w:tc>
          <w:tcPr>
            <w:tcW w:w="7560" w:type="dxa"/>
          </w:tcPr>
          <w:p w14:paraId="162A853C" w14:textId="77777777" w:rsidR="0089652F" w:rsidRDefault="00395FE4" w:rsidP="0089652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4.3.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PFC e o CRIO descongelados, quando em banho-maria, em temperatura que não exceda a 37°C, com a bolsa protegida de forma que não entre em contato com a água e transfundida até, no máximo, 24h se armazenado a 4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2°C. </w:t>
            </w:r>
          </w:p>
          <w:p w14:paraId="784618F9" w14:textId="77777777" w:rsidR="00395FE4" w:rsidRDefault="0089652F" w:rsidP="0089652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DFD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89652F">
              <w:rPr>
                <w:rFonts w:ascii="Arial" w:hAnsi="Arial" w:cs="Arial"/>
                <w:color w:val="FF0000"/>
                <w:sz w:val="20"/>
                <w:szCs w:val="20"/>
              </w:rPr>
              <w:t xml:space="preserve">Art. 204. </w:t>
            </w:r>
            <w:r w:rsidRPr="00906B12">
              <w:rPr>
                <w:rFonts w:ascii="Arial" w:hAnsi="Arial" w:cs="Arial"/>
                <w:color w:val="FF0000"/>
                <w:sz w:val="20"/>
                <w:szCs w:val="20"/>
              </w:rPr>
              <w:t>§ 1º</w:t>
            </w:r>
            <w:r w:rsidR="00906B12" w:rsidRPr="00906B12">
              <w:rPr>
                <w:rFonts w:ascii="Arial" w:hAnsi="Arial" w:cs="Arial"/>
                <w:color w:val="FF0000"/>
                <w:sz w:val="20"/>
                <w:szCs w:val="20"/>
              </w:rPr>
              <w:t xml:space="preserve"> e</w:t>
            </w:r>
            <w:r w:rsidRPr="00906B12">
              <w:rPr>
                <w:rFonts w:ascii="Arial" w:hAnsi="Arial" w:cs="Arial"/>
                <w:color w:val="FF0000"/>
                <w:sz w:val="20"/>
                <w:szCs w:val="20"/>
              </w:rPr>
              <w:t xml:space="preserve"> § 2º </w:t>
            </w:r>
          </w:p>
        </w:tc>
        <w:tc>
          <w:tcPr>
            <w:tcW w:w="720" w:type="dxa"/>
            <w:vAlign w:val="center"/>
          </w:tcPr>
          <w:p w14:paraId="343901EB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vAlign w:val="center"/>
          </w:tcPr>
          <w:p w14:paraId="0A0B58C9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7059C446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ECBA68B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5C0F8BE" w14:textId="77777777" w:rsidR="00395FE4" w:rsidRDefault="00395F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FE4" w14:paraId="38C7D56F" w14:textId="77777777">
        <w:tc>
          <w:tcPr>
            <w:tcW w:w="7560" w:type="dxa"/>
          </w:tcPr>
          <w:p w14:paraId="399C4FA5" w14:textId="77777777" w:rsidR="00395FE4" w:rsidRPr="00771BF1" w:rsidRDefault="00395FE4" w:rsidP="00771BF1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4.4.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Transporte e acondicionamento de hemocomponentes compatibilizados para transfusão e amostras de pacientes para testes pré-transfusionais em recipientes rígidos, fechamento seguro e por pessoal treinado. </w:t>
            </w:r>
            <w:r w:rsidR="00771BF1" w:rsidRPr="00771BF1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>(RDC 34/2014</w:t>
            </w:r>
            <w:r w:rsidR="00630538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 xml:space="preserve"> -</w:t>
            </w:r>
            <w:r w:rsidR="00771BF1" w:rsidRPr="00771BF1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 xml:space="preserve"> Art. 138</w:t>
            </w:r>
            <w:r w:rsidR="00543D19" w:rsidRPr="00771BF1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>) (</w:t>
            </w:r>
            <w:r w:rsidR="00771BF1" w:rsidRPr="00771BF1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>Portaria nº 370/2014 – Art.13</w:t>
            </w:r>
            <w:r w:rsidR="00630538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>,</w:t>
            </w:r>
            <w:r w:rsidR="00771BF1" w:rsidRPr="00771BF1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 xml:space="preserve"> Art. 14 e Art. 35) </w:t>
            </w:r>
          </w:p>
        </w:tc>
        <w:tc>
          <w:tcPr>
            <w:tcW w:w="720" w:type="dxa"/>
            <w:vAlign w:val="center"/>
          </w:tcPr>
          <w:p w14:paraId="3CA84F9F" w14:textId="77777777" w:rsidR="00395FE4" w:rsidRDefault="00395FE4">
            <w:pPr>
              <w:pStyle w:val="Ttulo2"/>
              <w:rPr>
                <w:szCs w:val="20"/>
              </w:rPr>
            </w:pPr>
            <w:r>
              <w:rPr>
                <w:szCs w:val="20"/>
              </w:rPr>
              <w:t>II</w:t>
            </w:r>
          </w:p>
        </w:tc>
        <w:tc>
          <w:tcPr>
            <w:tcW w:w="720" w:type="dxa"/>
            <w:vAlign w:val="center"/>
          </w:tcPr>
          <w:p w14:paraId="20036912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</w:p>
        </w:tc>
        <w:tc>
          <w:tcPr>
            <w:tcW w:w="720" w:type="dxa"/>
            <w:vAlign w:val="center"/>
          </w:tcPr>
          <w:p w14:paraId="3DE29701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</w:p>
        </w:tc>
      </w:tr>
      <w:tr w:rsidR="00395FE4" w14:paraId="6637E46E" w14:textId="77777777">
        <w:tc>
          <w:tcPr>
            <w:tcW w:w="7560" w:type="dxa"/>
          </w:tcPr>
          <w:p w14:paraId="6553D585" w14:textId="77777777" w:rsidR="00771BF1" w:rsidRPr="00771BF1" w:rsidRDefault="00395FE4" w:rsidP="00771B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4.5. </w:t>
            </w:r>
            <w:r>
              <w:rPr>
                <w:rFonts w:ascii="Arial" w:hAnsi="Arial" w:cs="Arial"/>
                <w:sz w:val="20"/>
                <w:szCs w:val="20"/>
              </w:rPr>
              <w:t>Registros das atividades do Comitê Transfusional.</w:t>
            </w:r>
            <w:r w:rsidR="00771BF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71BF1" w:rsidRPr="00771BF1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630538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771BF1" w:rsidRPr="00771BF1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145) </w:t>
            </w:r>
          </w:p>
          <w:p w14:paraId="5C33331F" w14:textId="77777777" w:rsidR="009B0505" w:rsidRPr="00765035" w:rsidRDefault="00771BF1" w:rsidP="00771BF1">
            <w:pPr>
              <w:pStyle w:val="Default"/>
              <w:jc w:val="both"/>
              <w:rPr>
                <w:sz w:val="20"/>
                <w:szCs w:val="20"/>
              </w:rPr>
            </w:pPr>
            <w:r w:rsidRPr="00771BF1">
              <w:rPr>
                <w:color w:val="00AFEF"/>
                <w:sz w:val="20"/>
                <w:szCs w:val="20"/>
              </w:rPr>
              <w:t>(RDC 63/2011 – Art. 20)</w:t>
            </w:r>
            <w:r>
              <w:rPr>
                <w:color w:val="00AFEF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vAlign w:val="center"/>
          </w:tcPr>
          <w:p w14:paraId="333D0401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vAlign w:val="center"/>
          </w:tcPr>
          <w:p w14:paraId="46CF68BD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1DF1F45A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FE4" w14:paraId="1163CBF4" w14:textId="77777777">
        <w:tc>
          <w:tcPr>
            <w:tcW w:w="7560" w:type="dxa"/>
          </w:tcPr>
          <w:p w14:paraId="09433199" w14:textId="77777777" w:rsidR="00771BF1" w:rsidRDefault="00395FE4">
            <w:pPr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4.6.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 </w:t>
            </w:r>
            <w:r>
              <w:rPr>
                <w:rFonts w:ascii="Arial" w:hAnsi="Arial" w:cs="Arial"/>
                <w:sz w:val="20"/>
                <w:szCs w:val="20"/>
              </w:rPr>
              <w:t xml:space="preserve">ficha ou registro do receptor no serviço de hemoterapia contém registros de todos os resultados dos testes pré-transfusionais, data e identificação de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hemocomponentes transfundidos, antecedentes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de reações adversas à transfusão. </w:t>
            </w:r>
          </w:p>
          <w:p w14:paraId="71D261B1" w14:textId="77777777" w:rsidR="00395FE4" w:rsidRDefault="00771BF1" w:rsidP="00771BF1">
            <w:pPr>
              <w:pStyle w:val="Default"/>
              <w:jc w:val="both"/>
              <w:rPr>
                <w:color w:val="0000FF"/>
                <w:sz w:val="20"/>
                <w:szCs w:val="20"/>
              </w:rPr>
            </w:pPr>
            <w:r>
              <w:rPr>
                <w:color w:val="00AFEF"/>
                <w:sz w:val="20"/>
                <w:szCs w:val="20"/>
              </w:rPr>
              <w:t>(RDC 34/2014</w:t>
            </w:r>
            <w:r w:rsidR="00630538">
              <w:rPr>
                <w:color w:val="00AFEF"/>
                <w:sz w:val="20"/>
                <w:szCs w:val="20"/>
              </w:rPr>
              <w:t xml:space="preserve"> -</w:t>
            </w:r>
            <w:r>
              <w:rPr>
                <w:color w:val="00AFEF"/>
                <w:sz w:val="20"/>
                <w:szCs w:val="20"/>
              </w:rPr>
              <w:t xml:space="preserve"> Art. 141) </w:t>
            </w:r>
          </w:p>
        </w:tc>
        <w:tc>
          <w:tcPr>
            <w:tcW w:w="720" w:type="dxa"/>
            <w:vAlign w:val="center"/>
          </w:tcPr>
          <w:p w14:paraId="2EFABC76" w14:textId="77777777" w:rsidR="00395FE4" w:rsidRDefault="00395FE4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lastRenderedPageBreak/>
              <w:t>III</w:t>
            </w:r>
          </w:p>
        </w:tc>
        <w:tc>
          <w:tcPr>
            <w:tcW w:w="720" w:type="dxa"/>
            <w:vAlign w:val="center"/>
          </w:tcPr>
          <w:p w14:paraId="641CC9C4" w14:textId="77777777" w:rsidR="00395FE4" w:rsidRDefault="00395FE4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3F75484F" w14:textId="77777777" w:rsidR="00395FE4" w:rsidRDefault="00395FE4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</w:tr>
      <w:tr w:rsidR="00395FE4" w14:paraId="16D7F599" w14:textId="77777777">
        <w:tc>
          <w:tcPr>
            <w:tcW w:w="9720" w:type="dxa"/>
            <w:gridSpan w:val="4"/>
          </w:tcPr>
          <w:p w14:paraId="3C940D88" w14:textId="77777777" w:rsidR="00395FE4" w:rsidRDefault="00395FE4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</w:tr>
      <w:tr w:rsidR="00395FE4" w14:paraId="21F3557C" w14:textId="77777777">
        <w:tc>
          <w:tcPr>
            <w:tcW w:w="7560" w:type="dxa"/>
          </w:tcPr>
          <w:p w14:paraId="75F5A43A" w14:textId="77777777" w:rsidR="00395FE4" w:rsidRDefault="00395FE4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4.7. Testes Pré-Transfusionais</w:t>
            </w:r>
          </w:p>
        </w:tc>
        <w:tc>
          <w:tcPr>
            <w:tcW w:w="720" w:type="dxa"/>
            <w:vAlign w:val="center"/>
          </w:tcPr>
          <w:p w14:paraId="6BAA475E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7E80DC8D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309A13B8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FE4" w14:paraId="169D37C6" w14:textId="77777777">
        <w:tc>
          <w:tcPr>
            <w:tcW w:w="7560" w:type="dxa"/>
          </w:tcPr>
          <w:p w14:paraId="0F232F25" w14:textId="77777777" w:rsidR="00395FE4" w:rsidRDefault="00395FE4" w:rsidP="00771BF1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4.7.1.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Realiza inspeção visual da bolsa de sangue (coloração, integridade do sistema fechado, hemólise ou coágulos, data de validade) antes da seleção de hemocomponentes.</w:t>
            </w:r>
            <w:r w:rsidR="00771BF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771BF1" w:rsidRPr="00771BF1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630538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771BF1" w:rsidRPr="00771BF1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142)</w:t>
            </w:r>
            <w:r w:rsidR="00771BF1">
              <w:rPr>
                <w:color w:val="00AFEF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vAlign w:val="center"/>
          </w:tcPr>
          <w:p w14:paraId="53D461A7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vAlign w:val="center"/>
          </w:tcPr>
          <w:p w14:paraId="15B31AE3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131B3A6E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FE4" w14:paraId="379812C3" w14:textId="77777777">
        <w:tc>
          <w:tcPr>
            <w:tcW w:w="7560" w:type="dxa"/>
            <w:tcBorders>
              <w:bottom w:val="nil"/>
            </w:tcBorders>
          </w:tcPr>
          <w:p w14:paraId="2871680B" w14:textId="77777777" w:rsidR="00395FE4" w:rsidRDefault="00395FE4" w:rsidP="000408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4.7.2. </w:t>
            </w:r>
            <w:r>
              <w:rPr>
                <w:rFonts w:ascii="Arial" w:hAnsi="Arial" w:cs="Arial"/>
                <w:sz w:val="20"/>
                <w:szCs w:val="20"/>
              </w:rPr>
              <w:t xml:space="preserve">Coleta de amostras de pacientes realizada por profissional da saúde devidamente treinado para esta atividade, mediante protocolos definidos pelo serviço de hemoterapia. </w:t>
            </w:r>
            <w:r w:rsidR="000408C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408C1" w:rsidRPr="000408C1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630538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0408C1" w:rsidRPr="000408C1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131)</w:t>
            </w:r>
            <w:r w:rsidR="000408C1">
              <w:rPr>
                <w:color w:val="00AFEF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tcBorders>
              <w:bottom w:val="nil"/>
            </w:tcBorders>
            <w:vAlign w:val="center"/>
          </w:tcPr>
          <w:p w14:paraId="21B141EB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bottom w:val="nil"/>
              <w:right w:val="single" w:sz="4" w:space="0" w:color="auto"/>
            </w:tcBorders>
            <w:vAlign w:val="center"/>
          </w:tcPr>
          <w:p w14:paraId="283A98A2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nil"/>
            </w:tcBorders>
            <w:vAlign w:val="center"/>
          </w:tcPr>
          <w:p w14:paraId="6AFE4488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FE4" w14:paraId="44A60DBB" w14:textId="77777777">
        <w:tc>
          <w:tcPr>
            <w:tcW w:w="7560" w:type="dxa"/>
            <w:tcBorders>
              <w:bottom w:val="nil"/>
            </w:tcBorders>
          </w:tcPr>
          <w:p w14:paraId="60149855" w14:textId="77777777" w:rsidR="00DD3BC6" w:rsidRPr="000408C1" w:rsidRDefault="00395FE4">
            <w:pPr>
              <w:jc w:val="both"/>
              <w:rPr>
                <w:rFonts w:ascii="Arial" w:hAnsi="Arial" w:cs="Arial"/>
                <w:color w:val="00B0F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4.7.2.1. </w:t>
            </w:r>
            <w:r>
              <w:rPr>
                <w:rFonts w:ascii="Arial" w:hAnsi="Arial" w:cs="Arial"/>
                <w:sz w:val="20"/>
                <w:szCs w:val="20"/>
              </w:rPr>
              <w:t xml:space="preserve">Identificação do tubo da amostra no momento da coleta: nome completo do receptor, número de identificação </w:t>
            </w:r>
            <w:r w:rsidRPr="00DD3BC6">
              <w:rPr>
                <w:rFonts w:ascii="Arial" w:hAnsi="Arial" w:cs="Arial"/>
                <w:strike/>
                <w:color w:val="EE0000"/>
                <w:sz w:val="20"/>
                <w:szCs w:val="20"/>
              </w:rPr>
              <w:t>ou localização no serviço de saúde</w:t>
            </w:r>
            <w:r>
              <w:rPr>
                <w:rFonts w:ascii="Arial" w:hAnsi="Arial" w:cs="Arial"/>
                <w:sz w:val="20"/>
                <w:szCs w:val="20"/>
              </w:rPr>
              <w:t xml:space="preserve">, data da coleta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e identificação da pessoa que realizou a coleta.</w:t>
            </w:r>
            <w:r>
              <w:rPr>
                <w:rFonts w:ascii="Arial" w:hAnsi="Arial" w:cs="Arial"/>
                <w:color w:val="00B0F0"/>
                <w:sz w:val="16"/>
                <w:szCs w:val="16"/>
              </w:rPr>
              <w:t xml:space="preserve"> </w:t>
            </w:r>
            <w:r w:rsidR="000408C1" w:rsidRPr="000408C1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>(RDC 34/2014</w:t>
            </w:r>
            <w:r w:rsidR="00630538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 xml:space="preserve"> -</w:t>
            </w:r>
            <w:r w:rsidR="000408C1" w:rsidRPr="000408C1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 xml:space="preserve"> Art. 132)</w:t>
            </w:r>
            <w:r w:rsidR="000408C1" w:rsidRPr="000408C1">
              <w:rPr>
                <w:color w:val="00AFEF"/>
                <w:sz w:val="20"/>
                <w:szCs w:val="20"/>
                <w:lang w:val="en-US"/>
              </w:rPr>
              <w:t xml:space="preserve"> </w:t>
            </w:r>
          </w:p>
          <w:p w14:paraId="1124D863" w14:textId="77777777" w:rsidR="000D01DB" w:rsidRPr="000D01DB" w:rsidRDefault="00DD3BC6" w:rsidP="000D01DB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0408C1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>Portaria GM/MS 11.685/2026:</w:t>
            </w:r>
            <w:r w:rsidR="00F80343" w:rsidRPr="000408C1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 xml:space="preserve"> </w:t>
            </w:r>
            <w:r w:rsidR="000D01DB" w:rsidRPr="000408C1">
              <w:rPr>
                <w:rFonts w:ascii="Arial" w:hAnsi="Arial" w:cs="Arial"/>
                <w:color w:val="EE0000"/>
                <w:sz w:val="20"/>
                <w:szCs w:val="20"/>
                <w:lang w:val="en-US"/>
              </w:rPr>
              <w:t xml:space="preserve">Art. 177. </w:t>
            </w:r>
            <w:r w:rsidR="000D01DB" w:rsidRPr="000D01DB">
              <w:rPr>
                <w:rFonts w:ascii="Arial" w:hAnsi="Arial" w:cs="Arial"/>
                <w:color w:val="EE0000"/>
                <w:sz w:val="20"/>
                <w:szCs w:val="20"/>
              </w:rPr>
              <w:t>Em relação às amostras de sangue para testes pré-transfusionais, todos os tubos devem ser rotulados no momento da coleta, com o nome completo do receptor sem abreviaturas, seu número de identificação, identificação do coletador e data da coleta, sendo recomendável a identificação por código de barras ou etiqueta impressa.</w:t>
            </w:r>
          </w:p>
          <w:p w14:paraId="4D8E09D5" w14:textId="77777777" w:rsidR="000D01DB" w:rsidRPr="000D01DB" w:rsidRDefault="000D01DB" w:rsidP="000D01DB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0D01DB">
              <w:rPr>
                <w:rFonts w:ascii="Arial" w:hAnsi="Arial" w:cs="Arial"/>
                <w:color w:val="EE0000"/>
                <w:sz w:val="20"/>
                <w:szCs w:val="20"/>
              </w:rPr>
              <w:t>§ 1º A coleta das amostras só será realizada após a identificação positiva do paciente, pelo nome completo e data de nascimento, ou com identificação por dois profissionais de saúde em caso de pacientes inconscientes ou incapazes.</w:t>
            </w:r>
          </w:p>
          <w:p w14:paraId="5D1C0F3D" w14:textId="77777777" w:rsidR="000D01DB" w:rsidRPr="000D01DB" w:rsidRDefault="000D01DB" w:rsidP="000D01DB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0D01DB">
              <w:rPr>
                <w:rFonts w:ascii="Arial" w:hAnsi="Arial" w:cs="Arial"/>
                <w:color w:val="EE0000"/>
                <w:sz w:val="20"/>
                <w:szCs w:val="20"/>
              </w:rPr>
              <w:t>§ 2º As pulseiras de identificação do paciente deve</w:t>
            </w:r>
            <w:r w:rsidR="008B7CE1">
              <w:rPr>
                <w:rFonts w:ascii="Arial" w:hAnsi="Arial" w:cs="Arial"/>
                <w:color w:val="EE0000"/>
                <w:sz w:val="20"/>
                <w:szCs w:val="20"/>
              </w:rPr>
              <w:t>m</w:t>
            </w:r>
            <w:r w:rsidRPr="000D01DB">
              <w:rPr>
                <w:rFonts w:ascii="Arial" w:hAnsi="Arial" w:cs="Arial"/>
                <w:color w:val="EE0000"/>
                <w:sz w:val="20"/>
                <w:szCs w:val="20"/>
              </w:rPr>
              <w:t xml:space="preserve"> ser conferida</w:t>
            </w:r>
            <w:r w:rsidR="008B7CE1">
              <w:rPr>
                <w:rFonts w:ascii="Arial" w:hAnsi="Arial" w:cs="Arial"/>
                <w:color w:val="EE0000"/>
                <w:sz w:val="20"/>
                <w:szCs w:val="20"/>
              </w:rPr>
              <w:t>s</w:t>
            </w:r>
            <w:r w:rsidRPr="000D01DB">
              <w:rPr>
                <w:rFonts w:ascii="Arial" w:hAnsi="Arial" w:cs="Arial"/>
                <w:color w:val="EE0000"/>
                <w:sz w:val="20"/>
                <w:szCs w:val="20"/>
              </w:rPr>
              <w:t xml:space="preserve"> no momento da coleta da amostra.</w:t>
            </w:r>
          </w:p>
          <w:p w14:paraId="18816F5A" w14:textId="77777777" w:rsidR="000D01DB" w:rsidRDefault="000D01DB" w:rsidP="000D01DB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01DB">
              <w:rPr>
                <w:rFonts w:ascii="Arial" w:hAnsi="Arial" w:cs="Arial"/>
                <w:color w:val="EE0000"/>
                <w:sz w:val="20"/>
                <w:szCs w:val="20"/>
              </w:rPr>
              <w:t>§ 3º Os tubos que não estejam corretamente identificados não serão aceitos pelo serviço de hemoterapia e devem ser descartados.</w:t>
            </w:r>
          </w:p>
        </w:tc>
        <w:tc>
          <w:tcPr>
            <w:tcW w:w="720" w:type="dxa"/>
            <w:tcBorders>
              <w:bottom w:val="nil"/>
            </w:tcBorders>
            <w:vAlign w:val="center"/>
          </w:tcPr>
          <w:p w14:paraId="3899A185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bottom w:val="nil"/>
              <w:right w:val="single" w:sz="4" w:space="0" w:color="auto"/>
            </w:tcBorders>
            <w:vAlign w:val="center"/>
          </w:tcPr>
          <w:p w14:paraId="78D62C47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nil"/>
            </w:tcBorders>
            <w:vAlign w:val="center"/>
          </w:tcPr>
          <w:p w14:paraId="4B6D8C24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FE4" w14:paraId="17537508" w14:textId="77777777">
        <w:tc>
          <w:tcPr>
            <w:tcW w:w="7560" w:type="dxa"/>
            <w:tcBorders>
              <w:bottom w:val="nil"/>
            </w:tcBorders>
          </w:tcPr>
          <w:p w14:paraId="316991CE" w14:textId="77777777" w:rsidR="00395FE4" w:rsidRDefault="00395FE4" w:rsidP="000408C1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4.7.3.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Guarda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alíquotas do soro ou plasma do receptor e segmentos (tubos) das bolsas transfundidas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em temperatura de 2 a 6°C, por</w:t>
            </w:r>
            <w:r>
              <w:rPr>
                <w:rFonts w:ascii="Arial" w:hAnsi="Arial" w:cs="Arial"/>
                <w:sz w:val="20"/>
                <w:szCs w:val="20"/>
              </w:rPr>
              <w:t xml:space="preserve"> pelo menos 3 dias (72 h)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em equipamento/área </w:t>
            </w:r>
            <w:r w:rsidR="001E794E">
              <w:rPr>
                <w:rFonts w:ascii="Arial" w:hAnsi="Arial" w:cs="Arial"/>
                <w:color w:val="000000"/>
                <w:sz w:val="20"/>
                <w:szCs w:val="20"/>
              </w:rPr>
              <w:t>específica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e identificada.</w:t>
            </w:r>
            <w:r w:rsidR="000408C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0408C1" w:rsidRPr="000408C1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630538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0408C1" w:rsidRPr="000408C1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133, § 3)</w:t>
            </w:r>
            <w:r w:rsidR="000408C1">
              <w:rPr>
                <w:color w:val="00AFEF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tcBorders>
              <w:bottom w:val="nil"/>
            </w:tcBorders>
            <w:vAlign w:val="center"/>
          </w:tcPr>
          <w:p w14:paraId="3A0B61A1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bottom w:val="nil"/>
              <w:right w:val="single" w:sz="4" w:space="0" w:color="auto"/>
            </w:tcBorders>
            <w:vAlign w:val="center"/>
          </w:tcPr>
          <w:p w14:paraId="61AD3680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nil"/>
            </w:tcBorders>
            <w:vAlign w:val="center"/>
          </w:tcPr>
          <w:p w14:paraId="4D10C49C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FE4" w14:paraId="3CE9F612" w14:textId="77777777">
        <w:tc>
          <w:tcPr>
            <w:tcW w:w="7560" w:type="dxa"/>
          </w:tcPr>
          <w:p w14:paraId="77BD7E02" w14:textId="77777777" w:rsidR="00395FE4" w:rsidRDefault="00395FE4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4.7.4. 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  <w:bCs/>
                <w:sz w:val="20"/>
                <w:szCs w:val="20"/>
              </w:rPr>
              <w:t>ipagem ABO direta do receptor.</w:t>
            </w:r>
            <w:r w:rsidR="000408C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0408C1" w:rsidRPr="000408C1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630538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0408C1" w:rsidRPr="000408C1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129)</w:t>
            </w:r>
            <w:r w:rsidR="000408C1">
              <w:rPr>
                <w:color w:val="00AFEF"/>
                <w:sz w:val="20"/>
                <w:szCs w:val="20"/>
              </w:rPr>
              <w:t xml:space="preserve"> </w:t>
            </w:r>
          </w:p>
          <w:p w14:paraId="3B980538" w14:textId="77777777" w:rsidR="00DC676D" w:rsidRDefault="00395FE4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Método:</w:t>
            </w:r>
          </w:p>
          <w:p w14:paraId="520CFDCC" w14:textId="77777777" w:rsidR="00DC676D" w:rsidRPr="006F2051" w:rsidRDefault="00DC676D" w:rsidP="00DC676D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F23DFD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Art. 180. Os testes pré-transfusionais incluirão:</w:t>
            </w:r>
          </w:p>
          <w:p w14:paraId="57716DC0" w14:textId="77777777" w:rsidR="00DC676D" w:rsidRPr="006F2051" w:rsidRDefault="00DC676D" w:rsidP="00DC676D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I - para sangue total e concentrado de hemácias:</w:t>
            </w:r>
          </w:p>
          <w:p w14:paraId="358C3525" w14:textId="77777777" w:rsidR="00DC676D" w:rsidRPr="006F2051" w:rsidRDefault="00DC676D" w:rsidP="00DC676D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a) a tipagem ABO (direta e reversa) e RhD (RH: 1) e a pesquisa de anticorpos antieritrocitários irregulares (PAI) no sangue do receptor;</w:t>
            </w:r>
          </w:p>
          <w:p w14:paraId="5EDF907A" w14:textId="77777777" w:rsidR="00DC676D" w:rsidRPr="006F2051" w:rsidRDefault="00DC676D" w:rsidP="00DC676D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b) a retipagem ABO (direta) e RhD (RH: 1) do componente sanguíneo; e</w:t>
            </w:r>
          </w:p>
          <w:p w14:paraId="41B66F76" w14:textId="77777777" w:rsidR="00DC676D" w:rsidRPr="006F2051" w:rsidRDefault="00DC676D" w:rsidP="00DC676D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c) a realização de uma prova de compatibilidade entre as hemácias do doador e o soro ou plasma do receptor (prova de compatibilidade maior), nos casos especificados no art.18</w:t>
            </w:r>
            <w:r w:rsidR="009E564E">
              <w:rPr>
                <w:rFonts w:ascii="Arial" w:hAnsi="Arial" w:cs="Arial"/>
                <w:color w:val="EE0000"/>
                <w:sz w:val="20"/>
                <w:szCs w:val="20"/>
              </w:rPr>
              <w:t>2</w:t>
            </w: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;</w:t>
            </w:r>
          </w:p>
          <w:p w14:paraId="0EDEE53A" w14:textId="77777777" w:rsidR="00DC676D" w:rsidRPr="006F2051" w:rsidRDefault="00DC676D" w:rsidP="00DC676D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II - para concentrado de granulócitos:</w:t>
            </w:r>
          </w:p>
          <w:p w14:paraId="180C9001" w14:textId="77777777" w:rsidR="00DC676D" w:rsidRPr="006F2051" w:rsidRDefault="00DC676D" w:rsidP="00DC676D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a) a tipagem ABO (direta e reversa) e RhD (RH: 1) e a pesquisa de anticorpos antieritrocitários irregulares no sangue do receptor;</w:t>
            </w:r>
          </w:p>
          <w:p w14:paraId="34FD371A" w14:textId="77777777" w:rsidR="00DC676D" w:rsidRPr="006F2051" w:rsidRDefault="00DC676D" w:rsidP="00DC676D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b) a retipagem ABO (direta) e RhD (RH: 1) do sangue do doador (amostra coletada no dia de coleta do concentrado de granulócitos); e</w:t>
            </w:r>
          </w:p>
          <w:p w14:paraId="7137B7E2" w14:textId="77777777" w:rsidR="00DC676D" w:rsidRPr="006F2051" w:rsidRDefault="00DC676D" w:rsidP="00DC676D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c) a realização de prova de compatibilidade entre as hemácias do doador (amostra coletada no dia da coleta do concentrado de granulócitos) e o soro ou plasma do receptor</w:t>
            </w:r>
            <w:r w:rsidR="002B70AB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(prova de compatibilidade maior), nos casos especificados no art. 182;</w:t>
            </w:r>
          </w:p>
          <w:p w14:paraId="01965855" w14:textId="77777777" w:rsidR="000408C1" w:rsidRPr="00DC676D" w:rsidRDefault="00DC676D" w:rsidP="001C6C1E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III - para concentrado de plaquetas: tipagem ABO (direta e reversa) e RhD (RH: 1) no sangue do receptor</w:t>
            </w:r>
            <w:r>
              <w:rPr>
                <w:rFonts w:ascii="Arial" w:hAnsi="Arial" w:cs="Arial"/>
                <w:color w:val="EE0000"/>
                <w:sz w:val="20"/>
                <w:szCs w:val="20"/>
              </w:rPr>
              <w:t>.</w:t>
            </w:r>
            <w:r w:rsidR="001C6C1E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IV - para plasma e crioprecipitado: tipagem ABO (direta e reversa) e RhD (RH: 1) no sangue do receptor.</w:t>
            </w:r>
          </w:p>
        </w:tc>
        <w:tc>
          <w:tcPr>
            <w:tcW w:w="720" w:type="dxa"/>
            <w:vAlign w:val="center"/>
          </w:tcPr>
          <w:p w14:paraId="7FC778D6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vAlign w:val="center"/>
          </w:tcPr>
          <w:p w14:paraId="2273A048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8D8B6CF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FE4" w14:paraId="1B3AD475" w14:textId="77777777">
        <w:tc>
          <w:tcPr>
            <w:tcW w:w="7560" w:type="dxa"/>
            <w:tcBorders>
              <w:bottom w:val="nil"/>
            </w:tcBorders>
          </w:tcPr>
          <w:p w14:paraId="7691E654" w14:textId="77777777" w:rsidR="00395FE4" w:rsidRDefault="00395FE4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4.7.5. 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  <w:bCs/>
                <w:sz w:val="20"/>
                <w:szCs w:val="20"/>
              </w:rPr>
              <w:t>ipagem ABO reversa do receptor.</w:t>
            </w:r>
            <w:r w:rsidR="000408C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0408C1" w:rsidRPr="000408C1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630538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0408C1" w:rsidRPr="000408C1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129)</w:t>
            </w:r>
          </w:p>
          <w:p w14:paraId="563E23E5" w14:textId="77777777" w:rsidR="00395FE4" w:rsidRDefault="00395FE4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Método:</w:t>
            </w:r>
          </w:p>
          <w:p w14:paraId="28F3D9F1" w14:textId="77777777" w:rsidR="00DC676D" w:rsidRPr="006F2051" w:rsidRDefault="00DC676D" w:rsidP="00DC676D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F23DFD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Art. 180. Os testes pré-transfusionais incluirão:</w:t>
            </w:r>
          </w:p>
          <w:p w14:paraId="2DFCAC8C" w14:textId="77777777" w:rsidR="00DC676D" w:rsidRPr="006F2051" w:rsidRDefault="00DC676D" w:rsidP="00DC676D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I - para sangue total e concentrado de hemácias:</w:t>
            </w:r>
          </w:p>
          <w:p w14:paraId="517440F6" w14:textId="77777777" w:rsidR="00DC676D" w:rsidRPr="006F2051" w:rsidRDefault="00DC676D" w:rsidP="00DC676D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a) a tipagem ABO (direta e reversa) e RhD (RH: 1) e a pesquisa de anticorpos antieritrocitários irregulares (PAI) no sangue do receptor;</w:t>
            </w:r>
          </w:p>
          <w:p w14:paraId="73ED0FDB" w14:textId="77777777" w:rsidR="00DC676D" w:rsidRPr="006F2051" w:rsidRDefault="00DC676D" w:rsidP="00DC676D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b) a retipagem ABO (direta) e RhD (RH: 1) do componente sanguíneo; e</w:t>
            </w:r>
          </w:p>
          <w:p w14:paraId="68863360" w14:textId="77777777" w:rsidR="00DC676D" w:rsidRPr="006F2051" w:rsidRDefault="00DC676D" w:rsidP="00DC676D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 xml:space="preserve">c) a realização de uma prova de compatibilidade entre as hemácias do doador e o </w:t>
            </w: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lastRenderedPageBreak/>
              <w:t>soro ou plasma do receptor (prova de compatibilidade maior), nos casos especificados no art.18</w:t>
            </w:r>
            <w:r w:rsidR="009E564E">
              <w:rPr>
                <w:rFonts w:ascii="Arial" w:hAnsi="Arial" w:cs="Arial"/>
                <w:color w:val="EE0000"/>
                <w:sz w:val="20"/>
                <w:szCs w:val="20"/>
              </w:rPr>
              <w:t>2</w:t>
            </w: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;</w:t>
            </w:r>
          </w:p>
          <w:p w14:paraId="7F6DDC96" w14:textId="77777777" w:rsidR="00DC676D" w:rsidRPr="006F2051" w:rsidRDefault="00DC676D" w:rsidP="00DC676D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II - para concentrado de granulócitos:</w:t>
            </w:r>
          </w:p>
          <w:p w14:paraId="34B46A38" w14:textId="77777777" w:rsidR="00DC676D" w:rsidRPr="006F2051" w:rsidRDefault="00DC676D" w:rsidP="00DC676D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a) a tipagem ABO (direta e reversa) e RhD (RH: 1) e a pesquisa de anticorpos antieritrocitários irregulares no sangue do receptor;</w:t>
            </w:r>
          </w:p>
          <w:p w14:paraId="085BA669" w14:textId="77777777" w:rsidR="00DC676D" w:rsidRPr="006F2051" w:rsidRDefault="00DC676D" w:rsidP="00DC676D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b) a retipagem ABO (direta) e RhD (RH: 1) do sangue do doador (amostra coletada no dia de coleta do concentrado de granulócitos); e</w:t>
            </w:r>
          </w:p>
          <w:p w14:paraId="3F0BC93C" w14:textId="77777777" w:rsidR="00DC676D" w:rsidRPr="006F2051" w:rsidRDefault="00DC676D" w:rsidP="00DC676D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c) a realização de prova de compatibilidade entre as hemácias do doador (amostra coletada no dia da coleta do concentrado de granulócitos) e o soro ou plasma do receptor</w:t>
            </w:r>
            <w:r w:rsidR="002B70AB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(prova de compatibilidade maior), nos casos especificados no art. 182;</w:t>
            </w:r>
          </w:p>
          <w:p w14:paraId="4233DA63" w14:textId="77777777" w:rsidR="00DC676D" w:rsidRPr="006F2051" w:rsidRDefault="00DC676D" w:rsidP="00DC676D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III - para concentrado de plaquetas: tipagem ABO (direta e reversa) e RhD (RH: 1) no sangue do receptor</w:t>
            </w:r>
            <w:r>
              <w:rPr>
                <w:rFonts w:ascii="Arial" w:hAnsi="Arial" w:cs="Arial"/>
                <w:color w:val="EE0000"/>
                <w:sz w:val="20"/>
                <w:szCs w:val="20"/>
              </w:rPr>
              <w:t>.</w:t>
            </w:r>
          </w:p>
          <w:p w14:paraId="5A4DEEC4" w14:textId="77777777" w:rsidR="00DC676D" w:rsidRDefault="00DC676D" w:rsidP="00DC676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IV - para plasma e crioprecipitado: tipagem ABO (direta e reversa) e RhD (RH: 1) no sangue do receptor.</w:t>
            </w:r>
          </w:p>
        </w:tc>
        <w:tc>
          <w:tcPr>
            <w:tcW w:w="720" w:type="dxa"/>
            <w:tcBorders>
              <w:bottom w:val="nil"/>
            </w:tcBorders>
            <w:vAlign w:val="center"/>
          </w:tcPr>
          <w:p w14:paraId="7ACDB722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lastRenderedPageBreak/>
              <w:t>III</w:t>
            </w:r>
          </w:p>
        </w:tc>
        <w:tc>
          <w:tcPr>
            <w:tcW w:w="720" w:type="dxa"/>
            <w:tcBorders>
              <w:bottom w:val="nil"/>
              <w:right w:val="single" w:sz="4" w:space="0" w:color="auto"/>
            </w:tcBorders>
            <w:vAlign w:val="center"/>
          </w:tcPr>
          <w:p w14:paraId="40F77CB3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nil"/>
            </w:tcBorders>
            <w:vAlign w:val="center"/>
          </w:tcPr>
          <w:p w14:paraId="7177C7D9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395FE4" w14:paraId="1C3E484D" w14:textId="77777777">
        <w:tc>
          <w:tcPr>
            <w:tcW w:w="7560" w:type="dxa"/>
            <w:tcBorders>
              <w:bottom w:val="nil"/>
            </w:tcBorders>
          </w:tcPr>
          <w:p w14:paraId="3AF55376" w14:textId="77777777" w:rsidR="00395FE4" w:rsidRDefault="00395FE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4.7.6.</w:t>
            </w:r>
            <w:r>
              <w:rPr>
                <w:rFonts w:ascii="Arial" w:hAnsi="Arial" w:cs="Arial"/>
                <w:sz w:val="20"/>
                <w:szCs w:val="20"/>
              </w:rPr>
              <w:t xml:space="preserve"> Determinação do fator RhD na amostra do receptor. </w:t>
            </w:r>
            <w:r w:rsidR="000408C1" w:rsidRPr="000408C1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906B12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0408C1" w:rsidRPr="000408C1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129)</w:t>
            </w:r>
          </w:p>
          <w:p w14:paraId="708FB03A" w14:textId="77777777" w:rsidR="00395FE4" w:rsidRDefault="00395FE4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Método</w:t>
            </w:r>
            <w:r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  <w:p w14:paraId="5368A385" w14:textId="77777777" w:rsidR="00DC676D" w:rsidRPr="006F2051" w:rsidRDefault="00DC676D" w:rsidP="00DC676D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F23DFD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Art. 180. Os testes pré-transfusionais incluirão:</w:t>
            </w:r>
          </w:p>
          <w:p w14:paraId="7056084B" w14:textId="77777777" w:rsidR="00DC676D" w:rsidRPr="006F2051" w:rsidRDefault="00DC676D" w:rsidP="00DC676D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I - para sangue total e concentrado de hemácias:</w:t>
            </w:r>
          </w:p>
          <w:p w14:paraId="2F89236D" w14:textId="77777777" w:rsidR="00DC676D" w:rsidRPr="006F2051" w:rsidRDefault="00DC676D" w:rsidP="00DC676D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a) a tipagem ABO (direta e reversa) e RhD (RH: 1) e a pesquisa de anticorpos antieritrocitários irregulares (PAI) no sangue do receptor;</w:t>
            </w:r>
          </w:p>
          <w:p w14:paraId="3B20E1F1" w14:textId="77777777" w:rsidR="00DC676D" w:rsidRPr="006F2051" w:rsidRDefault="00DC676D" w:rsidP="00DC676D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b) a retipagem ABO (direta) e RhD (RH: 1) do componente sanguíneo; e</w:t>
            </w:r>
          </w:p>
          <w:p w14:paraId="7788B01E" w14:textId="77777777" w:rsidR="00DC676D" w:rsidRPr="006F2051" w:rsidRDefault="00DC676D" w:rsidP="00DC676D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c) a realização de uma prova de compatibilidade entre as hemácias do doador e o soro ou plasma do receptor (prova de compatibilidade maior), nos casos especificados no art.18</w:t>
            </w:r>
            <w:r w:rsidR="000D01DB">
              <w:rPr>
                <w:rFonts w:ascii="Arial" w:hAnsi="Arial" w:cs="Arial"/>
                <w:color w:val="EE0000"/>
                <w:sz w:val="20"/>
                <w:szCs w:val="20"/>
              </w:rPr>
              <w:t>2</w:t>
            </w: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;</w:t>
            </w:r>
          </w:p>
          <w:p w14:paraId="51D9595F" w14:textId="77777777" w:rsidR="00DC676D" w:rsidRPr="006F2051" w:rsidRDefault="00DC676D" w:rsidP="00DC676D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II - para concentrado de granulócitos:</w:t>
            </w:r>
          </w:p>
          <w:p w14:paraId="1A466FB3" w14:textId="77777777" w:rsidR="00DC676D" w:rsidRPr="006F2051" w:rsidRDefault="00DC676D" w:rsidP="00DC676D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a) a tipagem ABO (direta e reversa) e RhD (RH: 1) e a pesquisa de anticorpos antieritrocitários irregulares no sangue do receptor;</w:t>
            </w:r>
          </w:p>
          <w:p w14:paraId="1B37E5DE" w14:textId="77777777" w:rsidR="00DC676D" w:rsidRPr="006F2051" w:rsidRDefault="00DC676D" w:rsidP="00DC676D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b) a retipagem ABO (direta) e RhD (RH: 1) do sangue do doador (amostra coletada no dia de coleta do concentrado de granulócitos); e</w:t>
            </w:r>
          </w:p>
          <w:p w14:paraId="4A7A4632" w14:textId="77777777" w:rsidR="00DC676D" w:rsidRPr="006F2051" w:rsidRDefault="00DC676D" w:rsidP="00DC676D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c) a realização de prova de compatibilidade entre as hemácias do doador (amostra coletada no dia da coleta do concentrado de granulócitos) e o soro ou plasma do receptor</w:t>
            </w:r>
            <w:r w:rsidR="002B70AB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(prova de compatibilidade maior), nos casos especificados no art. 182;</w:t>
            </w:r>
          </w:p>
          <w:p w14:paraId="4FE3D01E" w14:textId="77777777" w:rsidR="00DC676D" w:rsidRPr="006F2051" w:rsidRDefault="00DC676D" w:rsidP="00DC676D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III - para concentrado de plaquetas: tipagem ABO (direta e reversa) e RhD (RH: 1) no sangue do receptor</w:t>
            </w:r>
            <w:r>
              <w:rPr>
                <w:rFonts w:ascii="Arial" w:hAnsi="Arial" w:cs="Arial"/>
                <w:color w:val="EE0000"/>
                <w:sz w:val="20"/>
                <w:szCs w:val="20"/>
              </w:rPr>
              <w:t>.</w:t>
            </w:r>
          </w:p>
          <w:p w14:paraId="71B3F493" w14:textId="77777777" w:rsidR="00DC676D" w:rsidRDefault="00DC676D" w:rsidP="00DC676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IV - para plasma e crioprecipitado: tipagem ABO (direta e reversa) e RhD (RH: 1) no sangue do receptor.</w:t>
            </w:r>
          </w:p>
        </w:tc>
        <w:tc>
          <w:tcPr>
            <w:tcW w:w="720" w:type="dxa"/>
            <w:tcBorders>
              <w:bottom w:val="nil"/>
            </w:tcBorders>
            <w:vAlign w:val="center"/>
          </w:tcPr>
          <w:p w14:paraId="1FBA97E7" w14:textId="77777777" w:rsidR="00395FE4" w:rsidRDefault="00395FE4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bottom w:val="nil"/>
              <w:right w:val="single" w:sz="4" w:space="0" w:color="auto"/>
            </w:tcBorders>
            <w:vAlign w:val="center"/>
          </w:tcPr>
          <w:p w14:paraId="54622CFE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nil"/>
            </w:tcBorders>
            <w:vAlign w:val="center"/>
          </w:tcPr>
          <w:p w14:paraId="5564EF54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FE4" w14:paraId="1ECEEA1C" w14:textId="77777777">
        <w:tc>
          <w:tcPr>
            <w:tcW w:w="7560" w:type="dxa"/>
            <w:tcBorders>
              <w:bottom w:val="nil"/>
            </w:tcBorders>
          </w:tcPr>
          <w:p w14:paraId="1C688333" w14:textId="77777777" w:rsidR="00903909" w:rsidRPr="00903909" w:rsidRDefault="00395FE4" w:rsidP="00903909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903909">
              <w:rPr>
                <w:rFonts w:ascii="Arial" w:hAnsi="Arial" w:cs="Arial"/>
                <w:b/>
                <w:sz w:val="20"/>
                <w:szCs w:val="20"/>
              </w:rPr>
              <w:t>4.7.6.1.</w:t>
            </w:r>
            <w:r w:rsidRPr="00903909">
              <w:rPr>
                <w:rFonts w:ascii="Arial" w:hAnsi="Arial" w:cs="Arial"/>
                <w:sz w:val="20"/>
                <w:szCs w:val="20"/>
              </w:rPr>
              <w:t xml:space="preserve"> Em caso de receptor RhD negativo, pesquisa de D fraco ou transfunde hemocomponente Rh negativo.</w:t>
            </w:r>
            <w:r w:rsidR="00425363" w:rsidRPr="0090390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03909" w:rsidRPr="00F23DFD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 w:rsidR="00903909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903909" w:rsidRPr="00903909">
              <w:rPr>
                <w:rFonts w:ascii="Arial" w:hAnsi="Arial" w:cs="Arial"/>
                <w:color w:val="EE0000"/>
                <w:sz w:val="20"/>
                <w:szCs w:val="20"/>
              </w:rPr>
              <w:t>Art. 185. O sangue total e os concentrados de hemácias serão ABO compatíveis.</w:t>
            </w:r>
            <w:r w:rsidR="00903909" w:rsidRPr="00903909">
              <w:rPr>
                <w:rFonts w:ascii="Arial" w:hAnsi="Arial" w:cs="Arial"/>
                <w:color w:val="EE0000"/>
                <w:sz w:val="20"/>
                <w:szCs w:val="20"/>
              </w:rPr>
              <w:br/>
              <w:t>§ 1º Os receptores RhD-positivo poderão receber sangue total ou concentrado de hemácias RhD-positivo ou RhD-negativo.</w:t>
            </w:r>
          </w:p>
          <w:p w14:paraId="707DEB1B" w14:textId="77777777" w:rsidR="00395FE4" w:rsidRPr="00903909" w:rsidRDefault="00903909" w:rsidP="00903909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903909">
              <w:rPr>
                <w:rFonts w:ascii="Arial" w:hAnsi="Arial" w:cs="Arial"/>
                <w:color w:val="EE0000"/>
                <w:sz w:val="20"/>
                <w:szCs w:val="20"/>
              </w:rPr>
              <w:t>§ 2º Os receptores RhD-negativo receberão sangue total ou hemácias RhD-negativo, exceto em circunstâncias justificadas e desde que não apresentem sensibilização prévia.</w:t>
            </w:r>
          </w:p>
        </w:tc>
        <w:tc>
          <w:tcPr>
            <w:tcW w:w="720" w:type="dxa"/>
            <w:tcBorders>
              <w:bottom w:val="nil"/>
            </w:tcBorders>
            <w:vAlign w:val="center"/>
          </w:tcPr>
          <w:p w14:paraId="29B151C3" w14:textId="77777777" w:rsidR="00395FE4" w:rsidRDefault="00395FE4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bottom w:val="nil"/>
              <w:right w:val="single" w:sz="4" w:space="0" w:color="auto"/>
            </w:tcBorders>
            <w:vAlign w:val="center"/>
          </w:tcPr>
          <w:p w14:paraId="129A6F7F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nil"/>
            </w:tcBorders>
            <w:vAlign w:val="center"/>
          </w:tcPr>
          <w:p w14:paraId="49B423D1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FE4" w14:paraId="61010B85" w14:textId="77777777">
        <w:tc>
          <w:tcPr>
            <w:tcW w:w="7560" w:type="dxa"/>
            <w:tcBorders>
              <w:bottom w:val="single" w:sz="4" w:space="0" w:color="auto"/>
            </w:tcBorders>
          </w:tcPr>
          <w:p w14:paraId="02F7FE35" w14:textId="77777777" w:rsidR="00395FE4" w:rsidRDefault="00395FE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4.7.6.2.</w:t>
            </w:r>
            <w:r>
              <w:rPr>
                <w:rFonts w:ascii="Arial" w:hAnsi="Arial" w:cs="Arial"/>
                <w:sz w:val="20"/>
                <w:szCs w:val="20"/>
              </w:rPr>
              <w:t xml:space="preserve"> Utilizam na rotina os soros para anti-RhD e controle de RhD do mesmo fabricante*. Caso resultado do soro controle for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positiva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considera inválida a tipagem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>.</w:t>
            </w:r>
            <w:r w:rsidR="000408C1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 w:rsidR="000408C1" w:rsidRPr="000408C1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906B12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0408C1" w:rsidRPr="000408C1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84)</w:t>
            </w:r>
            <w:r w:rsidR="000408C1">
              <w:rPr>
                <w:color w:val="00AFEF"/>
                <w:sz w:val="20"/>
                <w:szCs w:val="20"/>
              </w:rPr>
              <w:t xml:space="preserve"> </w:t>
            </w:r>
          </w:p>
          <w:p w14:paraId="7EDFD60C" w14:textId="77777777" w:rsidR="00395FE4" w:rsidRDefault="00395FE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Método:</w:t>
            </w:r>
            <w:r>
              <w:rPr>
                <w:rFonts w:ascii="Arial" w:hAnsi="Arial" w:cs="Arial"/>
                <w:b/>
                <w:sz w:val="20"/>
                <w:szCs w:val="20"/>
              </w:rPr>
              <w:t>________________________________________________</w:t>
            </w:r>
          </w:p>
          <w:p w14:paraId="6C237D4D" w14:textId="77777777" w:rsidR="00395FE4" w:rsidRDefault="00395FE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* </w:t>
            </w:r>
            <w:r>
              <w:rPr>
                <w:rFonts w:ascii="Arial" w:hAnsi="Arial" w:cs="Arial"/>
                <w:sz w:val="18"/>
                <w:szCs w:val="18"/>
              </w:rPr>
              <w:t>No caso de utilização de reagente anti-D produzido em meio salino, sem interferentes proteicos, não é obrigatório o uso de soro controle.</w:t>
            </w:r>
          </w:p>
          <w:p w14:paraId="288AD5F4" w14:textId="77777777" w:rsidR="002B70AB" w:rsidRPr="00F621B5" w:rsidRDefault="002B70AB" w:rsidP="002B70AB">
            <w:pPr>
              <w:jc w:val="both"/>
              <w:rPr>
                <w:rFonts w:ascii="Arial" w:hAnsi="Arial" w:cs="Arial"/>
                <w:bCs/>
                <w:color w:val="EE0000"/>
                <w:sz w:val="20"/>
                <w:szCs w:val="20"/>
              </w:rPr>
            </w:pPr>
            <w:r w:rsidRPr="00F23DFD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F621B5">
              <w:rPr>
                <w:rFonts w:ascii="Arial" w:hAnsi="Arial" w:cs="Arial"/>
                <w:bCs/>
                <w:color w:val="EE0000"/>
                <w:sz w:val="20"/>
                <w:szCs w:val="20"/>
              </w:rPr>
              <w:t>Art. 181. Nos exames de sangue do receptor, a tipagem ABO e RhD (RH: 1) e a pesquisa de anticorpos antieritrocitários irregulares serão realizadas nas amostras de sangue do receptor de componentes eritrocitários.</w:t>
            </w:r>
          </w:p>
          <w:p w14:paraId="713EC987" w14:textId="77777777" w:rsidR="002B70AB" w:rsidRDefault="002B70AB" w:rsidP="002B70A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621B5">
              <w:rPr>
                <w:rFonts w:ascii="Arial" w:hAnsi="Arial" w:cs="Arial"/>
                <w:bCs/>
                <w:color w:val="EE0000"/>
                <w:sz w:val="20"/>
                <w:szCs w:val="20"/>
              </w:rPr>
              <w:t>§ 12. Deve-se utilizar antissoro monoclonal que não detecte o antígeno D parcial categoria VI (DVI - / negativo) e que contenha um clone IgM.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10C642B9" w14:textId="77777777" w:rsidR="00395FE4" w:rsidRDefault="00395FE4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0FA5E4B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00027BB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FE4" w14:paraId="223211D0" w14:textId="77777777">
        <w:trPr>
          <w:trHeight w:val="255"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3DE50" w14:textId="77777777" w:rsidR="00395FE4" w:rsidRDefault="00395FE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lastRenderedPageBreak/>
              <w:t>4.7.7.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Retipificação ABO (direta) e RhD* no sangue do doador de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hemocomponente eritrocitários (sangue total, concentrados de Hemácias e Granulócitos).</w:t>
            </w:r>
            <w:r w:rsidR="000408C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0408C1" w:rsidRPr="000408C1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906B12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0408C1" w:rsidRPr="000408C1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129 § 1º)</w:t>
            </w:r>
            <w:r w:rsidR="000408C1">
              <w:rPr>
                <w:color w:val="00AFEF"/>
                <w:sz w:val="20"/>
                <w:szCs w:val="20"/>
              </w:rPr>
              <w:t xml:space="preserve"> </w:t>
            </w:r>
          </w:p>
          <w:p w14:paraId="7B14533D" w14:textId="77777777" w:rsidR="00395FE4" w:rsidRDefault="00395FE4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Método: </w:t>
            </w:r>
            <w:r>
              <w:rPr>
                <w:rFonts w:ascii="Arial" w:hAnsi="Arial" w:cs="Arial"/>
                <w:b/>
                <w:sz w:val="20"/>
                <w:szCs w:val="20"/>
              </w:rPr>
              <w:t>________________________________________________</w:t>
            </w:r>
          </w:p>
          <w:p w14:paraId="55CA437F" w14:textId="77777777" w:rsidR="00367689" w:rsidRPr="002B70AB" w:rsidRDefault="00395FE4" w:rsidP="00367689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* 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Repetição da tipagem </w:t>
            </w:r>
            <w:r w:rsidR="000519A2">
              <w:rPr>
                <w:rFonts w:ascii="Arial" w:hAnsi="Arial" w:cs="Arial"/>
                <w:i/>
                <w:sz w:val="18"/>
                <w:szCs w:val="18"/>
              </w:rPr>
              <w:t>RhD somente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deve ser realizada em bolsas rotuladas como "RhD negativo”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C3C6C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6DA8B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AE222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FE4" w14:paraId="7730B682" w14:textId="77777777">
        <w:tc>
          <w:tcPr>
            <w:tcW w:w="7560" w:type="dxa"/>
          </w:tcPr>
          <w:p w14:paraId="75E21BC5" w14:textId="77777777" w:rsidR="00395FE4" w:rsidRDefault="00395FE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4.7.8. </w:t>
            </w:r>
            <w:r>
              <w:rPr>
                <w:rFonts w:ascii="Arial" w:hAnsi="Arial" w:cs="Arial"/>
                <w:sz w:val="20"/>
                <w:szCs w:val="20"/>
              </w:rPr>
              <w:t>Pesquisa anticorpos irregulares (PAI) na amostra de receptores.</w:t>
            </w:r>
            <w:r w:rsidR="000408C1" w:rsidRPr="000408C1">
              <w:rPr>
                <w:rFonts w:ascii="Arial" w:hAnsi="Arial" w:cs="Arial"/>
                <w:color w:val="00AFEF"/>
                <w:sz w:val="20"/>
                <w:szCs w:val="20"/>
              </w:rPr>
              <w:t xml:space="preserve"> (RDC 34/2014</w:t>
            </w:r>
            <w:r w:rsidR="00630538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0408C1" w:rsidRPr="000408C1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129</w:t>
            </w:r>
            <w:r w:rsidR="00CE0570">
              <w:rPr>
                <w:rFonts w:ascii="Arial" w:hAnsi="Arial" w:cs="Arial"/>
                <w:color w:val="00AFEF"/>
                <w:sz w:val="20"/>
                <w:szCs w:val="20"/>
              </w:rPr>
              <w:t xml:space="preserve"> §1°</w:t>
            </w:r>
            <w:r w:rsidR="000408C1">
              <w:rPr>
                <w:rFonts w:ascii="Arial" w:hAnsi="Arial" w:cs="Arial"/>
                <w:color w:val="00AFEF"/>
                <w:sz w:val="20"/>
                <w:szCs w:val="20"/>
              </w:rPr>
              <w:t>)</w:t>
            </w:r>
          </w:p>
          <w:p w14:paraId="7E505225" w14:textId="77777777" w:rsidR="000519A2" w:rsidRDefault="00395FE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Método:</w:t>
            </w:r>
          </w:p>
          <w:p w14:paraId="6A6C3FC3" w14:textId="77777777" w:rsidR="00DC676D" w:rsidRPr="006F2051" w:rsidRDefault="00DC676D" w:rsidP="00DC676D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F23DFD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Art. 180. Os testes pré-transfusionais incluirão:</w:t>
            </w:r>
          </w:p>
          <w:p w14:paraId="55D71273" w14:textId="77777777" w:rsidR="00DC676D" w:rsidRPr="006F2051" w:rsidRDefault="00DC676D" w:rsidP="00DC676D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I - para sangue total e concentrado de hemácias:</w:t>
            </w:r>
          </w:p>
          <w:p w14:paraId="36EBB439" w14:textId="77777777" w:rsidR="00DC676D" w:rsidRPr="006F2051" w:rsidRDefault="00DC676D" w:rsidP="00DC676D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a) a tipagem ABO (direta e reversa) e RhD (RH: 1) e a pesquisa de anticorpos antieritrocitários irregulares (PAI) no sangue do receptor;</w:t>
            </w:r>
          </w:p>
          <w:p w14:paraId="0B6DBE82" w14:textId="77777777" w:rsidR="00DC676D" w:rsidRPr="006F2051" w:rsidRDefault="00DC676D" w:rsidP="00DC676D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b) a retipagem ABO (direta) e RhD (RH: 1) do componente sanguíneo; e</w:t>
            </w:r>
          </w:p>
          <w:p w14:paraId="0C3245DD" w14:textId="77777777" w:rsidR="002B70AB" w:rsidRDefault="00DC676D" w:rsidP="002B70AB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c) a realização de uma prova de compatibilidade entre as hemácias do doador e o soro ou plasma do receptor (prova de compatibilidade maior), nos casos especificados no art.18</w:t>
            </w:r>
            <w:r w:rsidR="008B0D0A">
              <w:rPr>
                <w:rFonts w:ascii="Arial" w:hAnsi="Arial" w:cs="Arial"/>
                <w:color w:val="EE0000"/>
                <w:sz w:val="20"/>
                <w:szCs w:val="20"/>
              </w:rPr>
              <w:t>2</w:t>
            </w:r>
            <w:r w:rsidR="002B70AB">
              <w:rPr>
                <w:rFonts w:ascii="Arial" w:hAnsi="Arial" w:cs="Arial"/>
                <w:color w:val="EE0000"/>
                <w:sz w:val="20"/>
                <w:szCs w:val="20"/>
              </w:rPr>
              <w:t xml:space="preserve">; </w:t>
            </w:r>
          </w:p>
          <w:p w14:paraId="7FAEF171" w14:textId="77777777" w:rsidR="002B70AB" w:rsidRPr="006F2051" w:rsidRDefault="002B70AB" w:rsidP="002B70AB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II - para concentrado de granulócitos:</w:t>
            </w:r>
          </w:p>
          <w:p w14:paraId="75718B29" w14:textId="77777777" w:rsidR="002B70AB" w:rsidRPr="006F2051" w:rsidRDefault="002B70AB" w:rsidP="002B70AB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a) a tipagem ABO (direta e reversa) e RhD (RH: 1) e a pesquisa de anticorpos antieritrocitários irregulares no sangue do receptor;</w:t>
            </w:r>
          </w:p>
          <w:p w14:paraId="1FF4A1B4" w14:textId="77777777" w:rsidR="002B70AB" w:rsidRPr="006F2051" w:rsidRDefault="002B70AB" w:rsidP="002B70AB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b) a retipagem ABO (direta) e RhD (RH: 1) do sangue do doador (amostra coletada no dia de coleta do concentrado de granulócitos); e</w:t>
            </w:r>
          </w:p>
          <w:p w14:paraId="06EC28F9" w14:textId="77777777" w:rsidR="00DC676D" w:rsidRPr="00DC676D" w:rsidRDefault="002B70AB">
            <w:pPr>
              <w:jc w:val="both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c) a realização de prova de compatibilidade entre as hemácias do doador (amostra coletada no dia da coleta do concentrado de granulócitos) e o soro ou plasma do receptor</w:t>
            </w:r>
            <w:r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Pr="006F2051">
              <w:rPr>
                <w:rFonts w:ascii="Arial" w:hAnsi="Arial" w:cs="Arial"/>
                <w:color w:val="EE0000"/>
                <w:sz w:val="20"/>
                <w:szCs w:val="20"/>
              </w:rPr>
              <w:t>(prova de compatibilidade maior), nos casos especificados no art. 182</w:t>
            </w:r>
            <w:r w:rsidR="008B0D0A">
              <w:rPr>
                <w:rFonts w:ascii="Arial" w:hAnsi="Arial" w:cs="Arial"/>
                <w:color w:val="EE0000"/>
                <w:sz w:val="20"/>
                <w:szCs w:val="20"/>
              </w:rPr>
              <w:t>.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CEC7CE0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7F5B7F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E5BA81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FE4" w14:paraId="0AE03072" w14:textId="77777777">
        <w:tc>
          <w:tcPr>
            <w:tcW w:w="7560" w:type="dxa"/>
          </w:tcPr>
          <w:p w14:paraId="22D69CA7" w14:textId="77777777" w:rsidR="000408C1" w:rsidRDefault="00395FE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4.7.8.1. </w:t>
            </w:r>
            <w:r>
              <w:rPr>
                <w:rFonts w:ascii="Arial" w:hAnsi="Arial" w:cs="Arial"/>
                <w:sz w:val="20"/>
                <w:szCs w:val="20"/>
              </w:rPr>
              <w:t>Identifica anticorpos irregulares (IAI) conforme protocolo aprovado.</w:t>
            </w:r>
            <w:r w:rsidR="000408C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E447D39" w14:textId="77777777" w:rsidR="00395FE4" w:rsidRDefault="000408C1" w:rsidP="000408C1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color w:val="00AFEF"/>
                <w:sz w:val="20"/>
                <w:szCs w:val="20"/>
              </w:rPr>
              <w:t>(RDC 34/2014</w:t>
            </w:r>
            <w:r w:rsidR="00630538">
              <w:rPr>
                <w:color w:val="00AFEF"/>
                <w:sz w:val="20"/>
                <w:szCs w:val="20"/>
              </w:rPr>
              <w:t xml:space="preserve"> -</w:t>
            </w:r>
            <w:r>
              <w:rPr>
                <w:color w:val="00AFEF"/>
                <w:sz w:val="20"/>
                <w:szCs w:val="20"/>
              </w:rPr>
              <w:t xml:space="preserve"> Art. 82 Parágrafo </w:t>
            </w:r>
            <w:r w:rsidR="0069525A">
              <w:rPr>
                <w:color w:val="00AFEF"/>
                <w:sz w:val="20"/>
                <w:szCs w:val="20"/>
              </w:rPr>
              <w:t>ú</w:t>
            </w:r>
            <w:r>
              <w:rPr>
                <w:color w:val="00AFEF"/>
                <w:sz w:val="20"/>
                <w:szCs w:val="20"/>
              </w:rPr>
              <w:t xml:space="preserve">nico) </w:t>
            </w:r>
          </w:p>
          <w:p w14:paraId="4484C348" w14:textId="77777777" w:rsidR="006F2051" w:rsidRDefault="00395FE4" w:rsidP="006F205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Método: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34447740" w14:textId="77777777" w:rsidR="00395FE4" w:rsidRDefault="00395FE4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INF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9FA0C6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E7B38F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C676D" w14:paraId="7665650D" w14:textId="77777777">
        <w:tc>
          <w:tcPr>
            <w:tcW w:w="7560" w:type="dxa"/>
          </w:tcPr>
          <w:p w14:paraId="55AF416E" w14:textId="77777777" w:rsidR="00DC676D" w:rsidRDefault="00DC676D" w:rsidP="000408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4.7.9.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Adota/registra </w:t>
            </w:r>
            <w:r>
              <w:rPr>
                <w:rFonts w:ascii="Arial" w:hAnsi="Arial" w:cs="Arial"/>
                <w:sz w:val="20"/>
                <w:szCs w:val="20"/>
              </w:rPr>
              <w:t xml:space="preserve">procedimento para resolução de discrepância ABO, RhD, com resultados anteriores e outras. </w:t>
            </w:r>
            <w:r w:rsidR="000408C1" w:rsidRPr="000408C1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630538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0408C1" w:rsidRPr="000408C1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135)</w:t>
            </w:r>
            <w:r w:rsidR="000408C1">
              <w:rPr>
                <w:color w:val="00AFEF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3F6E05C2" w14:textId="77777777" w:rsidR="00DC676D" w:rsidRDefault="00DC676D" w:rsidP="00DC676D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DFB36C" w14:textId="77777777" w:rsidR="00DC676D" w:rsidRDefault="00DC676D" w:rsidP="00DC67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F32F2A" w14:textId="77777777" w:rsidR="00DC676D" w:rsidRDefault="00DC676D" w:rsidP="00DC67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C676D" w14:paraId="51F049A3" w14:textId="77777777">
        <w:tc>
          <w:tcPr>
            <w:tcW w:w="7560" w:type="dxa"/>
          </w:tcPr>
          <w:p w14:paraId="2AE29B3C" w14:textId="77777777" w:rsidR="00AA0DEC" w:rsidRPr="00AA0DEC" w:rsidRDefault="00DC676D" w:rsidP="00AA0DEC">
            <w:pPr>
              <w:jc w:val="both"/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4.7.10. </w:t>
            </w:r>
            <w:r>
              <w:rPr>
                <w:rFonts w:ascii="Arial" w:hAnsi="Arial" w:cs="Arial"/>
                <w:bCs/>
                <w:sz w:val="20"/>
                <w:szCs w:val="20"/>
              </w:rPr>
              <w:t>Realiza prova de compatibilidade para hemocomponentes eritrocitários (exceto em transfusões autólogas) e granulocíticos.</w:t>
            </w:r>
            <w:r w:rsidR="00AA0DEC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AA0DEC" w:rsidRPr="00AA0DEC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>(RDC 34/2014</w:t>
            </w:r>
            <w:r w:rsidR="00630538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 xml:space="preserve"> -</w:t>
            </w:r>
            <w:r w:rsidR="00AA0DEC" w:rsidRPr="00AA0DEC">
              <w:rPr>
                <w:rFonts w:ascii="Arial" w:hAnsi="Arial" w:cs="Arial"/>
                <w:color w:val="00AFEF"/>
                <w:sz w:val="20"/>
                <w:szCs w:val="20"/>
                <w:lang w:val="en-US"/>
              </w:rPr>
              <w:t xml:space="preserve"> Art. 129 § 1º Item IV) </w:t>
            </w:r>
          </w:p>
          <w:p w14:paraId="526A1BD8" w14:textId="77777777" w:rsidR="000D01DB" w:rsidRPr="000D01DB" w:rsidRDefault="00DC676D" w:rsidP="00AA0DE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Método: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BBB1F82" w14:textId="77777777" w:rsidR="00DC676D" w:rsidRDefault="00DC676D" w:rsidP="00DC676D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B4A999" w14:textId="77777777" w:rsidR="00DC676D" w:rsidRDefault="00DC676D" w:rsidP="00DC67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DB3797" w14:textId="77777777" w:rsidR="00DC676D" w:rsidRDefault="00DC676D" w:rsidP="00DC67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C676D" w14:paraId="2A06240F" w14:textId="77777777">
        <w:tc>
          <w:tcPr>
            <w:tcW w:w="7560" w:type="dxa"/>
          </w:tcPr>
          <w:p w14:paraId="0A45CB63" w14:textId="77777777" w:rsidR="00DC676D" w:rsidRDefault="00DC676D" w:rsidP="00AA0DEC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4.7.11.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Ensaios realizados rigorosamente de acordo com instrução do fabricante do reagente/kit.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AA0DEC" w:rsidRPr="00AA0DEC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630538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AA0DEC" w:rsidRPr="00AA0DEC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13)</w:t>
            </w:r>
            <w:r w:rsidR="00AA0DEC">
              <w:rPr>
                <w:color w:val="00AFEF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32983EED" w14:textId="77777777" w:rsidR="00DC676D" w:rsidRDefault="00DC676D" w:rsidP="00DC676D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B2D926" w14:textId="77777777" w:rsidR="00DC676D" w:rsidRDefault="00DC676D" w:rsidP="00DC67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41527C" w14:textId="77777777" w:rsidR="00DC676D" w:rsidRDefault="00DC676D" w:rsidP="00DC67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C676D" w14:paraId="0522AB3F" w14:textId="77777777">
        <w:tc>
          <w:tcPr>
            <w:tcW w:w="7560" w:type="dxa"/>
            <w:tcBorders>
              <w:bottom w:val="single" w:sz="4" w:space="0" w:color="auto"/>
            </w:tcBorders>
          </w:tcPr>
          <w:p w14:paraId="48A21217" w14:textId="77777777" w:rsidR="00DC676D" w:rsidRDefault="00DC676D" w:rsidP="00AA0D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4.7.12.</w:t>
            </w:r>
            <w:r>
              <w:rPr>
                <w:rFonts w:ascii="Arial" w:hAnsi="Arial" w:cs="Arial"/>
                <w:sz w:val="20"/>
                <w:szCs w:val="20"/>
              </w:rPr>
              <w:t xml:space="preserve"> Protocolos e registros dos ensaios (dados brutos, resultados, interpretações) realizados contendo identificação dos testes, nome do fabricante do reagente/kit, número do lote, prazo de validade e identificação do responsável pela execução do (s) ensaio (s).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AA0DEC" w:rsidRPr="00AA0DEC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630538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AA0DEC" w:rsidRPr="00AA0DEC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74)</w:t>
            </w:r>
            <w:r w:rsidR="00AA0DEC">
              <w:t xml:space="preserve"> 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0C9CD081" w14:textId="77777777" w:rsidR="00DC676D" w:rsidRDefault="00DC676D" w:rsidP="00DC676D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</w:tcPr>
          <w:p w14:paraId="76F797A9" w14:textId="77777777" w:rsidR="00DC676D" w:rsidRDefault="00DC676D" w:rsidP="00DC67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3823472" w14:textId="77777777" w:rsidR="00DC676D" w:rsidRDefault="00DC676D" w:rsidP="00DC676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C676D" w14:paraId="43A173F5" w14:textId="77777777">
        <w:tc>
          <w:tcPr>
            <w:tcW w:w="7560" w:type="dxa"/>
            <w:tcBorders>
              <w:bottom w:val="single" w:sz="4" w:space="0" w:color="auto"/>
            </w:tcBorders>
          </w:tcPr>
          <w:p w14:paraId="1E103B59" w14:textId="77777777" w:rsidR="00DC676D" w:rsidRDefault="00DC676D" w:rsidP="00DC676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4.7.13.</w:t>
            </w:r>
            <w:r>
              <w:rPr>
                <w:rFonts w:ascii="Arial" w:hAnsi="Arial" w:cs="Arial"/>
                <w:sz w:val="20"/>
                <w:szCs w:val="20"/>
              </w:rPr>
              <w:t xml:space="preserve"> Reagentes/soluções aliquotadas ou manipuladas segundo determinação do fabricante com rótulo de identificação, data do preparo, data de validade e profissional responsável pelo procedimento, devidamente validado e registrado.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AA0DEC" w:rsidRPr="00AA0DEC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630538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AA0DEC" w:rsidRPr="00AA0DEC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</w:t>
            </w:r>
            <w:r w:rsidR="00AA0DEC">
              <w:rPr>
                <w:rFonts w:ascii="Arial" w:hAnsi="Arial" w:cs="Arial"/>
                <w:color w:val="00B0F0"/>
                <w:sz w:val="20"/>
                <w:szCs w:val="20"/>
              </w:rPr>
              <w:t>1</w:t>
            </w:r>
            <w:r w:rsidR="00AA0DEC" w:rsidRPr="00AA0DEC">
              <w:rPr>
                <w:rFonts w:ascii="Arial" w:hAnsi="Arial" w:cs="Arial"/>
                <w:color w:val="00B0F0"/>
                <w:sz w:val="20"/>
                <w:szCs w:val="20"/>
              </w:rPr>
              <w:t>4</w:t>
            </w:r>
            <w:r w:rsidR="0016624F">
              <w:rPr>
                <w:rFonts w:ascii="Arial" w:hAnsi="Arial" w:cs="Arial"/>
                <w:color w:val="00B0F0"/>
                <w:sz w:val="20"/>
                <w:szCs w:val="20"/>
              </w:rPr>
              <w:t xml:space="preserve"> §2°</w:t>
            </w:r>
            <w:r w:rsidR="00AA0DEC" w:rsidRPr="00AA0DEC">
              <w:rPr>
                <w:rFonts w:ascii="Arial" w:hAnsi="Arial" w:cs="Arial"/>
                <w:color w:val="00B0F0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6FC1864B" w14:textId="77777777" w:rsidR="00DC676D" w:rsidRDefault="00DC676D" w:rsidP="00DC676D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</w:tcPr>
          <w:p w14:paraId="6E49D797" w14:textId="77777777" w:rsidR="00DC676D" w:rsidRDefault="00DC676D" w:rsidP="00DC67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1E0AEDF" w14:textId="77777777" w:rsidR="00DC676D" w:rsidRDefault="00DC676D" w:rsidP="00DC676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C676D" w14:paraId="4A361953" w14:textId="77777777">
        <w:tc>
          <w:tcPr>
            <w:tcW w:w="7560" w:type="dxa"/>
            <w:tcBorders>
              <w:bottom w:val="single" w:sz="4" w:space="0" w:color="auto"/>
            </w:tcBorders>
          </w:tcPr>
          <w:p w14:paraId="23EA5AC4" w14:textId="77777777" w:rsidR="00AA0DEC" w:rsidRDefault="00DC676D" w:rsidP="00DC676D">
            <w:pPr>
              <w:jc w:val="both"/>
              <w:rPr>
                <w:rFonts w:ascii="Arial" w:hAnsi="Arial" w:cs="Arial"/>
                <w:color w:val="00B0F0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4.7.14. </w:t>
            </w:r>
            <w:r>
              <w:rPr>
                <w:rFonts w:ascii="Arial" w:hAnsi="Arial" w:cs="Arial"/>
                <w:sz w:val="20"/>
                <w:szCs w:val="20"/>
              </w:rPr>
              <w:t>Realiza/registra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CQI – Controle de Qualidade Interno.</w:t>
            </w:r>
            <w:r w:rsidR="00AA0DEC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70A8E618" w14:textId="77777777" w:rsidR="00DC676D" w:rsidRDefault="00AA0DEC" w:rsidP="00AA0DEC">
            <w:pPr>
              <w:pStyle w:val="Default"/>
              <w:jc w:val="both"/>
              <w:rPr>
                <w:color w:val="00B0F0"/>
                <w:sz w:val="16"/>
                <w:szCs w:val="16"/>
              </w:rPr>
            </w:pPr>
            <w:r>
              <w:rPr>
                <w:color w:val="00AFEF"/>
                <w:sz w:val="20"/>
                <w:szCs w:val="20"/>
              </w:rPr>
              <w:t>(RDC 34/2014</w:t>
            </w:r>
            <w:r w:rsidR="00630538">
              <w:rPr>
                <w:color w:val="00AFEF"/>
                <w:sz w:val="20"/>
                <w:szCs w:val="20"/>
              </w:rPr>
              <w:t xml:space="preserve"> -</w:t>
            </w:r>
            <w:r>
              <w:rPr>
                <w:color w:val="00AFEF"/>
                <w:sz w:val="20"/>
                <w:szCs w:val="20"/>
              </w:rPr>
              <w:t xml:space="preserve"> Art. 105 e Art.134) 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1A901F35" w14:textId="77777777" w:rsidR="00DC676D" w:rsidRDefault="00DC676D" w:rsidP="00DC676D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</w:tcPr>
          <w:p w14:paraId="2609EABB" w14:textId="77777777" w:rsidR="00DC676D" w:rsidRDefault="00DC676D" w:rsidP="00DC67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57EBD6E" w14:textId="77777777" w:rsidR="00DC676D" w:rsidRDefault="00DC676D" w:rsidP="00DC676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C676D" w14:paraId="1235E9AC" w14:textId="77777777">
        <w:tc>
          <w:tcPr>
            <w:tcW w:w="7560" w:type="dxa"/>
            <w:tcBorders>
              <w:bottom w:val="single" w:sz="4" w:space="0" w:color="auto"/>
            </w:tcBorders>
          </w:tcPr>
          <w:p w14:paraId="1876625E" w14:textId="77777777" w:rsidR="00DC676D" w:rsidRDefault="00DC676D" w:rsidP="00AA0DEC">
            <w:pPr>
              <w:jc w:val="both"/>
              <w:rPr>
                <w:rFonts w:ascii="Arial" w:hAnsi="Arial" w:cs="Arial"/>
                <w:b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4.7.14.1. </w:t>
            </w:r>
            <w:r>
              <w:rPr>
                <w:rFonts w:ascii="Arial" w:hAnsi="Arial" w:cs="Arial"/>
                <w:sz w:val="20"/>
                <w:szCs w:val="20"/>
              </w:rPr>
              <w:t>Caso o próprio serviço prepare as amostras utilizadas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no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CQI, essas são caracterizadas e produzidas mediante processo validado, de acordo com o definido pelo Ministério da Saúde.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A0DEC" w:rsidRPr="00AA0DEC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630538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AA0DEC" w:rsidRPr="00AA0DEC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105 § 2º)</w:t>
            </w:r>
            <w:r w:rsidR="00AA0DEC">
              <w:rPr>
                <w:color w:val="00AFEF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10A86221" w14:textId="77777777" w:rsidR="00DC676D" w:rsidRDefault="00DC676D" w:rsidP="00DC676D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</w:tcPr>
          <w:p w14:paraId="26C94563" w14:textId="77777777" w:rsidR="00DC676D" w:rsidRDefault="00DC676D" w:rsidP="00DC67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2779FB0" w14:textId="77777777" w:rsidR="00DC676D" w:rsidRDefault="00DC676D" w:rsidP="00DC676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C676D" w14:paraId="175E7818" w14:textId="77777777">
        <w:tc>
          <w:tcPr>
            <w:tcW w:w="7560" w:type="dxa"/>
            <w:tcBorders>
              <w:bottom w:val="single" w:sz="4" w:space="0" w:color="auto"/>
            </w:tcBorders>
          </w:tcPr>
          <w:p w14:paraId="395230F2" w14:textId="77777777" w:rsidR="00DC676D" w:rsidRDefault="00DC676D" w:rsidP="00AA0DE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4.7.14.2. </w:t>
            </w:r>
            <w:r>
              <w:rPr>
                <w:rFonts w:ascii="Arial" w:hAnsi="Arial" w:cs="Arial"/>
                <w:bCs/>
                <w:sz w:val="20"/>
                <w:szCs w:val="20"/>
              </w:rPr>
              <w:t>Adota/registra medidas corretivas quando identificadas não conformidades nos resultados do CQI.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AA0DEC" w:rsidRPr="00AA0DEC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630538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AA0DEC" w:rsidRPr="00AA0DEC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105 § 3º)</w:t>
            </w:r>
            <w:r w:rsidR="00AA0DEC">
              <w:rPr>
                <w:color w:val="00AFEF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212C7601" w14:textId="77777777" w:rsidR="00DC676D" w:rsidRDefault="00DC676D" w:rsidP="00DC676D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</w:tcPr>
          <w:p w14:paraId="41B7BFC8" w14:textId="77777777" w:rsidR="00DC676D" w:rsidRDefault="00DC676D" w:rsidP="00DC67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1453712" w14:textId="77777777" w:rsidR="00DC676D" w:rsidRDefault="00DC676D" w:rsidP="00DC676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C676D" w14:paraId="4869A1AC" w14:textId="77777777">
        <w:tc>
          <w:tcPr>
            <w:tcW w:w="7560" w:type="dxa"/>
            <w:tcBorders>
              <w:bottom w:val="single" w:sz="4" w:space="0" w:color="auto"/>
            </w:tcBorders>
          </w:tcPr>
          <w:p w14:paraId="1E32004C" w14:textId="77777777" w:rsidR="00AA0DEC" w:rsidRDefault="00DC676D" w:rsidP="00DC676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4.7.15. </w:t>
            </w:r>
            <w:r>
              <w:rPr>
                <w:rFonts w:ascii="Arial" w:hAnsi="Arial" w:cs="Arial"/>
                <w:bCs/>
                <w:sz w:val="20"/>
                <w:szCs w:val="20"/>
              </w:rPr>
              <w:t>Participa de AEQ – Avaliação Externa da Qualidade</w:t>
            </w:r>
            <w:r w:rsidR="00AA0DEC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AA0DEC" w:rsidRPr="00AA0DEC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630538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AA0DEC" w:rsidRPr="00AA0DEC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106)</w:t>
            </w:r>
          </w:p>
          <w:p w14:paraId="7F421356" w14:textId="77777777" w:rsidR="000E7AD4" w:rsidRDefault="00DC676D" w:rsidP="000E7AD4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Programa:</w:t>
            </w:r>
            <w:r w:rsidR="000E7AD4">
              <w:rPr>
                <w:rFonts w:ascii="Arial" w:hAnsi="Arial" w:cs="Arial"/>
                <w:bCs/>
                <w:sz w:val="20"/>
                <w:szCs w:val="20"/>
              </w:rPr>
              <w:t>______________________________________________________</w:t>
            </w:r>
          </w:p>
          <w:p w14:paraId="24ECBF22" w14:textId="77777777" w:rsidR="000E7AD4" w:rsidRDefault="000E7AD4" w:rsidP="000E7AD4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296D3C9E" w14:textId="77777777" w:rsidR="00DC676D" w:rsidRDefault="00DC676D" w:rsidP="00DC676D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  <w:p w14:paraId="5EBB34E4" w14:textId="77777777" w:rsidR="00DC676D" w:rsidRDefault="00DC676D" w:rsidP="00DC676D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</w:tcPr>
          <w:p w14:paraId="4EE8F135" w14:textId="77777777" w:rsidR="00DC676D" w:rsidRDefault="00DC676D" w:rsidP="00DC67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97A6B0C" w14:textId="77777777" w:rsidR="00DC676D" w:rsidRDefault="00DC676D" w:rsidP="00DC676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C676D" w14:paraId="585309AA" w14:textId="77777777">
        <w:tc>
          <w:tcPr>
            <w:tcW w:w="7560" w:type="dxa"/>
            <w:tcBorders>
              <w:bottom w:val="single" w:sz="4" w:space="0" w:color="auto"/>
            </w:tcBorders>
          </w:tcPr>
          <w:p w14:paraId="176C160F" w14:textId="77777777" w:rsidR="00906B12" w:rsidRPr="00543D19" w:rsidRDefault="00DC676D" w:rsidP="00DC676D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4.7.15.1. </w:t>
            </w:r>
            <w:r>
              <w:rPr>
                <w:rFonts w:ascii="Arial" w:hAnsi="Arial" w:cs="Arial"/>
                <w:sz w:val="20"/>
                <w:szCs w:val="20"/>
              </w:rPr>
              <w:t>O teste da amostra do painel de controle de qualidade externo é realizado nas mesmas condições e procedimentos adotados na rotina laboratorial.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16624F" w:rsidRPr="003A254E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(RDC </w:t>
            </w:r>
            <w:r w:rsidR="0016624F" w:rsidRPr="003A254E">
              <w:rPr>
                <w:rFonts w:ascii="Arial" w:hAnsi="Arial" w:cs="Arial"/>
                <w:bCs/>
                <w:color w:val="00B0F0"/>
                <w:sz w:val="20"/>
                <w:szCs w:val="20"/>
              </w:rPr>
              <w:lastRenderedPageBreak/>
              <w:t>34/2014 – Art. 1</w:t>
            </w:r>
            <w:r w:rsidR="0016624F">
              <w:rPr>
                <w:rFonts w:ascii="Arial" w:hAnsi="Arial" w:cs="Arial"/>
                <w:bCs/>
                <w:color w:val="00B0F0"/>
                <w:sz w:val="20"/>
                <w:szCs w:val="20"/>
              </w:rPr>
              <w:t>34</w:t>
            </w:r>
            <w:r w:rsidR="0016624F" w:rsidRPr="003A254E">
              <w:rPr>
                <w:rFonts w:ascii="Arial" w:hAnsi="Arial" w:cs="Arial"/>
                <w:bCs/>
                <w:color w:val="00B0F0"/>
                <w:sz w:val="20"/>
                <w:szCs w:val="20"/>
              </w:rPr>
              <w:t>)</w:t>
            </w:r>
            <w:r w:rsidR="0016624F">
              <w:rPr>
                <w:rFonts w:ascii="Arial" w:hAnsi="Arial" w:cs="Arial"/>
                <w:bCs/>
                <w:color w:val="00B0F0"/>
                <w:sz w:val="20"/>
                <w:szCs w:val="20"/>
              </w:rPr>
              <w:t xml:space="preserve"> </w:t>
            </w:r>
            <w:r w:rsidR="0016624F" w:rsidRPr="00F23DFD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 w:rsidR="0016624F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16624F" w:rsidRPr="008E4226">
              <w:rPr>
                <w:rFonts w:ascii="Arial" w:hAnsi="Arial" w:cs="Arial"/>
                <w:color w:val="FF0000"/>
                <w:sz w:val="20"/>
                <w:szCs w:val="20"/>
              </w:rPr>
              <w:t xml:space="preserve">Art. 22. § 2º 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2896F75F" w14:textId="77777777" w:rsidR="00DC676D" w:rsidRDefault="00DC676D" w:rsidP="00DC676D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lastRenderedPageBreak/>
              <w:t>II</w:t>
            </w:r>
          </w:p>
        </w:tc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</w:tcPr>
          <w:p w14:paraId="429CBAA6" w14:textId="77777777" w:rsidR="00DC676D" w:rsidRDefault="00DC676D" w:rsidP="00DC67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1B1428E" w14:textId="77777777" w:rsidR="00DC676D" w:rsidRDefault="00DC676D" w:rsidP="00DC676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C676D" w14:paraId="74DA7416" w14:textId="77777777">
        <w:tc>
          <w:tcPr>
            <w:tcW w:w="7560" w:type="dxa"/>
            <w:tcBorders>
              <w:bottom w:val="single" w:sz="4" w:space="0" w:color="auto"/>
            </w:tcBorders>
          </w:tcPr>
          <w:p w14:paraId="04A6B4EC" w14:textId="77777777" w:rsidR="00DC676D" w:rsidRDefault="00DC676D" w:rsidP="00AA0DE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4.7.15.2. </w:t>
            </w:r>
            <w:r>
              <w:rPr>
                <w:rFonts w:ascii="Arial" w:hAnsi="Arial" w:cs="Arial"/>
                <w:bCs/>
                <w:sz w:val="20"/>
                <w:szCs w:val="20"/>
              </w:rPr>
              <w:t>Adota/registra medidas corretivas quando identificadas não conformidades</w:t>
            </w:r>
            <w:r w:rsidRPr="00AA0DEC">
              <w:rPr>
                <w:rFonts w:ascii="Arial" w:hAnsi="Arial" w:cs="Arial"/>
                <w:bCs/>
                <w:color w:val="00B0F0"/>
                <w:sz w:val="20"/>
                <w:szCs w:val="20"/>
              </w:rPr>
              <w:t>.</w:t>
            </w:r>
            <w:r w:rsidRPr="00AA0DEC">
              <w:rPr>
                <w:rFonts w:ascii="Arial" w:hAnsi="Arial" w:cs="Arial"/>
                <w:b/>
                <w:color w:val="00B0F0"/>
                <w:sz w:val="20"/>
                <w:szCs w:val="20"/>
              </w:rPr>
              <w:t xml:space="preserve"> </w:t>
            </w:r>
            <w:r w:rsidR="00AA0DEC" w:rsidRPr="00AA0DEC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630538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AA0DEC" w:rsidRPr="00AA0DEC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106</w:t>
            </w:r>
            <w:r w:rsidR="00AE6ACE">
              <w:rPr>
                <w:rFonts w:ascii="Arial" w:hAnsi="Arial" w:cs="Arial"/>
                <w:color w:val="00B0F0"/>
                <w:sz w:val="20"/>
                <w:szCs w:val="20"/>
              </w:rPr>
              <w:t xml:space="preserve"> Parágrafo único</w:t>
            </w:r>
            <w:r w:rsidR="00AA0DEC" w:rsidRPr="00AA0DEC">
              <w:rPr>
                <w:rFonts w:ascii="Arial" w:hAnsi="Arial" w:cs="Arial"/>
                <w:color w:val="00B0F0"/>
                <w:sz w:val="20"/>
                <w:szCs w:val="20"/>
              </w:rPr>
              <w:t>)</w:t>
            </w:r>
            <w:r w:rsidR="00AA0DEC">
              <w:t xml:space="preserve"> 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0A77865F" w14:textId="77777777" w:rsidR="00DC676D" w:rsidRDefault="00DC676D" w:rsidP="00DC676D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</w:tcPr>
          <w:p w14:paraId="266AACAD" w14:textId="77777777" w:rsidR="00DC676D" w:rsidRDefault="00DC676D" w:rsidP="00DC67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56F2B3B" w14:textId="77777777" w:rsidR="00DC676D" w:rsidRDefault="00DC676D" w:rsidP="00DC676D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DC676D" w14:paraId="5139E4D9" w14:textId="77777777">
        <w:tc>
          <w:tcPr>
            <w:tcW w:w="7560" w:type="dxa"/>
            <w:tcBorders>
              <w:bottom w:val="single" w:sz="4" w:space="0" w:color="auto"/>
            </w:tcBorders>
          </w:tcPr>
          <w:p w14:paraId="7BA46148" w14:textId="77777777" w:rsidR="00DC676D" w:rsidRDefault="00DC676D" w:rsidP="00DC676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4.7.16. </w:t>
            </w:r>
            <w:r>
              <w:rPr>
                <w:rFonts w:ascii="Arial" w:hAnsi="Arial" w:cs="Arial"/>
                <w:sz w:val="20"/>
                <w:szCs w:val="20"/>
              </w:rPr>
              <w:t>Controle de qualidade de reagentes, incluindo inspeção visual, lote a lote e por remessa de reagentes em uso a fim de comprovar se os mesmos estão dentro do padrão estabelecido pelo fabricante.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AA0DEC" w:rsidRPr="00AA0DEC">
              <w:rPr>
                <w:rFonts w:ascii="Arial" w:hAnsi="Arial" w:cs="Arial"/>
                <w:color w:val="00B0F0"/>
                <w:sz w:val="20"/>
                <w:szCs w:val="20"/>
              </w:rPr>
              <w:t>(RDC 34/2014</w:t>
            </w:r>
            <w:r w:rsidR="00630538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AA0DEC" w:rsidRPr="00AA0DEC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10</w:t>
            </w:r>
            <w:r w:rsidR="00AA0DEC">
              <w:rPr>
                <w:rFonts w:ascii="Arial" w:hAnsi="Arial" w:cs="Arial"/>
                <w:color w:val="00B0F0"/>
                <w:sz w:val="20"/>
                <w:szCs w:val="20"/>
              </w:rPr>
              <w:t>7</w:t>
            </w:r>
            <w:r w:rsidR="00AA0DEC" w:rsidRPr="00AA0DEC">
              <w:rPr>
                <w:rFonts w:ascii="Arial" w:hAnsi="Arial" w:cs="Arial"/>
                <w:color w:val="00B0F0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6C34F992" w14:textId="77777777" w:rsidR="00DC676D" w:rsidRDefault="00DC676D" w:rsidP="00DC676D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</w:tcPr>
          <w:p w14:paraId="47573DF7" w14:textId="77777777" w:rsidR="00DC676D" w:rsidRDefault="00DC676D" w:rsidP="00DC67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8F1042B" w14:textId="77777777" w:rsidR="00DC676D" w:rsidRDefault="00DC676D" w:rsidP="00DC676D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DC676D" w14:paraId="58D625B4" w14:textId="77777777">
        <w:tc>
          <w:tcPr>
            <w:tcW w:w="9720" w:type="dxa"/>
            <w:gridSpan w:val="4"/>
            <w:tcBorders>
              <w:bottom w:val="single" w:sz="4" w:space="0" w:color="auto"/>
            </w:tcBorders>
          </w:tcPr>
          <w:p w14:paraId="350D4328" w14:textId="77777777" w:rsidR="00DC676D" w:rsidRDefault="00DC676D" w:rsidP="00DC676D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DC676D" w14:paraId="3C79DD06" w14:textId="77777777">
        <w:tc>
          <w:tcPr>
            <w:tcW w:w="7560" w:type="dxa"/>
            <w:tcBorders>
              <w:top w:val="single" w:sz="4" w:space="0" w:color="auto"/>
              <w:right w:val="single" w:sz="4" w:space="0" w:color="auto"/>
            </w:tcBorders>
          </w:tcPr>
          <w:p w14:paraId="2A7151DE" w14:textId="77777777" w:rsidR="00DC676D" w:rsidRDefault="00DC676D" w:rsidP="00DC67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.8. Ato transfusional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E8591" w14:textId="77777777" w:rsidR="00DC676D" w:rsidRDefault="00DC676D" w:rsidP="00DC67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36F64D" w14:textId="77777777" w:rsidR="00DC676D" w:rsidRDefault="00DC676D" w:rsidP="00DC67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0093ADA9" w14:textId="77777777" w:rsidR="00DC676D" w:rsidRDefault="00DC676D" w:rsidP="00DC67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DC676D" w14:paraId="5C97FB08" w14:textId="77777777">
        <w:tc>
          <w:tcPr>
            <w:tcW w:w="7560" w:type="dxa"/>
            <w:tcBorders>
              <w:top w:val="single" w:sz="4" w:space="0" w:color="auto"/>
              <w:right w:val="single" w:sz="4" w:space="0" w:color="auto"/>
            </w:tcBorders>
          </w:tcPr>
          <w:p w14:paraId="2A21049A" w14:textId="77777777" w:rsidR="007C43CD" w:rsidRDefault="00DC676D" w:rsidP="00A86E43">
            <w:pPr>
              <w:jc w:val="both"/>
              <w:rPr>
                <w:rFonts w:ascii="Arial" w:hAnsi="Arial" w:cs="Arial"/>
                <w:bCs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4.8.1. </w:t>
            </w:r>
            <w:r>
              <w:rPr>
                <w:rFonts w:ascii="Arial" w:hAnsi="Arial" w:cs="Arial"/>
                <w:bCs/>
                <w:sz w:val="20"/>
                <w:szCs w:val="20"/>
              </w:rPr>
              <w:t>Procedimento realizado sob supervisão médica.</w:t>
            </w:r>
            <w:r w:rsidR="00A86E4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A86E43" w:rsidRPr="00A86E43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630538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A86E43" w:rsidRPr="00A86E43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128)</w:t>
            </w:r>
            <w:r w:rsidR="00A86E43">
              <w:rPr>
                <w:color w:val="00AFEF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A4995" w14:textId="77777777" w:rsidR="00DC676D" w:rsidRDefault="00DC676D" w:rsidP="00DC676D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A5B777" w14:textId="77777777" w:rsidR="00DC676D" w:rsidRDefault="00DC676D" w:rsidP="00DC67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487C1E01" w14:textId="77777777" w:rsidR="00DC676D" w:rsidRDefault="00DC676D" w:rsidP="00DC67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793C64" w14:paraId="6D6EEB22" w14:textId="77777777">
        <w:tc>
          <w:tcPr>
            <w:tcW w:w="7560" w:type="dxa"/>
            <w:tcBorders>
              <w:top w:val="single" w:sz="4" w:space="0" w:color="auto"/>
              <w:right w:val="single" w:sz="4" w:space="0" w:color="auto"/>
            </w:tcBorders>
          </w:tcPr>
          <w:p w14:paraId="4D86469C" w14:textId="77777777" w:rsidR="00793C64" w:rsidRPr="00EA2241" w:rsidRDefault="00793C64" w:rsidP="00DC676D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793C64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4.8.1.1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Termo de Consentimento: </w:t>
            </w:r>
            <w:r w:rsidRPr="00F23DFD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793C64">
              <w:rPr>
                <w:rFonts w:ascii="Arial" w:hAnsi="Arial" w:cs="Arial"/>
                <w:color w:val="FF0000"/>
                <w:sz w:val="20"/>
                <w:szCs w:val="20"/>
              </w:rPr>
              <w:t>Art. 194.</w:t>
            </w:r>
            <w:r w:rsidRPr="007C43CD">
              <w:rPr>
                <w:rFonts w:ascii="Arial" w:hAnsi="Arial" w:cs="Arial"/>
                <w:color w:val="FF0000"/>
                <w:sz w:val="20"/>
                <w:szCs w:val="20"/>
              </w:rPr>
              <w:t xml:space="preserve"> O paciente ou seu responsável legal deverá assinar termo de consentimento informado, após orientação médica, no qual declare expressamente consentir com a transfusão, sendo informado sobre: I - riscos e benefícios da transfusão; II - alternativas à transfusão; e III - consequências relacionadas à transfusão.</w:t>
            </w:r>
            <w:r w:rsidR="00EA2241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EA2241" w:rsidRPr="00EA2241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*Ainda sem </w:t>
            </w:r>
            <w:r w:rsidR="00543D19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análise para </w:t>
            </w:r>
            <w:r w:rsidR="00EA2241" w:rsidRPr="00EA2241">
              <w:rPr>
                <w:rFonts w:ascii="Arial" w:hAnsi="Arial" w:cs="Arial"/>
                <w:b/>
                <w:color w:val="FF0000"/>
                <w:sz w:val="20"/>
                <w:szCs w:val="20"/>
              </w:rPr>
              <w:t>pontuação no MARP-SH</w:t>
            </w:r>
            <w:r w:rsidR="00EA2241">
              <w:rPr>
                <w:rFonts w:ascii="Arial" w:hAnsi="Arial" w:cs="Arial"/>
                <w:b/>
                <w:color w:val="FF0000"/>
                <w:sz w:val="20"/>
                <w:szCs w:val="20"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FAD4F" w14:textId="77777777" w:rsidR="00793C64" w:rsidRPr="00793C64" w:rsidRDefault="00793C64" w:rsidP="00DC676D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793C64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INF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B872FD" w14:textId="77777777" w:rsidR="00793C64" w:rsidRDefault="00793C64" w:rsidP="00DC67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49200BBB" w14:textId="77777777" w:rsidR="00793C64" w:rsidRDefault="00793C64" w:rsidP="00DC67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DC676D" w14:paraId="76630A12" w14:textId="77777777">
        <w:tc>
          <w:tcPr>
            <w:tcW w:w="7560" w:type="dxa"/>
            <w:tcBorders>
              <w:top w:val="single" w:sz="4" w:space="0" w:color="auto"/>
              <w:right w:val="single" w:sz="4" w:space="0" w:color="auto"/>
            </w:tcBorders>
          </w:tcPr>
          <w:p w14:paraId="533F6E43" w14:textId="77777777" w:rsidR="00DC676D" w:rsidRDefault="00DC676D" w:rsidP="00A86E43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4.8.2.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Pessoal qualificado/capacitado.</w:t>
            </w:r>
            <w:r w:rsidR="00A86E43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A86E43" w:rsidRPr="00A86E43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630538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A86E43" w:rsidRPr="00A86E43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128)</w:t>
            </w:r>
            <w:r w:rsidR="00A86E43">
              <w:rPr>
                <w:color w:val="00AFEF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5E45F" w14:textId="77777777" w:rsidR="00DC676D" w:rsidRDefault="00DC676D" w:rsidP="00DC676D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C6D6CC" w14:textId="77777777" w:rsidR="00DC676D" w:rsidRDefault="00DC676D" w:rsidP="00DC67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132B1220" w14:textId="77777777" w:rsidR="00DC676D" w:rsidRDefault="00DC676D" w:rsidP="00DC67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DC676D" w14:paraId="68BE054A" w14:textId="77777777">
        <w:tc>
          <w:tcPr>
            <w:tcW w:w="7560" w:type="dxa"/>
            <w:tcBorders>
              <w:top w:val="single" w:sz="4" w:space="0" w:color="auto"/>
              <w:right w:val="single" w:sz="4" w:space="0" w:color="auto"/>
            </w:tcBorders>
          </w:tcPr>
          <w:p w14:paraId="50865A6F" w14:textId="77777777" w:rsidR="00DC676D" w:rsidRDefault="00DC676D" w:rsidP="00A86E43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4.8.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Etiqueta de liberação da bolsa de sangue para transfusão (cartão de transfusão) contendo: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identificação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numérica/alfanumérica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do receptor (nome completo,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número de registro e localização – hospital, enfermaria, leito), grupo ABO e tipo RhD do receptor; nº de </w:t>
            </w:r>
            <w:r>
              <w:rPr>
                <w:rFonts w:ascii="Arial" w:hAnsi="Arial" w:cs="Arial"/>
                <w:sz w:val="20"/>
                <w:szCs w:val="20"/>
              </w:rPr>
              <w:t>identificação do hemocomponente com grupo ABO e tipo RhD; conclusão do teste de compatibilidade; data e nome do responsável pela realização dos testes pré</w:t>
            </w:r>
            <w:r w:rsidR="00C1578D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transfusionais e sua liberação para uso, data do envio do hemocomponente para transfusão, além das instruções ao ato transfusional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color w:val="00B0F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 w:rsidR="00A86E43" w:rsidRPr="00A86E43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630538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A86E43" w:rsidRPr="00A86E43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137) (RDC 63/2011 – Art. 8)</w:t>
            </w:r>
            <w:r w:rsidR="00A86E43">
              <w:rPr>
                <w:color w:val="00AFEF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844F1" w14:textId="77777777" w:rsidR="00DC676D" w:rsidRDefault="00DC676D" w:rsidP="00DC676D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89AB9D" w14:textId="77777777" w:rsidR="00DC676D" w:rsidRDefault="00DC676D" w:rsidP="00DC67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04898C9E" w14:textId="77777777" w:rsidR="00DC676D" w:rsidRDefault="00DC676D" w:rsidP="00DC67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BE43010" w14:textId="77777777" w:rsidR="00DC676D" w:rsidRDefault="00DC676D" w:rsidP="00DC67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C14A529" w14:textId="77777777" w:rsidR="00DC676D" w:rsidRDefault="00DC676D" w:rsidP="00DC67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F10FD71" w14:textId="77777777" w:rsidR="00DC676D" w:rsidRDefault="00DC676D" w:rsidP="00DC67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9D7D973" w14:textId="77777777" w:rsidR="00DC676D" w:rsidRDefault="00DC676D" w:rsidP="00DC67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C676D" w14:paraId="17B41358" w14:textId="77777777">
        <w:tc>
          <w:tcPr>
            <w:tcW w:w="7560" w:type="dxa"/>
            <w:tcBorders>
              <w:top w:val="single" w:sz="4" w:space="0" w:color="auto"/>
              <w:right w:val="single" w:sz="4" w:space="0" w:color="auto"/>
            </w:tcBorders>
          </w:tcPr>
          <w:p w14:paraId="5CDDD31B" w14:textId="77777777" w:rsidR="00DC676D" w:rsidRDefault="00DC676D" w:rsidP="00DC676D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4.8.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4.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Etiqueta afixada à bolsa até o término da transfusão </w:t>
            </w:r>
            <w:r>
              <w:rPr>
                <w:rFonts w:ascii="Arial" w:hAnsi="Arial" w:cs="Arial"/>
                <w:sz w:val="20"/>
                <w:szCs w:val="20"/>
              </w:rPr>
              <w:t>sem obstruir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informações da bolsa.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A86E43" w:rsidRPr="00A86E43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630538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A86E43" w:rsidRPr="00A86E43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137</w:t>
            </w:r>
            <w:r w:rsidR="00AE6ACE">
              <w:rPr>
                <w:rFonts w:ascii="Arial" w:hAnsi="Arial" w:cs="Arial"/>
                <w:color w:val="00AFEF"/>
                <w:sz w:val="20"/>
                <w:szCs w:val="20"/>
              </w:rPr>
              <w:t xml:space="preserve"> Parágrafo único</w:t>
            </w:r>
            <w:r w:rsidR="00A86E43" w:rsidRPr="00A86E43">
              <w:rPr>
                <w:rFonts w:ascii="Arial" w:hAnsi="Arial" w:cs="Arial"/>
                <w:color w:val="00AFEF"/>
                <w:sz w:val="20"/>
                <w:szCs w:val="20"/>
              </w:rPr>
              <w:t>) (RDC 63/2011</w:t>
            </w:r>
            <w:r w:rsidR="00AE6ACE">
              <w:rPr>
                <w:rFonts w:ascii="Arial" w:hAnsi="Arial" w:cs="Arial"/>
                <w:color w:val="00AFEF"/>
                <w:sz w:val="20"/>
                <w:szCs w:val="20"/>
              </w:rPr>
              <w:t xml:space="preserve"> - </w:t>
            </w:r>
            <w:r w:rsidR="00A86E43" w:rsidRPr="00A86E43">
              <w:rPr>
                <w:rFonts w:ascii="Arial" w:hAnsi="Arial" w:cs="Arial"/>
                <w:color w:val="00AFEF"/>
                <w:sz w:val="20"/>
                <w:szCs w:val="20"/>
              </w:rPr>
              <w:t>Art. 8)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889E0" w14:textId="77777777" w:rsidR="00DC676D" w:rsidRDefault="00DC676D" w:rsidP="00DC676D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CE32C4" w14:textId="77777777" w:rsidR="00DC676D" w:rsidRDefault="00DC676D" w:rsidP="00DC67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3A7E3B42" w14:textId="77777777" w:rsidR="00DC676D" w:rsidRDefault="00DC676D" w:rsidP="00DC67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C676D" w14:paraId="6D967C31" w14:textId="77777777">
        <w:trPr>
          <w:cantSplit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CB91" w14:textId="77777777" w:rsidR="00DC676D" w:rsidRDefault="00DC676D" w:rsidP="00A86E43">
            <w:pPr>
              <w:jc w:val="both"/>
              <w:rPr>
                <w:rFonts w:ascii="Arial" w:hAnsi="Arial" w:cs="Arial"/>
                <w:color w:val="00B0F0"/>
                <w:sz w:val="20"/>
                <w:szCs w:val="20"/>
              </w:rPr>
            </w:pPr>
            <w:r w:rsidRPr="00AB551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4.8.</w:t>
            </w:r>
            <w:r w:rsidRPr="00AB551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5. </w:t>
            </w:r>
            <w:r w:rsidRPr="00AB551B">
              <w:rPr>
                <w:rFonts w:ascii="Arial" w:hAnsi="Arial" w:cs="Arial"/>
                <w:color w:val="000000"/>
                <w:sz w:val="20"/>
                <w:szCs w:val="20"/>
              </w:rPr>
              <w:t xml:space="preserve">Confirmam antes do início da transfusão: identificação do paciente; dados do </w:t>
            </w:r>
            <w:r w:rsidRPr="00AB551B">
              <w:rPr>
                <w:rFonts w:ascii="Arial" w:hAnsi="Arial" w:cs="Arial"/>
                <w:sz w:val="20"/>
                <w:szCs w:val="20"/>
              </w:rPr>
              <w:t>rótulo de identificação e etiqueta de liberação</w:t>
            </w:r>
            <w:r w:rsidRPr="00AB551B">
              <w:rPr>
                <w:rFonts w:ascii="Arial" w:hAnsi="Arial" w:cs="Arial"/>
                <w:color w:val="000000"/>
                <w:sz w:val="20"/>
                <w:szCs w:val="20"/>
              </w:rPr>
              <w:t xml:space="preserve"> da bolsa; validade do produto e a integridade da bolsa (inspeção visual).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A86E43" w:rsidRPr="00A86E43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630538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A86E43" w:rsidRPr="00A86E43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142)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CC6726" w14:textId="77777777" w:rsidR="00DC676D" w:rsidRDefault="00DC676D" w:rsidP="00DC676D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DDED0" w14:textId="77777777" w:rsidR="00DC676D" w:rsidRDefault="00DC676D" w:rsidP="00DC67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9D2BD" w14:textId="77777777" w:rsidR="00DC676D" w:rsidRDefault="00DC676D" w:rsidP="00DC67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DC676D" w14:paraId="60A226CC" w14:textId="77777777">
        <w:trPr>
          <w:cantSplit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5458" w14:textId="77777777" w:rsidR="00DC676D" w:rsidRDefault="00DC676D" w:rsidP="007B4E2E">
            <w:pPr>
              <w:jc w:val="both"/>
              <w:rPr>
                <w:rFonts w:ascii="Arial" w:hAnsi="Arial" w:cs="Arial"/>
                <w:color w:val="00B0F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4.8.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6.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Condições adequadas de armazenamento dos hemocomponentes antes da transfusão.</w:t>
            </w:r>
            <w:r w:rsidR="007B4E2E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7B4E2E" w:rsidRPr="007B4E2E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630538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7B4E2E" w:rsidRPr="007B4E2E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133)</w:t>
            </w:r>
            <w:r w:rsidR="007B4E2E">
              <w:rPr>
                <w:color w:val="00AFEF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B8737" w14:textId="77777777" w:rsidR="00DC676D" w:rsidRDefault="00DC676D" w:rsidP="00DC676D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F1B41" w14:textId="77777777" w:rsidR="00DC676D" w:rsidRDefault="00DC676D" w:rsidP="00DC67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55107" w14:textId="77777777" w:rsidR="00DC676D" w:rsidRDefault="00DC676D" w:rsidP="00DC67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DC676D" w14:paraId="51CD9D66" w14:textId="77777777">
        <w:trPr>
          <w:cantSplit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5539" w14:textId="77777777" w:rsidR="00DC676D" w:rsidRDefault="00DC676D" w:rsidP="007B4E2E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4.8.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7.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Durante a transfusão: acompanhamento de médico ou profissional habilitado e capacitado à beira do leito durante os primeiros 10 minutos. </w:t>
            </w:r>
            <w:r w:rsidR="007B4E2E" w:rsidRPr="007B4E2E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630538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7B4E2E" w:rsidRPr="007B4E2E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143</w:t>
            </w:r>
            <w:r w:rsidR="00030E35">
              <w:rPr>
                <w:rFonts w:ascii="Arial" w:hAnsi="Arial" w:cs="Arial"/>
                <w:color w:val="00AFEF"/>
                <w:sz w:val="20"/>
                <w:szCs w:val="20"/>
              </w:rPr>
              <w:t xml:space="preserve"> Parágrafo único</w:t>
            </w:r>
            <w:r w:rsidR="007B4E2E" w:rsidRPr="007B4E2E">
              <w:rPr>
                <w:rFonts w:ascii="Arial" w:hAnsi="Arial" w:cs="Arial"/>
                <w:color w:val="00AFEF"/>
                <w:sz w:val="20"/>
                <w:szCs w:val="20"/>
              </w:rPr>
              <w:t>)</w:t>
            </w:r>
            <w:r w:rsidR="007B4E2E">
              <w:rPr>
                <w:color w:val="00AFEF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4D41DF" w14:textId="77777777" w:rsidR="00DC676D" w:rsidRDefault="00DC676D" w:rsidP="00DC676D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503DF" w14:textId="77777777" w:rsidR="00DC676D" w:rsidRDefault="00DC676D" w:rsidP="00DC676D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23F27" w14:textId="77777777" w:rsidR="00DC676D" w:rsidRDefault="00DC676D" w:rsidP="00DC67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DC676D" w14:paraId="0835A562" w14:textId="77777777">
        <w:trPr>
          <w:cantSplit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30EA" w14:textId="77777777" w:rsidR="00DC676D" w:rsidRDefault="00DC676D" w:rsidP="00DC676D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4.8.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8.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Monitoramento periódico do paciente durante o transcurso do ato transfusional.</w:t>
            </w:r>
            <w:r w:rsidR="007B4E2E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7B4E2E" w:rsidRPr="007B4E2E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030E35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7B4E2E" w:rsidRPr="007B4E2E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143)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8D5933" w14:textId="77777777" w:rsidR="00DC676D" w:rsidRDefault="00DC676D" w:rsidP="00DC676D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3CB59" w14:textId="77777777" w:rsidR="00DC676D" w:rsidRDefault="00DC676D" w:rsidP="00DC676D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CFCA8" w14:textId="77777777" w:rsidR="00DC676D" w:rsidRDefault="00DC676D" w:rsidP="00DC67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DC676D" w14:paraId="1C0D3F59" w14:textId="77777777">
        <w:trPr>
          <w:cantSplit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646BE" w14:textId="77777777" w:rsidR="00DC676D" w:rsidRDefault="00DC676D" w:rsidP="00DC676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4.8.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9.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Tempo máximo de infusão de unidades de sangue e hemocomponentes até</w:t>
            </w:r>
            <w:r>
              <w:rPr>
                <w:rFonts w:ascii="Arial" w:hAnsi="Arial" w:cs="Arial"/>
                <w:color w:val="339966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4 (quatro) horas.</w:t>
            </w:r>
            <w:r w:rsidR="007B4E2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7B4E2E" w:rsidRPr="007B4E2E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030E35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7B4E2E" w:rsidRPr="007B4E2E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143)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A4ABF6" w14:textId="77777777" w:rsidR="00DC676D" w:rsidRDefault="00DC676D" w:rsidP="00DC676D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5B40B" w14:textId="77777777" w:rsidR="00DC676D" w:rsidRDefault="00DC676D" w:rsidP="00DC676D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8BBE5" w14:textId="77777777" w:rsidR="00DC676D" w:rsidRDefault="00DC676D" w:rsidP="00DC67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DC676D" w14:paraId="2B2D22DB" w14:textId="77777777">
        <w:trPr>
          <w:cantSplit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3F640" w14:textId="77777777" w:rsidR="007B4E2E" w:rsidRDefault="00DC676D" w:rsidP="00DC676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4.8.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10.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Registra em prontuário do paciente: os sinais vitais (temperatura, PA e pulso) no início e no final da transfusão, a data da transfusão, </w:t>
            </w:r>
            <w:r>
              <w:rPr>
                <w:rFonts w:ascii="Arial" w:hAnsi="Arial" w:cs="Arial"/>
                <w:sz w:val="20"/>
                <w:szCs w:val="20"/>
              </w:rPr>
              <w:t>a hora de início e término da transfusão, a origem e os números das bolsas dos hemocomponentes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transfundidos, identificação do profissional que realizou o procedimento transfusional, reações adversas, quando couber. 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 w:rsidR="007B4E2E" w:rsidRPr="007B4E2E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030E35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7B4E2E" w:rsidRPr="007B4E2E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14</w:t>
            </w:r>
            <w:r w:rsidR="007B4E2E">
              <w:rPr>
                <w:rFonts w:ascii="Arial" w:hAnsi="Arial" w:cs="Arial"/>
                <w:color w:val="00AFEF"/>
                <w:sz w:val="20"/>
                <w:szCs w:val="20"/>
              </w:rPr>
              <w:t>4</w:t>
            </w:r>
            <w:r w:rsidR="007B4E2E" w:rsidRPr="007B4E2E">
              <w:rPr>
                <w:rFonts w:ascii="Arial" w:hAnsi="Arial" w:cs="Arial"/>
                <w:color w:val="00AFEF"/>
                <w:sz w:val="20"/>
                <w:szCs w:val="20"/>
              </w:rPr>
              <w:t>)</w:t>
            </w:r>
            <w:r w:rsidR="007B4E2E">
              <w:rPr>
                <w:rFonts w:ascii="Arial" w:hAnsi="Arial" w:cs="Arial"/>
                <w:color w:val="00AFEF"/>
                <w:sz w:val="20"/>
                <w:szCs w:val="20"/>
              </w:rPr>
              <w:t xml:space="preserve"> </w:t>
            </w:r>
          </w:p>
          <w:p w14:paraId="214AC294" w14:textId="77777777" w:rsidR="00DC676D" w:rsidRDefault="007B4E2E" w:rsidP="007B4E2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color w:val="00AFEF"/>
                <w:sz w:val="20"/>
                <w:szCs w:val="20"/>
              </w:rPr>
              <w:t xml:space="preserve">(RDC 63/2011 – Art. 26) 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176CA0" w14:textId="77777777" w:rsidR="00DC676D" w:rsidRDefault="00DC676D" w:rsidP="00DC676D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F0D31" w14:textId="77777777" w:rsidR="00DC676D" w:rsidRDefault="00DC676D" w:rsidP="00DC676D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9ED31" w14:textId="77777777" w:rsidR="00DC676D" w:rsidRDefault="00DC676D" w:rsidP="00DC67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DC676D" w14:paraId="29028B72" w14:textId="77777777">
        <w:trPr>
          <w:cantSplit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EEBEB" w14:textId="77777777" w:rsidR="00DC676D" w:rsidRDefault="00DC676D" w:rsidP="00030E3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06B1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4.8.</w:t>
            </w:r>
            <w:r w:rsidRPr="00906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11.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030E35">
              <w:rPr>
                <w:rFonts w:ascii="Arial" w:hAnsi="Arial" w:cs="Arial"/>
                <w:color w:val="000000"/>
                <w:sz w:val="20"/>
                <w:szCs w:val="20"/>
              </w:rPr>
              <w:t>Protocolos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de controle das indicações</w:t>
            </w:r>
            <w:r>
              <w:rPr>
                <w:rFonts w:ascii="Arial" w:hAnsi="Arial" w:cs="Arial"/>
                <w:sz w:val="20"/>
                <w:szCs w:val="20"/>
              </w:rPr>
              <w:t xml:space="preserve"> de uso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e do </w:t>
            </w:r>
            <w:r w:rsidRPr="00903909">
              <w:rPr>
                <w:rFonts w:ascii="Arial" w:hAnsi="Arial" w:cs="Arial"/>
                <w:sz w:val="20"/>
                <w:szCs w:val="20"/>
              </w:rPr>
              <w:t>descarte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de hemocomponentes. </w:t>
            </w:r>
            <w:r w:rsidR="00030E35" w:rsidRPr="007B4E2E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030E35">
              <w:rPr>
                <w:rFonts w:ascii="Arial" w:hAnsi="Arial" w:cs="Arial"/>
                <w:color w:val="00AFEF"/>
                <w:sz w:val="20"/>
                <w:szCs w:val="20"/>
              </w:rPr>
              <w:t xml:space="preserve"> - </w:t>
            </w:r>
            <w:r w:rsidR="00030E35" w:rsidRPr="007B4E2E">
              <w:rPr>
                <w:rFonts w:ascii="Arial" w:hAnsi="Arial" w:cs="Arial"/>
                <w:color w:val="00AFEF"/>
                <w:sz w:val="20"/>
                <w:szCs w:val="20"/>
              </w:rPr>
              <w:t xml:space="preserve">Art. </w:t>
            </w:r>
            <w:r w:rsidR="00030E35">
              <w:rPr>
                <w:rFonts w:ascii="Arial" w:hAnsi="Arial" w:cs="Arial"/>
                <w:color w:val="00AFEF"/>
                <w:sz w:val="20"/>
                <w:szCs w:val="20"/>
              </w:rPr>
              <w:t>122</w:t>
            </w:r>
            <w:r w:rsidR="00030E35" w:rsidRPr="007B4E2E">
              <w:rPr>
                <w:rFonts w:ascii="Arial" w:hAnsi="Arial" w:cs="Arial"/>
                <w:color w:val="00AFEF"/>
                <w:sz w:val="20"/>
                <w:szCs w:val="20"/>
              </w:rPr>
              <w:t>)</w:t>
            </w:r>
            <w:r w:rsidR="00030E35">
              <w:rPr>
                <w:rFonts w:ascii="Arial" w:hAnsi="Arial" w:cs="Arial"/>
                <w:color w:val="00AFEF"/>
                <w:sz w:val="20"/>
                <w:szCs w:val="20"/>
              </w:rPr>
              <w:t xml:space="preserve"> </w:t>
            </w:r>
            <w:r w:rsidR="00030E35" w:rsidRPr="00F23DFD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 w:rsidR="00030E35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030E35" w:rsidRPr="00906B12">
              <w:rPr>
                <w:rFonts w:ascii="Arial" w:hAnsi="Arial" w:cs="Arial"/>
                <w:color w:val="FF0000"/>
                <w:sz w:val="20"/>
                <w:szCs w:val="20"/>
              </w:rPr>
              <w:t>Art. 6º</w:t>
            </w:r>
            <w:r w:rsidR="00030E35" w:rsidRPr="00906B1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CD97B2" w14:textId="77777777" w:rsidR="00DC676D" w:rsidRDefault="00DC676D" w:rsidP="00DC676D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17548" w14:textId="77777777" w:rsidR="00DC676D" w:rsidRDefault="00DC676D" w:rsidP="00DC67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D4164" w14:textId="77777777" w:rsidR="00DC676D" w:rsidRDefault="00DC676D" w:rsidP="00DC67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C676D" w14:paraId="74DAD57F" w14:textId="77777777">
        <w:trPr>
          <w:cantSplit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6064" w14:textId="77777777" w:rsidR="00DC676D" w:rsidRPr="007C43CD" w:rsidRDefault="00DC676D" w:rsidP="007B4E2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4.8.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12.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Arquiva todos os registros pertinentes à transfusão conforme legislação vig</w:t>
            </w:r>
            <w:r>
              <w:rPr>
                <w:rFonts w:ascii="Arial" w:hAnsi="Arial" w:cs="Arial"/>
                <w:sz w:val="20"/>
                <w:szCs w:val="20"/>
              </w:rPr>
              <w:t>ente.</w:t>
            </w:r>
            <w:r w:rsidR="007C43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B4E2E" w:rsidRPr="007B4E2E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030E35">
              <w:rPr>
                <w:rFonts w:ascii="Arial" w:hAnsi="Arial" w:cs="Arial"/>
                <w:color w:val="00AFEF"/>
                <w:sz w:val="20"/>
                <w:szCs w:val="20"/>
              </w:rPr>
              <w:t xml:space="preserve"> - </w:t>
            </w:r>
            <w:r w:rsidR="007B4E2E" w:rsidRPr="007B4E2E">
              <w:rPr>
                <w:rFonts w:ascii="Arial" w:hAnsi="Arial" w:cs="Arial"/>
                <w:color w:val="00AFEF"/>
                <w:sz w:val="20"/>
                <w:szCs w:val="20"/>
              </w:rPr>
              <w:t>Art. 15)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FABD36" w14:textId="77777777" w:rsidR="00DC676D" w:rsidRDefault="00DC676D" w:rsidP="00DC676D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99523" w14:textId="77777777" w:rsidR="00DC676D" w:rsidRDefault="00DC676D" w:rsidP="00DC67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B355B" w14:textId="77777777" w:rsidR="00DC676D" w:rsidRDefault="00DC676D" w:rsidP="00DC67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0A3D69A4" w14:textId="77777777" w:rsidR="00395FE4" w:rsidRDefault="00395FE4">
      <w:pPr>
        <w:rPr>
          <w:rFonts w:ascii="Arial" w:hAnsi="Arial" w:cs="Arial"/>
          <w:color w:val="000000"/>
          <w:sz w:val="20"/>
          <w:szCs w:val="20"/>
        </w:rPr>
      </w:pPr>
    </w:p>
    <w:tbl>
      <w:tblPr>
        <w:tblW w:w="9720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80"/>
        <w:gridCol w:w="720"/>
        <w:gridCol w:w="540"/>
        <w:gridCol w:w="520"/>
        <w:gridCol w:w="560"/>
      </w:tblGrid>
      <w:tr w:rsidR="00395FE4" w14:paraId="5AEDE5AC" w14:textId="77777777">
        <w:tc>
          <w:tcPr>
            <w:tcW w:w="7380" w:type="dxa"/>
            <w:tcBorders>
              <w:top w:val="single" w:sz="4" w:space="0" w:color="auto"/>
              <w:bottom w:val="single" w:sz="4" w:space="0" w:color="auto"/>
            </w:tcBorders>
          </w:tcPr>
          <w:p w14:paraId="710A7FD5" w14:textId="77777777" w:rsidR="00395FE4" w:rsidRDefault="00395FE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4.9.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Procedimentos de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testes pré–transfusionais em RN até 4 meses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3AD7049E" w14:textId="77777777" w:rsidR="00395FE4" w:rsidRDefault="00395FE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Nível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ED26" w14:textId="77777777" w:rsidR="00395FE4" w:rsidRDefault="00395FE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Sim</w:t>
            </w:r>
          </w:p>
        </w:tc>
        <w:tc>
          <w:tcPr>
            <w:tcW w:w="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BD25" w14:textId="77777777" w:rsidR="00395FE4" w:rsidRDefault="00395FE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Não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7B1553" w14:textId="77777777" w:rsidR="00395FE4" w:rsidRDefault="00395FE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</w:t>
            </w:r>
          </w:p>
        </w:tc>
      </w:tr>
      <w:tr w:rsidR="00395FE4" w14:paraId="23E46F50" w14:textId="77777777">
        <w:tc>
          <w:tcPr>
            <w:tcW w:w="7380" w:type="dxa"/>
            <w:tcBorders>
              <w:bottom w:val="single" w:sz="6" w:space="0" w:color="auto"/>
            </w:tcBorders>
          </w:tcPr>
          <w:p w14:paraId="7390CD20" w14:textId="77777777" w:rsidR="007B4E2E" w:rsidRDefault="00395F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4.9.1. </w:t>
            </w:r>
            <w:r>
              <w:rPr>
                <w:rFonts w:ascii="Arial" w:hAnsi="Arial" w:cs="Arial"/>
                <w:sz w:val="20"/>
                <w:szCs w:val="20"/>
              </w:rPr>
              <w:t xml:space="preserve">Protocolo de transfusão de neonatos e crianças até 4 meses de vida. </w:t>
            </w:r>
          </w:p>
          <w:p w14:paraId="151A3612" w14:textId="77777777" w:rsidR="00395FE4" w:rsidRDefault="007B4E2E" w:rsidP="007B4E2E">
            <w:pPr>
              <w:pStyle w:val="Default"/>
              <w:rPr>
                <w:sz w:val="20"/>
                <w:szCs w:val="20"/>
              </w:rPr>
            </w:pPr>
            <w:r>
              <w:rPr>
                <w:color w:val="00AFEF"/>
                <w:sz w:val="20"/>
                <w:szCs w:val="20"/>
              </w:rPr>
              <w:t>(RDC 34/2014</w:t>
            </w:r>
            <w:r w:rsidR="00630538">
              <w:rPr>
                <w:color w:val="00AFEF"/>
                <w:sz w:val="20"/>
                <w:szCs w:val="20"/>
              </w:rPr>
              <w:t xml:space="preserve"> -</w:t>
            </w:r>
            <w:r>
              <w:rPr>
                <w:color w:val="00AFEF"/>
                <w:sz w:val="20"/>
                <w:szCs w:val="20"/>
              </w:rPr>
              <w:t xml:space="preserve"> Art. 140 Item I) </w:t>
            </w:r>
          </w:p>
        </w:tc>
        <w:tc>
          <w:tcPr>
            <w:tcW w:w="720" w:type="dxa"/>
            <w:tcBorders>
              <w:bottom w:val="single" w:sz="6" w:space="0" w:color="auto"/>
            </w:tcBorders>
            <w:vAlign w:val="center"/>
          </w:tcPr>
          <w:p w14:paraId="29990451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540" w:type="dxa"/>
            <w:tcBorders>
              <w:bottom w:val="single" w:sz="6" w:space="0" w:color="auto"/>
            </w:tcBorders>
            <w:vAlign w:val="center"/>
          </w:tcPr>
          <w:p w14:paraId="6E475E9B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bottom w:val="single" w:sz="6" w:space="0" w:color="auto"/>
            </w:tcBorders>
          </w:tcPr>
          <w:p w14:paraId="43054F94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6" w:space="0" w:color="auto"/>
            </w:tcBorders>
            <w:vAlign w:val="center"/>
          </w:tcPr>
          <w:p w14:paraId="3DCAB091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5FE4" w14:paraId="3C3F9F25" w14:textId="77777777">
        <w:tc>
          <w:tcPr>
            <w:tcW w:w="7380" w:type="dxa"/>
            <w:tcBorders>
              <w:bottom w:val="single" w:sz="6" w:space="0" w:color="auto"/>
            </w:tcBorders>
          </w:tcPr>
          <w:p w14:paraId="0D8F123A" w14:textId="77777777" w:rsidR="00E84D05" w:rsidRPr="00906B12" w:rsidRDefault="00395FE4" w:rsidP="00E84D05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4.9.2.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Tipagem ABO (direta) e RhD.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E84D05" w:rsidRPr="00F23DFD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 w:rsidR="00E84D05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E84D05" w:rsidRPr="00906B12">
              <w:rPr>
                <w:rFonts w:ascii="Arial" w:hAnsi="Arial" w:cs="Arial"/>
                <w:color w:val="FF0000"/>
                <w:sz w:val="20"/>
                <w:szCs w:val="20"/>
              </w:rPr>
              <w:t xml:space="preserve">Art. 186. </w:t>
            </w:r>
          </w:p>
          <w:p w14:paraId="44BAFD75" w14:textId="77777777" w:rsidR="00395FE4" w:rsidRDefault="00E84D05" w:rsidP="00906B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06B12">
              <w:rPr>
                <w:rFonts w:ascii="Arial" w:hAnsi="Arial" w:cs="Arial"/>
                <w:color w:val="FF0000"/>
                <w:sz w:val="20"/>
                <w:szCs w:val="20"/>
              </w:rPr>
              <w:t xml:space="preserve">§ 1º § 2º § 3º </w:t>
            </w:r>
          </w:p>
        </w:tc>
        <w:tc>
          <w:tcPr>
            <w:tcW w:w="720" w:type="dxa"/>
            <w:tcBorders>
              <w:bottom w:val="single" w:sz="6" w:space="0" w:color="auto"/>
            </w:tcBorders>
            <w:vAlign w:val="center"/>
          </w:tcPr>
          <w:p w14:paraId="549A48CB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540" w:type="dxa"/>
            <w:tcBorders>
              <w:bottom w:val="single" w:sz="6" w:space="0" w:color="auto"/>
            </w:tcBorders>
            <w:vAlign w:val="center"/>
          </w:tcPr>
          <w:p w14:paraId="3DE7850A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bottom w:val="single" w:sz="6" w:space="0" w:color="auto"/>
            </w:tcBorders>
          </w:tcPr>
          <w:p w14:paraId="75E79CAF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6" w:space="0" w:color="auto"/>
            </w:tcBorders>
            <w:vAlign w:val="center"/>
          </w:tcPr>
          <w:p w14:paraId="5172CD6D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5FE4" w14:paraId="6E54B84E" w14:textId="77777777">
        <w:tc>
          <w:tcPr>
            <w:tcW w:w="7380" w:type="dxa"/>
            <w:tcBorders>
              <w:bottom w:val="single" w:sz="6" w:space="0" w:color="auto"/>
            </w:tcBorders>
          </w:tcPr>
          <w:p w14:paraId="6FC93265" w14:textId="77777777" w:rsidR="00395FE4" w:rsidRDefault="00395FE4" w:rsidP="00910340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4D05">
              <w:rPr>
                <w:rFonts w:ascii="Arial" w:hAnsi="Arial" w:cs="Arial"/>
                <w:b/>
                <w:color w:val="000000"/>
                <w:sz w:val="20"/>
                <w:szCs w:val="20"/>
              </w:rPr>
              <w:t>4.9.3.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Caso ocorra presença de anti-A e Anti-B no soro ou plasma do neonato,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transfunde conc. hemácias O.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84D05" w:rsidRPr="00F23DFD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 w:rsidR="00E84D05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E84D05" w:rsidRPr="00910340">
              <w:rPr>
                <w:rFonts w:ascii="Arial" w:hAnsi="Arial" w:cs="Arial"/>
                <w:color w:val="FF0000"/>
                <w:sz w:val="20"/>
                <w:szCs w:val="20"/>
              </w:rPr>
              <w:t xml:space="preserve">Art. 186. § 8º </w:t>
            </w:r>
          </w:p>
        </w:tc>
        <w:tc>
          <w:tcPr>
            <w:tcW w:w="720" w:type="dxa"/>
            <w:tcBorders>
              <w:bottom w:val="single" w:sz="6" w:space="0" w:color="auto"/>
            </w:tcBorders>
            <w:vAlign w:val="center"/>
          </w:tcPr>
          <w:p w14:paraId="149F325F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lastRenderedPageBreak/>
              <w:t>III</w:t>
            </w:r>
          </w:p>
        </w:tc>
        <w:tc>
          <w:tcPr>
            <w:tcW w:w="540" w:type="dxa"/>
            <w:tcBorders>
              <w:bottom w:val="single" w:sz="6" w:space="0" w:color="auto"/>
            </w:tcBorders>
            <w:vAlign w:val="center"/>
          </w:tcPr>
          <w:p w14:paraId="3A5C2CB8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bottom w:val="single" w:sz="6" w:space="0" w:color="auto"/>
            </w:tcBorders>
          </w:tcPr>
          <w:p w14:paraId="7D2C703F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6" w:space="0" w:color="auto"/>
            </w:tcBorders>
            <w:vAlign w:val="center"/>
          </w:tcPr>
          <w:p w14:paraId="2CDB2630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5FE4" w14:paraId="5A205AF4" w14:textId="77777777"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F835E" w14:textId="77777777" w:rsidR="00395FE4" w:rsidRDefault="00395FE4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4.9.4.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Pesquisa de anticorpos irregulares na amostra pré-transfusional inicial, empregando soro da </w:t>
            </w:r>
            <w:r>
              <w:rPr>
                <w:rFonts w:ascii="Arial" w:hAnsi="Arial" w:cs="Arial"/>
                <w:sz w:val="20"/>
                <w:szCs w:val="20"/>
              </w:rPr>
              <w:t>mãe ou eluato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do neonato. </w:t>
            </w:r>
            <w:r w:rsidR="00E84D05" w:rsidRPr="00F23DFD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 w:rsidR="00E84D05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E84D05" w:rsidRPr="00E84D05">
              <w:rPr>
                <w:rFonts w:ascii="Arial" w:hAnsi="Arial" w:cs="Arial"/>
                <w:color w:val="EE0000"/>
                <w:sz w:val="20"/>
                <w:szCs w:val="20"/>
              </w:rPr>
              <w:t xml:space="preserve">Art. </w:t>
            </w:r>
            <w:r w:rsidR="00E84D05" w:rsidRPr="00910340">
              <w:rPr>
                <w:rFonts w:ascii="Arial" w:hAnsi="Arial" w:cs="Arial"/>
                <w:color w:val="EE0000"/>
                <w:sz w:val="20"/>
                <w:szCs w:val="20"/>
              </w:rPr>
              <w:t xml:space="preserve">186 </w:t>
            </w:r>
            <w:r w:rsidR="00E84D05" w:rsidRPr="00910340">
              <w:rPr>
                <w:rFonts w:ascii="Arial" w:hAnsi="Arial" w:cs="Arial"/>
                <w:color w:val="FF0000"/>
                <w:sz w:val="20"/>
                <w:szCs w:val="20"/>
              </w:rPr>
              <w:t xml:space="preserve">§ 9º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F90E2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5D884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EC16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0E14F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FE4" w14:paraId="76989449" w14:textId="77777777">
        <w:tc>
          <w:tcPr>
            <w:tcW w:w="7380" w:type="dxa"/>
            <w:tcBorders>
              <w:top w:val="single" w:sz="6" w:space="0" w:color="auto"/>
              <w:bottom w:val="single" w:sz="4" w:space="0" w:color="auto"/>
            </w:tcBorders>
          </w:tcPr>
          <w:p w14:paraId="264E38E1" w14:textId="77777777" w:rsidR="00395FE4" w:rsidRDefault="00395FE4" w:rsidP="0091034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4.9.5.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Realiza transfusão em RN abaixo de 1.200g com produtos leucorreduzidos ou não reagentes para CMV.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E84D05" w:rsidRPr="00F23DFD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 w:rsidR="00E84D05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E84D05" w:rsidRPr="00910340">
              <w:rPr>
                <w:rFonts w:ascii="Arial" w:hAnsi="Arial" w:cs="Arial"/>
                <w:color w:val="FF0000"/>
                <w:sz w:val="20"/>
                <w:szCs w:val="20"/>
              </w:rPr>
              <w:t xml:space="preserve">Art. 135. </w:t>
            </w:r>
            <w:r w:rsidR="00910340" w:rsidRPr="00910340">
              <w:rPr>
                <w:rFonts w:ascii="Arial" w:hAnsi="Arial" w:cs="Arial"/>
                <w:color w:val="FF0000"/>
                <w:sz w:val="20"/>
                <w:szCs w:val="20"/>
              </w:rPr>
              <w:t xml:space="preserve">Item </w:t>
            </w:r>
            <w:r w:rsidR="00E84D05" w:rsidRPr="00910340">
              <w:rPr>
                <w:rFonts w:ascii="Arial" w:hAnsi="Arial" w:cs="Arial"/>
                <w:color w:val="FF0000"/>
                <w:sz w:val="20"/>
                <w:szCs w:val="20"/>
              </w:rPr>
              <w:t xml:space="preserve">II 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21E8DB58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540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7D337D02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6" w:space="0" w:color="auto"/>
              <w:bottom w:val="single" w:sz="4" w:space="0" w:color="auto"/>
            </w:tcBorders>
          </w:tcPr>
          <w:p w14:paraId="3B4F9EDA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788DE509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567DA4D6" w14:textId="77777777" w:rsidR="00395FE4" w:rsidRDefault="00395FE4">
      <w:pPr>
        <w:rPr>
          <w:rFonts w:ascii="Arial" w:hAnsi="Arial" w:cs="Arial"/>
          <w:color w:val="000000"/>
          <w:sz w:val="20"/>
          <w:szCs w:val="20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0"/>
      </w:tblGrid>
      <w:tr w:rsidR="00395FE4" w14:paraId="2DAE362E" w14:textId="77777777">
        <w:tc>
          <w:tcPr>
            <w:tcW w:w="9900" w:type="dxa"/>
          </w:tcPr>
          <w:p w14:paraId="2D298A5F" w14:textId="77777777" w:rsidR="00395FE4" w:rsidRDefault="00395F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Observações:</w:t>
            </w:r>
          </w:p>
        </w:tc>
      </w:tr>
      <w:tr w:rsidR="00395FE4" w14:paraId="22653EB6" w14:textId="77777777">
        <w:tc>
          <w:tcPr>
            <w:tcW w:w="9900" w:type="dxa"/>
          </w:tcPr>
          <w:p w14:paraId="0F614A1F" w14:textId="77777777" w:rsidR="00395FE4" w:rsidRDefault="00395F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95FE4" w14:paraId="6C442079" w14:textId="77777777">
        <w:tc>
          <w:tcPr>
            <w:tcW w:w="9900" w:type="dxa"/>
          </w:tcPr>
          <w:p w14:paraId="21238F7B" w14:textId="77777777" w:rsidR="00395FE4" w:rsidRDefault="00395F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95FE4" w14:paraId="3D07E4A1" w14:textId="77777777">
        <w:tc>
          <w:tcPr>
            <w:tcW w:w="9900" w:type="dxa"/>
          </w:tcPr>
          <w:p w14:paraId="0C9EA40B" w14:textId="77777777" w:rsidR="00395FE4" w:rsidRDefault="00395F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95FE4" w14:paraId="513286C7" w14:textId="77777777">
        <w:tc>
          <w:tcPr>
            <w:tcW w:w="9900" w:type="dxa"/>
          </w:tcPr>
          <w:p w14:paraId="72DADBE3" w14:textId="77777777" w:rsidR="00395FE4" w:rsidRDefault="00395F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1A696F1D" w14:textId="77777777" w:rsidR="00395FE4" w:rsidRDefault="00395FE4">
      <w:pPr>
        <w:rPr>
          <w:rFonts w:ascii="Arial" w:hAnsi="Arial" w:cs="Arial"/>
          <w:color w:val="000000"/>
          <w:sz w:val="20"/>
          <w:szCs w:val="20"/>
        </w:rPr>
      </w:pPr>
    </w:p>
    <w:tbl>
      <w:tblPr>
        <w:tblW w:w="9900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80"/>
        <w:gridCol w:w="720"/>
        <w:gridCol w:w="619"/>
        <w:gridCol w:w="641"/>
        <w:gridCol w:w="540"/>
      </w:tblGrid>
      <w:tr w:rsidR="00395FE4" w14:paraId="63B4A0D0" w14:textId="77777777">
        <w:trPr>
          <w:cantSplit/>
        </w:trPr>
        <w:tc>
          <w:tcPr>
            <w:tcW w:w="7380" w:type="dxa"/>
            <w:tcBorders>
              <w:right w:val="single" w:sz="4" w:space="0" w:color="auto"/>
            </w:tcBorders>
          </w:tcPr>
          <w:p w14:paraId="59D877D0" w14:textId="77777777" w:rsidR="00395FE4" w:rsidRDefault="00395FE4">
            <w:pPr>
              <w:rPr>
                <w:rFonts w:ascii="Arial" w:hAnsi="Arial" w:cs="Arial"/>
                <w:cap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Procedimentos especiais em transfusão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0793CF4" w14:textId="77777777" w:rsidR="00395FE4" w:rsidRDefault="00395FE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Nível</w:t>
            </w:r>
          </w:p>
        </w:tc>
        <w:tc>
          <w:tcPr>
            <w:tcW w:w="619" w:type="dxa"/>
            <w:tcBorders>
              <w:left w:val="single" w:sz="4" w:space="0" w:color="auto"/>
              <w:right w:val="single" w:sz="4" w:space="0" w:color="auto"/>
            </w:tcBorders>
          </w:tcPr>
          <w:p w14:paraId="2624470A" w14:textId="77777777" w:rsidR="00395FE4" w:rsidRDefault="00395FE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Sim</w:t>
            </w:r>
          </w:p>
        </w:tc>
        <w:tc>
          <w:tcPr>
            <w:tcW w:w="641" w:type="dxa"/>
            <w:tcBorders>
              <w:left w:val="single" w:sz="4" w:space="0" w:color="auto"/>
              <w:right w:val="single" w:sz="4" w:space="0" w:color="auto"/>
            </w:tcBorders>
          </w:tcPr>
          <w:p w14:paraId="58C621C6" w14:textId="77777777" w:rsidR="00395FE4" w:rsidRDefault="00395FE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Não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14:paraId="440A8C49" w14:textId="77777777" w:rsidR="00395FE4" w:rsidRDefault="00395FE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</w:t>
            </w:r>
          </w:p>
        </w:tc>
      </w:tr>
      <w:tr w:rsidR="00395FE4" w14:paraId="596E7BCD" w14:textId="77777777">
        <w:trPr>
          <w:cantSplit/>
        </w:trPr>
        <w:tc>
          <w:tcPr>
            <w:tcW w:w="7380" w:type="dxa"/>
            <w:tcBorders>
              <w:right w:val="single" w:sz="4" w:space="0" w:color="auto"/>
            </w:tcBorders>
          </w:tcPr>
          <w:p w14:paraId="238A32AA" w14:textId="77777777" w:rsidR="00765035" w:rsidRPr="00765035" w:rsidRDefault="00395FE4" w:rsidP="007B4E2E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5.1.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Protocolo definido e escrito com as indicações e procedimentos para aquecimento de hemocomponentes.</w:t>
            </w:r>
            <w:r w:rsidR="007B4E2E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7B4E2E" w:rsidRPr="007B4E2E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630538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7B4E2E" w:rsidRPr="007B4E2E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140 Item X) 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C67B34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6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712C64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6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C0E280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14:paraId="56BE3119" w14:textId="77777777" w:rsidR="00395FE4" w:rsidRDefault="00395FE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95FE4" w14:paraId="2B40C2F6" w14:textId="77777777">
        <w:trPr>
          <w:cantSplit/>
        </w:trPr>
        <w:tc>
          <w:tcPr>
            <w:tcW w:w="7380" w:type="dxa"/>
            <w:tcBorders>
              <w:right w:val="single" w:sz="4" w:space="0" w:color="auto"/>
            </w:tcBorders>
          </w:tcPr>
          <w:p w14:paraId="7E903AA4" w14:textId="77777777" w:rsidR="007B4E2E" w:rsidRDefault="00395FE4">
            <w:pPr>
              <w:jc w:val="both"/>
              <w:rPr>
                <w:rFonts w:ascii="Arial" w:hAnsi="Arial" w:cs="Arial"/>
                <w:color w:val="00B0F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5.2.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Protocolo para liberação de hemácias em situações de urgência/emergência.</w:t>
            </w:r>
            <w:r w:rsidR="007B4E2E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</w:p>
          <w:p w14:paraId="7E26973E" w14:textId="77777777" w:rsidR="00395FE4" w:rsidRDefault="007B4E2E" w:rsidP="007B4E2E">
            <w:pPr>
              <w:pStyle w:val="Default"/>
              <w:jc w:val="both"/>
              <w:rPr>
                <w:b/>
                <w:sz w:val="20"/>
                <w:szCs w:val="20"/>
              </w:rPr>
            </w:pPr>
            <w:r>
              <w:rPr>
                <w:color w:val="00AFEF"/>
                <w:sz w:val="20"/>
                <w:szCs w:val="20"/>
              </w:rPr>
              <w:t>(RDC 34/2014</w:t>
            </w:r>
            <w:r w:rsidR="00630538">
              <w:rPr>
                <w:color w:val="00AFEF"/>
                <w:sz w:val="20"/>
                <w:szCs w:val="20"/>
              </w:rPr>
              <w:t xml:space="preserve"> -</w:t>
            </w:r>
            <w:r>
              <w:rPr>
                <w:color w:val="00AFEF"/>
                <w:sz w:val="20"/>
                <w:szCs w:val="20"/>
              </w:rPr>
              <w:t xml:space="preserve"> Art. 136) </w:t>
            </w:r>
            <w:r w:rsidR="00395FE4">
              <w:rPr>
                <w:color w:val="00B0F0"/>
                <w:sz w:val="16"/>
                <w:szCs w:val="16"/>
              </w:rPr>
              <w:t xml:space="preserve"> 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85147E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6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70000F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6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BF3AEE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14:paraId="7344A37C" w14:textId="77777777" w:rsidR="00395FE4" w:rsidRDefault="00395FE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95FE4" w14:paraId="59528A78" w14:textId="77777777">
        <w:trPr>
          <w:cantSplit/>
        </w:trPr>
        <w:tc>
          <w:tcPr>
            <w:tcW w:w="7380" w:type="dxa"/>
            <w:tcBorders>
              <w:right w:val="single" w:sz="4" w:space="0" w:color="auto"/>
            </w:tcBorders>
          </w:tcPr>
          <w:p w14:paraId="6E841508" w14:textId="77777777" w:rsidR="00395FE4" w:rsidRDefault="00395FE4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5.2.1. </w:t>
            </w:r>
            <w:r>
              <w:rPr>
                <w:rFonts w:ascii="Arial" w:hAnsi="Arial" w:cs="Arial"/>
                <w:sz w:val="20"/>
                <w:szCs w:val="20"/>
              </w:rPr>
              <w:t xml:space="preserve">Termo de responsabilidade assinado pelo médico responsável pelo paciente no qual afirme expressamente o conhecimento do risco envolvido e concorde com o procedimento. </w:t>
            </w:r>
            <w:r w:rsidR="007B4E2E" w:rsidRPr="007B4E2E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630538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7B4E2E" w:rsidRPr="007B4E2E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136)</w:t>
            </w:r>
            <w:r w:rsidR="007B4E2E">
              <w:rPr>
                <w:color w:val="00AFEF"/>
                <w:sz w:val="20"/>
                <w:szCs w:val="20"/>
              </w:rPr>
              <w:t xml:space="preserve"> </w:t>
            </w:r>
            <w:r w:rsidR="007B4E2E">
              <w:rPr>
                <w:rFonts w:ascii="Arial" w:hAnsi="Arial" w:cs="Arial"/>
                <w:color w:val="00B0F0"/>
                <w:sz w:val="16"/>
                <w:szCs w:val="16"/>
              </w:rPr>
              <w:t xml:space="preserve"> 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27C08D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6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12C9BF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6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D28D22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14:paraId="637D4F28" w14:textId="77777777" w:rsidR="00395FE4" w:rsidRDefault="00395FE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95FE4" w14:paraId="4D81D2D2" w14:textId="77777777">
        <w:trPr>
          <w:cantSplit/>
        </w:trPr>
        <w:tc>
          <w:tcPr>
            <w:tcW w:w="7380" w:type="dxa"/>
            <w:tcBorders>
              <w:right w:val="single" w:sz="4" w:space="0" w:color="auto"/>
            </w:tcBorders>
          </w:tcPr>
          <w:p w14:paraId="4E970EBC" w14:textId="77777777" w:rsidR="00395FE4" w:rsidRDefault="00395FE4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10340">
              <w:rPr>
                <w:rFonts w:ascii="Arial" w:hAnsi="Arial" w:cs="Arial"/>
                <w:b/>
                <w:color w:val="000000"/>
                <w:sz w:val="20"/>
                <w:szCs w:val="20"/>
              </w:rPr>
              <w:t>5.2.2.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Rótulo com indicação de hemocomponentes liberados sem a realização de testes pré</w:t>
            </w:r>
            <w:r w:rsidR="009B0505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transfusionais.</w:t>
            </w:r>
            <w:r w:rsidR="007B4E2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B4E2E" w:rsidRPr="007B4E2E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630538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7B4E2E" w:rsidRPr="007B4E2E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136)</w:t>
            </w:r>
            <w:r w:rsidR="007B4E2E">
              <w:rPr>
                <w:color w:val="00AFEF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D26C7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6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656A06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6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A137D3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14:paraId="21E79D14" w14:textId="77777777" w:rsidR="00395FE4" w:rsidRDefault="00395FE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95FE4" w14:paraId="2CB5ED60" w14:textId="77777777">
        <w:trPr>
          <w:cantSplit/>
        </w:trPr>
        <w:tc>
          <w:tcPr>
            <w:tcW w:w="7380" w:type="dxa"/>
            <w:tcBorders>
              <w:right w:val="single" w:sz="4" w:space="0" w:color="auto"/>
            </w:tcBorders>
          </w:tcPr>
          <w:p w14:paraId="088191DE" w14:textId="77777777" w:rsidR="00395FE4" w:rsidRDefault="00395FE4" w:rsidP="007B4E2E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5.3.</w:t>
            </w:r>
            <w:r>
              <w:rPr>
                <w:rFonts w:ascii="Arial" w:hAnsi="Arial" w:cs="Arial"/>
                <w:sz w:val="20"/>
                <w:szCs w:val="20"/>
              </w:rPr>
              <w:t xml:space="preserve"> Protocolo para liberação de sangue incompatível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B0F0"/>
                <w:sz w:val="16"/>
                <w:szCs w:val="16"/>
              </w:rPr>
              <w:t xml:space="preserve"> </w:t>
            </w:r>
            <w:r w:rsidR="007B4E2E" w:rsidRPr="007B4E2E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630538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7B4E2E" w:rsidRPr="007B4E2E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136)</w:t>
            </w:r>
            <w:r w:rsidR="007B4E2E">
              <w:rPr>
                <w:color w:val="00AFEF"/>
                <w:sz w:val="20"/>
                <w:szCs w:val="20"/>
              </w:rPr>
              <w:t xml:space="preserve"> </w:t>
            </w:r>
            <w:r w:rsidR="007B4E2E">
              <w:rPr>
                <w:rFonts w:ascii="Arial" w:hAnsi="Arial" w:cs="Arial"/>
                <w:color w:val="00B0F0"/>
                <w:sz w:val="16"/>
                <w:szCs w:val="16"/>
              </w:rPr>
              <w:t xml:space="preserve"> 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C5A160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6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CCD4C3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6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0B2477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14:paraId="5882CB16" w14:textId="77777777" w:rsidR="00395FE4" w:rsidRDefault="00395FE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95FE4" w14:paraId="416A02A8" w14:textId="77777777">
        <w:trPr>
          <w:cantSplit/>
        </w:trPr>
        <w:tc>
          <w:tcPr>
            <w:tcW w:w="7380" w:type="dxa"/>
            <w:tcBorders>
              <w:right w:val="single" w:sz="4" w:space="0" w:color="auto"/>
            </w:tcBorders>
          </w:tcPr>
          <w:p w14:paraId="5A60424E" w14:textId="77777777" w:rsidR="00395FE4" w:rsidRDefault="00395FE4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5.3.1.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Termo de responsabilidade assinado pelo médico hemoterapeuta e/</w:t>
            </w:r>
            <w:r>
              <w:rPr>
                <w:rFonts w:ascii="Arial" w:hAnsi="Arial" w:cs="Arial"/>
                <w:sz w:val="20"/>
                <w:szCs w:val="20"/>
              </w:rPr>
              <w:t>ou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pelo médico assistente do paciente quando possível pelo próprio paciente ou responsável legal deste, em concordância com o procedimento e os riscos envolvidos. Justificativa por escrito caso o paciente ou o seu responsável não possam assinar o termo.</w:t>
            </w:r>
            <w:r w:rsidR="007B4E2E" w:rsidRPr="007B4E2E">
              <w:rPr>
                <w:rFonts w:ascii="Arial" w:hAnsi="Arial" w:cs="Arial"/>
                <w:color w:val="00AFEF"/>
                <w:sz w:val="20"/>
                <w:szCs w:val="20"/>
              </w:rPr>
              <w:t xml:space="preserve"> (RDC 34/2014</w:t>
            </w:r>
            <w:r w:rsidR="00630538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7B4E2E" w:rsidRPr="007B4E2E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136 § 1º)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DCA0A6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6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0BD2E0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6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A5BBA8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14:paraId="311D0588" w14:textId="77777777" w:rsidR="00395FE4" w:rsidRDefault="00395FE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95FE4" w14:paraId="3F7C56C7" w14:textId="77777777">
        <w:trPr>
          <w:cantSplit/>
        </w:trPr>
        <w:tc>
          <w:tcPr>
            <w:tcW w:w="7380" w:type="dxa"/>
            <w:tcBorders>
              <w:right w:val="single" w:sz="4" w:space="0" w:color="auto"/>
            </w:tcBorders>
          </w:tcPr>
          <w:p w14:paraId="1AF4AF1D" w14:textId="77777777" w:rsidR="00395FE4" w:rsidRDefault="00395FE4" w:rsidP="007B4E2E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5.4.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Protocolo definido e escrito com as indicações e procedimentos para transfusão maciça</w:t>
            </w:r>
            <w:r w:rsidRPr="007B4E2E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7B4E2E" w:rsidRPr="007B4E2E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7B4E2E" w:rsidRPr="007B4E2E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630538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7B4E2E" w:rsidRPr="007B4E2E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140 Item IX)</w:t>
            </w:r>
            <w:r w:rsidR="007B4E2E">
              <w:rPr>
                <w:color w:val="00AFEF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EEBB56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6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9596E0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6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C9F7E6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14:paraId="6C381B4D" w14:textId="77777777" w:rsidR="00395FE4" w:rsidRDefault="00395FE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95FE4" w14:paraId="7D9B8B9A" w14:textId="77777777">
        <w:trPr>
          <w:cantSplit/>
        </w:trPr>
        <w:tc>
          <w:tcPr>
            <w:tcW w:w="7380" w:type="dxa"/>
            <w:tcBorders>
              <w:right w:val="single" w:sz="4" w:space="0" w:color="auto"/>
            </w:tcBorders>
          </w:tcPr>
          <w:p w14:paraId="2019E93C" w14:textId="77777777" w:rsidR="00395FE4" w:rsidRDefault="00395FE4">
            <w:pPr>
              <w:jc w:val="both"/>
              <w:rPr>
                <w:rFonts w:ascii="Arial" w:hAnsi="Arial" w:cs="Arial"/>
                <w:color w:val="00B0F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5.5.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Protocolo definido e escrito com as indicações e procedimentos para transfusão intrauterina.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7B4E2E" w:rsidRPr="007B4E2E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910340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7B4E2E" w:rsidRPr="007B4E2E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140 Item I</w:t>
            </w:r>
            <w:r w:rsidR="007B4E2E">
              <w:rPr>
                <w:rFonts w:ascii="Arial" w:hAnsi="Arial" w:cs="Arial"/>
                <w:color w:val="00AFEF"/>
                <w:sz w:val="20"/>
                <w:szCs w:val="20"/>
              </w:rPr>
              <w:t>I</w:t>
            </w:r>
            <w:r w:rsidR="007B4E2E" w:rsidRPr="007B4E2E">
              <w:rPr>
                <w:rFonts w:ascii="Arial" w:hAnsi="Arial" w:cs="Arial"/>
                <w:color w:val="00AFEF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156D94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6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1984E1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6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0B9BD5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14:paraId="78660A06" w14:textId="77777777" w:rsidR="00395FE4" w:rsidRDefault="00395FE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95FE4" w14:paraId="6233716B" w14:textId="77777777">
        <w:trPr>
          <w:cantSplit/>
        </w:trPr>
        <w:tc>
          <w:tcPr>
            <w:tcW w:w="7380" w:type="dxa"/>
            <w:tcBorders>
              <w:right w:val="single" w:sz="4" w:space="0" w:color="auto"/>
            </w:tcBorders>
          </w:tcPr>
          <w:p w14:paraId="534783DD" w14:textId="77777777" w:rsidR="00395FE4" w:rsidRDefault="00395FE4">
            <w:pPr>
              <w:jc w:val="both"/>
              <w:rPr>
                <w:rFonts w:ascii="Arial" w:hAnsi="Arial" w:cs="Arial"/>
                <w:color w:val="00B0F0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5.6. </w:t>
            </w:r>
            <w:r>
              <w:rPr>
                <w:rFonts w:ascii="Arial" w:hAnsi="Arial" w:cs="Arial"/>
                <w:sz w:val="20"/>
                <w:szCs w:val="20"/>
              </w:rPr>
              <w:t>Protocolo definido e escrito com as indicações e procedimentos para transfusão em pacientes aloimunizados (anticorpos específicos para antígenos eritrocitários ou do sistema HLA/HPA).</w:t>
            </w:r>
            <w:r w:rsidR="007B4E2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B4E2E" w:rsidRPr="007B4E2E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910340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7B4E2E" w:rsidRPr="007B4E2E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140 Item </w:t>
            </w:r>
            <w:r w:rsidR="007B4E2E">
              <w:rPr>
                <w:rFonts w:ascii="Arial" w:hAnsi="Arial" w:cs="Arial"/>
                <w:color w:val="00AFEF"/>
                <w:sz w:val="20"/>
                <w:szCs w:val="20"/>
              </w:rPr>
              <w:t>VIII</w:t>
            </w:r>
            <w:r w:rsidR="007B4E2E" w:rsidRPr="007B4E2E">
              <w:rPr>
                <w:rFonts w:ascii="Arial" w:hAnsi="Arial" w:cs="Arial"/>
                <w:color w:val="00AFEF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9A84EE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6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EAA1E3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6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514C05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14:paraId="2CDE2B64" w14:textId="77777777" w:rsidR="00395FE4" w:rsidRDefault="00395FE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95FE4" w14:paraId="2B55E1B9" w14:textId="77777777">
        <w:trPr>
          <w:cantSplit/>
        </w:trPr>
        <w:tc>
          <w:tcPr>
            <w:tcW w:w="7380" w:type="dxa"/>
            <w:tcBorders>
              <w:right w:val="single" w:sz="4" w:space="0" w:color="auto"/>
            </w:tcBorders>
          </w:tcPr>
          <w:p w14:paraId="6A930AC2" w14:textId="77777777" w:rsidR="00395FE4" w:rsidRDefault="00395FE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10340">
              <w:rPr>
                <w:rFonts w:ascii="Arial" w:hAnsi="Arial" w:cs="Arial"/>
                <w:b/>
                <w:bCs/>
                <w:sz w:val="20"/>
                <w:szCs w:val="20"/>
              </w:rPr>
              <w:t>5.6.1.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Procedimento realizado mediante solicitação do médico assistente e avaliação e aprovação do médico responsável pelo serviço</w:t>
            </w:r>
            <w:r w:rsidRPr="00775803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9C08E3" w:rsidRPr="00775803">
              <w:rPr>
                <w:rFonts w:ascii="Arial" w:hAnsi="Arial" w:cs="Arial"/>
                <w:color w:val="00AFEF"/>
                <w:sz w:val="20"/>
                <w:szCs w:val="20"/>
              </w:rPr>
              <w:t xml:space="preserve"> (RDC 34/2014</w:t>
            </w:r>
            <w:r w:rsidR="00910340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9C08E3" w:rsidRPr="00775803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128</w:t>
            </w:r>
            <w:r w:rsidR="00903909">
              <w:rPr>
                <w:rFonts w:ascii="Arial" w:hAnsi="Arial" w:cs="Arial"/>
                <w:color w:val="00AFEF"/>
                <w:sz w:val="20"/>
                <w:szCs w:val="20"/>
              </w:rPr>
              <w:t>)</w:t>
            </w:r>
            <w:r w:rsidR="00903909" w:rsidRPr="007B4E2E">
              <w:rPr>
                <w:rFonts w:ascii="Arial" w:hAnsi="Arial" w:cs="Arial"/>
                <w:color w:val="00AFEF"/>
                <w:sz w:val="20"/>
                <w:szCs w:val="20"/>
              </w:rPr>
              <w:t xml:space="preserve"> </w:t>
            </w:r>
            <w:r w:rsidR="00903909">
              <w:rPr>
                <w:rFonts w:ascii="Arial" w:hAnsi="Arial" w:cs="Arial"/>
                <w:color w:val="FF0000"/>
                <w:sz w:val="20"/>
                <w:szCs w:val="20"/>
              </w:rPr>
              <w:t>Portaria</w:t>
            </w:r>
            <w:r w:rsidR="009C08E3" w:rsidRPr="00F23DFD">
              <w:rPr>
                <w:rFonts w:ascii="Arial" w:hAnsi="Arial" w:cs="Arial"/>
                <w:color w:val="FF0000"/>
                <w:sz w:val="20"/>
                <w:szCs w:val="20"/>
              </w:rPr>
              <w:t xml:space="preserve"> GM/MS 11.685/2026:</w:t>
            </w:r>
            <w:r w:rsidR="009C08E3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9C08E3" w:rsidRPr="00910340">
              <w:rPr>
                <w:rFonts w:ascii="Arial" w:hAnsi="Arial" w:cs="Arial"/>
                <w:color w:val="FF0000"/>
                <w:sz w:val="20"/>
                <w:szCs w:val="20"/>
              </w:rPr>
              <w:t xml:space="preserve">Art. 195. 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109C1B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6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41734D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6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F1335A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14:paraId="7B4BF07D" w14:textId="77777777" w:rsidR="00395FE4" w:rsidRDefault="00395FE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95FE4" w14:paraId="0CEAC919" w14:textId="77777777">
        <w:trPr>
          <w:cantSplit/>
        </w:trPr>
        <w:tc>
          <w:tcPr>
            <w:tcW w:w="7380" w:type="dxa"/>
            <w:tcBorders>
              <w:right w:val="single" w:sz="4" w:space="0" w:color="auto"/>
            </w:tcBorders>
          </w:tcPr>
          <w:p w14:paraId="18C148DB" w14:textId="77777777" w:rsidR="00395FE4" w:rsidRDefault="00395FE4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5.7.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Protocolo definido e escrito com as indicações e procedimentos para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transfusão de substituição adulta e em recém-nascido (exsanguineotransfusão)</w:t>
            </w:r>
            <w:r w:rsidR="000E4A34" w:rsidRPr="007B4E2E">
              <w:rPr>
                <w:rFonts w:ascii="Arial" w:hAnsi="Arial" w:cs="Arial"/>
                <w:color w:val="FF0000"/>
                <w:sz w:val="20"/>
                <w:szCs w:val="20"/>
                <w:highlight w:val="yellow"/>
              </w:rPr>
              <w:t xml:space="preserve"> </w:t>
            </w:r>
            <w:r w:rsidR="009C08E3" w:rsidRPr="007B4E2E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910340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9C08E3" w:rsidRPr="007B4E2E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140 Item </w:t>
            </w:r>
            <w:r w:rsidR="009C08E3">
              <w:rPr>
                <w:rFonts w:ascii="Arial" w:hAnsi="Arial" w:cs="Arial"/>
                <w:color w:val="00AFEF"/>
                <w:sz w:val="20"/>
                <w:szCs w:val="20"/>
              </w:rPr>
              <w:t>V</w:t>
            </w:r>
            <w:r w:rsidR="009C08E3" w:rsidRPr="007B4E2E">
              <w:rPr>
                <w:rFonts w:ascii="Arial" w:hAnsi="Arial" w:cs="Arial"/>
                <w:color w:val="00AFEF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14BA72" w14:textId="77777777" w:rsidR="00395FE4" w:rsidRDefault="00395FE4">
            <w:pPr>
              <w:jc w:val="center"/>
              <w:rPr>
                <w:rFonts w:ascii="Arial" w:hAnsi="Arial" w:cs="Arial"/>
                <w:b/>
                <w:caps/>
                <w:color w:val="FFFFFF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6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418CCB" w14:textId="77777777" w:rsidR="00395FE4" w:rsidRDefault="00395FE4">
            <w:pPr>
              <w:jc w:val="center"/>
              <w:rPr>
                <w:rFonts w:ascii="Arial" w:hAnsi="Arial" w:cs="Arial"/>
                <w:cap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6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C3185F" w14:textId="77777777" w:rsidR="00395FE4" w:rsidRDefault="00395FE4">
            <w:pPr>
              <w:jc w:val="center"/>
              <w:rPr>
                <w:rFonts w:ascii="Arial" w:hAnsi="Arial" w:cs="Arial"/>
                <w:cap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14:paraId="488AB912" w14:textId="77777777" w:rsidR="00395FE4" w:rsidRDefault="00395FE4">
            <w:pPr>
              <w:jc w:val="center"/>
              <w:rPr>
                <w:rFonts w:ascii="Arial" w:hAnsi="Arial" w:cs="Arial"/>
                <w:caps/>
                <w:color w:val="000000"/>
                <w:sz w:val="20"/>
                <w:szCs w:val="20"/>
                <w:highlight w:val="yellow"/>
              </w:rPr>
            </w:pPr>
          </w:p>
        </w:tc>
      </w:tr>
      <w:tr w:rsidR="00395FE4" w14:paraId="749D0AA0" w14:textId="77777777">
        <w:trPr>
          <w:cantSplit/>
        </w:trPr>
        <w:tc>
          <w:tcPr>
            <w:tcW w:w="7380" w:type="dxa"/>
            <w:tcBorders>
              <w:right w:val="single" w:sz="4" w:space="0" w:color="auto"/>
            </w:tcBorders>
          </w:tcPr>
          <w:p w14:paraId="26318A97" w14:textId="77777777" w:rsidR="00395FE4" w:rsidRDefault="00395FE4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10340">
              <w:rPr>
                <w:rFonts w:ascii="Arial" w:hAnsi="Arial" w:cs="Arial"/>
                <w:b/>
                <w:bCs/>
                <w:sz w:val="20"/>
                <w:szCs w:val="20"/>
              </w:rPr>
              <w:t>5.7.1.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Procedimento realizado mediante solicitação do médico assistente e avaliação e aprovação do médico do serviço.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4F32BA" w:rsidRPr="00775803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630538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4F32BA" w:rsidRPr="00775803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128</w:t>
            </w:r>
            <w:r w:rsidR="00903909">
              <w:rPr>
                <w:rFonts w:ascii="Arial" w:hAnsi="Arial" w:cs="Arial"/>
                <w:color w:val="00AFEF"/>
                <w:sz w:val="20"/>
                <w:szCs w:val="20"/>
              </w:rPr>
              <w:t>)</w:t>
            </w:r>
            <w:r w:rsidR="004F32BA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4F32BA" w:rsidRPr="00F23DFD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 w:rsidR="004F32BA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4F32BA" w:rsidRPr="00910340">
              <w:rPr>
                <w:rFonts w:ascii="Arial" w:hAnsi="Arial" w:cs="Arial"/>
                <w:color w:val="FF0000"/>
                <w:sz w:val="20"/>
                <w:szCs w:val="20"/>
              </w:rPr>
              <w:t xml:space="preserve">Art. 195. 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9E99C5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6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7E0F61" w14:textId="77777777" w:rsidR="00395FE4" w:rsidRDefault="00395FE4">
            <w:pPr>
              <w:jc w:val="center"/>
              <w:rPr>
                <w:rFonts w:ascii="Arial" w:hAnsi="Arial" w:cs="Arial"/>
                <w:cap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6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20DCE5" w14:textId="77777777" w:rsidR="00395FE4" w:rsidRDefault="00395FE4">
            <w:pPr>
              <w:jc w:val="center"/>
              <w:rPr>
                <w:rFonts w:ascii="Arial" w:hAnsi="Arial" w:cs="Arial"/>
                <w:cap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14:paraId="6AC7232B" w14:textId="77777777" w:rsidR="00395FE4" w:rsidRDefault="00395FE4">
            <w:pPr>
              <w:jc w:val="center"/>
              <w:rPr>
                <w:rFonts w:ascii="Arial" w:hAnsi="Arial" w:cs="Arial"/>
                <w:caps/>
                <w:color w:val="000000"/>
                <w:sz w:val="20"/>
                <w:szCs w:val="20"/>
                <w:highlight w:val="yellow"/>
              </w:rPr>
            </w:pPr>
          </w:p>
        </w:tc>
      </w:tr>
      <w:tr w:rsidR="00395FE4" w14:paraId="5EECCDF9" w14:textId="77777777">
        <w:trPr>
          <w:cantSplit/>
        </w:trPr>
        <w:tc>
          <w:tcPr>
            <w:tcW w:w="7380" w:type="dxa"/>
          </w:tcPr>
          <w:p w14:paraId="47AD8C71" w14:textId="77777777" w:rsidR="00395FE4" w:rsidRDefault="00395FE4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5.8. Transfusão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autóloga</w:t>
            </w:r>
          </w:p>
        </w:tc>
        <w:tc>
          <w:tcPr>
            <w:tcW w:w="720" w:type="dxa"/>
            <w:vAlign w:val="center"/>
          </w:tcPr>
          <w:p w14:paraId="67F1AFAD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dxa"/>
            <w:tcBorders>
              <w:right w:val="single" w:sz="4" w:space="0" w:color="auto"/>
            </w:tcBorders>
            <w:vAlign w:val="center"/>
          </w:tcPr>
          <w:p w14:paraId="3DED7DE1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641" w:type="dxa"/>
            <w:tcBorders>
              <w:left w:val="single" w:sz="4" w:space="0" w:color="auto"/>
            </w:tcBorders>
            <w:vAlign w:val="center"/>
          </w:tcPr>
          <w:p w14:paraId="5B02E825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1990B141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395FE4" w14:paraId="4E86693C" w14:textId="77777777">
        <w:trPr>
          <w:cantSplit/>
        </w:trPr>
        <w:tc>
          <w:tcPr>
            <w:tcW w:w="7380" w:type="dxa"/>
          </w:tcPr>
          <w:p w14:paraId="3DA6AE9C" w14:textId="77777777" w:rsidR="00395FE4" w:rsidRDefault="00395FE4" w:rsidP="007B4E2E">
            <w:pPr>
              <w:jc w:val="both"/>
              <w:rPr>
                <w:rFonts w:ascii="Arial" w:hAnsi="Arial" w:cs="Arial"/>
                <w:color w:val="00B0F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5.8.1.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Médico do serviço de hemoterapia responsável pelo programa de transfusão autóloga. </w:t>
            </w:r>
            <w:r w:rsidR="007B4E2E" w:rsidRPr="007B4E2E">
              <w:rPr>
                <w:rFonts w:ascii="Arial" w:hAnsi="Arial" w:cs="Arial"/>
                <w:color w:val="00B0F0"/>
                <w:sz w:val="20"/>
                <w:szCs w:val="20"/>
              </w:rPr>
              <w:t>(RDC nº34/2014</w:t>
            </w:r>
            <w:r w:rsidR="00630538">
              <w:rPr>
                <w:rFonts w:ascii="Arial" w:hAnsi="Arial" w:cs="Arial"/>
                <w:color w:val="00B0F0"/>
                <w:sz w:val="20"/>
                <w:szCs w:val="20"/>
              </w:rPr>
              <w:t xml:space="preserve"> -</w:t>
            </w:r>
            <w:r w:rsidR="007B4E2E" w:rsidRPr="007B4E2E">
              <w:rPr>
                <w:rFonts w:ascii="Arial" w:hAnsi="Arial" w:cs="Arial"/>
                <w:color w:val="00B0F0"/>
                <w:sz w:val="20"/>
                <w:szCs w:val="20"/>
              </w:rPr>
              <w:t xml:space="preserve"> Art. 24 Parágrafo Único)</w:t>
            </w:r>
            <w:r w:rsidR="007B4E2E">
              <w:t xml:space="preserve"> </w:t>
            </w:r>
          </w:p>
        </w:tc>
        <w:tc>
          <w:tcPr>
            <w:tcW w:w="720" w:type="dxa"/>
            <w:vAlign w:val="center"/>
          </w:tcPr>
          <w:p w14:paraId="3E8578C1" w14:textId="77777777" w:rsidR="00395FE4" w:rsidRDefault="00395FE4">
            <w:pPr>
              <w:jc w:val="center"/>
              <w:rPr>
                <w:rFonts w:ascii="Arial" w:hAnsi="Arial" w:cs="Arial"/>
                <w:b/>
                <w:caps/>
                <w:color w:val="0000FF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cap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619" w:type="dxa"/>
            <w:tcBorders>
              <w:right w:val="single" w:sz="4" w:space="0" w:color="auto"/>
            </w:tcBorders>
            <w:vAlign w:val="center"/>
          </w:tcPr>
          <w:p w14:paraId="2176550A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641" w:type="dxa"/>
            <w:tcBorders>
              <w:left w:val="single" w:sz="4" w:space="0" w:color="auto"/>
            </w:tcBorders>
            <w:vAlign w:val="center"/>
          </w:tcPr>
          <w:p w14:paraId="53A91AB4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19723C77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395FE4" w14:paraId="73F8B096" w14:textId="77777777">
        <w:trPr>
          <w:cantSplit/>
        </w:trPr>
        <w:tc>
          <w:tcPr>
            <w:tcW w:w="7380" w:type="dxa"/>
          </w:tcPr>
          <w:p w14:paraId="158011FE" w14:textId="77777777" w:rsidR="00EF2F2F" w:rsidRDefault="00395FE4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5.8.2.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Protocolo de transfusão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autóloga pré, peri e/ou pós-operatória.</w:t>
            </w:r>
            <w:r w:rsidR="00EF2F2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</w:p>
          <w:p w14:paraId="6D3F0607" w14:textId="77777777" w:rsidR="00395FE4" w:rsidRPr="00EF2F2F" w:rsidRDefault="00EF2F2F" w:rsidP="00EF2F2F">
            <w:pPr>
              <w:pStyle w:val="Default"/>
              <w:jc w:val="both"/>
              <w:rPr>
                <w:sz w:val="20"/>
                <w:szCs w:val="20"/>
                <w:lang w:val="en-US"/>
              </w:rPr>
            </w:pPr>
            <w:r w:rsidRPr="00EF2F2F">
              <w:rPr>
                <w:color w:val="00AFEF"/>
                <w:sz w:val="20"/>
                <w:szCs w:val="20"/>
                <w:lang w:val="en-US"/>
              </w:rPr>
              <w:t>(RDC nº34/2014</w:t>
            </w:r>
            <w:r w:rsidR="00630538">
              <w:rPr>
                <w:color w:val="00AFEF"/>
                <w:sz w:val="20"/>
                <w:szCs w:val="20"/>
                <w:lang w:val="en-US"/>
              </w:rPr>
              <w:t xml:space="preserve"> -</w:t>
            </w:r>
            <w:r w:rsidRPr="00EF2F2F">
              <w:rPr>
                <w:color w:val="00AFEF"/>
                <w:sz w:val="20"/>
                <w:szCs w:val="20"/>
                <w:lang w:val="en-US"/>
              </w:rPr>
              <w:t xml:space="preserve"> Art. 140 Item III) </w:t>
            </w:r>
          </w:p>
        </w:tc>
        <w:tc>
          <w:tcPr>
            <w:tcW w:w="720" w:type="dxa"/>
            <w:vAlign w:val="center"/>
          </w:tcPr>
          <w:p w14:paraId="25D722B2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619" w:type="dxa"/>
            <w:tcBorders>
              <w:right w:val="single" w:sz="4" w:space="0" w:color="auto"/>
            </w:tcBorders>
            <w:vAlign w:val="center"/>
          </w:tcPr>
          <w:p w14:paraId="495ACCB9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641" w:type="dxa"/>
            <w:tcBorders>
              <w:left w:val="single" w:sz="4" w:space="0" w:color="auto"/>
            </w:tcBorders>
            <w:vAlign w:val="center"/>
          </w:tcPr>
          <w:p w14:paraId="3B6CA8AE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528FDC06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395FE4" w14:paraId="400B8586" w14:textId="77777777">
        <w:trPr>
          <w:cantSplit/>
        </w:trPr>
        <w:tc>
          <w:tcPr>
            <w:tcW w:w="7380" w:type="dxa"/>
          </w:tcPr>
          <w:p w14:paraId="269B659A" w14:textId="77777777" w:rsidR="00395FE4" w:rsidRDefault="00395FE4" w:rsidP="00910340">
            <w:pPr>
              <w:jc w:val="both"/>
              <w:rPr>
                <w:rFonts w:ascii="Arial" w:hAnsi="Arial" w:cs="Arial"/>
                <w:color w:val="00B0F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5.8.2.1. </w:t>
            </w:r>
            <w:r>
              <w:rPr>
                <w:rFonts w:ascii="Arial" w:hAnsi="Arial" w:cs="Arial"/>
                <w:bCs/>
                <w:sz w:val="20"/>
                <w:szCs w:val="20"/>
              </w:rPr>
              <w:t>Unidade obtida no Pré-operatório (hemodiluição normovolêmica): usada no doador/paciente até 24 h depois da coleta se armazenadas a 4+-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2°C ou até 8h se armazenado entre 20 e 24°C.</w:t>
            </w:r>
            <w:r w:rsidR="00A66809" w:rsidRPr="00F23DFD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 w:rsidR="00A66809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A66809" w:rsidRPr="00910340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Art. 230</w:t>
            </w:r>
            <w:r w:rsidR="00910340" w:rsidRPr="00910340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 </w:t>
            </w:r>
            <w:r w:rsidR="00A66809" w:rsidRPr="00910340">
              <w:rPr>
                <w:rFonts w:ascii="Arial" w:hAnsi="Arial" w:cs="Arial"/>
                <w:bCs/>
                <w:color w:val="FF0000"/>
                <w:sz w:val="20"/>
                <w:szCs w:val="20"/>
              </w:rPr>
              <w:t>§ 1º</w:t>
            </w:r>
            <w:r w:rsidR="00A66809" w:rsidRPr="0091034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vAlign w:val="center"/>
          </w:tcPr>
          <w:p w14:paraId="32958935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619" w:type="dxa"/>
            <w:tcBorders>
              <w:right w:val="single" w:sz="4" w:space="0" w:color="auto"/>
            </w:tcBorders>
            <w:vAlign w:val="center"/>
          </w:tcPr>
          <w:p w14:paraId="2DBD7BF0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641" w:type="dxa"/>
            <w:tcBorders>
              <w:left w:val="single" w:sz="4" w:space="0" w:color="auto"/>
            </w:tcBorders>
            <w:vAlign w:val="center"/>
          </w:tcPr>
          <w:p w14:paraId="59487D2E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4CF72321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395FE4" w14:paraId="7E4E1481" w14:textId="77777777">
        <w:trPr>
          <w:cantSplit/>
        </w:trPr>
        <w:tc>
          <w:tcPr>
            <w:tcW w:w="7380" w:type="dxa"/>
          </w:tcPr>
          <w:p w14:paraId="150E4C09" w14:textId="77777777" w:rsidR="00910340" w:rsidRDefault="00395FE4" w:rsidP="00910340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5.8.2.2.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Recuperação intraoperatória </w:t>
            </w:r>
            <w:r>
              <w:rPr>
                <w:rFonts w:ascii="Arial" w:hAnsi="Arial" w:cs="Arial"/>
                <w:sz w:val="20"/>
                <w:szCs w:val="20"/>
              </w:rPr>
              <w:t>por meio de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equipamentos específicos para tal finalidade, sangue recuperado usado somente pelo paciente e até 4 h da coleta.</w:t>
            </w:r>
            <w:r w:rsidR="000318F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0318F9" w:rsidRPr="00F23DFD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 w:rsidR="000318F9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EF2F2F" w:rsidRPr="0091034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0318F9" w:rsidRPr="00910340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Art. 231</w:t>
            </w:r>
          </w:p>
        </w:tc>
        <w:tc>
          <w:tcPr>
            <w:tcW w:w="720" w:type="dxa"/>
            <w:vAlign w:val="center"/>
          </w:tcPr>
          <w:p w14:paraId="6087AD64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619" w:type="dxa"/>
            <w:tcBorders>
              <w:right w:val="single" w:sz="4" w:space="0" w:color="auto"/>
            </w:tcBorders>
            <w:vAlign w:val="center"/>
          </w:tcPr>
          <w:p w14:paraId="5013B10A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641" w:type="dxa"/>
            <w:tcBorders>
              <w:left w:val="single" w:sz="4" w:space="0" w:color="auto"/>
            </w:tcBorders>
            <w:vAlign w:val="center"/>
          </w:tcPr>
          <w:p w14:paraId="1E7BB310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0A912BE8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395FE4" w14:paraId="740428C4" w14:textId="77777777">
        <w:trPr>
          <w:cantSplit/>
        </w:trPr>
        <w:tc>
          <w:tcPr>
            <w:tcW w:w="7380" w:type="dxa"/>
          </w:tcPr>
          <w:p w14:paraId="1475A608" w14:textId="77777777" w:rsidR="00395FE4" w:rsidRDefault="00395FE4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lastRenderedPageBreak/>
              <w:t xml:space="preserve">5.9.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Transfusão domiciliar</w:t>
            </w:r>
          </w:p>
        </w:tc>
        <w:tc>
          <w:tcPr>
            <w:tcW w:w="720" w:type="dxa"/>
            <w:vAlign w:val="center"/>
          </w:tcPr>
          <w:p w14:paraId="006F3C7A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INF</w:t>
            </w:r>
          </w:p>
        </w:tc>
        <w:tc>
          <w:tcPr>
            <w:tcW w:w="619" w:type="dxa"/>
            <w:vAlign w:val="center"/>
          </w:tcPr>
          <w:p w14:paraId="466FD74E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641" w:type="dxa"/>
            <w:vAlign w:val="center"/>
          </w:tcPr>
          <w:p w14:paraId="4BA3B403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540" w:type="dxa"/>
          </w:tcPr>
          <w:p w14:paraId="623DB2E0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395FE4" w14:paraId="2DD18A4D" w14:textId="77777777">
        <w:trPr>
          <w:cantSplit/>
        </w:trPr>
        <w:tc>
          <w:tcPr>
            <w:tcW w:w="7380" w:type="dxa"/>
          </w:tcPr>
          <w:p w14:paraId="5E9CEEE6" w14:textId="77777777" w:rsidR="00395FE4" w:rsidRDefault="00395FE4" w:rsidP="00EF2F2F">
            <w:pPr>
              <w:jc w:val="both"/>
              <w:rPr>
                <w:rFonts w:ascii="Arial" w:hAnsi="Arial" w:cs="Arial"/>
                <w:color w:val="00B0F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5.9.1. </w:t>
            </w:r>
            <w:r>
              <w:rPr>
                <w:rFonts w:ascii="Arial" w:hAnsi="Arial" w:cs="Arial"/>
                <w:sz w:val="20"/>
                <w:szCs w:val="20"/>
              </w:rPr>
              <w:t>Procedimento realizado na presença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de médico durante o ato transfusional.</w:t>
            </w:r>
            <w:r w:rsidR="00EF2F2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EF2F2F" w:rsidRPr="00EF2F2F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630538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EF2F2F" w:rsidRPr="00EF2F2F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140 § 1º)</w:t>
            </w:r>
            <w:r w:rsidR="00EF2F2F">
              <w:rPr>
                <w:color w:val="00AFEF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vAlign w:val="center"/>
          </w:tcPr>
          <w:p w14:paraId="4585C598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619" w:type="dxa"/>
            <w:vAlign w:val="center"/>
          </w:tcPr>
          <w:p w14:paraId="37FA4278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641" w:type="dxa"/>
            <w:vAlign w:val="center"/>
          </w:tcPr>
          <w:p w14:paraId="16D4BECD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540" w:type="dxa"/>
          </w:tcPr>
          <w:p w14:paraId="7AA883B4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395FE4" w14:paraId="0F54DD06" w14:textId="77777777">
        <w:trPr>
          <w:cantSplit/>
        </w:trPr>
        <w:tc>
          <w:tcPr>
            <w:tcW w:w="7380" w:type="dxa"/>
          </w:tcPr>
          <w:p w14:paraId="5AB373D4" w14:textId="77777777" w:rsidR="00395FE4" w:rsidRDefault="00395FE4" w:rsidP="00EF2F2F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5.9.2.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Protocolo definido e escrito com as indicações e procedimentos para transfusão domiciliar.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EF2F2F" w:rsidRPr="00EF2F2F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630538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EF2F2F" w:rsidRPr="00EF2F2F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140 Item IV)</w:t>
            </w:r>
            <w:r w:rsidR="00EF2F2F">
              <w:rPr>
                <w:color w:val="00AFEF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vAlign w:val="center"/>
          </w:tcPr>
          <w:p w14:paraId="316F6D46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619" w:type="dxa"/>
            <w:vAlign w:val="center"/>
          </w:tcPr>
          <w:p w14:paraId="1ABFE76E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641" w:type="dxa"/>
            <w:vAlign w:val="center"/>
          </w:tcPr>
          <w:p w14:paraId="4F1E2800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540" w:type="dxa"/>
          </w:tcPr>
          <w:p w14:paraId="52F154F3" w14:textId="77777777" w:rsidR="00395FE4" w:rsidRDefault="00395FE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95FE4" w14:paraId="10E65E46" w14:textId="77777777">
        <w:trPr>
          <w:cantSplit/>
        </w:trPr>
        <w:tc>
          <w:tcPr>
            <w:tcW w:w="7380" w:type="dxa"/>
          </w:tcPr>
          <w:p w14:paraId="45AFF47D" w14:textId="77777777" w:rsidR="00395FE4" w:rsidRDefault="00395FE4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1034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5.9.2.1. </w:t>
            </w:r>
            <w:r w:rsidRPr="00910340">
              <w:rPr>
                <w:rFonts w:ascii="Arial" w:hAnsi="Arial" w:cs="Arial"/>
                <w:sz w:val="20"/>
                <w:szCs w:val="20"/>
              </w:rPr>
              <w:t>Atividades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executadas de acordo com o POP. </w:t>
            </w:r>
            <w:r w:rsidR="00EF2F2F" w:rsidRPr="00EF2F2F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630538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EF2F2F" w:rsidRPr="00EF2F2F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140 Item IV)</w:t>
            </w:r>
          </w:p>
        </w:tc>
        <w:tc>
          <w:tcPr>
            <w:tcW w:w="720" w:type="dxa"/>
            <w:vAlign w:val="center"/>
          </w:tcPr>
          <w:p w14:paraId="0A4339ED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619" w:type="dxa"/>
            <w:vAlign w:val="center"/>
          </w:tcPr>
          <w:p w14:paraId="5011FCC2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641" w:type="dxa"/>
            <w:vAlign w:val="center"/>
          </w:tcPr>
          <w:p w14:paraId="5D1A7923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540" w:type="dxa"/>
          </w:tcPr>
          <w:p w14:paraId="5BA62BAC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395FE4" w14:paraId="06FA074B" w14:textId="77777777">
        <w:trPr>
          <w:cantSplit/>
        </w:trPr>
        <w:tc>
          <w:tcPr>
            <w:tcW w:w="7380" w:type="dxa"/>
          </w:tcPr>
          <w:p w14:paraId="70BB4F69" w14:textId="77777777" w:rsidR="00395FE4" w:rsidRDefault="00395FE4" w:rsidP="00EF2F2F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5.9.3.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Medicamentos, materiais e equipamentos disponíveis para situações de emergência.</w:t>
            </w:r>
            <w:r w:rsidR="00EF2F2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EF2F2F" w:rsidRPr="00EF2F2F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630538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EF2F2F" w:rsidRPr="00EF2F2F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140 Item IV</w:t>
            </w:r>
            <w:r w:rsidR="00EF2F2F">
              <w:rPr>
                <w:rFonts w:ascii="Arial" w:hAnsi="Arial" w:cs="Arial"/>
                <w:color w:val="00AFEF"/>
                <w:sz w:val="20"/>
                <w:szCs w:val="20"/>
              </w:rPr>
              <w:t xml:space="preserve"> </w:t>
            </w:r>
            <w:r w:rsidR="00EF2F2F" w:rsidRPr="00EF2F2F">
              <w:rPr>
                <w:rFonts w:ascii="Arial" w:hAnsi="Arial" w:cs="Arial"/>
                <w:color w:val="00B0F0"/>
                <w:sz w:val="20"/>
                <w:szCs w:val="20"/>
              </w:rPr>
              <w:t>§ 1º)</w:t>
            </w:r>
          </w:p>
        </w:tc>
        <w:tc>
          <w:tcPr>
            <w:tcW w:w="720" w:type="dxa"/>
            <w:vAlign w:val="center"/>
          </w:tcPr>
          <w:p w14:paraId="5CE260E2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619" w:type="dxa"/>
            <w:vAlign w:val="center"/>
          </w:tcPr>
          <w:p w14:paraId="73ABB41C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641" w:type="dxa"/>
            <w:vAlign w:val="center"/>
          </w:tcPr>
          <w:p w14:paraId="1D299999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540" w:type="dxa"/>
          </w:tcPr>
          <w:p w14:paraId="5FF64D22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395FE4" w14:paraId="712D49F3" w14:textId="77777777">
        <w:trPr>
          <w:cantSplit/>
        </w:trPr>
        <w:tc>
          <w:tcPr>
            <w:tcW w:w="7380" w:type="dxa"/>
          </w:tcPr>
          <w:p w14:paraId="40F677FA" w14:textId="77777777" w:rsidR="00395FE4" w:rsidRDefault="00395FE4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5.9.4.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Registro dos procedimentos realizados. </w:t>
            </w:r>
            <w:r w:rsidR="00EF2F2F" w:rsidRPr="00EF2F2F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630538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EF2F2F" w:rsidRPr="00EF2F2F">
              <w:rPr>
                <w:rFonts w:ascii="Arial" w:hAnsi="Arial" w:cs="Arial"/>
                <w:color w:val="00AFEF"/>
                <w:sz w:val="20"/>
                <w:szCs w:val="20"/>
              </w:rPr>
              <w:t xml:space="preserve"> </w:t>
            </w:r>
            <w:r w:rsidR="00191D15">
              <w:rPr>
                <w:rFonts w:ascii="Arial" w:hAnsi="Arial" w:cs="Arial"/>
                <w:color w:val="00AFEF"/>
                <w:sz w:val="20"/>
                <w:szCs w:val="20"/>
              </w:rPr>
              <w:t xml:space="preserve">Art. 15 </w:t>
            </w:r>
          </w:p>
        </w:tc>
        <w:tc>
          <w:tcPr>
            <w:tcW w:w="720" w:type="dxa"/>
            <w:vAlign w:val="center"/>
          </w:tcPr>
          <w:p w14:paraId="4A658058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619" w:type="dxa"/>
            <w:vAlign w:val="center"/>
          </w:tcPr>
          <w:p w14:paraId="32F99798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41" w:type="dxa"/>
            <w:vAlign w:val="center"/>
          </w:tcPr>
          <w:p w14:paraId="2C398414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540" w:type="dxa"/>
          </w:tcPr>
          <w:p w14:paraId="358CAF49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395FE4" w14:paraId="69D6A5DF" w14:textId="77777777">
        <w:trPr>
          <w:cantSplit/>
        </w:trPr>
        <w:tc>
          <w:tcPr>
            <w:tcW w:w="7380" w:type="dxa"/>
          </w:tcPr>
          <w:p w14:paraId="717AE596" w14:textId="77777777" w:rsidR="00395FE4" w:rsidRDefault="00395FE4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5.10. Sangria Terapêutica</w:t>
            </w:r>
          </w:p>
        </w:tc>
        <w:tc>
          <w:tcPr>
            <w:tcW w:w="720" w:type="dxa"/>
            <w:vAlign w:val="center"/>
          </w:tcPr>
          <w:p w14:paraId="12C6A481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619" w:type="dxa"/>
            <w:vAlign w:val="center"/>
          </w:tcPr>
          <w:p w14:paraId="69A1A9D3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41" w:type="dxa"/>
            <w:vAlign w:val="center"/>
          </w:tcPr>
          <w:p w14:paraId="79FCEFFF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540" w:type="dxa"/>
          </w:tcPr>
          <w:p w14:paraId="778FFC80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395FE4" w14:paraId="08DF1BCB" w14:textId="77777777">
        <w:trPr>
          <w:cantSplit/>
        </w:trPr>
        <w:tc>
          <w:tcPr>
            <w:tcW w:w="7380" w:type="dxa"/>
          </w:tcPr>
          <w:p w14:paraId="6AA64116" w14:textId="77777777" w:rsidR="00395FE4" w:rsidRDefault="00395FE4" w:rsidP="00EF2F2F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5.10.1.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Protocolo definido e escrito com as indicações e procedimentos para sangria terapêutica</w:t>
            </w:r>
            <w:r w:rsidRPr="00EF2F2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  <w:r w:rsidR="00EF2F2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EF2F2F" w:rsidRPr="00EF2F2F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630538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EF2F2F" w:rsidRPr="00EF2F2F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140 Item VII)</w:t>
            </w:r>
            <w:r w:rsidR="00EF2F2F">
              <w:rPr>
                <w:color w:val="00AFEF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ab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ab/>
            </w:r>
          </w:p>
        </w:tc>
        <w:tc>
          <w:tcPr>
            <w:tcW w:w="720" w:type="dxa"/>
            <w:vAlign w:val="center"/>
          </w:tcPr>
          <w:p w14:paraId="071BEA79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</w:t>
            </w:r>
          </w:p>
        </w:tc>
        <w:tc>
          <w:tcPr>
            <w:tcW w:w="619" w:type="dxa"/>
            <w:vAlign w:val="center"/>
          </w:tcPr>
          <w:p w14:paraId="54FED2A3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41" w:type="dxa"/>
            <w:vAlign w:val="center"/>
          </w:tcPr>
          <w:p w14:paraId="4EE39746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540" w:type="dxa"/>
          </w:tcPr>
          <w:p w14:paraId="0C2F2D07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395FE4" w14:paraId="1A21EFDB" w14:textId="77777777">
        <w:trPr>
          <w:cantSplit/>
        </w:trPr>
        <w:tc>
          <w:tcPr>
            <w:tcW w:w="7380" w:type="dxa"/>
          </w:tcPr>
          <w:p w14:paraId="723A01B3" w14:textId="77777777" w:rsidR="00395FE4" w:rsidRPr="00910340" w:rsidRDefault="00395FE4" w:rsidP="00191D15">
            <w:pPr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5.10.2.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Procedimento realizado mediante solicitação do médico assistente e avaliação e aprovação do médico do serviço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. </w:t>
            </w:r>
            <w:r w:rsidR="00191D15" w:rsidRPr="00F23DFD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</w:t>
            </w:r>
            <w:r w:rsidR="00191D15" w:rsidRPr="00910340">
              <w:rPr>
                <w:rFonts w:ascii="Arial" w:hAnsi="Arial" w:cs="Arial"/>
                <w:color w:val="FF0000"/>
                <w:sz w:val="20"/>
                <w:szCs w:val="20"/>
              </w:rPr>
              <w:t xml:space="preserve">: </w:t>
            </w:r>
            <w:r w:rsidR="00191D15" w:rsidRPr="0091034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191D15" w:rsidRPr="00910340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Art. 210.</w:t>
            </w:r>
            <w:r w:rsidR="00191D15" w:rsidRPr="0091034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vAlign w:val="center"/>
          </w:tcPr>
          <w:p w14:paraId="366030C1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III</w:t>
            </w:r>
          </w:p>
        </w:tc>
        <w:tc>
          <w:tcPr>
            <w:tcW w:w="619" w:type="dxa"/>
            <w:vAlign w:val="center"/>
          </w:tcPr>
          <w:p w14:paraId="233B385A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41" w:type="dxa"/>
            <w:vAlign w:val="center"/>
          </w:tcPr>
          <w:p w14:paraId="31ED9F2D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540" w:type="dxa"/>
          </w:tcPr>
          <w:p w14:paraId="040049F5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</w:tbl>
    <w:p w14:paraId="22FB72B6" w14:textId="77777777" w:rsidR="00395FE4" w:rsidRDefault="00395FE4">
      <w:pPr>
        <w:rPr>
          <w:rFonts w:ascii="Arial" w:hAnsi="Arial" w:cs="Arial"/>
          <w:color w:val="000000"/>
          <w:sz w:val="20"/>
          <w:szCs w:val="20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0"/>
      </w:tblGrid>
      <w:tr w:rsidR="00395FE4" w14:paraId="12CD9205" w14:textId="77777777">
        <w:tc>
          <w:tcPr>
            <w:tcW w:w="9900" w:type="dxa"/>
          </w:tcPr>
          <w:p w14:paraId="236C74E7" w14:textId="77777777" w:rsidR="00395FE4" w:rsidRDefault="00395F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Observações:</w:t>
            </w:r>
          </w:p>
        </w:tc>
      </w:tr>
      <w:tr w:rsidR="00395FE4" w14:paraId="653E4C68" w14:textId="77777777">
        <w:tc>
          <w:tcPr>
            <w:tcW w:w="9900" w:type="dxa"/>
          </w:tcPr>
          <w:p w14:paraId="736783F5" w14:textId="77777777" w:rsidR="00395FE4" w:rsidRDefault="00395F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95FE4" w14:paraId="5F7107FB" w14:textId="77777777">
        <w:tc>
          <w:tcPr>
            <w:tcW w:w="9900" w:type="dxa"/>
          </w:tcPr>
          <w:p w14:paraId="22061C1B" w14:textId="77777777" w:rsidR="00395FE4" w:rsidRDefault="00395F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95FE4" w14:paraId="17019A51" w14:textId="77777777">
        <w:tc>
          <w:tcPr>
            <w:tcW w:w="9900" w:type="dxa"/>
          </w:tcPr>
          <w:p w14:paraId="0E4C0FAA" w14:textId="77777777" w:rsidR="00395FE4" w:rsidRDefault="00395F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95FE4" w14:paraId="4A70FA9F" w14:textId="77777777">
        <w:tc>
          <w:tcPr>
            <w:tcW w:w="9900" w:type="dxa"/>
          </w:tcPr>
          <w:p w14:paraId="3389D9B0" w14:textId="77777777" w:rsidR="00395FE4" w:rsidRDefault="00395F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6B4B7CC0" w14:textId="77777777" w:rsidR="00395FE4" w:rsidRDefault="00395FE4">
      <w:pPr>
        <w:tabs>
          <w:tab w:val="left" w:pos="2685"/>
        </w:tabs>
        <w:rPr>
          <w:rFonts w:ascii="Arial" w:hAnsi="Arial" w:cs="Arial"/>
          <w:b/>
          <w:color w:val="FF0000"/>
          <w:sz w:val="20"/>
          <w:szCs w:val="20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0"/>
      </w:tblGrid>
      <w:tr w:rsidR="00395FE4" w14:paraId="28C2B6F2" w14:textId="77777777">
        <w:tc>
          <w:tcPr>
            <w:tcW w:w="9900" w:type="dxa"/>
          </w:tcPr>
          <w:p w14:paraId="49FDCD88" w14:textId="77777777" w:rsidR="00395FE4" w:rsidRDefault="00395FE4">
            <w:pPr>
              <w:tabs>
                <w:tab w:val="left" w:pos="2685"/>
              </w:tabs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6. Aférese terapêutica</w:t>
            </w:r>
          </w:p>
        </w:tc>
      </w:tr>
      <w:tr w:rsidR="00395FE4" w14:paraId="4DAE7967" w14:textId="77777777">
        <w:tc>
          <w:tcPr>
            <w:tcW w:w="9900" w:type="dxa"/>
          </w:tcPr>
          <w:p w14:paraId="50F121E7" w14:textId="77777777" w:rsidR="00395FE4" w:rsidRDefault="00395FE4">
            <w:pPr>
              <w:tabs>
                <w:tab w:val="left" w:pos="2685"/>
              </w:tabs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Nome do responsável:</w:t>
            </w:r>
          </w:p>
        </w:tc>
      </w:tr>
      <w:tr w:rsidR="00395FE4" w14:paraId="3BCD186A" w14:textId="77777777">
        <w:tc>
          <w:tcPr>
            <w:tcW w:w="9900" w:type="dxa"/>
          </w:tcPr>
          <w:p w14:paraId="39744022" w14:textId="77777777" w:rsidR="00395FE4" w:rsidRDefault="00395FE4">
            <w:pPr>
              <w:tabs>
                <w:tab w:val="left" w:pos="2685"/>
              </w:tabs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Formação profissional:</w:t>
            </w:r>
          </w:p>
        </w:tc>
      </w:tr>
      <w:tr w:rsidR="00395FE4" w14:paraId="00EFD7F6" w14:textId="77777777">
        <w:tc>
          <w:tcPr>
            <w:tcW w:w="9900" w:type="dxa"/>
          </w:tcPr>
          <w:p w14:paraId="462E7FF6" w14:textId="77777777" w:rsidR="00395FE4" w:rsidRDefault="00395FE4">
            <w:pPr>
              <w:tabs>
                <w:tab w:val="left" w:pos="2685"/>
              </w:tabs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Registro no conselho de classe:</w:t>
            </w:r>
          </w:p>
        </w:tc>
      </w:tr>
      <w:tr w:rsidR="00395FE4" w14:paraId="108A98C6" w14:textId="77777777">
        <w:tc>
          <w:tcPr>
            <w:tcW w:w="9900" w:type="dxa"/>
          </w:tcPr>
          <w:p w14:paraId="0C3CB8CF" w14:textId="77777777" w:rsidR="00395FE4" w:rsidRDefault="00395FE4">
            <w:pPr>
              <w:tabs>
                <w:tab w:val="left" w:pos="2685"/>
              </w:tabs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Contato:</w:t>
            </w:r>
          </w:p>
        </w:tc>
      </w:tr>
    </w:tbl>
    <w:p w14:paraId="30138C0E" w14:textId="77777777" w:rsidR="00395FE4" w:rsidRDefault="00395FE4">
      <w:pPr>
        <w:tabs>
          <w:tab w:val="left" w:pos="2685"/>
        </w:tabs>
        <w:rPr>
          <w:rFonts w:ascii="Arial" w:hAnsi="Arial" w:cs="Arial"/>
          <w:b/>
          <w:color w:val="FF0000"/>
          <w:sz w:val="20"/>
          <w:szCs w:val="20"/>
        </w:rPr>
      </w:pPr>
    </w:p>
    <w:tbl>
      <w:tblPr>
        <w:tblW w:w="9900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80"/>
        <w:gridCol w:w="720"/>
        <w:gridCol w:w="540"/>
        <w:gridCol w:w="540"/>
        <w:gridCol w:w="720"/>
      </w:tblGrid>
      <w:tr w:rsidR="00395FE4" w14:paraId="3CA7C21A" w14:textId="77777777">
        <w:tc>
          <w:tcPr>
            <w:tcW w:w="7380" w:type="dxa"/>
          </w:tcPr>
          <w:p w14:paraId="78F0C60B" w14:textId="77777777" w:rsidR="00395FE4" w:rsidRDefault="00395FE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6.1.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Recursos Humanos</w:t>
            </w:r>
          </w:p>
        </w:tc>
        <w:tc>
          <w:tcPr>
            <w:tcW w:w="720" w:type="dxa"/>
          </w:tcPr>
          <w:p w14:paraId="47EA8B18" w14:textId="77777777" w:rsidR="00395FE4" w:rsidRDefault="00395FE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Nível</w:t>
            </w:r>
          </w:p>
        </w:tc>
        <w:tc>
          <w:tcPr>
            <w:tcW w:w="540" w:type="dxa"/>
            <w:tcBorders>
              <w:right w:val="single" w:sz="4" w:space="0" w:color="auto"/>
            </w:tcBorders>
          </w:tcPr>
          <w:p w14:paraId="0BE6F9F4" w14:textId="77777777" w:rsidR="00395FE4" w:rsidRDefault="00395FE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Sim</w:t>
            </w:r>
          </w:p>
        </w:tc>
        <w:tc>
          <w:tcPr>
            <w:tcW w:w="540" w:type="dxa"/>
            <w:tcBorders>
              <w:right w:val="single" w:sz="4" w:space="0" w:color="auto"/>
            </w:tcBorders>
          </w:tcPr>
          <w:p w14:paraId="370FBE23" w14:textId="77777777" w:rsidR="00395FE4" w:rsidRDefault="00395FE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Não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71FE1CE7" w14:textId="77777777" w:rsidR="00395FE4" w:rsidRDefault="00395FE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</w:t>
            </w:r>
          </w:p>
        </w:tc>
      </w:tr>
      <w:tr w:rsidR="00395FE4" w14:paraId="30DDA4BF" w14:textId="77777777">
        <w:tc>
          <w:tcPr>
            <w:tcW w:w="7380" w:type="dxa"/>
          </w:tcPr>
          <w:p w14:paraId="0ACE46C6" w14:textId="77777777" w:rsidR="00395FE4" w:rsidRDefault="00395FE4" w:rsidP="003C44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6.1.1. </w:t>
            </w:r>
            <w:r>
              <w:rPr>
                <w:rFonts w:ascii="Arial" w:hAnsi="Arial" w:cs="Arial"/>
                <w:sz w:val="20"/>
                <w:szCs w:val="20"/>
              </w:rPr>
              <w:t xml:space="preserve">Pessoal qualificado/capacitado. </w:t>
            </w:r>
            <w:r w:rsidR="003C4497" w:rsidRPr="003C4497">
              <w:rPr>
                <w:rFonts w:ascii="Arial" w:hAnsi="Arial" w:cs="Arial"/>
                <w:color w:val="00AFEF"/>
                <w:sz w:val="20"/>
                <w:szCs w:val="20"/>
              </w:rPr>
              <w:t>(RDC 34/2014</w:t>
            </w:r>
            <w:r w:rsidR="00630538">
              <w:rPr>
                <w:rFonts w:ascii="Arial" w:hAnsi="Arial" w:cs="Arial"/>
                <w:color w:val="00AFEF"/>
                <w:sz w:val="20"/>
                <w:szCs w:val="20"/>
              </w:rPr>
              <w:t xml:space="preserve"> -</w:t>
            </w:r>
            <w:r w:rsidR="003C4497" w:rsidRPr="003C4497">
              <w:rPr>
                <w:rFonts w:ascii="Arial" w:hAnsi="Arial" w:cs="Arial"/>
                <w:color w:val="00AFEF"/>
                <w:sz w:val="20"/>
                <w:szCs w:val="20"/>
              </w:rPr>
              <w:t xml:space="preserve"> Art. 7) (RDC 63/2011 – Art. 31)</w:t>
            </w:r>
            <w:r w:rsidR="003C4497">
              <w:rPr>
                <w:color w:val="00AFEF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vAlign w:val="center"/>
          </w:tcPr>
          <w:p w14:paraId="267DDFEA" w14:textId="77777777" w:rsidR="00395FE4" w:rsidRDefault="00395FE4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540" w:type="dxa"/>
            <w:tcBorders>
              <w:right w:val="single" w:sz="4" w:space="0" w:color="auto"/>
            </w:tcBorders>
          </w:tcPr>
          <w:p w14:paraId="4603E082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14:paraId="1DC8C687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  <w:vAlign w:val="center"/>
          </w:tcPr>
          <w:p w14:paraId="3A74E0B7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5FE4" w14:paraId="1EC78CE7" w14:textId="77777777">
        <w:tc>
          <w:tcPr>
            <w:tcW w:w="7380" w:type="dxa"/>
          </w:tcPr>
          <w:p w14:paraId="42060C2D" w14:textId="77777777" w:rsidR="00395FE4" w:rsidRDefault="00395FE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6.1.2.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Procedimentos realizados sob responsabilidade de médico hemoterapeuta.</w:t>
            </w:r>
            <w:r w:rsidR="003C449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3C4497" w:rsidRPr="00910340">
              <w:rPr>
                <w:rFonts w:ascii="Arial" w:hAnsi="Arial" w:cs="Arial"/>
                <w:color w:val="00AFEF"/>
                <w:sz w:val="20"/>
                <w:szCs w:val="20"/>
              </w:rPr>
              <w:t>(RDC 34/2014, Art. 6)</w:t>
            </w:r>
            <w:r w:rsidR="003C4497" w:rsidRPr="003C4497">
              <w:rPr>
                <w:rFonts w:ascii="Arial" w:hAnsi="Arial" w:cs="Arial"/>
                <w:color w:val="00AFEF"/>
                <w:sz w:val="20"/>
                <w:szCs w:val="20"/>
              </w:rPr>
              <w:t xml:space="preserve"> (RDC 63/2011 – Art. </w:t>
            </w:r>
            <w:r w:rsidR="003C4497">
              <w:rPr>
                <w:rFonts w:ascii="Arial" w:hAnsi="Arial" w:cs="Arial"/>
                <w:color w:val="00AFEF"/>
                <w:sz w:val="20"/>
                <w:szCs w:val="20"/>
              </w:rPr>
              <w:t>15</w:t>
            </w:r>
            <w:r w:rsidR="003C4497" w:rsidRPr="003C4497">
              <w:rPr>
                <w:rFonts w:ascii="Arial" w:hAnsi="Arial" w:cs="Arial"/>
                <w:color w:val="00AFEF"/>
                <w:sz w:val="20"/>
                <w:szCs w:val="20"/>
              </w:rPr>
              <w:t>)</w:t>
            </w:r>
            <w:r w:rsidR="003C4497">
              <w:rPr>
                <w:color w:val="00AFEF"/>
                <w:sz w:val="20"/>
                <w:szCs w:val="20"/>
              </w:rPr>
              <w:t xml:space="preserve"> </w:t>
            </w:r>
            <w:r w:rsidR="002E3A44" w:rsidRPr="00F23DFD">
              <w:rPr>
                <w:rFonts w:ascii="Arial" w:hAnsi="Arial" w:cs="Arial"/>
                <w:color w:val="FF0000"/>
                <w:sz w:val="20"/>
                <w:szCs w:val="20"/>
              </w:rPr>
              <w:t>Portaria GM/MS 11.685/2026:</w:t>
            </w:r>
            <w:r w:rsidR="002E3A44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2E3A44" w:rsidRPr="00EF2F2F">
              <w:rPr>
                <w:rFonts w:ascii="Arial" w:hAnsi="Arial" w:cs="Arial"/>
                <w:bCs/>
                <w:color w:val="000000"/>
                <w:sz w:val="20"/>
                <w:szCs w:val="20"/>
                <w:highlight w:val="yellow"/>
              </w:rPr>
              <w:t xml:space="preserve"> </w:t>
            </w:r>
            <w:r w:rsidR="002E3A44" w:rsidRPr="00910340">
              <w:rPr>
                <w:rFonts w:ascii="Arial" w:hAnsi="Arial" w:cs="Arial"/>
                <w:bCs/>
                <w:color w:val="EE0000"/>
                <w:sz w:val="20"/>
                <w:szCs w:val="20"/>
              </w:rPr>
              <w:t>Art. 171</w:t>
            </w:r>
            <w:r w:rsidR="00543D19">
              <w:rPr>
                <w:rFonts w:ascii="Arial" w:hAnsi="Arial" w:cs="Arial"/>
                <w:bCs/>
                <w:color w:val="EE0000"/>
                <w:sz w:val="20"/>
                <w:szCs w:val="20"/>
              </w:rPr>
              <w:t xml:space="preserve"> </w:t>
            </w:r>
            <w:r w:rsidR="002E3A44" w:rsidRPr="00910340">
              <w:rPr>
                <w:rFonts w:ascii="Arial" w:hAnsi="Arial" w:cs="Arial"/>
                <w:color w:val="EE0000"/>
                <w:sz w:val="20"/>
                <w:szCs w:val="20"/>
              </w:rPr>
              <w:t xml:space="preserve">§ 6º </w:t>
            </w:r>
          </w:p>
        </w:tc>
        <w:tc>
          <w:tcPr>
            <w:tcW w:w="720" w:type="dxa"/>
            <w:vAlign w:val="center"/>
          </w:tcPr>
          <w:p w14:paraId="7D0DFD8D" w14:textId="77777777" w:rsidR="00395FE4" w:rsidRDefault="00395FE4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540" w:type="dxa"/>
            <w:tcBorders>
              <w:right w:val="single" w:sz="4" w:space="0" w:color="auto"/>
            </w:tcBorders>
          </w:tcPr>
          <w:p w14:paraId="1CC4F6F2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14:paraId="4B426AF8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  <w:vAlign w:val="center"/>
          </w:tcPr>
          <w:p w14:paraId="4E0E89C1" w14:textId="77777777" w:rsidR="00395FE4" w:rsidRDefault="00395F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7540F3" w14:textId="77777777" w:rsidR="00395FE4" w:rsidRDefault="00395FE4">
      <w:pPr>
        <w:tabs>
          <w:tab w:val="left" w:pos="2685"/>
        </w:tabs>
        <w:rPr>
          <w:rFonts w:ascii="Arial" w:hAnsi="Arial" w:cs="Arial"/>
          <w:b/>
          <w:color w:val="FF0000"/>
          <w:sz w:val="20"/>
          <w:szCs w:val="20"/>
        </w:rPr>
      </w:pPr>
    </w:p>
    <w:tbl>
      <w:tblPr>
        <w:tblW w:w="9900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80"/>
        <w:gridCol w:w="720"/>
        <w:gridCol w:w="540"/>
        <w:gridCol w:w="540"/>
        <w:gridCol w:w="720"/>
      </w:tblGrid>
      <w:tr w:rsidR="00395FE4" w14:paraId="2865CF92" w14:textId="77777777">
        <w:trPr>
          <w:cantSplit/>
        </w:trPr>
        <w:tc>
          <w:tcPr>
            <w:tcW w:w="7380" w:type="dxa"/>
            <w:tcBorders>
              <w:right w:val="single" w:sz="4" w:space="0" w:color="auto"/>
            </w:tcBorders>
          </w:tcPr>
          <w:p w14:paraId="75498B9B" w14:textId="77777777" w:rsidR="00395FE4" w:rsidRDefault="00395FE4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6.2.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Procedimentos 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DB7A4" w14:textId="77777777" w:rsidR="00395FE4" w:rsidRDefault="00395FE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Nível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14:paraId="6EFACBA4" w14:textId="77777777" w:rsidR="00395FE4" w:rsidRDefault="00395FE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Sim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14:paraId="26635435" w14:textId="77777777" w:rsidR="00395FE4" w:rsidRDefault="00395FE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Não</w:t>
            </w: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4BA23205" w14:textId="77777777" w:rsidR="00395FE4" w:rsidRDefault="00395FE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</w:t>
            </w:r>
          </w:p>
        </w:tc>
      </w:tr>
      <w:tr w:rsidR="00395FE4" w14:paraId="6FB2C929" w14:textId="77777777">
        <w:trPr>
          <w:cantSplit/>
        </w:trPr>
        <w:tc>
          <w:tcPr>
            <w:tcW w:w="7380" w:type="dxa"/>
          </w:tcPr>
          <w:p w14:paraId="64D8E123" w14:textId="77777777" w:rsidR="003C4497" w:rsidRDefault="00395FE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6.2.1. </w:t>
            </w:r>
            <w:r>
              <w:rPr>
                <w:rFonts w:ascii="Arial" w:hAnsi="Arial" w:cs="Arial"/>
                <w:sz w:val="20"/>
                <w:szCs w:val="20"/>
              </w:rPr>
              <w:t>Protocolo definido e escrito com as indicações e procedimentos/metodologia empregada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para aférese terapêutica. </w:t>
            </w:r>
          </w:p>
          <w:p w14:paraId="6F41F865" w14:textId="77777777" w:rsidR="00395FE4" w:rsidRPr="00630538" w:rsidRDefault="003C4497" w:rsidP="003C4497">
            <w:pPr>
              <w:pStyle w:val="Default"/>
              <w:jc w:val="both"/>
              <w:rPr>
                <w:sz w:val="20"/>
                <w:szCs w:val="20"/>
                <w:lang w:val="en-US"/>
              </w:rPr>
            </w:pPr>
            <w:r w:rsidRPr="002E3A44">
              <w:rPr>
                <w:color w:val="00AFEF"/>
                <w:sz w:val="20"/>
                <w:szCs w:val="20"/>
                <w:lang w:val="en-US"/>
              </w:rPr>
              <w:t>(RDC 34/2014</w:t>
            </w:r>
            <w:r w:rsidR="00630538">
              <w:rPr>
                <w:color w:val="00AFEF"/>
                <w:sz w:val="20"/>
                <w:szCs w:val="20"/>
                <w:lang w:val="en-US"/>
              </w:rPr>
              <w:t xml:space="preserve"> -</w:t>
            </w:r>
            <w:r w:rsidRPr="002E3A44">
              <w:rPr>
                <w:color w:val="00AFEF"/>
                <w:sz w:val="20"/>
                <w:szCs w:val="20"/>
                <w:lang w:val="en-US"/>
              </w:rPr>
              <w:t xml:space="preserve"> Art. 140) </w:t>
            </w:r>
            <w:r w:rsidR="002E3A44" w:rsidRPr="002E3A44">
              <w:rPr>
                <w:color w:val="FF0000"/>
                <w:sz w:val="20"/>
                <w:szCs w:val="20"/>
                <w:lang w:val="en-US"/>
              </w:rPr>
              <w:t xml:space="preserve">Portaria GM/MS 11.685/2026: </w:t>
            </w:r>
            <w:r w:rsidR="002E3A44" w:rsidRPr="00910340">
              <w:rPr>
                <w:bCs/>
                <w:color w:val="EE0000"/>
                <w:sz w:val="20"/>
                <w:szCs w:val="20"/>
                <w:lang w:val="en-US"/>
              </w:rPr>
              <w:t>Art. 171</w:t>
            </w:r>
            <w:r w:rsidR="00543D19">
              <w:rPr>
                <w:bCs/>
                <w:color w:val="EE0000"/>
                <w:sz w:val="20"/>
                <w:szCs w:val="20"/>
                <w:lang w:val="en-US"/>
              </w:rPr>
              <w:t xml:space="preserve"> </w:t>
            </w:r>
            <w:r w:rsidR="002E3A44" w:rsidRPr="00910340">
              <w:rPr>
                <w:color w:val="EE0000"/>
                <w:sz w:val="20"/>
                <w:szCs w:val="20"/>
                <w:lang w:val="en-US"/>
              </w:rPr>
              <w:t xml:space="preserve">§ </w:t>
            </w:r>
            <w:r w:rsidR="002E3A44" w:rsidRPr="00630538">
              <w:rPr>
                <w:color w:val="EE0000"/>
                <w:sz w:val="20"/>
                <w:szCs w:val="20"/>
                <w:lang w:val="en-US"/>
              </w:rPr>
              <w:t xml:space="preserve">2º </w:t>
            </w:r>
          </w:p>
        </w:tc>
        <w:tc>
          <w:tcPr>
            <w:tcW w:w="720" w:type="dxa"/>
            <w:vAlign w:val="center"/>
          </w:tcPr>
          <w:p w14:paraId="50E31E1F" w14:textId="77777777" w:rsidR="00395FE4" w:rsidRDefault="00395FE4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</w:t>
            </w:r>
          </w:p>
        </w:tc>
        <w:tc>
          <w:tcPr>
            <w:tcW w:w="540" w:type="dxa"/>
            <w:vAlign w:val="center"/>
          </w:tcPr>
          <w:p w14:paraId="3407669A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14:paraId="1AF7E589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332D661A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FE4" w14:paraId="1FB9C708" w14:textId="77777777">
        <w:trPr>
          <w:cantSplit/>
        </w:trPr>
        <w:tc>
          <w:tcPr>
            <w:tcW w:w="7380" w:type="dxa"/>
          </w:tcPr>
          <w:p w14:paraId="38DC224E" w14:textId="77777777" w:rsidR="00395FE4" w:rsidRDefault="00395FE4" w:rsidP="008A5611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6.2.2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Procedimento realizado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mediante solicitação do médico do paciente e concordância com o hemoterapeuta.</w:t>
            </w:r>
            <w:r w:rsidR="003C449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3C4497" w:rsidRPr="003C4497">
              <w:rPr>
                <w:rFonts w:ascii="Arial" w:hAnsi="Arial" w:cs="Arial"/>
                <w:color w:val="00AFEF"/>
                <w:sz w:val="20"/>
                <w:szCs w:val="20"/>
              </w:rPr>
              <w:t>(RDC 34/2014, Art. 140 § 2º)</w:t>
            </w:r>
            <w:r w:rsidR="003C4497">
              <w:rPr>
                <w:color w:val="00AFEF"/>
                <w:sz w:val="20"/>
                <w:szCs w:val="20"/>
              </w:rPr>
              <w:t xml:space="preserve"> </w:t>
            </w:r>
            <w:r w:rsidR="008A5611" w:rsidRPr="002E3A44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>Portaria GM/MS 11.685/2026:</w:t>
            </w:r>
            <w:r w:rsidR="008A5611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 xml:space="preserve"> </w:t>
            </w:r>
            <w:r w:rsidR="008A5611" w:rsidRPr="00910340">
              <w:rPr>
                <w:rFonts w:ascii="Arial" w:hAnsi="Arial" w:cs="Arial"/>
                <w:bCs/>
                <w:color w:val="EE0000"/>
                <w:sz w:val="20"/>
                <w:szCs w:val="20"/>
                <w:lang w:val="en-US"/>
              </w:rPr>
              <w:t xml:space="preserve">Art. 171. </w:t>
            </w:r>
          </w:p>
        </w:tc>
        <w:tc>
          <w:tcPr>
            <w:tcW w:w="720" w:type="dxa"/>
            <w:vAlign w:val="center"/>
          </w:tcPr>
          <w:p w14:paraId="701CE047" w14:textId="77777777" w:rsidR="00395FE4" w:rsidRDefault="00395FE4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540" w:type="dxa"/>
            <w:vAlign w:val="center"/>
          </w:tcPr>
          <w:p w14:paraId="1ED4EABF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14:paraId="693E6B0A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1A9D4DAE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FE4" w14:paraId="09A0DA8B" w14:textId="77777777">
        <w:trPr>
          <w:cantSplit/>
        </w:trPr>
        <w:tc>
          <w:tcPr>
            <w:tcW w:w="7380" w:type="dxa"/>
          </w:tcPr>
          <w:p w14:paraId="351547F0" w14:textId="77777777" w:rsidR="003C4497" w:rsidRDefault="00395FE4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lastRenderedPageBreak/>
              <w:t xml:space="preserve">6.2.3.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Registro do procedimento: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identificação do paciente, diagnóstico, tipo de procedimento terapêutico, método empregado, volume sanguíneo extracorpóreo, e tipo e quantidade do componente removido ou tratado, tipo e quantidade dos líquidos utilizados, medicação administrada e qualquer reação adversa ocorrida. </w:t>
            </w:r>
            <w:r w:rsidR="003C449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C75875A" w14:textId="77777777" w:rsidR="008A5611" w:rsidRPr="00630538" w:rsidRDefault="003C4497" w:rsidP="008A5611">
            <w:pPr>
              <w:pStyle w:val="Default"/>
              <w:jc w:val="both"/>
              <w:rPr>
                <w:bCs/>
                <w:color w:val="EE0000"/>
                <w:sz w:val="20"/>
                <w:szCs w:val="20"/>
              </w:rPr>
            </w:pPr>
            <w:r w:rsidRPr="008A5611">
              <w:rPr>
                <w:color w:val="00AFEF"/>
                <w:sz w:val="20"/>
                <w:szCs w:val="20"/>
                <w:lang w:val="en-US"/>
              </w:rPr>
              <w:t>(RDC 34/2014</w:t>
            </w:r>
            <w:r w:rsidR="00630538">
              <w:rPr>
                <w:color w:val="00AFEF"/>
                <w:sz w:val="20"/>
                <w:szCs w:val="20"/>
                <w:lang w:val="en-US"/>
              </w:rPr>
              <w:t xml:space="preserve"> -</w:t>
            </w:r>
            <w:r w:rsidRPr="008A5611">
              <w:rPr>
                <w:color w:val="00AFEF"/>
                <w:sz w:val="20"/>
                <w:szCs w:val="20"/>
                <w:lang w:val="en-US"/>
              </w:rPr>
              <w:t xml:space="preserve"> Art. 140 § 3º)</w:t>
            </w:r>
            <w:r w:rsidR="008A5611" w:rsidRPr="008A5611">
              <w:rPr>
                <w:color w:val="00AFEF"/>
                <w:sz w:val="20"/>
                <w:szCs w:val="20"/>
                <w:lang w:val="en-US"/>
              </w:rPr>
              <w:t xml:space="preserve"> </w:t>
            </w:r>
            <w:r w:rsidR="008A5611" w:rsidRPr="002E3A44">
              <w:rPr>
                <w:color w:val="FF0000"/>
                <w:sz w:val="20"/>
                <w:szCs w:val="20"/>
                <w:lang w:val="en-US"/>
              </w:rPr>
              <w:t>Portaria GM/MS 11.685/2026:</w:t>
            </w:r>
            <w:r w:rsidR="008A5611">
              <w:rPr>
                <w:color w:val="FF0000"/>
                <w:sz w:val="20"/>
                <w:szCs w:val="20"/>
                <w:lang w:val="en-US"/>
              </w:rPr>
              <w:t xml:space="preserve"> </w:t>
            </w:r>
            <w:r w:rsidR="008A5611" w:rsidRPr="00630538">
              <w:rPr>
                <w:bCs/>
                <w:color w:val="EE0000"/>
                <w:sz w:val="20"/>
                <w:szCs w:val="20"/>
                <w:lang w:val="en-US"/>
              </w:rPr>
              <w:t xml:space="preserve">Art. 171. </w:t>
            </w:r>
            <w:r w:rsidR="008A5611" w:rsidRPr="00630538">
              <w:rPr>
                <w:bCs/>
                <w:color w:val="EE0000"/>
                <w:sz w:val="20"/>
                <w:szCs w:val="20"/>
              </w:rPr>
              <w:t>A aférese terapêutica será efetuada apenas mediante a solicitação escrita do médico do paciente, com a concordância do médico hemoterapeuta. § 3º Os registros do procedimento serão mantidos e conterão as seguintes informações:</w:t>
            </w:r>
          </w:p>
          <w:p w14:paraId="13D62DE9" w14:textId="77777777" w:rsidR="008A5611" w:rsidRPr="00630538" w:rsidRDefault="008A5611" w:rsidP="008A5611">
            <w:pPr>
              <w:pStyle w:val="Default"/>
              <w:jc w:val="both"/>
              <w:rPr>
                <w:bCs/>
                <w:color w:val="EE0000"/>
                <w:sz w:val="20"/>
                <w:szCs w:val="20"/>
              </w:rPr>
            </w:pPr>
            <w:r w:rsidRPr="00630538">
              <w:rPr>
                <w:bCs/>
                <w:color w:val="EE0000"/>
                <w:sz w:val="20"/>
                <w:szCs w:val="20"/>
              </w:rPr>
              <w:t>I - a identificação do paciente;</w:t>
            </w:r>
          </w:p>
          <w:p w14:paraId="1AAC0F8D" w14:textId="77777777" w:rsidR="008A5611" w:rsidRPr="00630538" w:rsidRDefault="008A5611" w:rsidP="008A5611">
            <w:pPr>
              <w:pStyle w:val="Default"/>
              <w:jc w:val="both"/>
              <w:rPr>
                <w:bCs/>
                <w:color w:val="EE0000"/>
                <w:sz w:val="20"/>
                <w:szCs w:val="20"/>
              </w:rPr>
            </w:pPr>
            <w:r w:rsidRPr="00630538">
              <w:rPr>
                <w:bCs/>
                <w:color w:val="EE0000"/>
                <w:sz w:val="20"/>
                <w:szCs w:val="20"/>
              </w:rPr>
              <w:t>II - o diagnóstico;</w:t>
            </w:r>
          </w:p>
          <w:p w14:paraId="55DD47C6" w14:textId="77777777" w:rsidR="008A5611" w:rsidRPr="00630538" w:rsidRDefault="008A5611" w:rsidP="008A5611">
            <w:pPr>
              <w:pStyle w:val="Default"/>
              <w:jc w:val="both"/>
              <w:rPr>
                <w:bCs/>
                <w:color w:val="EE0000"/>
                <w:sz w:val="20"/>
                <w:szCs w:val="20"/>
              </w:rPr>
            </w:pPr>
            <w:r w:rsidRPr="00630538">
              <w:rPr>
                <w:bCs/>
                <w:color w:val="EE0000"/>
                <w:sz w:val="20"/>
                <w:szCs w:val="20"/>
              </w:rPr>
              <w:t>III - o tipo de procedimento terapêutico;</w:t>
            </w:r>
          </w:p>
          <w:p w14:paraId="25174F92" w14:textId="77777777" w:rsidR="008A5611" w:rsidRPr="00630538" w:rsidRDefault="008A5611" w:rsidP="008A5611">
            <w:pPr>
              <w:pStyle w:val="Default"/>
              <w:jc w:val="both"/>
              <w:rPr>
                <w:bCs/>
                <w:color w:val="EE0000"/>
                <w:sz w:val="20"/>
                <w:szCs w:val="20"/>
              </w:rPr>
            </w:pPr>
            <w:r w:rsidRPr="00630538">
              <w:rPr>
                <w:bCs/>
                <w:color w:val="EE0000"/>
                <w:sz w:val="20"/>
                <w:szCs w:val="20"/>
              </w:rPr>
              <w:t>IV - o método empregado;</w:t>
            </w:r>
          </w:p>
          <w:p w14:paraId="0A546950" w14:textId="77777777" w:rsidR="008A5611" w:rsidRPr="00630538" w:rsidRDefault="008A5611" w:rsidP="008A5611">
            <w:pPr>
              <w:pStyle w:val="Default"/>
              <w:jc w:val="both"/>
              <w:rPr>
                <w:bCs/>
                <w:color w:val="EE0000"/>
                <w:sz w:val="20"/>
                <w:szCs w:val="20"/>
              </w:rPr>
            </w:pPr>
            <w:r w:rsidRPr="00630538">
              <w:rPr>
                <w:bCs/>
                <w:color w:val="EE0000"/>
                <w:sz w:val="20"/>
                <w:szCs w:val="20"/>
              </w:rPr>
              <w:t>V - o volume sanguíneo processado;</w:t>
            </w:r>
          </w:p>
          <w:p w14:paraId="6358CA4C" w14:textId="77777777" w:rsidR="008A5611" w:rsidRPr="00630538" w:rsidRDefault="008A5611" w:rsidP="008A5611">
            <w:pPr>
              <w:pStyle w:val="Default"/>
              <w:jc w:val="both"/>
              <w:rPr>
                <w:bCs/>
                <w:color w:val="EE0000"/>
                <w:sz w:val="20"/>
                <w:szCs w:val="20"/>
              </w:rPr>
            </w:pPr>
            <w:r w:rsidRPr="00630538">
              <w:rPr>
                <w:bCs/>
                <w:color w:val="EE0000"/>
                <w:sz w:val="20"/>
                <w:szCs w:val="20"/>
              </w:rPr>
              <w:t>VI - o tipo e quantidade do componente removido ou tratado;</w:t>
            </w:r>
          </w:p>
          <w:p w14:paraId="6055B434" w14:textId="77777777" w:rsidR="008A5611" w:rsidRPr="00630538" w:rsidRDefault="008A5611" w:rsidP="008A5611">
            <w:pPr>
              <w:pStyle w:val="Default"/>
              <w:jc w:val="both"/>
              <w:rPr>
                <w:bCs/>
                <w:color w:val="EE0000"/>
                <w:sz w:val="20"/>
                <w:szCs w:val="20"/>
              </w:rPr>
            </w:pPr>
            <w:r w:rsidRPr="00630538">
              <w:rPr>
                <w:bCs/>
                <w:color w:val="EE0000"/>
                <w:sz w:val="20"/>
                <w:szCs w:val="20"/>
              </w:rPr>
              <w:t>VII - o tipo e quantidade dos líquidos utilizados;</w:t>
            </w:r>
          </w:p>
          <w:p w14:paraId="52EF0CA0" w14:textId="77777777" w:rsidR="008A5611" w:rsidRPr="00630538" w:rsidRDefault="008A5611" w:rsidP="008A5611">
            <w:pPr>
              <w:pStyle w:val="Default"/>
              <w:jc w:val="both"/>
              <w:rPr>
                <w:bCs/>
                <w:color w:val="EE0000"/>
                <w:sz w:val="20"/>
                <w:szCs w:val="20"/>
              </w:rPr>
            </w:pPr>
            <w:r w:rsidRPr="00630538">
              <w:rPr>
                <w:bCs/>
                <w:color w:val="EE0000"/>
                <w:sz w:val="20"/>
                <w:szCs w:val="20"/>
              </w:rPr>
              <w:t>VIII - qualquer reação adversa ocorrida e medicação administrada; e</w:t>
            </w:r>
          </w:p>
          <w:p w14:paraId="37C438E2" w14:textId="77777777" w:rsidR="00395FE4" w:rsidRPr="008A5611" w:rsidRDefault="008A5611" w:rsidP="008A5611">
            <w:pPr>
              <w:pStyle w:val="Default"/>
              <w:jc w:val="both"/>
              <w:rPr>
                <w:b/>
                <w:sz w:val="20"/>
                <w:szCs w:val="20"/>
              </w:rPr>
            </w:pPr>
            <w:r w:rsidRPr="00630538">
              <w:rPr>
                <w:bCs/>
                <w:color w:val="EE0000"/>
                <w:sz w:val="20"/>
                <w:szCs w:val="20"/>
              </w:rPr>
              <w:t>IX - outros eventos adversos relacionados ao procedimento</w:t>
            </w:r>
          </w:p>
        </w:tc>
        <w:tc>
          <w:tcPr>
            <w:tcW w:w="720" w:type="dxa"/>
            <w:vAlign w:val="center"/>
          </w:tcPr>
          <w:p w14:paraId="7DC6F902" w14:textId="77777777" w:rsidR="00395FE4" w:rsidRDefault="00395FE4">
            <w:pP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FF"/>
                <w:sz w:val="20"/>
                <w:szCs w:val="20"/>
              </w:rPr>
              <w:t>III</w:t>
            </w:r>
          </w:p>
        </w:tc>
        <w:tc>
          <w:tcPr>
            <w:tcW w:w="540" w:type="dxa"/>
            <w:vAlign w:val="center"/>
          </w:tcPr>
          <w:p w14:paraId="554BC9CC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14:paraId="57896B8D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DEFF543" w14:textId="77777777" w:rsidR="00395FE4" w:rsidRDefault="00395FE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7AECB9BE" w14:textId="77777777" w:rsidR="00395FE4" w:rsidRDefault="00395FE4">
      <w:pPr>
        <w:tabs>
          <w:tab w:val="left" w:pos="2685"/>
          <w:tab w:val="left" w:pos="9360"/>
        </w:tabs>
        <w:rPr>
          <w:rFonts w:ascii="Arial" w:hAnsi="Arial" w:cs="Arial"/>
          <w:b/>
          <w:color w:val="FF0000"/>
          <w:sz w:val="20"/>
          <w:szCs w:val="20"/>
          <w:lang w:val="en-US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23"/>
      </w:tblGrid>
      <w:tr w:rsidR="00395FE4" w14:paraId="71F328C7" w14:textId="77777777">
        <w:tc>
          <w:tcPr>
            <w:tcW w:w="9923" w:type="dxa"/>
          </w:tcPr>
          <w:p w14:paraId="669EB784" w14:textId="77777777" w:rsidR="00395FE4" w:rsidRDefault="00395F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Observações:</w:t>
            </w:r>
          </w:p>
        </w:tc>
      </w:tr>
      <w:tr w:rsidR="00395FE4" w14:paraId="286F35EB" w14:textId="77777777">
        <w:tc>
          <w:tcPr>
            <w:tcW w:w="9923" w:type="dxa"/>
          </w:tcPr>
          <w:p w14:paraId="187054BB" w14:textId="77777777" w:rsidR="00395FE4" w:rsidRDefault="00395F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95FE4" w14:paraId="0057EC41" w14:textId="77777777">
        <w:tc>
          <w:tcPr>
            <w:tcW w:w="9923" w:type="dxa"/>
          </w:tcPr>
          <w:p w14:paraId="4D7443C0" w14:textId="77777777" w:rsidR="00395FE4" w:rsidRDefault="00395F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95FE4" w14:paraId="07A68F87" w14:textId="77777777">
        <w:tc>
          <w:tcPr>
            <w:tcW w:w="9923" w:type="dxa"/>
          </w:tcPr>
          <w:p w14:paraId="480F2260" w14:textId="77777777" w:rsidR="00395FE4" w:rsidRDefault="00395F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95FE4" w14:paraId="022F2F3A" w14:textId="77777777">
        <w:tc>
          <w:tcPr>
            <w:tcW w:w="9923" w:type="dxa"/>
          </w:tcPr>
          <w:p w14:paraId="1BDCD6F5" w14:textId="77777777" w:rsidR="00395FE4" w:rsidRDefault="00395F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67337CB7" w14:textId="77777777" w:rsidR="00AC7BAB" w:rsidRDefault="00AC7BAB">
      <w:pPr>
        <w:tabs>
          <w:tab w:val="left" w:pos="2685"/>
        </w:tabs>
        <w:rPr>
          <w:rFonts w:ascii="Arial" w:hAnsi="Arial" w:cs="Arial"/>
          <w:b/>
          <w:color w:val="FF0000"/>
          <w:sz w:val="20"/>
          <w:szCs w:val="20"/>
        </w:rPr>
      </w:pPr>
    </w:p>
    <w:sectPr w:rsidR="00AC7BAB">
      <w:headerReference w:type="default" r:id="rId9"/>
      <w:footerReference w:type="even" r:id="rId10"/>
      <w:footerReference w:type="default" r:id="rId11"/>
      <w:pgSz w:w="11907" w:h="16840"/>
      <w:pgMar w:top="1134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12568" w14:textId="77777777" w:rsidR="002A5D84" w:rsidRDefault="002A5D84">
      <w:r>
        <w:separator/>
      </w:r>
    </w:p>
  </w:endnote>
  <w:endnote w:type="continuationSeparator" w:id="0">
    <w:p w14:paraId="6D52246A" w14:textId="77777777" w:rsidR="002A5D84" w:rsidRDefault="002A5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1C12E" w14:textId="77777777" w:rsidR="00395FE4" w:rsidRDefault="00395FE4">
    <w:pPr>
      <w:pStyle w:val="Rodap"/>
      <w:framePr w:wrap="around" w:hAnchor="text" w:xAlign="right" w:y="1"/>
      <w:rPr>
        <w:rStyle w:val="Nmerodepgina"/>
      </w:rPr>
    </w:pPr>
    <w:r>
      <w:fldChar w:fldCharType="begin"/>
    </w:r>
    <w:r>
      <w:rPr>
        <w:rStyle w:val="Nmerodepgina"/>
      </w:rPr>
      <w:instrText xml:space="preserve">PAGE  </w:instrText>
    </w:r>
    <w:r>
      <w:fldChar w:fldCharType="end"/>
    </w:r>
  </w:p>
  <w:p w14:paraId="511CB8DC" w14:textId="77777777" w:rsidR="00395FE4" w:rsidRDefault="00395FE4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D8433" w14:textId="77777777" w:rsidR="00395FE4" w:rsidRDefault="00395FE4">
    <w:pPr>
      <w:pStyle w:val="Rodap"/>
      <w:framePr w:wrap="around" w:hAnchor="text" w:xAlign="right" w:y="1"/>
      <w:rPr>
        <w:rStyle w:val="Nmerodepgina"/>
      </w:rPr>
    </w:pPr>
    <w:r>
      <w:fldChar w:fldCharType="begin"/>
    </w:r>
    <w:r>
      <w:rPr>
        <w:rStyle w:val="Nmerodepgina"/>
      </w:rPr>
      <w:instrText xml:space="preserve">PAGE  </w:instrText>
    </w:r>
    <w:r>
      <w:fldChar w:fldCharType="separate"/>
    </w:r>
    <w:r>
      <w:rPr>
        <w:rStyle w:val="Nmerodepgina"/>
        <w:lang w:val="pt-BR" w:eastAsia="pt-BR"/>
      </w:rPr>
      <w:t>6</w:t>
    </w:r>
    <w:r>
      <w:fldChar w:fldCharType="end"/>
    </w:r>
  </w:p>
  <w:p w14:paraId="11759F7A" w14:textId="77777777" w:rsidR="00395FE4" w:rsidRDefault="00395FE4">
    <w:pPr>
      <w:pStyle w:val="Rodap"/>
      <w:ind w:right="360"/>
      <w:jc w:val="center"/>
      <w:rPr>
        <w:rFonts w:ascii="Arial" w:hAnsi="Arial" w:cs="Arial"/>
        <w:b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A68C1" w14:textId="77777777" w:rsidR="002A5D84" w:rsidRDefault="002A5D84">
      <w:r>
        <w:separator/>
      </w:r>
    </w:p>
  </w:footnote>
  <w:footnote w:type="continuationSeparator" w:id="0">
    <w:p w14:paraId="600602F1" w14:textId="77777777" w:rsidR="002A5D84" w:rsidRDefault="002A5D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72C77" w14:textId="77777777" w:rsidR="00395FE4" w:rsidRDefault="00395FE4">
    <w:pPr>
      <w:jc w:val="center"/>
    </w:pPr>
    <w:r>
      <w:pict w14:anchorId="4A06EB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5" type="#_x0000_t75" style="width:180pt;height:33.75pt;mso-position-horizontal-relative:page;mso-position-vertical-relative:page">
          <v:imagedata r:id="rId1" o:title="logo_anvisa_extenso_6cm"/>
        </v:shape>
      </w:pict>
    </w:r>
  </w:p>
  <w:p w14:paraId="5CE1A91F" w14:textId="77777777" w:rsidR="00395FE4" w:rsidRDefault="00395FE4">
    <w:pPr>
      <w:jc w:val="center"/>
    </w:pPr>
  </w:p>
  <w:p w14:paraId="5821E692" w14:textId="77777777" w:rsidR="00395FE4" w:rsidRDefault="00AC56CC">
    <w:pPr>
      <w:pStyle w:val="Cabealho"/>
      <w:jc w:val="center"/>
      <w:rPr>
        <w:rFonts w:ascii="Arial" w:hAnsi="Arial"/>
        <w:b/>
        <w:sz w:val="20"/>
        <w:szCs w:val="20"/>
      </w:rPr>
    </w:pPr>
    <w:r>
      <w:rPr>
        <w:rFonts w:ascii="Arial" w:hAnsi="Arial"/>
        <w:b/>
        <w:sz w:val="20"/>
        <w:szCs w:val="20"/>
      </w:rPr>
      <w:t>ROTEIRO DE TRANSIÇÃO 2026</w:t>
    </w:r>
  </w:p>
  <w:p w14:paraId="279766DA" w14:textId="77777777" w:rsidR="00AC56CC" w:rsidRDefault="00AC56CC">
    <w:pPr>
      <w:pStyle w:val="Cabealho"/>
      <w:jc w:val="center"/>
      <w:rPr>
        <w:rFonts w:ascii="Arial" w:hAnsi="Arial"/>
        <w:b/>
        <w:sz w:val="20"/>
        <w:szCs w:val="20"/>
      </w:rPr>
    </w:pPr>
  </w:p>
  <w:p w14:paraId="76517DAD" w14:textId="77777777" w:rsidR="00AC56CC" w:rsidRDefault="00AC56CC">
    <w:pPr>
      <w:pStyle w:val="Cabealho"/>
      <w:jc w:val="center"/>
      <w:rPr>
        <w:rFonts w:ascii="Arial" w:hAnsi="Arial"/>
        <w:b/>
        <w:sz w:val="20"/>
        <w:szCs w:val="20"/>
      </w:rPr>
    </w:pPr>
    <w:r>
      <w:rPr>
        <w:rFonts w:ascii="Arial" w:hAnsi="Arial"/>
        <w:b/>
        <w:sz w:val="20"/>
      </w:rPr>
      <w:t>ROTEIRO DE INSPEÇÃO EM SERVIÇOS DE HEMOTERAPIA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00315"/>
    <w:rsid w:val="000010F8"/>
    <w:rsid w:val="0000113B"/>
    <w:rsid w:val="00003575"/>
    <w:rsid w:val="00006557"/>
    <w:rsid w:val="0001142D"/>
    <w:rsid w:val="0002056D"/>
    <w:rsid w:val="00022A45"/>
    <w:rsid w:val="00030753"/>
    <w:rsid w:val="00030E35"/>
    <w:rsid w:val="000316F8"/>
    <w:rsid w:val="000318F9"/>
    <w:rsid w:val="0003778E"/>
    <w:rsid w:val="00040835"/>
    <w:rsid w:val="000408C1"/>
    <w:rsid w:val="0004202D"/>
    <w:rsid w:val="00042DC7"/>
    <w:rsid w:val="00044193"/>
    <w:rsid w:val="000471E5"/>
    <w:rsid w:val="000475E9"/>
    <w:rsid w:val="00047644"/>
    <w:rsid w:val="000519A2"/>
    <w:rsid w:val="000524F2"/>
    <w:rsid w:val="0005571E"/>
    <w:rsid w:val="00060DF1"/>
    <w:rsid w:val="00061D54"/>
    <w:rsid w:val="00061F8D"/>
    <w:rsid w:val="00067AD9"/>
    <w:rsid w:val="00072531"/>
    <w:rsid w:val="000734E1"/>
    <w:rsid w:val="000772F2"/>
    <w:rsid w:val="00080900"/>
    <w:rsid w:val="0008583B"/>
    <w:rsid w:val="00086A6C"/>
    <w:rsid w:val="00091523"/>
    <w:rsid w:val="000A27C0"/>
    <w:rsid w:val="000A77D3"/>
    <w:rsid w:val="000B1C62"/>
    <w:rsid w:val="000B5796"/>
    <w:rsid w:val="000C05A0"/>
    <w:rsid w:val="000C1922"/>
    <w:rsid w:val="000C4B61"/>
    <w:rsid w:val="000D01DB"/>
    <w:rsid w:val="000D36A0"/>
    <w:rsid w:val="000D49C4"/>
    <w:rsid w:val="000D6CFF"/>
    <w:rsid w:val="000E1D40"/>
    <w:rsid w:val="000E3AB7"/>
    <w:rsid w:val="000E4A34"/>
    <w:rsid w:val="000E760F"/>
    <w:rsid w:val="000E7AD4"/>
    <w:rsid w:val="000F224F"/>
    <w:rsid w:val="000F2A93"/>
    <w:rsid w:val="000F34CA"/>
    <w:rsid w:val="000F3C8D"/>
    <w:rsid w:val="0010054F"/>
    <w:rsid w:val="00110B0D"/>
    <w:rsid w:val="0011621C"/>
    <w:rsid w:val="00122A2F"/>
    <w:rsid w:val="00125529"/>
    <w:rsid w:val="00127EA7"/>
    <w:rsid w:val="00136D71"/>
    <w:rsid w:val="00143D02"/>
    <w:rsid w:val="00150256"/>
    <w:rsid w:val="0015136B"/>
    <w:rsid w:val="001520BB"/>
    <w:rsid w:val="00155A4E"/>
    <w:rsid w:val="00160057"/>
    <w:rsid w:val="001604F0"/>
    <w:rsid w:val="001619D1"/>
    <w:rsid w:val="00162307"/>
    <w:rsid w:val="00163073"/>
    <w:rsid w:val="0016624F"/>
    <w:rsid w:val="00166EFB"/>
    <w:rsid w:val="00167284"/>
    <w:rsid w:val="0016759F"/>
    <w:rsid w:val="00174510"/>
    <w:rsid w:val="00174CC7"/>
    <w:rsid w:val="00176386"/>
    <w:rsid w:val="00181DB5"/>
    <w:rsid w:val="001826D7"/>
    <w:rsid w:val="00183E09"/>
    <w:rsid w:val="00187C08"/>
    <w:rsid w:val="00191403"/>
    <w:rsid w:val="00191D15"/>
    <w:rsid w:val="00194625"/>
    <w:rsid w:val="00196C1D"/>
    <w:rsid w:val="001976E1"/>
    <w:rsid w:val="001A01D9"/>
    <w:rsid w:val="001A0F3C"/>
    <w:rsid w:val="001A2073"/>
    <w:rsid w:val="001A4B0B"/>
    <w:rsid w:val="001A5FD4"/>
    <w:rsid w:val="001A7566"/>
    <w:rsid w:val="001A7608"/>
    <w:rsid w:val="001B026E"/>
    <w:rsid w:val="001C24CC"/>
    <w:rsid w:val="001C25CF"/>
    <w:rsid w:val="001C2ACD"/>
    <w:rsid w:val="001C2E89"/>
    <w:rsid w:val="001C4054"/>
    <w:rsid w:val="001C473D"/>
    <w:rsid w:val="001C6C1E"/>
    <w:rsid w:val="001E1626"/>
    <w:rsid w:val="001E17D1"/>
    <w:rsid w:val="001E6C5E"/>
    <w:rsid w:val="001E794E"/>
    <w:rsid w:val="001F1435"/>
    <w:rsid w:val="001F3843"/>
    <w:rsid w:val="001F703B"/>
    <w:rsid w:val="00200190"/>
    <w:rsid w:val="00200A61"/>
    <w:rsid w:val="0020336E"/>
    <w:rsid w:val="00204196"/>
    <w:rsid w:val="002056D8"/>
    <w:rsid w:val="00207239"/>
    <w:rsid w:val="00207FD4"/>
    <w:rsid w:val="00233059"/>
    <w:rsid w:val="00235092"/>
    <w:rsid w:val="00243D1E"/>
    <w:rsid w:val="002578F4"/>
    <w:rsid w:val="00260D28"/>
    <w:rsid w:val="00263038"/>
    <w:rsid w:val="00265DA7"/>
    <w:rsid w:val="00267CD2"/>
    <w:rsid w:val="00270375"/>
    <w:rsid w:val="00270F4D"/>
    <w:rsid w:val="002751DB"/>
    <w:rsid w:val="00277566"/>
    <w:rsid w:val="00281B5F"/>
    <w:rsid w:val="0028436D"/>
    <w:rsid w:val="00293B92"/>
    <w:rsid w:val="00297666"/>
    <w:rsid w:val="002A0E61"/>
    <w:rsid w:val="002A5D84"/>
    <w:rsid w:val="002B3918"/>
    <w:rsid w:val="002B70AB"/>
    <w:rsid w:val="002C0CEF"/>
    <w:rsid w:val="002C5EAA"/>
    <w:rsid w:val="002D1C01"/>
    <w:rsid w:val="002D1DE2"/>
    <w:rsid w:val="002D3790"/>
    <w:rsid w:val="002D632D"/>
    <w:rsid w:val="002D7B6E"/>
    <w:rsid w:val="002E0544"/>
    <w:rsid w:val="002E3180"/>
    <w:rsid w:val="002E3A44"/>
    <w:rsid w:val="002E49B7"/>
    <w:rsid w:val="002F73FB"/>
    <w:rsid w:val="00301B55"/>
    <w:rsid w:val="00301D43"/>
    <w:rsid w:val="0030416E"/>
    <w:rsid w:val="00306A47"/>
    <w:rsid w:val="00315953"/>
    <w:rsid w:val="00322915"/>
    <w:rsid w:val="00331C39"/>
    <w:rsid w:val="00333038"/>
    <w:rsid w:val="0033691A"/>
    <w:rsid w:val="003401D2"/>
    <w:rsid w:val="003405AE"/>
    <w:rsid w:val="00343A89"/>
    <w:rsid w:val="003557BD"/>
    <w:rsid w:val="00356599"/>
    <w:rsid w:val="003600D5"/>
    <w:rsid w:val="00361F9A"/>
    <w:rsid w:val="00362AD1"/>
    <w:rsid w:val="00367689"/>
    <w:rsid w:val="0037019C"/>
    <w:rsid w:val="003716F4"/>
    <w:rsid w:val="00373C8E"/>
    <w:rsid w:val="00374EB8"/>
    <w:rsid w:val="003821D4"/>
    <w:rsid w:val="0038700E"/>
    <w:rsid w:val="00392A41"/>
    <w:rsid w:val="00392E06"/>
    <w:rsid w:val="00393278"/>
    <w:rsid w:val="003944E4"/>
    <w:rsid w:val="00394F8B"/>
    <w:rsid w:val="00395FE4"/>
    <w:rsid w:val="0039601A"/>
    <w:rsid w:val="00396B03"/>
    <w:rsid w:val="003A1619"/>
    <w:rsid w:val="003A1AF7"/>
    <w:rsid w:val="003A34CA"/>
    <w:rsid w:val="003B55C5"/>
    <w:rsid w:val="003C4454"/>
    <w:rsid w:val="003C4497"/>
    <w:rsid w:val="003C597B"/>
    <w:rsid w:val="003C6870"/>
    <w:rsid w:val="003D1B44"/>
    <w:rsid w:val="003D1D63"/>
    <w:rsid w:val="003D5F43"/>
    <w:rsid w:val="003D61B1"/>
    <w:rsid w:val="003E0017"/>
    <w:rsid w:val="003E2315"/>
    <w:rsid w:val="003E340F"/>
    <w:rsid w:val="003E4355"/>
    <w:rsid w:val="003E6F62"/>
    <w:rsid w:val="003F19EE"/>
    <w:rsid w:val="004013D6"/>
    <w:rsid w:val="004021A9"/>
    <w:rsid w:val="0040232B"/>
    <w:rsid w:val="00403108"/>
    <w:rsid w:val="00411228"/>
    <w:rsid w:val="00412703"/>
    <w:rsid w:val="00423368"/>
    <w:rsid w:val="00424147"/>
    <w:rsid w:val="00424157"/>
    <w:rsid w:val="00425363"/>
    <w:rsid w:val="004303D9"/>
    <w:rsid w:val="00442EF2"/>
    <w:rsid w:val="004450D0"/>
    <w:rsid w:val="00446356"/>
    <w:rsid w:val="004504E0"/>
    <w:rsid w:val="00453B19"/>
    <w:rsid w:val="0045585D"/>
    <w:rsid w:val="00461763"/>
    <w:rsid w:val="00464419"/>
    <w:rsid w:val="004664C3"/>
    <w:rsid w:val="00470F19"/>
    <w:rsid w:val="004716F4"/>
    <w:rsid w:val="00472112"/>
    <w:rsid w:val="00472E9D"/>
    <w:rsid w:val="004763F1"/>
    <w:rsid w:val="004769F7"/>
    <w:rsid w:val="00480B65"/>
    <w:rsid w:val="00486E22"/>
    <w:rsid w:val="00491AC9"/>
    <w:rsid w:val="00492E75"/>
    <w:rsid w:val="004943C9"/>
    <w:rsid w:val="004969CD"/>
    <w:rsid w:val="00497002"/>
    <w:rsid w:val="004A32D0"/>
    <w:rsid w:val="004A4498"/>
    <w:rsid w:val="004A726D"/>
    <w:rsid w:val="004B0334"/>
    <w:rsid w:val="004B093D"/>
    <w:rsid w:val="004B0FCE"/>
    <w:rsid w:val="004B6FFB"/>
    <w:rsid w:val="004C4FB1"/>
    <w:rsid w:val="004C5A76"/>
    <w:rsid w:val="004C770D"/>
    <w:rsid w:val="004D15D2"/>
    <w:rsid w:val="004D48F3"/>
    <w:rsid w:val="004E0BB3"/>
    <w:rsid w:val="004E5947"/>
    <w:rsid w:val="004E7F41"/>
    <w:rsid w:val="004F1C56"/>
    <w:rsid w:val="004F32BA"/>
    <w:rsid w:val="004F41AE"/>
    <w:rsid w:val="004F44AB"/>
    <w:rsid w:val="005014F1"/>
    <w:rsid w:val="00502FA5"/>
    <w:rsid w:val="0050539E"/>
    <w:rsid w:val="005071E2"/>
    <w:rsid w:val="00507423"/>
    <w:rsid w:val="00511DFF"/>
    <w:rsid w:val="00512F2E"/>
    <w:rsid w:val="00521658"/>
    <w:rsid w:val="005258B6"/>
    <w:rsid w:val="0052700A"/>
    <w:rsid w:val="00535124"/>
    <w:rsid w:val="005355BB"/>
    <w:rsid w:val="00537EDC"/>
    <w:rsid w:val="005403EB"/>
    <w:rsid w:val="00543D19"/>
    <w:rsid w:val="00546A60"/>
    <w:rsid w:val="00550128"/>
    <w:rsid w:val="00550BB6"/>
    <w:rsid w:val="005522B3"/>
    <w:rsid w:val="00556756"/>
    <w:rsid w:val="005602FB"/>
    <w:rsid w:val="00560FD7"/>
    <w:rsid w:val="005731C4"/>
    <w:rsid w:val="00581EAE"/>
    <w:rsid w:val="00582D05"/>
    <w:rsid w:val="0058515B"/>
    <w:rsid w:val="00585444"/>
    <w:rsid w:val="00586539"/>
    <w:rsid w:val="00591D74"/>
    <w:rsid w:val="0059374D"/>
    <w:rsid w:val="0059477E"/>
    <w:rsid w:val="00595E87"/>
    <w:rsid w:val="005A03E2"/>
    <w:rsid w:val="005A53E3"/>
    <w:rsid w:val="005B17FA"/>
    <w:rsid w:val="005B25D7"/>
    <w:rsid w:val="005B58ED"/>
    <w:rsid w:val="005C1AE6"/>
    <w:rsid w:val="005C4C2B"/>
    <w:rsid w:val="005F17AD"/>
    <w:rsid w:val="005F25C5"/>
    <w:rsid w:val="005F3B74"/>
    <w:rsid w:val="005F7467"/>
    <w:rsid w:val="006023BE"/>
    <w:rsid w:val="00611177"/>
    <w:rsid w:val="00613FD6"/>
    <w:rsid w:val="00620413"/>
    <w:rsid w:val="006208F6"/>
    <w:rsid w:val="00622839"/>
    <w:rsid w:val="006264A6"/>
    <w:rsid w:val="00630538"/>
    <w:rsid w:val="00631EE6"/>
    <w:rsid w:val="00632FA6"/>
    <w:rsid w:val="006336B3"/>
    <w:rsid w:val="00635077"/>
    <w:rsid w:val="006358B9"/>
    <w:rsid w:val="00651E1D"/>
    <w:rsid w:val="0065761B"/>
    <w:rsid w:val="0065788C"/>
    <w:rsid w:val="00662847"/>
    <w:rsid w:val="00663954"/>
    <w:rsid w:val="00671C5F"/>
    <w:rsid w:val="0069525A"/>
    <w:rsid w:val="006954A1"/>
    <w:rsid w:val="006A180B"/>
    <w:rsid w:val="006A1EE6"/>
    <w:rsid w:val="006A3F2A"/>
    <w:rsid w:val="006B1C09"/>
    <w:rsid w:val="006B4A93"/>
    <w:rsid w:val="006B5760"/>
    <w:rsid w:val="006C46AD"/>
    <w:rsid w:val="006C4A62"/>
    <w:rsid w:val="006C544E"/>
    <w:rsid w:val="006C556E"/>
    <w:rsid w:val="006D51C0"/>
    <w:rsid w:val="006D77B9"/>
    <w:rsid w:val="006E12BE"/>
    <w:rsid w:val="006F1B75"/>
    <w:rsid w:val="006F2051"/>
    <w:rsid w:val="006F2939"/>
    <w:rsid w:val="00703A61"/>
    <w:rsid w:val="007053B0"/>
    <w:rsid w:val="0070563F"/>
    <w:rsid w:val="00711138"/>
    <w:rsid w:val="007223C3"/>
    <w:rsid w:val="00733AE2"/>
    <w:rsid w:val="0073519A"/>
    <w:rsid w:val="0073726C"/>
    <w:rsid w:val="00740C32"/>
    <w:rsid w:val="00740FEE"/>
    <w:rsid w:val="00742A53"/>
    <w:rsid w:val="00742F97"/>
    <w:rsid w:val="0074658C"/>
    <w:rsid w:val="0074761D"/>
    <w:rsid w:val="007573D8"/>
    <w:rsid w:val="00765035"/>
    <w:rsid w:val="007672E9"/>
    <w:rsid w:val="0077092F"/>
    <w:rsid w:val="00771BF1"/>
    <w:rsid w:val="00773C84"/>
    <w:rsid w:val="007745B4"/>
    <w:rsid w:val="00775803"/>
    <w:rsid w:val="00782E9D"/>
    <w:rsid w:val="00787229"/>
    <w:rsid w:val="00793C64"/>
    <w:rsid w:val="00795801"/>
    <w:rsid w:val="007A1836"/>
    <w:rsid w:val="007A1A2F"/>
    <w:rsid w:val="007B3EF3"/>
    <w:rsid w:val="007B4E2E"/>
    <w:rsid w:val="007C43CD"/>
    <w:rsid w:val="007C49F0"/>
    <w:rsid w:val="007C5547"/>
    <w:rsid w:val="007D2C30"/>
    <w:rsid w:val="007D4370"/>
    <w:rsid w:val="007E2E0D"/>
    <w:rsid w:val="007E5580"/>
    <w:rsid w:val="007F5BAB"/>
    <w:rsid w:val="00800B10"/>
    <w:rsid w:val="00800FD2"/>
    <w:rsid w:val="00802B7A"/>
    <w:rsid w:val="0080359E"/>
    <w:rsid w:val="0080377A"/>
    <w:rsid w:val="00807317"/>
    <w:rsid w:val="00813069"/>
    <w:rsid w:val="0081361B"/>
    <w:rsid w:val="0082335E"/>
    <w:rsid w:val="00823D26"/>
    <w:rsid w:val="00832392"/>
    <w:rsid w:val="00834C2C"/>
    <w:rsid w:val="00835183"/>
    <w:rsid w:val="00842C7A"/>
    <w:rsid w:val="00843C9F"/>
    <w:rsid w:val="0084439A"/>
    <w:rsid w:val="008606C2"/>
    <w:rsid w:val="008621CE"/>
    <w:rsid w:val="00862D6E"/>
    <w:rsid w:val="00874331"/>
    <w:rsid w:val="00874E23"/>
    <w:rsid w:val="00875625"/>
    <w:rsid w:val="00884551"/>
    <w:rsid w:val="00893002"/>
    <w:rsid w:val="00894360"/>
    <w:rsid w:val="0089652F"/>
    <w:rsid w:val="008A1450"/>
    <w:rsid w:val="008A5611"/>
    <w:rsid w:val="008A6486"/>
    <w:rsid w:val="008A7275"/>
    <w:rsid w:val="008B0D0A"/>
    <w:rsid w:val="008B0F62"/>
    <w:rsid w:val="008B251C"/>
    <w:rsid w:val="008B7CE1"/>
    <w:rsid w:val="008C6C02"/>
    <w:rsid w:val="008D0F18"/>
    <w:rsid w:val="008D2A3D"/>
    <w:rsid w:val="008D5AFB"/>
    <w:rsid w:val="008D758D"/>
    <w:rsid w:val="008D7FEC"/>
    <w:rsid w:val="008E16B3"/>
    <w:rsid w:val="008E442E"/>
    <w:rsid w:val="008E55B8"/>
    <w:rsid w:val="008F18DA"/>
    <w:rsid w:val="00901A1A"/>
    <w:rsid w:val="009032D2"/>
    <w:rsid w:val="009038DA"/>
    <w:rsid w:val="00903909"/>
    <w:rsid w:val="009068C8"/>
    <w:rsid w:val="00906B12"/>
    <w:rsid w:val="00907242"/>
    <w:rsid w:val="00910083"/>
    <w:rsid w:val="00910340"/>
    <w:rsid w:val="00914954"/>
    <w:rsid w:val="00933294"/>
    <w:rsid w:val="009358A5"/>
    <w:rsid w:val="00935FA9"/>
    <w:rsid w:val="00941F07"/>
    <w:rsid w:val="00942571"/>
    <w:rsid w:val="00942D6A"/>
    <w:rsid w:val="00955EFC"/>
    <w:rsid w:val="00956F96"/>
    <w:rsid w:val="00961E8D"/>
    <w:rsid w:val="00963B45"/>
    <w:rsid w:val="00963CA2"/>
    <w:rsid w:val="00964B47"/>
    <w:rsid w:val="0096798A"/>
    <w:rsid w:val="00967FAB"/>
    <w:rsid w:val="009723B8"/>
    <w:rsid w:val="00975DE8"/>
    <w:rsid w:val="00976804"/>
    <w:rsid w:val="00976BAE"/>
    <w:rsid w:val="00983C3A"/>
    <w:rsid w:val="0098711A"/>
    <w:rsid w:val="00987563"/>
    <w:rsid w:val="009876E2"/>
    <w:rsid w:val="00991BE8"/>
    <w:rsid w:val="00994D75"/>
    <w:rsid w:val="009975B9"/>
    <w:rsid w:val="009A09F6"/>
    <w:rsid w:val="009A6DE4"/>
    <w:rsid w:val="009A7D2E"/>
    <w:rsid w:val="009B0505"/>
    <w:rsid w:val="009B296B"/>
    <w:rsid w:val="009B2B85"/>
    <w:rsid w:val="009B3D97"/>
    <w:rsid w:val="009B51F5"/>
    <w:rsid w:val="009B568B"/>
    <w:rsid w:val="009B60D9"/>
    <w:rsid w:val="009B74E3"/>
    <w:rsid w:val="009B7F7D"/>
    <w:rsid w:val="009C08E3"/>
    <w:rsid w:val="009C11B3"/>
    <w:rsid w:val="009C2004"/>
    <w:rsid w:val="009C20C6"/>
    <w:rsid w:val="009C5E58"/>
    <w:rsid w:val="009C792D"/>
    <w:rsid w:val="009D2564"/>
    <w:rsid w:val="009E564E"/>
    <w:rsid w:val="009E6797"/>
    <w:rsid w:val="009E6DA9"/>
    <w:rsid w:val="009F4F3E"/>
    <w:rsid w:val="009F6B7F"/>
    <w:rsid w:val="009F76D4"/>
    <w:rsid w:val="009F7E07"/>
    <w:rsid w:val="00A021B9"/>
    <w:rsid w:val="00A02E7F"/>
    <w:rsid w:val="00A03099"/>
    <w:rsid w:val="00A07882"/>
    <w:rsid w:val="00A16476"/>
    <w:rsid w:val="00A227F4"/>
    <w:rsid w:val="00A25E9C"/>
    <w:rsid w:val="00A2700E"/>
    <w:rsid w:val="00A36C9E"/>
    <w:rsid w:val="00A37BC5"/>
    <w:rsid w:val="00A42B03"/>
    <w:rsid w:val="00A4665A"/>
    <w:rsid w:val="00A53287"/>
    <w:rsid w:val="00A55B36"/>
    <w:rsid w:val="00A63E8B"/>
    <w:rsid w:val="00A66809"/>
    <w:rsid w:val="00A67115"/>
    <w:rsid w:val="00A72C40"/>
    <w:rsid w:val="00A72E4F"/>
    <w:rsid w:val="00A730E6"/>
    <w:rsid w:val="00A73F2D"/>
    <w:rsid w:val="00A7522E"/>
    <w:rsid w:val="00A835FB"/>
    <w:rsid w:val="00A862B8"/>
    <w:rsid w:val="00A86DAD"/>
    <w:rsid w:val="00A86E43"/>
    <w:rsid w:val="00A87F77"/>
    <w:rsid w:val="00A90318"/>
    <w:rsid w:val="00A9155D"/>
    <w:rsid w:val="00A9234F"/>
    <w:rsid w:val="00A9257F"/>
    <w:rsid w:val="00A938E0"/>
    <w:rsid w:val="00A95867"/>
    <w:rsid w:val="00A969C0"/>
    <w:rsid w:val="00AA004D"/>
    <w:rsid w:val="00AA0DEC"/>
    <w:rsid w:val="00AA2F1D"/>
    <w:rsid w:val="00AA30C6"/>
    <w:rsid w:val="00AA4D3C"/>
    <w:rsid w:val="00AB1D38"/>
    <w:rsid w:val="00AB551B"/>
    <w:rsid w:val="00AB64E5"/>
    <w:rsid w:val="00AB6F67"/>
    <w:rsid w:val="00AB7A97"/>
    <w:rsid w:val="00AB7E0E"/>
    <w:rsid w:val="00AC00A2"/>
    <w:rsid w:val="00AC56CC"/>
    <w:rsid w:val="00AC7BAB"/>
    <w:rsid w:val="00AD05A4"/>
    <w:rsid w:val="00AD4A67"/>
    <w:rsid w:val="00AD563A"/>
    <w:rsid w:val="00AD5921"/>
    <w:rsid w:val="00AE6ACE"/>
    <w:rsid w:val="00AF167E"/>
    <w:rsid w:val="00AF3EAA"/>
    <w:rsid w:val="00AF5344"/>
    <w:rsid w:val="00B061EF"/>
    <w:rsid w:val="00B112A5"/>
    <w:rsid w:val="00B21171"/>
    <w:rsid w:val="00B21641"/>
    <w:rsid w:val="00B25C51"/>
    <w:rsid w:val="00B26305"/>
    <w:rsid w:val="00B26C44"/>
    <w:rsid w:val="00B42836"/>
    <w:rsid w:val="00B5364C"/>
    <w:rsid w:val="00B5411F"/>
    <w:rsid w:val="00B55FF5"/>
    <w:rsid w:val="00B56B1B"/>
    <w:rsid w:val="00B61AD6"/>
    <w:rsid w:val="00B641B9"/>
    <w:rsid w:val="00B65117"/>
    <w:rsid w:val="00B71807"/>
    <w:rsid w:val="00B71C40"/>
    <w:rsid w:val="00B84487"/>
    <w:rsid w:val="00B8686D"/>
    <w:rsid w:val="00BA07B5"/>
    <w:rsid w:val="00BA177C"/>
    <w:rsid w:val="00BA18DF"/>
    <w:rsid w:val="00BA1C7C"/>
    <w:rsid w:val="00BA38D1"/>
    <w:rsid w:val="00BA3923"/>
    <w:rsid w:val="00BA4B2B"/>
    <w:rsid w:val="00BA5D64"/>
    <w:rsid w:val="00BB4B1C"/>
    <w:rsid w:val="00BB4DEC"/>
    <w:rsid w:val="00BB634D"/>
    <w:rsid w:val="00BB668D"/>
    <w:rsid w:val="00BB772E"/>
    <w:rsid w:val="00BC2965"/>
    <w:rsid w:val="00BC521A"/>
    <w:rsid w:val="00BC52D1"/>
    <w:rsid w:val="00BC5A8B"/>
    <w:rsid w:val="00BD05A7"/>
    <w:rsid w:val="00BD673A"/>
    <w:rsid w:val="00BE1C12"/>
    <w:rsid w:val="00BE51E8"/>
    <w:rsid w:val="00BE529A"/>
    <w:rsid w:val="00BF5A2E"/>
    <w:rsid w:val="00C11561"/>
    <w:rsid w:val="00C1578D"/>
    <w:rsid w:val="00C16621"/>
    <w:rsid w:val="00C26C4E"/>
    <w:rsid w:val="00C27A3D"/>
    <w:rsid w:val="00C33ECE"/>
    <w:rsid w:val="00C40C89"/>
    <w:rsid w:val="00C554A8"/>
    <w:rsid w:val="00C56055"/>
    <w:rsid w:val="00C56BCC"/>
    <w:rsid w:val="00C656B3"/>
    <w:rsid w:val="00C7752D"/>
    <w:rsid w:val="00C80605"/>
    <w:rsid w:val="00C81B8E"/>
    <w:rsid w:val="00C911A4"/>
    <w:rsid w:val="00C916E7"/>
    <w:rsid w:val="00C9204D"/>
    <w:rsid w:val="00C9280D"/>
    <w:rsid w:val="00C9598D"/>
    <w:rsid w:val="00CB2403"/>
    <w:rsid w:val="00CB7005"/>
    <w:rsid w:val="00CC3533"/>
    <w:rsid w:val="00CC4158"/>
    <w:rsid w:val="00CC420A"/>
    <w:rsid w:val="00CC4228"/>
    <w:rsid w:val="00CD1B24"/>
    <w:rsid w:val="00CD3D9D"/>
    <w:rsid w:val="00CE0570"/>
    <w:rsid w:val="00CE0F04"/>
    <w:rsid w:val="00CE5D45"/>
    <w:rsid w:val="00CF0677"/>
    <w:rsid w:val="00CF0FDA"/>
    <w:rsid w:val="00CF1460"/>
    <w:rsid w:val="00CF787C"/>
    <w:rsid w:val="00D0292A"/>
    <w:rsid w:val="00D03C42"/>
    <w:rsid w:val="00D06F86"/>
    <w:rsid w:val="00D13242"/>
    <w:rsid w:val="00D13707"/>
    <w:rsid w:val="00D14CAE"/>
    <w:rsid w:val="00D24D94"/>
    <w:rsid w:val="00D31191"/>
    <w:rsid w:val="00D34200"/>
    <w:rsid w:val="00D34E50"/>
    <w:rsid w:val="00D40421"/>
    <w:rsid w:val="00D40938"/>
    <w:rsid w:val="00D414AC"/>
    <w:rsid w:val="00D42E36"/>
    <w:rsid w:val="00D6358B"/>
    <w:rsid w:val="00D638CB"/>
    <w:rsid w:val="00D64433"/>
    <w:rsid w:val="00D67A4D"/>
    <w:rsid w:val="00D701F6"/>
    <w:rsid w:val="00D718EB"/>
    <w:rsid w:val="00D74308"/>
    <w:rsid w:val="00D756A7"/>
    <w:rsid w:val="00D7733F"/>
    <w:rsid w:val="00D806FC"/>
    <w:rsid w:val="00D8575C"/>
    <w:rsid w:val="00D874B7"/>
    <w:rsid w:val="00D96BC3"/>
    <w:rsid w:val="00D97761"/>
    <w:rsid w:val="00DA1C14"/>
    <w:rsid w:val="00DA42E8"/>
    <w:rsid w:val="00DA5AB8"/>
    <w:rsid w:val="00DA5DA1"/>
    <w:rsid w:val="00DA7198"/>
    <w:rsid w:val="00DC24E2"/>
    <w:rsid w:val="00DC676D"/>
    <w:rsid w:val="00DD1CDB"/>
    <w:rsid w:val="00DD31DD"/>
    <w:rsid w:val="00DD3BC6"/>
    <w:rsid w:val="00DD5571"/>
    <w:rsid w:val="00DE0571"/>
    <w:rsid w:val="00DE308F"/>
    <w:rsid w:val="00DE3097"/>
    <w:rsid w:val="00DE6107"/>
    <w:rsid w:val="00DE748C"/>
    <w:rsid w:val="00DF0C90"/>
    <w:rsid w:val="00DF3FC4"/>
    <w:rsid w:val="00E000A4"/>
    <w:rsid w:val="00E00315"/>
    <w:rsid w:val="00E06094"/>
    <w:rsid w:val="00E06E4E"/>
    <w:rsid w:val="00E07805"/>
    <w:rsid w:val="00E07FED"/>
    <w:rsid w:val="00E10C03"/>
    <w:rsid w:val="00E14269"/>
    <w:rsid w:val="00E15468"/>
    <w:rsid w:val="00E242B6"/>
    <w:rsid w:val="00E32494"/>
    <w:rsid w:val="00E3263A"/>
    <w:rsid w:val="00E356D3"/>
    <w:rsid w:val="00E3578D"/>
    <w:rsid w:val="00E36841"/>
    <w:rsid w:val="00E36AE7"/>
    <w:rsid w:val="00E37D3F"/>
    <w:rsid w:val="00E412E7"/>
    <w:rsid w:val="00E43017"/>
    <w:rsid w:val="00E43565"/>
    <w:rsid w:val="00E469D8"/>
    <w:rsid w:val="00E5066A"/>
    <w:rsid w:val="00E51C16"/>
    <w:rsid w:val="00E52E03"/>
    <w:rsid w:val="00E53CBE"/>
    <w:rsid w:val="00E56857"/>
    <w:rsid w:val="00E60FA3"/>
    <w:rsid w:val="00E65CE8"/>
    <w:rsid w:val="00E73398"/>
    <w:rsid w:val="00E7600D"/>
    <w:rsid w:val="00E809CD"/>
    <w:rsid w:val="00E81681"/>
    <w:rsid w:val="00E81C89"/>
    <w:rsid w:val="00E84D05"/>
    <w:rsid w:val="00E917B1"/>
    <w:rsid w:val="00E91C42"/>
    <w:rsid w:val="00E940CB"/>
    <w:rsid w:val="00EA0505"/>
    <w:rsid w:val="00EA2241"/>
    <w:rsid w:val="00EA23C3"/>
    <w:rsid w:val="00EA4B5E"/>
    <w:rsid w:val="00EA6BD1"/>
    <w:rsid w:val="00EB05DD"/>
    <w:rsid w:val="00EB16E0"/>
    <w:rsid w:val="00EB1DED"/>
    <w:rsid w:val="00EB4D57"/>
    <w:rsid w:val="00EB5A0C"/>
    <w:rsid w:val="00EB6D2F"/>
    <w:rsid w:val="00EC1AEB"/>
    <w:rsid w:val="00EC24F1"/>
    <w:rsid w:val="00EC4523"/>
    <w:rsid w:val="00EC4A8A"/>
    <w:rsid w:val="00EC7563"/>
    <w:rsid w:val="00ED0BF6"/>
    <w:rsid w:val="00ED14C2"/>
    <w:rsid w:val="00ED5136"/>
    <w:rsid w:val="00ED773A"/>
    <w:rsid w:val="00EE0D9D"/>
    <w:rsid w:val="00EE0EBB"/>
    <w:rsid w:val="00EE1C01"/>
    <w:rsid w:val="00EE3B54"/>
    <w:rsid w:val="00EF20B1"/>
    <w:rsid w:val="00EF2F2F"/>
    <w:rsid w:val="00EF3B74"/>
    <w:rsid w:val="00EF70D6"/>
    <w:rsid w:val="00F120F2"/>
    <w:rsid w:val="00F13715"/>
    <w:rsid w:val="00F14542"/>
    <w:rsid w:val="00F145D5"/>
    <w:rsid w:val="00F165A6"/>
    <w:rsid w:val="00F24B9B"/>
    <w:rsid w:val="00F26646"/>
    <w:rsid w:val="00F2702E"/>
    <w:rsid w:val="00F3297F"/>
    <w:rsid w:val="00F36487"/>
    <w:rsid w:val="00F37615"/>
    <w:rsid w:val="00F455CD"/>
    <w:rsid w:val="00F45C1E"/>
    <w:rsid w:val="00F51AF0"/>
    <w:rsid w:val="00F5261E"/>
    <w:rsid w:val="00F5648E"/>
    <w:rsid w:val="00F56609"/>
    <w:rsid w:val="00F706DE"/>
    <w:rsid w:val="00F70B6C"/>
    <w:rsid w:val="00F80343"/>
    <w:rsid w:val="00F81818"/>
    <w:rsid w:val="00F83C78"/>
    <w:rsid w:val="00F91023"/>
    <w:rsid w:val="00FA175A"/>
    <w:rsid w:val="00FA2FDB"/>
    <w:rsid w:val="00FA32B1"/>
    <w:rsid w:val="00FA4E89"/>
    <w:rsid w:val="00FA6E42"/>
    <w:rsid w:val="00FB5998"/>
    <w:rsid w:val="00FC5F80"/>
    <w:rsid w:val="00FC6A30"/>
    <w:rsid w:val="00FC71AD"/>
    <w:rsid w:val="00FD2103"/>
    <w:rsid w:val="00FD24F2"/>
    <w:rsid w:val="00FD3461"/>
    <w:rsid w:val="00FD3CAE"/>
    <w:rsid w:val="00FD57FC"/>
    <w:rsid w:val="00FE05A5"/>
    <w:rsid w:val="00FE2191"/>
    <w:rsid w:val="00FE4806"/>
    <w:rsid w:val="00FE661F"/>
    <w:rsid w:val="00FF0E35"/>
    <w:rsid w:val="00FF5B8A"/>
    <w:rsid w:val="37E2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CEF4FB"/>
  <w15:chartTrackingRefBased/>
  <w15:docId w15:val="{9EE03FBC-5974-48F1-93CE-1B3392136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rFonts w:ascii="Arial" w:hAnsi="Arial"/>
      <w:b/>
      <w:color w:val="0000FF"/>
      <w:sz w:val="22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  <w:color w:val="0000FF"/>
      <w:sz w:val="20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bCs/>
      <w:color w:val="0000FF"/>
      <w:sz w:val="22"/>
    </w:rPr>
  </w:style>
  <w:style w:type="paragraph" w:styleId="Ttulo4">
    <w:name w:val="heading 4"/>
    <w:basedOn w:val="Normal"/>
    <w:next w:val="Normal"/>
    <w:qFormat/>
    <w:pPr>
      <w:keepNext/>
      <w:jc w:val="both"/>
      <w:outlineLvl w:val="3"/>
    </w:pPr>
    <w:rPr>
      <w:rFonts w:ascii="Arial" w:hAnsi="Arial"/>
      <w:b/>
      <w:color w:val="FF0000"/>
      <w:sz w:val="20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Arial" w:hAnsi="Arial" w:cs="Arial"/>
      <w:b/>
      <w:color w:val="FF0000"/>
      <w:sz w:val="20"/>
    </w:rPr>
  </w:style>
  <w:style w:type="paragraph" w:styleId="Ttulo6">
    <w:name w:val="heading 6"/>
    <w:basedOn w:val="Normal"/>
    <w:next w:val="Normal"/>
    <w:qFormat/>
    <w:pPr>
      <w:keepNext/>
      <w:jc w:val="both"/>
      <w:outlineLvl w:val="5"/>
    </w:pPr>
    <w:rPr>
      <w:rFonts w:ascii="Arial" w:hAnsi="Arial" w:cs="Arial"/>
      <w:color w:val="FF0000"/>
      <w:sz w:val="28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b/>
      <w:bCs/>
      <w:color w:val="FF0000"/>
      <w:sz w:val="28"/>
    </w:rPr>
  </w:style>
  <w:style w:type="paragraph" w:styleId="Ttulo8">
    <w:name w:val="heading 8"/>
    <w:basedOn w:val="Normal"/>
    <w:next w:val="Normal"/>
    <w:qFormat/>
    <w:pPr>
      <w:keepNext/>
      <w:jc w:val="both"/>
      <w:outlineLvl w:val="7"/>
    </w:pPr>
    <w:rPr>
      <w:rFonts w:ascii="Arial" w:hAnsi="Arial" w:cs="Arial"/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color w:val="000000"/>
      <w:sz w:val="20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Legenda">
    <w:name w:val="caption"/>
    <w:basedOn w:val="Normal"/>
    <w:next w:val="Normal"/>
    <w:qFormat/>
    <w:rPr>
      <w:rFonts w:ascii="Arial" w:hAnsi="Arial" w:cs="Arial"/>
      <w:b/>
      <w:bCs/>
      <w:color w:val="FF0000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0609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61C71249AFCA46B72AD7D34AD0BCD3" ma:contentTypeVersion="4" ma:contentTypeDescription="Crie um novo documento." ma:contentTypeScope="" ma:versionID="1cd7011b2922306e5b02210c4e3c4b1c">
  <xsd:schema xmlns:xsd="http://www.w3.org/2001/XMLSchema" xmlns:xs="http://www.w3.org/2001/XMLSchema" xmlns:p="http://schemas.microsoft.com/office/2006/metadata/properties" xmlns:ns2="e81997c1-a26e-4d2a-9e1b-26649b7a1342" targetNamespace="http://schemas.microsoft.com/office/2006/metadata/properties" ma:root="true" ma:fieldsID="22209c3daf593776b490320e58072b30" ns2:_="">
    <xsd:import namespace="e81997c1-a26e-4d2a-9e1b-26649b7a13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1997c1-a26e-4d2a-9e1b-26649b7a13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0E8837C-1B03-44AB-BEEA-332A34F3C3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1997c1-a26e-4d2a-9e1b-26649b7a13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258530-FCD7-414C-A332-4F4A0D66C6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2BB848-5246-42E2-B6CA-42A3BF71483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4097</Words>
  <Characters>22124</Characters>
  <Application>Microsoft Office Word</Application>
  <DocSecurity>0</DocSecurity>
  <Lines>184</Lines>
  <Paragraphs>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MÓDULO VII</vt:lpstr>
    </vt:vector>
  </TitlesOfParts>
  <Company>anvs</Company>
  <LinksUpToDate>false</LinksUpToDate>
  <CharactersWithSpaces>26169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MÓDULO VII</dc:title>
  <dc:subject/>
  <dc:creator>Lydia.Marcia</dc:creator>
  <cp:keywords/>
  <cp:lastModifiedBy>Herika Nunes E Sousa</cp:lastModifiedBy>
  <cp:revision>2</cp:revision>
  <cp:lastPrinted>2014-09-17T20:06:00Z</cp:lastPrinted>
  <dcterms:created xsi:type="dcterms:W3CDTF">2026-10-08T12:55:00Z</dcterms:created>
  <dcterms:modified xsi:type="dcterms:W3CDTF">2026-10-08T12:55:00Z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2057-11.2.0.9747</vt:lpwstr>
  </property>
</Properties>
</file>