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52090" w14:textId="77777777" w:rsidR="0080009C" w:rsidRDefault="0080009C">
      <w:pPr>
        <w:rPr>
          <w:rFonts w:ascii="Arial" w:hAnsi="Arial" w:cs="Arial"/>
          <w:b/>
          <w:color w:val="000000"/>
          <w:u w:val="single"/>
        </w:rPr>
      </w:pPr>
    </w:p>
    <w:p w14:paraId="4DBF04A3" w14:textId="77777777" w:rsidR="0080009C" w:rsidRDefault="0080009C">
      <w:pPr>
        <w:jc w:val="center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MÓDULO I</w:t>
      </w:r>
    </w:p>
    <w:p w14:paraId="3421B044" w14:textId="77777777" w:rsidR="0080009C" w:rsidRDefault="0080009C">
      <w:pPr>
        <w:rPr>
          <w:rFonts w:ascii="Arial" w:hAnsi="Arial" w:cs="Arial"/>
          <w:b/>
          <w:color w:val="000000"/>
          <w:sz w:val="20"/>
          <w:szCs w:val="20"/>
        </w:rPr>
      </w:pPr>
    </w:p>
    <w:p w14:paraId="0B73EC62" w14:textId="77777777" w:rsidR="0080009C" w:rsidRDefault="0080009C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INFORMAÇOES GERAIS</w:t>
      </w:r>
    </w:p>
    <w:p w14:paraId="7940309B" w14:textId="77777777" w:rsidR="0080009C" w:rsidRDefault="0080009C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2E95B5AD" w14:textId="77777777" w:rsidR="0080009C" w:rsidRDefault="0080009C">
      <w:pPr>
        <w:rPr>
          <w:rFonts w:ascii="Arial" w:hAnsi="Arial" w:cs="Arial"/>
          <w:color w:val="000000"/>
          <w:sz w:val="20"/>
          <w:szCs w:val="20"/>
        </w:rPr>
      </w:pPr>
    </w:p>
    <w:p w14:paraId="406781FE" w14:textId="77777777" w:rsidR="0080009C" w:rsidRDefault="0080009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Período da Inspeção: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</w:rPr>
        <w:t>___/___/______</w:t>
      </w:r>
      <w:r>
        <w:rPr>
          <w:rFonts w:ascii="Arial" w:hAnsi="Arial" w:cs="Arial"/>
          <w:color w:val="000000"/>
          <w:sz w:val="20"/>
          <w:szCs w:val="20"/>
        </w:rPr>
        <w:t xml:space="preserve"> a </w:t>
      </w:r>
      <w:r>
        <w:rPr>
          <w:rFonts w:ascii="Arial" w:hAnsi="Arial" w:cs="Arial"/>
          <w:bCs/>
          <w:color w:val="000000"/>
          <w:sz w:val="20"/>
          <w:szCs w:val="20"/>
        </w:rPr>
        <w:t>___/___/______</w:t>
      </w:r>
    </w:p>
    <w:p w14:paraId="5DF2C670" w14:textId="77777777" w:rsidR="0080009C" w:rsidRDefault="0080009C">
      <w:pPr>
        <w:rPr>
          <w:rFonts w:ascii="Arial" w:hAnsi="Arial" w:cs="Arial"/>
          <w:color w:val="000000"/>
          <w:sz w:val="20"/>
          <w:szCs w:val="20"/>
        </w:rPr>
      </w:pPr>
    </w:p>
    <w:p w14:paraId="45B3965F" w14:textId="77777777" w:rsidR="0080009C" w:rsidRDefault="0080009C">
      <w:pPr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Tipo de serviço:</w:t>
      </w:r>
    </w:p>
    <w:p w14:paraId="159C92A1" w14:textId="77777777" w:rsidR="0080009C" w:rsidRDefault="0080009C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1011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77"/>
        <w:gridCol w:w="978"/>
        <w:gridCol w:w="978"/>
        <w:gridCol w:w="1495"/>
        <w:gridCol w:w="1620"/>
        <w:gridCol w:w="1170"/>
        <w:gridCol w:w="1260"/>
        <w:gridCol w:w="1634"/>
      </w:tblGrid>
      <w:tr w:rsidR="0080009C" w14:paraId="70AD1897" w14:textId="77777777">
        <w:tc>
          <w:tcPr>
            <w:tcW w:w="977" w:type="dxa"/>
          </w:tcPr>
          <w:p w14:paraId="32B1F558" w14:textId="77777777" w:rsidR="0080009C" w:rsidRDefault="0080009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)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HC</w:t>
            </w:r>
          </w:p>
        </w:tc>
        <w:tc>
          <w:tcPr>
            <w:tcW w:w="978" w:type="dxa"/>
          </w:tcPr>
          <w:p w14:paraId="701DF60D" w14:textId="77777777" w:rsidR="0080009C" w:rsidRDefault="0080009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  HR</w:t>
            </w:r>
            <w:proofErr w:type="gramEnd"/>
          </w:p>
        </w:tc>
        <w:tc>
          <w:tcPr>
            <w:tcW w:w="978" w:type="dxa"/>
          </w:tcPr>
          <w:p w14:paraId="48753CB2" w14:textId="77777777" w:rsidR="0080009C" w:rsidRDefault="0080009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  NH</w:t>
            </w:r>
            <w:proofErr w:type="gramEnd"/>
          </w:p>
        </w:tc>
        <w:tc>
          <w:tcPr>
            <w:tcW w:w="1495" w:type="dxa"/>
          </w:tcPr>
          <w:p w14:paraId="54A648C3" w14:textId="77777777" w:rsidR="0080009C" w:rsidRDefault="0080009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  UC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fixa    </w:t>
            </w:r>
          </w:p>
        </w:tc>
        <w:tc>
          <w:tcPr>
            <w:tcW w:w="1620" w:type="dxa"/>
          </w:tcPr>
          <w:p w14:paraId="0A42415A" w14:textId="77777777" w:rsidR="0080009C" w:rsidRDefault="0080009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) UC móvel   </w:t>
            </w:r>
          </w:p>
        </w:tc>
        <w:tc>
          <w:tcPr>
            <w:tcW w:w="1170" w:type="dxa"/>
          </w:tcPr>
          <w:p w14:paraId="2AD1CB60" w14:textId="77777777" w:rsidR="0080009C" w:rsidRDefault="0080009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  UCT</w:t>
            </w:r>
            <w:proofErr w:type="gramEnd"/>
          </w:p>
        </w:tc>
        <w:tc>
          <w:tcPr>
            <w:tcW w:w="1260" w:type="dxa"/>
          </w:tcPr>
          <w:p w14:paraId="4D73E5C2" w14:textId="77777777" w:rsidR="0080009C" w:rsidRDefault="0080009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  CTLD</w:t>
            </w:r>
            <w:proofErr w:type="gramEnd"/>
          </w:p>
        </w:tc>
        <w:tc>
          <w:tcPr>
            <w:tcW w:w="1634" w:type="dxa"/>
          </w:tcPr>
          <w:p w14:paraId="7242330B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  AT</w:t>
            </w:r>
            <w:proofErr w:type="gramEnd"/>
          </w:p>
        </w:tc>
      </w:tr>
    </w:tbl>
    <w:p w14:paraId="3B9552C4" w14:textId="77777777" w:rsidR="0080009C" w:rsidRPr="003C0483" w:rsidRDefault="003C0483">
      <w:pPr>
        <w:rPr>
          <w:rFonts w:ascii="Arial" w:hAnsi="Arial" w:cs="Arial"/>
          <w:color w:val="00B0F0"/>
          <w:sz w:val="20"/>
          <w:szCs w:val="20"/>
          <w:lang w:val="en-US"/>
        </w:rPr>
      </w:pPr>
      <w:r w:rsidRPr="003C0483">
        <w:rPr>
          <w:rFonts w:ascii="Arial" w:hAnsi="Arial" w:cs="Arial"/>
          <w:color w:val="00B0F0"/>
          <w:sz w:val="20"/>
          <w:szCs w:val="20"/>
        </w:rPr>
        <w:t>(RDC 151/2001 – Art. 3)</w:t>
      </w:r>
    </w:p>
    <w:p w14:paraId="6A94F10F" w14:textId="77777777" w:rsidR="003C0483" w:rsidRPr="003C0483" w:rsidRDefault="003C0483">
      <w:pPr>
        <w:rPr>
          <w:rFonts w:ascii="Arial" w:hAnsi="Arial" w:cs="Arial"/>
          <w:b/>
          <w:color w:val="00B0F0"/>
          <w:sz w:val="20"/>
          <w:szCs w:val="20"/>
        </w:rPr>
      </w:pPr>
    </w:p>
    <w:p w14:paraId="6EF0ADB4" w14:textId="77777777" w:rsidR="0080009C" w:rsidRDefault="0080009C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Objetivo da Inspeção:</w:t>
      </w:r>
    </w:p>
    <w:p w14:paraId="2244C9C1" w14:textId="77777777" w:rsidR="0080009C" w:rsidRDefault="0080009C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828"/>
        <w:gridCol w:w="2880"/>
      </w:tblGrid>
      <w:tr w:rsidR="0080009C" w14:paraId="626D8A88" w14:textId="77777777">
        <w:tc>
          <w:tcPr>
            <w:tcW w:w="828" w:type="dxa"/>
          </w:tcPr>
          <w:p w14:paraId="43FCB23A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(    )                            </w:t>
            </w:r>
          </w:p>
        </w:tc>
        <w:tc>
          <w:tcPr>
            <w:tcW w:w="2880" w:type="dxa"/>
          </w:tcPr>
          <w:p w14:paraId="504E2EFD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Licença Inicial</w:t>
            </w:r>
          </w:p>
        </w:tc>
      </w:tr>
      <w:tr w:rsidR="0080009C" w14:paraId="0574C9C6" w14:textId="77777777">
        <w:tc>
          <w:tcPr>
            <w:tcW w:w="828" w:type="dxa"/>
          </w:tcPr>
          <w:p w14:paraId="1F686F75" w14:textId="77777777" w:rsidR="0080009C" w:rsidRDefault="008000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(    )</w:t>
            </w:r>
          </w:p>
        </w:tc>
        <w:tc>
          <w:tcPr>
            <w:tcW w:w="2880" w:type="dxa"/>
          </w:tcPr>
          <w:p w14:paraId="04888C23" w14:textId="77777777" w:rsidR="0080009C" w:rsidRDefault="008000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Seguimento/Monitoramento</w:t>
            </w:r>
          </w:p>
        </w:tc>
      </w:tr>
      <w:tr w:rsidR="0080009C" w14:paraId="2E580EBF" w14:textId="77777777">
        <w:tc>
          <w:tcPr>
            <w:tcW w:w="828" w:type="dxa"/>
          </w:tcPr>
          <w:p w14:paraId="6C6D671A" w14:textId="77777777" w:rsidR="0080009C" w:rsidRDefault="008000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(    )</w:t>
            </w:r>
          </w:p>
        </w:tc>
        <w:tc>
          <w:tcPr>
            <w:tcW w:w="2880" w:type="dxa"/>
          </w:tcPr>
          <w:p w14:paraId="3C1936CC" w14:textId="77777777" w:rsidR="0080009C" w:rsidRDefault="008000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Denúncia</w:t>
            </w:r>
          </w:p>
        </w:tc>
      </w:tr>
      <w:tr w:rsidR="0080009C" w14:paraId="70085253" w14:textId="77777777">
        <w:tc>
          <w:tcPr>
            <w:tcW w:w="828" w:type="dxa"/>
          </w:tcPr>
          <w:p w14:paraId="033A78AD" w14:textId="77777777" w:rsidR="0080009C" w:rsidRDefault="008000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(    )</w:t>
            </w:r>
          </w:p>
        </w:tc>
        <w:tc>
          <w:tcPr>
            <w:tcW w:w="2880" w:type="dxa"/>
          </w:tcPr>
          <w:p w14:paraId="75343CAB" w14:textId="77777777" w:rsidR="0080009C" w:rsidRDefault="008000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Renovação de Licença</w:t>
            </w:r>
          </w:p>
        </w:tc>
      </w:tr>
    </w:tbl>
    <w:p w14:paraId="0A4B21C8" w14:textId="77777777" w:rsidR="0080009C" w:rsidRDefault="0080009C">
      <w:pPr>
        <w:rPr>
          <w:rFonts w:ascii="Arial" w:hAnsi="Arial" w:cs="Arial"/>
          <w:color w:val="000000"/>
          <w:sz w:val="20"/>
          <w:szCs w:val="20"/>
        </w:rPr>
      </w:pPr>
    </w:p>
    <w:p w14:paraId="7F5BB139" w14:textId="77777777" w:rsidR="0080009C" w:rsidRDefault="0080009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Última inspeção: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____/_____/____ </w:t>
      </w:r>
    </w:p>
    <w:p w14:paraId="7BAAC10E" w14:textId="77777777" w:rsidR="0080009C" w:rsidRDefault="0080009C">
      <w:pPr>
        <w:rPr>
          <w:rFonts w:ascii="Arial" w:hAnsi="Arial" w:cs="Arial"/>
          <w:bCs/>
          <w:color w:val="000000"/>
          <w:sz w:val="20"/>
          <w:szCs w:val="20"/>
        </w:rPr>
      </w:pPr>
    </w:p>
    <w:tbl>
      <w:tblPr>
        <w:tblW w:w="9700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1080"/>
        <w:gridCol w:w="1080"/>
        <w:gridCol w:w="3510"/>
      </w:tblGrid>
      <w:tr w:rsidR="0080009C" w14:paraId="5257AEFA" w14:textId="77777777">
        <w:tc>
          <w:tcPr>
            <w:tcW w:w="9700" w:type="dxa"/>
            <w:gridSpan w:val="4"/>
          </w:tcPr>
          <w:p w14:paraId="60BD1EE9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Identificação do Serviço</w:t>
            </w:r>
          </w:p>
        </w:tc>
      </w:tr>
      <w:tr w:rsidR="0080009C" w14:paraId="2C8BC5AD" w14:textId="77777777">
        <w:tc>
          <w:tcPr>
            <w:tcW w:w="9700" w:type="dxa"/>
            <w:gridSpan w:val="4"/>
          </w:tcPr>
          <w:p w14:paraId="08E0A0F6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Razão social:</w:t>
            </w:r>
          </w:p>
        </w:tc>
      </w:tr>
      <w:tr w:rsidR="0080009C" w14:paraId="5AB0DC12" w14:textId="77777777">
        <w:tc>
          <w:tcPr>
            <w:tcW w:w="9700" w:type="dxa"/>
            <w:gridSpan w:val="4"/>
          </w:tcPr>
          <w:p w14:paraId="092B3C31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fantasia:</w:t>
            </w:r>
          </w:p>
        </w:tc>
      </w:tr>
      <w:tr w:rsidR="0080009C" w14:paraId="2C3077A0" w14:textId="77777777">
        <w:tc>
          <w:tcPr>
            <w:tcW w:w="9700" w:type="dxa"/>
            <w:gridSpan w:val="4"/>
          </w:tcPr>
          <w:p w14:paraId="4DF78830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CNPJ:</w:t>
            </w:r>
          </w:p>
        </w:tc>
      </w:tr>
      <w:tr w:rsidR="0080009C" w14:paraId="2DE77848" w14:textId="77777777">
        <w:tc>
          <w:tcPr>
            <w:tcW w:w="9700" w:type="dxa"/>
            <w:gridSpan w:val="4"/>
          </w:tcPr>
          <w:p w14:paraId="5A69F4F6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Endereço:</w:t>
            </w:r>
          </w:p>
        </w:tc>
      </w:tr>
      <w:tr w:rsidR="0080009C" w14:paraId="34CE8324" w14:textId="77777777">
        <w:trPr>
          <w:cantSplit/>
        </w:trPr>
        <w:tc>
          <w:tcPr>
            <w:tcW w:w="4030" w:type="dxa"/>
          </w:tcPr>
          <w:p w14:paraId="23FE1FC0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Município:</w:t>
            </w:r>
          </w:p>
        </w:tc>
        <w:tc>
          <w:tcPr>
            <w:tcW w:w="2160" w:type="dxa"/>
            <w:gridSpan w:val="2"/>
            <w:tcBorders>
              <w:right w:val="single" w:sz="4" w:space="0" w:color="auto"/>
            </w:tcBorders>
          </w:tcPr>
          <w:p w14:paraId="6714C810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Estado:</w:t>
            </w:r>
          </w:p>
        </w:tc>
        <w:tc>
          <w:tcPr>
            <w:tcW w:w="3510" w:type="dxa"/>
            <w:tcBorders>
              <w:left w:val="single" w:sz="4" w:space="0" w:color="auto"/>
            </w:tcBorders>
          </w:tcPr>
          <w:p w14:paraId="234BFA50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CEP:</w:t>
            </w:r>
          </w:p>
        </w:tc>
      </w:tr>
      <w:tr w:rsidR="0080009C" w14:paraId="5E5219FE" w14:textId="77777777">
        <w:tc>
          <w:tcPr>
            <w:tcW w:w="4030" w:type="dxa"/>
          </w:tcPr>
          <w:p w14:paraId="7189B8C4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Fax:(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5670" w:type="dxa"/>
            <w:gridSpan w:val="3"/>
            <w:tcBorders>
              <w:top w:val="single" w:sz="4" w:space="0" w:color="auto"/>
            </w:tcBorders>
          </w:tcPr>
          <w:p w14:paraId="4B823C5A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Telefone:( 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)</w:t>
            </w:r>
            <w:proofErr w:type="gramEnd"/>
          </w:p>
        </w:tc>
      </w:tr>
      <w:tr w:rsidR="0080009C" w14:paraId="5DACA7E7" w14:textId="77777777">
        <w:tc>
          <w:tcPr>
            <w:tcW w:w="9700" w:type="dxa"/>
            <w:gridSpan w:val="4"/>
          </w:tcPr>
          <w:p w14:paraId="0EBC0230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 - mail:</w:t>
            </w:r>
          </w:p>
        </w:tc>
      </w:tr>
      <w:tr w:rsidR="0080009C" w14:paraId="37DA4869" w14:textId="77777777">
        <w:tc>
          <w:tcPr>
            <w:tcW w:w="9700" w:type="dxa"/>
            <w:gridSpan w:val="4"/>
          </w:tcPr>
          <w:p w14:paraId="43B23929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Natureza do Serviço:</w:t>
            </w:r>
          </w:p>
          <w:p w14:paraId="2747B77B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) Público      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Privado          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Privado – SUS    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Filantrópico-SUS</w:t>
            </w:r>
          </w:p>
          <w:p w14:paraId="0556BE82" w14:textId="77777777" w:rsidR="003C0483" w:rsidRPr="003C0483" w:rsidRDefault="003C0483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3C0483">
              <w:rPr>
                <w:rFonts w:ascii="Arial" w:hAnsi="Arial" w:cs="Arial"/>
                <w:color w:val="00B0F0"/>
                <w:sz w:val="20"/>
                <w:szCs w:val="20"/>
              </w:rPr>
              <w:t>(RDC 151/2001 – Art. 11)</w:t>
            </w:r>
          </w:p>
          <w:p w14:paraId="6BD72604" w14:textId="77777777" w:rsidR="003C0483" w:rsidRDefault="003C04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0009C" w14:paraId="5B22B11C" w14:textId="77777777">
        <w:tc>
          <w:tcPr>
            <w:tcW w:w="5110" w:type="dxa"/>
            <w:gridSpan w:val="2"/>
          </w:tcPr>
          <w:p w14:paraId="4C18BFC8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CNES n°:                                                              </w:t>
            </w:r>
          </w:p>
        </w:tc>
        <w:tc>
          <w:tcPr>
            <w:tcW w:w="4590" w:type="dxa"/>
            <w:gridSpan w:val="2"/>
          </w:tcPr>
          <w:p w14:paraId="6C823B1D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OUTROS:</w:t>
            </w:r>
          </w:p>
        </w:tc>
      </w:tr>
      <w:tr w:rsidR="0080009C" w14:paraId="45C4A9C4" w14:textId="77777777">
        <w:tc>
          <w:tcPr>
            <w:tcW w:w="5110" w:type="dxa"/>
            <w:gridSpan w:val="2"/>
          </w:tcPr>
          <w:p w14:paraId="5CF15676" w14:textId="77777777" w:rsidR="0080009C" w:rsidRDefault="0080009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Licença Sanitária n°:                                       </w:t>
            </w:r>
          </w:p>
        </w:tc>
        <w:tc>
          <w:tcPr>
            <w:tcW w:w="4590" w:type="dxa"/>
            <w:gridSpan w:val="2"/>
          </w:tcPr>
          <w:p w14:paraId="318EDE29" w14:textId="77777777" w:rsidR="0080009C" w:rsidRDefault="0080009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Data de validade: ____/____/____</w:t>
            </w:r>
          </w:p>
          <w:p w14:paraId="50ED96F2" w14:textId="77777777" w:rsidR="008C47A3" w:rsidRDefault="008C47A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24B1949A" w14:textId="77777777" w:rsidR="0080009C" w:rsidRDefault="0080009C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46"/>
        <w:gridCol w:w="967"/>
        <w:gridCol w:w="698"/>
        <w:gridCol w:w="705"/>
      </w:tblGrid>
      <w:tr w:rsidR="0080009C" w14:paraId="5A006B0D" w14:textId="77777777">
        <w:trPr>
          <w:cantSplit/>
          <w:trHeight w:val="188"/>
        </w:trPr>
        <w:tc>
          <w:tcPr>
            <w:tcW w:w="7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9EADF6" w14:textId="77777777" w:rsidR="0080009C" w:rsidRDefault="0080009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 Recursos humanos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84A44A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9F7043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A2C230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80009C" w14:paraId="7156D6E3" w14:textId="77777777">
        <w:trPr>
          <w:cantSplit/>
          <w:trHeight w:val="350"/>
        </w:trPr>
        <w:tc>
          <w:tcPr>
            <w:tcW w:w="9716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D17B3BA" w14:textId="77777777" w:rsidR="0080009C" w:rsidRDefault="0080009C">
            <w:pPr>
              <w:pStyle w:val="Ttulo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2.1. Responsabilidade técnica e administrativa</w:t>
            </w:r>
          </w:p>
        </w:tc>
      </w:tr>
      <w:tr w:rsidR="0080009C" w14:paraId="067A2A1F" w14:textId="77777777">
        <w:trPr>
          <w:cantSplit/>
          <w:trHeight w:val="867"/>
        </w:trPr>
        <w:tc>
          <w:tcPr>
            <w:tcW w:w="7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EA705" w14:textId="77777777" w:rsidR="0080009C" w:rsidRPr="003C0483" w:rsidRDefault="0080009C">
            <w:pPr>
              <w:jc w:val="both"/>
              <w:rPr>
                <w:rFonts w:ascii="Arial" w:hAnsi="Arial" w:cs="Arial"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2.1.1. Médico responsável técnico</w:t>
            </w:r>
            <w:r w:rsidR="003C048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3C0483" w:rsidRPr="003C048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(Lei 10.205 – Art. 7º) (RDC 34/2014 – Art. 6)</w:t>
            </w:r>
            <w:r w:rsidR="003C0483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3C0483" w:rsidRPr="003C048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63/2011 – Art. 14)</w:t>
            </w:r>
          </w:p>
          <w:p w14:paraId="34DA3BAA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32FC239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______________________________________________________</w:t>
            </w:r>
          </w:p>
          <w:p w14:paraId="4A3AD9E6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63A8D" w14:textId="77777777" w:rsidR="0080009C" w:rsidRDefault="0080009C">
            <w:pPr>
              <w:pStyle w:val="Ttulo2"/>
              <w:rPr>
                <w:rFonts w:cs="Arial"/>
                <w:color w:val="0000FF"/>
                <w:sz w:val="20"/>
                <w:szCs w:val="20"/>
              </w:rPr>
            </w:pPr>
            <w:r>
              <w:rPr>
                <w:rFonts w:cs="Arial"/>
                <w:color w:val="0000FF"/>
                <w:sz w:val="20"/>
                <w:szCs w:val="20"/>
              </w:rPr>
              <w:t>III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0FF94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987C3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04ACEE38" w14:textId="77777777">
        <w:trPr>
          <w:cantSplit/>
          <w:trHeight w:val="867"/>
        </w:trPr>
        <w:tc>
          <w:tcPr>
            <w:tcW w:w="7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E987E" w14:textId="77777777" w:rsidR="00CF58FD" w:rsidRDefault="0080009C">
            <w:pPr>
              <w:jc w:val="both"/>
              <w:rPr>
                <w:rFonts w:ascii="Arial" w:hAnsi="Arial" w:cs="Arial"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2.1.2. Médico responsável técnico substituto </w:t>
            </w:r>
            <w:r w:rsidR="003C0483" w:rsidRPr="003C048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63/2011 – Art. 14)</w:t>
            </w:r>
          </w:p>
          <w:p w14:paraId="201CDA37" w14:textId="77777777" w:rsidR="00CF58FD" w:rsidRDefault="00CF58FD">
            <w:pPr>
              <w:jc w:val="both"/>
              <w:rPr>
                <w:rFonts w:ascii="Arial" w:hAnsi="Arial" w:cs="Arial"/>
                <w:bCs/>
                <w:color w:val="00B0F0"/>
                <w:sz w:val="20"/>
                <w:szCs w:val="20"/>
              </w:rPr>
            </w:pPr>
          </w:p>
          <w:p w14:paraId="0DEC2B8D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___________________________________________________</w:t>
            </w:r>
          </w:p>
          <w:p w14:paraId="384F8336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970ED" w14:textId="77777777" w:rsidR="0080009C" w:rsidRDefault="0080009C">
            <w:pPr>
              <w:pStyle w:val="Ttulo2"/>
              <w:rPr>
                <w:rFonts w:cs="Arial"/>
                <w:color w:val="0000FF"/>
                <w:sz w:val="20"/>
                <w:szCs w:val="20"/>
              </w:rPr>
            </w:pPr>
            <w:r>
              <w:rPr>
                <w:rFonts w:cs="Arial"/>
                <w:color w:val="0000FF"/>
                <w:sz w:val="20"/>
                <w:szCs w:val="20"/>
              </w:rPr>
              <w:t>INF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E2AC9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C3011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032F30E2" w14:textId="77777777">
        <w:trPr>
          <w:cantSplit/>
          <w:trHeight w:val="924"/>
        </w:trPr>
        <w:tc>
          <w:tcPr>
            <w:tcW w:w="7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3B9F80" w14:textId="77777777" w:rsidR="0080009C" w:rsidRDefault="0080009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2.1.3. Responsável Administrativo: </w:t>
            </w:r>
            <w:r w:rsidR="00CF58FD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CF58FD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CF58FD" w:rsidRPr="00CF58FD">
              <w:rPr>
                <w:rFonts w:ascii="Arial" w:hAnsi="Arial" w:cs="Arial"/>
                <w:color w:val="FF0000"/>
                <w:sz w:val="20"/>
                <w:szCs w:val="20"/>
              </w:rPr>
              <w:t>Art. 245</w:t>
            </w:r>
            <w:r w:rsidR="00CF58FD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  <w:r w:rsidR="00CF58FD" w:rsidRPr="00CF58FD">
              <w:rPr>
                <w:rFonts w:ascii="Arial" w:hAnsi="Arial" w:cs="Arial"/>
                <w:color w:val="FF0000"/>
                <w:sz w:val="20"/>
                <w:szCs w:val="20"/>
              </w:rPr>
              <w:t xml:space="preserve"> O serviço de hemoterapia determinará formalmente as atribuições e responsabilidades técnicas e administrativas por processos e áreas.</w:t>
            </w:r>
          </w:p>
          <w:p w14:paraId="7F62E470" w14:textId="77777777" w:rsidR="00CF58FD" w:rsidRDefault="00CF58FD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FE28F1B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______________________________________________________</w:t>
            </w:r>
          </w:p>
          <w:p w14:paraId="0198C060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18D3E0" w14:textId="77777777" w:rsidR="0080009C" w:rsidRDefault="0080009C">
            <w:pPr>
              <w:pStyle w:val="Ttulo3"/>
              <w:rPr>
                <w:rFonts w:cs="Arial"/>
                <w:bCs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INF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8530A3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A7B09B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44730A45" w14:textId="77777777" w:rsidR="0080009C" w:rsidRDefault="0080009C">
      <w:pPr>
        <w:rPr>
          <w:rFonts w:ascii="Arial" w:hAnsi="Arial" w:cs="Arial"/>
          <w:sz w:val="20"/>
          <w:szCs w:val="20"/>
        </w:rPr>
      </w:pPr>
    </w:p>
    <w:p w14:paraId="0C5DCD71" w14:textId="77777777" w:rsidR="008C47A3" w:rsidRDefault="008C47A3">
      <w:pPr>
        <w:rPr>
          <w:rFonts w:ascii="Arial" w:hAnsi="Arial" w:cs="Arial"/>
          <w:sz w:val="20"/>
          <w:szCs w:val="20"/>
        </w:rPr>
      </w:pPr>
    </w:p>
    <w:tbl>
      <w:tblPr>
        <w:tblW w:w="9583" w:type="dxa"/>
        <w:tblInd w:w="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"/>
        <w:gridCol w:w="7067"/>
        <w:gridCol w:w="43"/>
        <w:gridCol w:w="947"/>
        <w:gridCol w:w="43"/>
        <w:gridCol w:w="677"/>
        <w:gridCol w:w="43"/>
        <w:gridCol w:w="677"/>
        <w:gridCol w:w="43"/>
      </w:tblGrid>
      <w:tr w:rsidR="0080009C" w14:paraId="4683C7E6" w14:textId="77777777">
        <w:trPr>
          <w:gridBefore w:val="1"/>
          <w:wBefore w:w="43" w:type="dxa"/>
          <w:cantSplit/>
        </w:trPr>
        <w:tc>
          <w:tcPr>
            <w:tcW w:w="7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9F2067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2.2. </w:t>
            </w:r>
            <w:r>
              <w:rPr>
                <w:rFonts w:ascii="Arial" w:hAnsi="Arial" w:cs="Arial"/>
                <w:b/>
                <w:sz w:val="20"/>
                <w:szCs w:val="20"/>
              </w:rPr>
              <w:t>Pessoal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AAB34F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Nível 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ADB7C3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Sim 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6F9A6B" w14:textId="77777777" w:rsidR="0080009C" w:rsidRDefault="0080009C">
            <w:pPr>
              <w:pStyle w:val="Ttulo2"/>
              <w:ind w:hanging="9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Não</w:t>
            </w:r>
          </w:p>
        </w:tc>
      </w:tr>
      <w:tr w:rsidR="0080009C" w14:paraId="6302D87E" w14:textId="77777777">
        <w:trPr>
          <w:gridBefore w:val="1"/>
          <w:wBefore w:w="43" w:type="dxa"/>
          <w:cantSplit/>
        </w:trPr>
        <w:tc>
          <w:tcPr>
            <w:tcW w:w="7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9891E7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2.2.1.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Programa de Capacitação de Recursos Humanos com acompanhamento e avaliação.</w:t>
            </w:r>
            <w:r w:rsidR="003C048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C0483" w:rsidRPr="003C0483">
              <w:rPr>
                <w:rFonts w:ascii="Arial" w:hAnsi="Arial" w:cs="Arial"/>
                <w:color w:val="00B0F0"/>
                <w:sz w:val="20"/>
                <w:szCs w:val="20"/>
              </w:rPr>
              <w:t>(RDC 34/2014 – Art. 7 § 1°) (RDC 63/2011 – Art. 20</w:t>
            </w:r>
            <w:r w:rsidR="005B635E">
              <w:rPr>
                <w:rFonts w:ascii="Arial" w:hAnsi="Arial" w:cs="Arial"/>
                <w:color w:val="00B0F0"/>
                <w:sz w:val="20"/>
                <w:szCs w:val="20"/>
              </w:rPr>
              <w:t xml:space="preserve"> e</w:t>
            </w:r>
            <w:r w:rsidR="003C0483" w:rsidRPr="003C0483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23)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223279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AF7007B" w14:textId="77777777" w:rsidR="0080009C" w:rsidRDefault="0080009C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DA552F" w14:textId="77777777" w:rsidR="0080009C" w:rsidRDefault="0080009C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10A84154" w14:textId="7777777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" w:type="dxa"/>
          <w:cantSplit/>
          <w:jc w:val="center"/>
        </w:trPr>
        <w:tc>
          <w:tcPr>
            <w:tcW w:w="7110" w:type="dxa"/>
            <w:gridSpan w:val="2"/>
          </w:tcPr>
          <w:p w14:paraId="7F38539A" w14:textId="77777777" w:rsidR="0080009C" w:rsidRDefault="008000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2.2.2. </w:t>
            </w:r>
            <w:r>
              <w:rPr>
                <w:rFonts w:ascii="Arial" w:hAnsi="Arial" w:cs="Arial"/>
                <w:sz w:val="20"/>
                <w:szCs w:val="20"/>
              </w:rPr>
              <w:t xml:space="preserve">Programa de Imunização contra Hepatite B. </w:t>
            </w:r>
            <w:r w:rsidR="0096350D" w:rsidRPr="0096350D">
              <w:rPr>
                <w:rFonts w:ascii="Arial" w:hAnsi="Arial" w:cs="Arial"/>
                <w:color w:val="00B0F0"/>
                <w:sz w:val="20"/>
                <w:szCs w:val="20"/>
              </w:rPr>
              <w:t>(RDC 34/2014 – Art.7 § 1°) (RDC 63/2011 – Art. 20</w:t>
            </w:r>
            <w:r w:rsidR="008F0D09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96350D" w:rsidRPr="0096350D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43) (NR-32)</w:t>
            </w:r>
          </w:p>
        </w:tc>
        <w:tc>
          <w:tcPr>
            <w:tcW w:w="990" w:type="dxa"/>
            <w:gridSpan w:val="2"/>
            <w:vAlign w:val="center"/>
          </w:tcPr>
          <w:p w14:paraId="2EEC487C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gridSpan w:val="2"/>
          </w:tcPr>
          <w:p w14:paraId="39A59B88" w14:textId="77777777" w:rsidR="0080009C" w:rsidRDefault="0080009C">
            <w:pPr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14:paraId="214C8C1F" w14:textId="77777777" w:rsidR="0080009C" w:rsidRDefault="0080009C">
            <w:pPr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 xml:space="preserve"> </w:t>
            </w:r>
          </w:p>
        </w:tc>
      </w:tr>
      <w:tr w:rsidR="0080009C" w14:paraId="286187C3" w14:textId="7777777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" w:type="dxa"/>
          <w:cantSplit/>
          <w:jc w:val="center"/>
        </w:trPr>
        <w:tc>
          <w:tcPr>
            <w:tcW w:w="7110" w:type="dxa"/>
            <w:gridSpan w:val="2"/>
          </w:tcPr>
          <w:p w14:paraId="21DEF29B" w14:textId="77777777" w:rsidR="0080009C" w:rsidRDefault="0080009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2.2.3. </w:t>
            </w:r>
            <w:r>
              <w:rPr>
                <w:rFonts w:ascii="Arial" w:hAnsi="Arial" w:cs="Arial"/>
                <w:sz w:val="20"/>
                <w:szCs w:val="20"/>
              </w:rPr>
              <w:t xml:space="preserve">Programa de Controle Médico de Saúde Ocupacional (PCMSO) elaborado de acordo com 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Programa de Prevenção de Riscos Ambientais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Cs/>
                <w:sz w:val="20"/>
                <w:szCs w:val="20"/>
              </w:rPr>
              <w:t>PPRA)</w:t>
            </w:r>
            <w:r w:rsidR="009635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6350D" w:rsidRPr="0096350D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7 § 1°) (RDC 63/2011 – Art.20</w:t>
            </w:r>
            <w:r w:rsidR="005B635E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e</w:t>
            </w:r>
            <w:r w:rsidR="0096350D" w:rsidRPr="0096350D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23) (NR-7, NR-9 e NR-32)</w:t>
            </w:r>
          </w:p>
        </w:tc>
        <w:tc>
          <w:tcPr>
            <w:tcW w:w="990" w:type="dxa"/>
            <w:gridSpan w:val="2"/>
            <w:vAlign w:val="center"/>
          </w:tcPr>
          <w:p w14:paraId="010DFBE7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gridSpan w:val="2"/>
          </w:tcPr>
          <w:p w14:paraId="10858D5C" w14:textId="77777777" w:rsidR="0080009C" w:rsidRDefault="0080009C">
            <w:pPr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14:paraId="6E8CBDFD" w14:textId="77777777" w:rsidR="0080009C" w:rsidRDefault="0080009C">
            <w:pPr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80009C" w14:paraId="6D3C465C" w14:textId="7777777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" w:type="dxa"/>
          <w:cantSplit/>
          <w:jc w:val="center"/>
        </w:trPr>
        <w:tc>
          <w:tcPr>
            <w:tcW w:w="7110" w:type="dxa"/>
            <w:gridSpan w:val="2"/>
          </w:tcPr>
          <w:p w14:paraId="40A214D6" w14:textId="77777777" w:rsidR="0080009C" w:rsidRPr="00CF58FD" w:rsidRDefault="0080009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2.2.4. </w:t>
            </w:r>
            <w:r>
              <w:rPr>
                <w:rFonts w:ascii="Arial" w:hAnsi="Arial" w:cs="Arial"/>
                <w:sz w:val="20"/>
                <w:szCs w:val="20"/>
              </w:rPr>
              <w:t>Registro e notificação de acidente de trabalho.</w:t>
            </w:r>
            <w:r w:rsidR="004759CD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4759CD" w:rsidRPr="00CF58FD">
              <w:rPr>
                <w:rFonts w:ascii="Arial" w:hAnsi="Arial" w:cs="Arial"/>
                <w:bCs/>
                <w:color w:val="00B0F0"/>
                <w:sz w:val="20"/>
                <w:szCs w:val="20"/>
                <w:lang w:val="en-US"/>
              </w:rPr>
              <w:t xml:space="preserve">(RDC 34/2014 – Art. 7 § 1°) (RDC 63/2011 – Art. 48) </w:t>
            </w:r>
            <w:r w:rsidR="004759CD" w:rsidRPr="00CE4F31">
              <w:rPr>
                <w:rFonts w:ascii="Arial" w:hAnsi="Arial" w:cs="Arial"/>
                <w:bCs/>
                <w:color w:val="00B0F0"/>
                <w:sz w:val="20"/>
                <w:szCs w:val="20"/>
                <w:lang w:val="en-US"/>
              </w:rPr>
              <w:t>(NR-5)</w:t>
            </w:r>
          </w:p>
        </w:tc>
        <w:tc>
          <w:tcPr>
            <w:tcW w:w="990" w:type="dxa"/>
            <w:gridSpan w:val="2"/>
            <w:vAlign w:val="center"/>
          </w:tcPr>
          <w:p w14:paraId="25063D25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gridSpan w:val="2"/>
          </w:tcPr>
          <w:p w14:paraId="7B648164" w14:textId="77777777" w:rsidR="0080009C" w:rsidRDefault="0080009C">
            <w:pPr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14:paraId="59C4C812" w14:textId="77777777" w:rsidR="0080009C" w:rsidRDefault="0080009C">
            <w:pPr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</w:tbl>
    <w:p w14:paraId="3C641FDF" w14:textId="77777777" w:rsidR="0080009C" w:rsidRDefault="0080009C">
      <w:pPr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80009C" w14:paraId="50C9F9E6" w14:textId="77777777" w:rsidTr="008C47A3">
        <w:trPr>
          <w:cantSplit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8278FF1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80009C" w14:paraId="55F508C1" w14:textId="77777777" w:rsidTr="008C47A3">
        <w:trPr>
          <w:cantSplit/>
        </w:trPr>
        <w:tc>
          <w:tcPr>
            <w:tcW w:w="9639" w:type="dxa"/>
            <w:tcBorders>
              <w:bottom w:val="single" w:sz="4" w:space="0" w:color="auto"/>
            </w:tcBorders>
          </w:tcPr>
          <w:p w14:paraId="6F84D53A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8533A" w14:paraId="0D090BB9" w14:textId="77777777" w:rsidTr="008C47A3">
        <w:trPr>
          <w:cantSplit/>
        </w:trPr>
        <w:tc>
          <w:tcPr>
            <w:tcW w:w="9639" w:type="dxa"/>
            <w:tcBorders>
              <w:bottom w:val="single" w:sz="4" w:space="0" w:color="auto"/>
            </w:tcBorders>
          </w:tcPr>
          <w:p w14:paraId="345DC987" w14:textId="77777777" w:rsidR="00D8533A" w:rsidRDefault="00D85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C47A3" w14:paraId="19B78BFD" w14:textId="77777777" w:rsidTr="008C47A3">
        <w:trPr>
          <w:cantSplit/>
        </w:trPr>
        <w:tc>
          <w:tcPr>
            <w:tcW w:w="9639" w:type="dxa"/>
            <w:tcBorders>
              <w:bottom w:val="single" w:sz="4" w:space="0" w:color="auto"/>
            </w:tcBorders>
          </w:tcPr>
          <w:p w14:paraId="2F137D38" w14:textId="77777777" w:rsidR="008C47A3" w:rsidRDefault="008C47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66AD5D77" w14:textId="77777777" w:rsidTr="008C47A3">
        <w:trPr>
          <w:cantSplit/>
        </w:trPr>
        <w:tc>
          <w:tcPr>
            <w:tcW w:w="9639" w:type="dxa"/>
            <w:tcBorders>
              <w:bottom w:val="single" w:sz="4" w:space="0" w:color="auto"/>
            </w:tcBorders>
          </w:tcPr>
          <w:p w14:paraId="318216B1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3E77DEA" w14:textId="77777777" w:rsidR="0080009C" w:rsidRDefault="0080009C">
      <w:pPr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9"/>
        <w:gridCol w:w="4111"/>
        <w:gridCol w:w="994"/>
        <w:gridCol w:w="723"/>
        <w:gridCol w:w="822"/>
      </w:tblGrid>
      <w:tr w:rsidR="0080009C" w14:paraId="57AD108A" w14:textId="77777777" w:rsidTr="008C47A3"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02D65221" w14:textId="77777777" w:rsidR="0080009C" w:rsidRDefault="0080009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 Atividades realizadas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9607A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Nível</w:t>
            </w:r>
          </w:p>
        </w:tc>
        <w:tc>
          <w:tcPr>
            <w:tcW w:w="723" w:type="dxa"/>
            <w:tcBorders>
              <w:left w:val="single" w:sz="4" w:space="0" w:color="auto"/>
            </w:tcBorders>
          </w:tcPr>
          <w:p w14:paraId="2F9713C5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822" w:type="dxa"/>
          </w:tcPr>
          <w:p w14:paraId="51DE4940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Não</w:t>
            </w:r>
          </w:p>
        </w:tc>
      </w:tr>
      <w:tr w:rsidR="0080009C" w14:paraId="7CDBCE23" w14:textId="77777777" w:rsidTr="008C47A3"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25605461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3.1. </w:t>
            </w:r>
            <w:r>
              <w:rPr>
                <w:rFonts w:ascii="Arial" w:hAnsi="Arial" w:cs="Arial"/>
                <w:sz w:val="20"/>
                <w:szCs w:val="20"/>
              </w:rPr>
              <w:t>Captação de doadores</w:t>
            </w:r>
          </w:p>
        </w:tc>
        <w:tc>
          <w:tcPr>
            <w:tcW w:w="9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1C355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23" w:type="dxa"/>
            <w:tcBorders>
              <w:left w:val="single" w:sz="4" w:space="0" w:color="auto"/>
            </w:tcBorders>
          </w:tcPr>
          <w:p w14:paraId="21FF99A1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65B571CE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B02DADF" w14:textId="77777777" w:rsidTr="008C47A3"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178020E9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3.2. </w:t>
            </w:r>
            <w:r>
              <w:rPr>
                <w:rFonts w:ascii="Arial" w:hAnsi="Arial" w:cs="Arial"/>
                <w:sz w:val="20"/>
                <w:szCs w:val="20"/>
              </w:rPr>
              <w:t>Coleta de sangue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B386D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</w:tcPr>
          <w:p w14:paraId="773086C2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1BAEC687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67900831" w14:textId="77777777" w:rsidTr="008C47A3"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57936ED5" w14:textId="77777777" w:rsidR="0080009C" w:rsidRDefault="008000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3.2.1. </w:t>
            </w:r>
            <w:r>
              <w:rPr>
                <w:rFonts w:ascii="Arial" w:hAnsi="Arial" w:cs="Arial"/>
                <w:sz w:val="20"/>
                <w:szCs w:val="20"/>
              </w:rPr>
              <w:t>Interna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FC8B4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</w:tcPr>
          <w:p w14:paraId="4E938DBD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0DB1582A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4BB05641" w14:textId="77777777" w:rsidTr="008C47A3"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1B971DD7" w14:textId="77777777" w:rsidR="0080009C" w:rsidRDefault="008000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3.2.2. </w:t>
            </w:r>
            <w:r>
              <w:rPr>
                <w:rFonts w:ascii="Arial" w:hAnsi="Arial" w:cs="Arial"/>
                <w:sz w:val="20"/>
                <w:szCs w:val="20"/>
              </w:rPr>
              <w:t>Externa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07303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</w:tcPr>
          <w:p w14:paraId="0228EC85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77066728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02223AD0" w14:textId="77777777" w:rsidTr="008C47A3"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46E9DB99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3.3. </w:t>
            </w:r>
            <w:r>
              <w:rPr>
                <w:rFonts w:ascii="Arial" w:hAnsi="Arial" w:cs="Arial"/>
                <w:sz w:val="20"/>
                <w:szCs w:val="20"/>
              </w:rPr>
              <w:t>Processamento de sangue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A4A36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</w:tcPr>
          <w:p w14:paraId="7E1DB3FC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548EB77E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07A96F8D" w14:textId="77777777" w:rsidTr="008C47A3"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7636EF76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3.4. </w:t>
            </w:r>
            <w:r>
              <w:rPr>
                <w:rFonts w:ascii="Arial" w:hAnsi="Arial" w:cs="Arial"/>
                <w:sz w:val="20"/>
                <w:szCs w:val="20"/>
              </w:rPr>
              <w:t>Testes imuno-hematológicos do doador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D8106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</w:tcPr>
          <w:p w14:paraId="339B9707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72FDA4D5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7C636755" w14:textId="77777777" w:rsidTr="008C47A3"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0A29248E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3.5. </w:t>
            </w:r>
            <w:r>
              <w:rPr>
                <w:rFonts w:ascii="Arial" w:hAnsi="Arial" w:cs="Arial"/>
                <w:sz w:val="20"/>
                <w:szCs w:val="20"/>
              </w:rPr>
              <w:t>Testes imuno-hematológicos do receptor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C1521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</w:tcPr>
          <w:p w14:paraId="38738002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4202B195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07AA731D" w14:textId="77777777" w:rsidTr="008C47A3"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0C802FA7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3.6.</w:t>
            </w:r>
            <w:r>
              <w:rPr>
                <w:rFonts w:ascii="Arial" w:hAnsi="Arial" w:cs="Arial"/>
                <w:sz w:val="20"/>
                <w:szCs w:val="20"/>
              </w:rPr>
              <w:t xml:space="preserve"> Testes para marcadores de doenças infecciosas no sangue do doador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0D23E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</w:tcPr>
          <w:p w14:paraId="167E4D52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0669107E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7BDD0AF1" w14:textId="77777777" w:rsidTr="008C47A3">
        <w:tc>
          <w:tcPr>
            <w:tcW w:w="710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0EE1FF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3.7. </w:t>
            </w:r>
            <w:r>
              <w:rPr>
                <w:rFonts w:ascii="Arial" w:hAnsi="Arial" w:cs="Arial"/>
                <w:sz w:val="20"/>
                <w:szCs w:val="20"/>
              </w:rPr>
              <w:t>Armazenamento de sangue e componentes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0D1E6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</w:tcBorders>
          </w:tcPr>
          <w:p w14:paraId="71812B5C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14:paraId="03695B37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785684A0" w14:textId="77777777" w:rsidTr="008C47A3">
        <w:tc>
          <w:tcPr>
            <w:tcW w:w="71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9C811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3.8. </w:t>
            </w:r>
            <w:r>
              <w:rPr>
                <w:rFonts w:ascii="Arial" w:hAnsi="Arial" w:cs="Arial"/>
                <w:sz w:val="20"/>
                <w:szCs w:val="20"/>
              </w:rPr>
              <w:t>Distribuição de sangue e componentes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D3295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</w:tcBorders>
          </w:tcPr>
          <w:p w14:paraId="140A4204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right w:val="single" w:sz="4" w:space="0" w:color="auto"/>
            </w:tcBorders>
          </w:tcPr>
          <w:p w14:paraId="68935CA8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7E4A527B" w14:textId="77777777" w:rsidTr="008C47A3">
        <w:tc>
          <w:tcPr>
            <w:tcW w:w="71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2AE809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3.9. </w:t>
            </w:r>
            <w:r>
              <w:rPr>
                <w:rFonts w:ascii="Arial" w:hAnsi="Arial" w:cs="Arial"/>
                <w:sz w:val="20"/>
                <w:szCs w:val="20"/>
              </w:rPr>
              <w:t>Transporte de sangue e componentes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46920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</w:tcPr>
          <w:p w14:paraId="6911D1E1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right w:val="single" w:sz="4" w:space="0" w:color="auto"/>
            </w:tcBorders>
          </w:tcPr>
          <w:p w14:paraId="6BAD9C19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4ABCB1C2" w14:textId="77777777" w:rsidTr="008C47A3">
        <w:tc>
          <w:tcPr>
            <w:tcW w:w="71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4B2C01" w14:textId="77777777" w:rsidR="0080009C" w:rsidRDefault="008000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3.10. </w:t>
            </w:r>
            <w:r>
              <w:rPr>
                <w:rFonts w:ascii="Arial" w:hAnsi="Arial" w:cs="Arial"/>
                <w:sz w:val="20"/>
                <w:szCs w:val="20"/>
              </w:rPr>
              <w:t>Transfusão de sangue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3C474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</w:tcPr>
          <w:p w14:paraId="06F488C9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right w:val="single" w:sz="4" w:space="0" w:color="auto"/>
            </w:tcBorders>
          </w:tcPr>
          <w:p w14:paraId="6E30370C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850678C" w14:textId="77777777" w:rsidTr="008C47A3">
        <w:tc>
          <w:tcPr>
            <w:tcW w:w="71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3FC369E" w14:textId="77777777" w:rsidR="0080009C" w:rsidRDefault="008000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82EC1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</w:tcPr>
          <w:p w14:paraId="43B67668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right w:val="single" w:sz="4" w:space="0" w:color="auto"/>
            </w:tcBorders>
          </w:tcPr>
          <w:p w14:paraId="49E95AE2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3A0A81D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5FA1185C" w14:textId="77777777" w:rsidR="0080009C" w:rsidRDefault="0080009C">
            <w:pPr>
              <w:ind w:left="-108" w:firstLine="1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3.11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 Procedimentos Especiais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06B98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569C8ED1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822" w:type="dxa"/>
            <w:vAlign w:val="center"/>
          </w:tcPr>
          <w:p w14:paraId="4F1FD7A5" w14:textId="77777777" w:rsidR="0080009C" w:rsidRDefault="0080009C">
            <w:pPr>
              <w:pStyle w:val="Ttulo2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Não</w:t>
            </w:r>
          </w:p>
        </w:tc>
      </w:tr>
      <w:tr w:rsidR="0080009C" w14:paraId="0837CC1C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 w:val="restart"/>
          </w:tcPr>
          <w:p w14:paraId="155E2BD7" w14:textId="77777777" w:rsidR="0080009C" w:rsidRDefault="0080009C">
            <w:pPr>
              <w:ind w:left="-1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3.11.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Transfusão de Substituição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8C49FA3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3.11.1.1. </w:t>
            </w:r>
            <w:r>
              <w:rPr>
                <w:rFonts w:ascii="Arial" w:hAnsi="Arial" w:cs="Arial"/>
                <w:sz w:val="20"/>
                <w:szCs w:val="20"/>
              </w:rPr>
              <w:t>Recém-nascidos (exsangüíneotransfusão)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D0377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7BEA9823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71DB617C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6B1B46BC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/>
          </w:tcPr>
          <w:p w14:paraId="5F9DFD9A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B16D5F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3.11.1.2. </w:t>
            </w:r>
            <w:r>
              <w:rPr>
                <w:rFonts w:ascii="Arial" w:hAnsi="Arial" w:cs="Arial"/>
                <w:sz w:val="20"/>
                <w:szCs w:val="20"/>
              </w:rPr>
              <w:t xml:space="preserve">Adultos 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B101D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174608E5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74D0034B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64A91273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 w:val="restart"/>
          </w:tcPr>
          <w:p w14:paraId="1075891E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3.11.2. </w:t>
            </w:r>
            <w:r>
              <w:rPr>
                <w:rFonts w:ascii="Arial" w:hAnsi="Arial" w:cs="Arial"/>
                <w:sz w:val="20"/>
                <w:szCs w:val="20"/>
              </w:rPr>
              <w:t>Programas de transfusão autóloga</w:t>
            </w:r>
          </w:p>
        </w:tc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14:paraId="081A1041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3.11.2.1. </w:t>
            </w:r>
            <w:r>
              <w:rPr>
                <w:rFonts w:ascii="Arial" w:hAnsi="Arial" w:cs="Arial"/>
                <w:sz w:val="20"/>
                <w:szCs w:val="20"/>
              </w:rPr>
              <w:t xml:space="preserve">Pré-depósito 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E449C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51CAFAF3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730A13DE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77C0FC3F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/>
          </w:tcPr>
          <w:p w14:paraId="4535A7B5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66FB41B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3.11.2.2. </w:t>
            </w:r>
            <w:r>
              <w:rPr>
                <w:rFonts w:ascii="Arial" w:hAnsi="Arial" w:cs="Arial"/>
                <w:sz w:val="20"/>
                <w:szCs w:val="20"/>
              </w:rPr>
              <w:t xml:space="preserve">Hemodiluição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intra-operatória</w:t>
            </w:r>
            <w:proofErr w:type="gramEnd"/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D321E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70589F95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12EF0C8B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46C57C58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/>
          </w:tcPr>
          <w:p w14:paraId="4199EF3A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97B651A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3.11.2.3. </w:t>
            </w:r>
            <w:r>
              <w:rPr>
                <w:rFonts w:ascii="Arial" w:hAnsi="Arial" w:cs="Arial"/>
                <w:sz w:val="20"/>
                <w:szCs w:val="20"/>
              </w:rPr>
              <w:t xml:space="preserve">Recuperação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intra-operatória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do sangue (máquina salvadora de células)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278E7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14450352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369D2C9E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EFA5AFF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 w:val="restart"/>
          </w:tcPr>
          <w:p w14:paraId="214018BB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3.11.3. </w:t>
            </w:r>
            <w:r>
              <w:rPr>
                <w:rFonts w:ascii="Arial" w:hAnsi="Arial" w:cs="Arial"/>
                <w:sz w:val="20"/>
                <w:szCs w:val="20"/>
              </w:rPr>
              <w:t>Transfusões Especiais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30192D4" w14:textId="77777777" w:rsidR="0080009C" w:rsidRDefault="0080009C">
            <w:pPr>
              <w:pStyle w:val="Rodap"/>
              <w:widowControl/>
              <w:tabs>
                <w:tab w:val="clear" w:pos="4419"/>
                <w:tab w:val="clear" w:pos="8838"/>
              </w:tabs>
              <w:rPr>
                <w:rFonts w:cs="Arial"/>
                <w:snapToGrid/>
                <w:sz w:val="20"/>
                <w:lang w:val="pt-BR"/>
              </w:rPr>
            </w:pPr>
            <w:r>
              <w:rPr>
                <w:rFonts w:cs="Arial"/>
                <w:b/>
                <w:bCs/>
                <w:sz w:val="20"/>
              </w:rPr>
              <w:t>3.11.3.</w:t>
            </w:r>
            <w:r>
              <w:rPr>
                <w:rFonts w:cs="Arial"/>
                <w:b/>
                <w:bCs/>
                <w:snapToGrid/>
                <w:sz w:val="20"/>
                <w:lang w:val="pt-BR"/>
              </w:rPr>
              <w:t xml:space="preserve">1. </w:t>
            </w:r>
            <w:r>
              <w:rPr>
                <w:rFonts w:cs="Arial"/>
                <w:snapToGrid/>
                <w:sz w:val="20"/>
                <w:lang w:val="pt-BR"/>
              </w:rPr>
              <w:t xml:space="preserve">Transfusão </w:t>
            </w:r>
            <w:proofErr w:type="gramStart"/>
            <w:r>
              <w:rPr>
                <w:rFonts w:cs="Arial"/>
                <w:snapToGrid/>
                <w:sz w:val="20"/>
                <w:lang w:val="pt-BR"/>
              </w:rPr>
              <w:t>intra-uterina</w:t>
            </w:r>
            <w:proofErr w:type="gramEnd"/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AA123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3BB4988D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1A4D3516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57AE8AA4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/>
          </w:tcPr>
          <w:p w14:paraId="05819F7D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8D03063" w14:textId="77777777" w:rsidR="0080009C" w:rsidRDefault="0080009C">
            <w:pPr>
              <w:pStyle w:val="Rodap"/>
              <w:widowControl/>
              <w:tabs>
                <w:tab w:val="clear" w:pos="4419"/>
                <w:tab w:val="clear" w:pos="8838"/>
              </w:tabs>
              <w:rPr>
                <w:rFonts w:cs="Arial"/>
                <w:snapToGrid/>
                <w:sz w:val="20"/>
                <w:lang w:val="pt-BR"/>
              </w:rPr>
            </w:pPr>
            <w:r>
              <w:rPr>
                <w:rFonts w:cs="Arial"/>
                <w:b/>
                <w:bCs/>
                <w:sz w:val="20"/>
              </w:rPr>
              <w:t>3.11.3.</w:t>
            </w:r>
            <w:r>
              <w:rPr>
                <w:rFonts w:cs="Arial"/>
                <w:b/>
                <w:bCs/>
                <w:snapToGrid/>
                <w:sz w:val="20"/>
                <w:lang w:val="pt-BR"/>
              </w:rPr>
              <w:t xml:space="preserve">2. </w:t>
            </w:r>
            <w:r>
              <w:rPr>
                <w:rFonts w:cs="Arial"/>
                <w:snapToGrid/>
                <w:sz w:val="20"/>
                <w:lang w:val="pt-BR"/>
              </w:rPr>
              <w:t>Suporte hemoterápico em transplante de órgãos (medula óssea e órgãos sólidos)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D25B9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4FFD094A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395A48FB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3D2745D2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/>
          </w:tcPr>
          <w:p w14:paraId="5E099E07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2005453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3.11.3.3. </w:t>
            </w:r>
            <w:r>
              <w:rPr>
                <w:rFonts w:ascii="Arial" w:hAnsi="Arial" w:cs="Arial"/>
                <w:sz w:val="20"/>
                <w:szCs w:val="20"/>
              </w:rPr>
              <w:t>Transfusão Domiciliar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FCF90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60BAB83A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763A7F01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3228255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/>
          </w:tcPr>
          <w:p w14:paraId="26AE57E4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96E8E10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3.11.3.4. </w:t>
            </w:r>
            <w:r>
              <w:rPr>
                <w:rFonts w:ascii="Arial" w:hAnsi="Arial" w:cs="Arial"/>
                <w:sz w:val="20"/>
                <w:szCs w:val="20"/>
              </w:rPr>
              <w:t>Outras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CB32F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2682F4D5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08F75272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6116BE60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 w:val="restart"/>
          </w:tcPr>
          <w:p w14:paraId="2DEEC315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3.11.4. </w:t>
            </w:r>
            <w:r>
              <w:rPr>
                <w:rFonts w:ascii="Arial" w:hAnsi="Arial" w:cs="Arial"/>
                <w:sz w:val="20"/>
                <w:szCs w:val="20"/>
              </w:rPr>
              <w:t>Métodos de Biologia Molecular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BBECC0E" w14:textId="77777777" w:rsidR="0080009C" w:rsidRDefault="0080009C">
            <w:pPr>
              <w:pStyle w:val="Rodap"/>
              <w:widowControl/>
              <w:tabs>
                <w:tab w:val="clear" w:pos="4419"/>
                <w:tab w:val="clear" w:pos="8838"/>
              </w:tabs>
              <w:rPr>
                <w:rFonts w:cs="Arial"/>
                <w:snapToGrid/>
                <w:sz w:val="20"/>
                <w:lang w:val="pt-BR"/>
              </w:rPr>
            </w:pPr>
            <w:r>
              <w:rPr>
                <w:rFonts w:cs="Arial"/>
                <w:b/>
                <w:bCs/>
                <w:sz w:val="20"/>
              </w:rPr>
              <w:t>3.11.</w:t>
            </w:r>
            <w:r>
              <w:rPr>
                <w:rFonts w:cs="Arial"/>
                <w:b/>
                <w:bCs/>
                <w:snapToGrid/>
                <w:sz w:val="20"/>
                <w:lang w:val="pt-BR"/>
              </w:rPr>
              <w:t>4.1.</w:t>
            </w:r>
            <w:r>
              <w:rPr>
                <w:rFonts w:cs="Arial"/>
                <w:snapToGrid/>
                <w:sz w:val="20"/>
                <w:lang w:val="pt-BR"/>
              </w:rPr>
              <w:t xml:space="preserve"> Imuno-hematologia (genotipagem)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6FD3E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1E4E0A4B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32ED9FC3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59DBD633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/>
          </w:tcPr>
          <w:p w14:paraId="40924E1A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7CB247F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3.11.4.2. </w:t>
            </w:r>
            <w:r>
              <w:rPr>
                <w:rFonts w:ascii="Arial" w:hAnsi="Arial" w:cs="Arial"/>
                <w:sz w:val="20"/>
                <w:szCs w:val="20"/>
              </w:rPr>
              <w:t>HLA (Antígenos Leucocitários Humanos)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3E8F0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634C1FFE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7A74472F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0CFF6AD7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/>
          </w:tcPr>
          <w:p w14:paraId="61B553BE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45A8B79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3.11.4.3. </w:t>
            </w:r>
            <w:r>
              <w:rPr>
                <w:rFonts w:ascii="Arial" w:hAnsi="Arial" w:cs="Arial"/>
                <w:sz w:val="20"/>
                <w:szCs w:val="20"/>
              </w:rPr>
              <w:t>Outros (pesquisa)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56691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045C98B4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6F5AE490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6A9347BC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 w:val="restart"/>
          </w:tcPr>
          <w:p w14:paraId="3DB27DC4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3.11.5. </w:t>
            </w:r>
            <w:r>
              <w:rPr>
                <w:rFonts w:ascii="Arial" w:hAnsi="Arial" w:cs="Arial"/>
                <w:sz w:val="20"/>
                <w:szCs w:val="20"/>
              </w:rPr>
              <w:t xml:space="preserve">Aféreses 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38FA2DF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3.11.5.1. </w:t>
            </w:r>
            <w:r>
              <w:rPr>
                <w:rFonts w:ascii="Arial" w:hAnsi="Arial" w:cs="Arial"/>
                <w:sz w:val="20"/>
                <w:szCs w:val="20"/>
              </w:rPr>
              <w:t>Não terapêutica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7F03F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06787350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55EC700B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5A634F2D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/>
          </w:tcPr>
          <w:p w14:paraId="2F33ED29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761E0D04" w14:textId="77777777" w:rsidR="0080009C" w:rsidRDefault="0080009C">
            <w:pPr>
              <w:pStyle w:val="Rodap"/>
              <w:widowControl/>
              <w:tabs>
                <w:tab w:val="clear" w:pos="4419"/>
                <w:tab w:val="clear" w:pos="8838"/>
              </w:tabs>
              <w:rPr>
                <w:rFonts w:cs="Arial"/>
                <w:snapToGrid/>
                <w:sz w:val="20"/>
                <w:lang w:val="pt-BR"/>
              </w:rPr>
            </w:pPr>
            <w:r>
              <w:rPr>
                <w:rFonts w:cs="Arial"/>
                <w:b/>
                <w:bCs/>
                <w:sz w:val="20"/>
              </w:rPr>
              <w:t>3.11.5.</w:t>
            </w:r>
            <w:r>
              <w:rPr>
                <w:rFonts w:cs="Arial"/>
                <w:b/>
                <w:bCs/>
                <w:snapToGrid/>
                <w:sz w:val="20"/>
                <w:lang w:val="pt-BR"/>
              </w:rPr>
              <w:t xml:space="preserve">2. </w:t>
            </w:r>
            <w:r>
              <w:rPr>
                <w:rFonts w:cs="Arial"/>
                <w:sz w:val="20"/>
              </w:rPr>
              <w:t xml:space="preserve">Terapêutica 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64B76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12E9D532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2FA4A539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58E055CA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/>
          </w:tcPr>
          <w:p w14:paraId="2EE1588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160DEB18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3.11.5.3. </w:t>
            </w:r>
            <w:r>
              <w:rPr>
                <w:rFonts w:ascii="Arial" w:hAnsi="Arial" w:cs="Arial"/>
                <w:sz w:val="20"/>
                <w:szCs w:val="20"/>
              </w:rPr>
              <w:t>Obtenção de produtos especiais (exemplo: Células - Tronco)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0A61A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46F0F7A1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2558C092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635B4BC3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2989" w:type="dxa"/>
            <w:vMerge w:val="restart"/>
          </w:tcPr>
          <w:p w14:paraId="3147FB6D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3.11.6. </w:t>
            </w:r>
            <w:r>
              <w:rPr>
                <w:rFonts w:ascii="Arial" w:hAnsi="Arial" w:cs="Arial"/>
                <w:sz w:val="20"/>
                <w:szCs w:val="20"/>
              </w:rPr>
              <w:t xml:space="preserve">Fenotipagem para outros antígenos eritrocitários 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318564A8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3.11.6.1. </w:t>
            </w:r>
            <w:r>
              <w:rPr>
                <w:rFonts w:ascii="Arial" w:hAnsi="Arial" w:cs="Arial"/>
                <w:sz w:val="20"/>
                <w:szCs w:val="20"/>
              </w:rPr>
              <w:t>Cadastro de doadores fenotipados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355A0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14A8B7BD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279D949E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D213249" w14:textId="77777777" w:rsidTr="008C47A3">
        <w:tblPrEx>
          <w:tblCellMar>
            <w:left w:w="108" w:type="dxa"/>
            <w:right w:w="108" w:type="dxa"/>
          </w:tblCellMar>
        </w:tblPrEx>
        <w:trPr>
          <w:trHeight w:val="436"/>
        </w:trPr>
        <w:tc>
          <w:tcPr>
            <w:tcW w:w="2989" w:type="dxa"/>
            <w:vMerge/>
          </w:tcPr>
          <w:p w14:paraId="407653ED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14:paraId="167E8E02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3.11.6.2. </w:t>
            </w:r>
            <w:r>
              <w:rPr>
                <w:rFonts w:ascii="Arial" w:hAnsi="Arial" w:cs="Arial"/>
                <w:sz w:val="20"/>
                <w:szCs w:val="20"/>
              </w:rPr>
              <w:t>Cadastro de doadores com fenótipos raros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A8D37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65A82A14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7F633CD2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6076364" w14:textId="77777777" w:rsidTr="008C47A3">
        <w:tblPrEx>
          <w:tblCellMar>
            <w:left w:w="108" w:type="dxa"/>
            <w:right w:w="108" w:type="dxa"/>
          </w:tblCellMar>
        </w:tblPrEx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1D92E6E0" w14:textId="77777777" w:rsidR="0080009C" w:rsidRDefault="0080009C">
            <w:pPr>
              <w:pStyle w:val="Rodap"/>
              <w:widowControl/>
              <w:tabs>
                <w:tab w:val="clear" w:pos="4419"/>
                <w:tab w:val="clear" w:pos="8838"/>
              </w:tabs>
              <w:rPr>
                <w:rFonts w:cs="Arial"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3.11.7. </w:t>
            </w:r>
            <w:r>
              <w:rPr>
                <w:rFonts w:cs="Arial"/>
                <w:bCs/>
                <w:sz w:val="20"/>
              </w:rPr>
              <w:t>Irradiação de hemocomponentes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FD660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1FBFE0CB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1F1F7CE7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4662439D" w14:textId="77777777" w:rsidTr="008C47A3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2989" w:type="dxa"/>
            <w:vMerge w:val="restart"/>
          </w:tcPr>
          <w:p w14:paraId="347CB305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3.11.8. </w:t>
            </w:r>
            <w:r>
              <w:rPr>
                <w:rFonts w:ascii="Arial" w:hAnsi="Arial" w:cs="Arial"/>
                <w:sz w:val="20"/>
                <w:szCs w:val="20"/>
              </w:rPr>
              <w:t>Atendimento à pacientes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2EEC896E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3.11.8.1.</w:t>
            </w:r>
            <w:r>
              <w:rPr>
                <w:rFonts w:ascii="Arial" w:hAnsi="Arial" w:cs="Arial"/>
                <w:sz w:val="20"/>
                <w:szCs w:val="20"/>
              </w:rPr>
              <w:t xml:space="preserve"> Coagulopatas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106CB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7C4E7EAC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6A5E8006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31EC6026" w14:textId="77777777" w:rsidTr="008C47A3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2989" w:type="dxa"/>
            <w:vMerge/>
          </w:tcPr>
          <w:p w14:paraId="42C8CB48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2C2B5C8E" w14:textId="77777777" w:rsidR="0080009C" w:rsidRDefault="0080009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3.11.8.2. </w:t>
            </w:r>
            <w:r>
              <w:rPr>
                <w:rFonts w:ascii="Arial" w:hAnsi="Arial" w:cs="Arial"/>
                <w:sz w:val="20"/>
                <w:szCs w:val="20"/>
              </w:rPr>
              <w:t>Hemoglobinopatas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A6D6F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5794F77E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08E77125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0E91EBD9" w14:textId="77777777" w:rsidTr="008C47A3">
        <w:tblPrEx>
          <w:tblCellMar>
            <w:left w:w="108" w:type="dxa"/>
            <w:right w:w="108" w:type="dxa"/>
          </w:tblCellMar>
        </w:tblPrEx>
        <w:trPr>
          <w:trHeight w:val="327"/>
        </w:trPr>
        <w:tc>
          <w:tcPr>
            <w:tcW w:w="2989" w:type="dxa"/>
            <w:vMerge/>
          </w:tcPr>
          <w:p w14:paraId="54316520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60155DE" w14:textId="77777777" w:rsidR="0080009C" w:rsidRDefault="0080009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3.11.8.3. </w:t>
            </w:r>
            <w:r>
              <w:rPr>
                <w:rFonts w:ascii="Arial" w:hAnsi="Arial" w:cs="Arial"/>
                <w:sz w:val="20"/>
                <w:szCs w:val="20"/>
              </w:rPr>
              <w:t>Oncohematológicos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7E5EF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6D4CFC2E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3D736261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0C745BAD" w14:textId="77777777" w:rsidTr="008C47A3">
        <w:tblPrEx>
          <w:tblCellMar>
            <w:left w:w="108" w:type="dxa"/>
            <w:right w:w="108" w:type="dxa"/>
          </w:tblCellMar>
        </w:tblPrEx>
        <w:trPr>
          <w:trHeight w:val="195"/>
        </w:trPr>
        <w:tc>
          <w:tcPr>
            <w:tcW w:w="2989" w:type="dxa"/>
            <w:vMerge/>
          </w:tcPr>
          <w:p w14:paraId="0F1197B0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0F4E2BA" w14:textId="77777777" w:rsidR="0080009C" w:rsidRDefault="0080009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3.11.8.4. </w:t>
            </w:r>
            <w:r>
              <w:rPr>
                <w:rFonts w:ascii="Arial" w:hAnsi="Arial" w:cs="Arial"/>
                <w:sz w:val="20"/>
                <w:szCs w:val="20"/>
              </w:rPr>
              <w:t>Outros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ABE5B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5A557928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1C15D40B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51631445" w14:textId="77777777" w:rsidTr="008C47A3">
        <w:tblPrEx>
          <w:tblCellMar>
            <w:left w:w="108" w:type="dxa"/>
            <w:right w:w="108" w:type="dxa"/>
          </w:tblCellMar>
        </w:tblPrEx>
        <w:trPr>
          <w:trHeight w:val="195"/>
        </w:trPr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66EDBFBB" w14:textId="77777777" w:rsidR="0080009C" w:rsidRDefault="0080009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3.11.9.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Doação Autóloga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15880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650D1218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417C1CA1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3F1F2452" w14:textId="77777777" w:rsidTr="008C47A3">
        <w:tblPrEx>
          <w:tblCellMar>
            <w:left w:w="108" w:type="dxa"/>
            <w:right w:w="108" w:type="dxa"/>
          </w:tblCellMar>
        </w:tblPrEx>
        <w:trPr>
          <w:trHeight w:val="195"/>
        </w:trPr>
        <w:tc>
          <w:tcPr>
            <w:tcW w:w="7100" w:type="dxa"/>
            <w:gridSpan w:val="2"/>
            <w:tcBorders>
              <w:right w:val="single" w:sz="4" w:space="0" w:color="auto"/>
            </w:tcBorders>
          </w:tcPr>
          <w:p w14:paraId="610D755A" w14:textId="77777777" w:rsidR="0080009C" w:rsidRDefault="0080009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3.11.10.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Sangria Terapêutica</w:t>
            </w: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BF92D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</w:tcBorders>
            <w:vAlign w:val="center"/>
          </w:tcPr>
          <w:p w14:paraId="4F731A60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0DC7A55A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C1213A" w14:textId="77777777" w:rsidR="0080009C" w:rsidRDefault="0080009C">
      <w:pPr>
        <w:rPr>
          <w:rFonts w:ascii="Arial" w:hAnsi="Arial" w:cs="Arial"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0"/>
        <w:gridCol w:w="990"/>
        <w:gridCol w:w="720"/>
        <w:gridCol w:w="900"/>
      </w:tblGrid>
      <w:tr w:rsidR="0080009C" w14:paraId="1E148C08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2473D5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 Terceirização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7C69FA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20FA6D1F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14:paraId="4238F4CF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Não</w:t>
            </w:r>
          </w:p>
        </w:tc>
      </w:tr>
      <w:tr w:rsidR="0080009C" w14:paraId="514FFA1C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CD8CA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Serviços realizados por terceiros</w:t>
            </w:r>
          </w:p>
        </w:tc>
        <w:tc>
          <w:tcPr>
            <w:tcW w:w="990" w:type="dxa"/>
            <w:vMerge w:val="restart"/>
            <w:tcBorders>
              <w:left w:val="single" w:sz="4" w:space="0" w:color="auto"/>
            </w:tcBorders>
            <w:vAlign w:val="center"/>
          </w:tcPr>
          <w:p w14:paraId="4025749B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</w:tcPr>
          <w:p w14:paraId="77F73320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</w:tcPr>
          <w:p w14:paraId="61714424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47D78395" w14:textId="77777777">
        <w:trPr>
          <w:cantSplit/>
        </w:trPr>
        <w:tc>
          <w:tcPr>
            <w:tcW w:w="711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43AE6A2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4.1.1.</w:t>
            </w:r>
            <w:r>
              <w:rPr>
                <w:rFonts w:ascii="Arial" w:hAnsi="Arial" w:cs="Arial"/>
                <w:sz w:val="20"/>
                <w:szCs w:val="20"/>
              </w:rPr>
              <w:t xml:space="preserve"> Imuno-hematologia de doador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</w:tcPr>
          <w:p w14:paraId="62AE7BE3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AD3A5A7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486F0FB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05CF3EB0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DFC00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4.1.2.</w:t>
            </w:r>
            <w:r>
              <w:rPr>
                <w:rFonts w:ascii="Arial" w:hAnsi="Arial" w:cs="Arial"/>
                <w:sz w:val="20"/>
                <w:szCs w:val="20"/>
              </w:rPr>
              <w:t xml:space="preserve"> Imuno-hematologia de receptor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</w:tcPr>
          <w:p w14:paraId="6FD6784C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D1FED0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92723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0A66CA8D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498A9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4.1.3.</w:t>
            </w:r>
            <w:r>
              <w:rPr>
                <w:rFonts w:ascii="Arial" w:hAnsi="Arial" w:cs="Arial"/>
                <w:sz w:val="20"/>
                <w:szCs w:val="20"/>
              </w:rPr>
              <w:t xml:space="preserve"> Sorologia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</w:tcPr>
          <w:p w14:paraId="17818A7A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A2031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1E8A5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260C30C2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53713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4.1.4.</w:t>
            </w:r>
            <w:r>
              <w:rPr>
                <w:rFonts w:ascii="Arial" w:hAnsi="Arial" w:cs="Arial"/>
                <w:sz w:val="20"/>
                <w:szCs w:val="20"/>
              </w:rPr>
              <w:t xml:space="preserve"> Biologia Molecular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</w:tcPr>
          <w:p w14:paraId="3FCEA20E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2BB7DE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9B61D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4A76935D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73B1F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4.1.5.</w:t>
            </w:r>
            <w:r>
              <w:rPr>
                <w:rFonts w:ascii="Arial" w:hAnsi="Arial" w:cs="Arial"/>
                <w:sz w:val="20"/>
                <w:szCs w:val="20"/>
              </w:rPr>
              <w:t xml:space="preserve"> Processamento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</w:tcPr>
          <w:p w14:paraId="5C63FA63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997E9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5875B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5BD9C745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003785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4.1.6.</w:t>
            </w:r>
            <w:r>
              <w:rPr>
                <w:rFonts w:ascii="Arial" w:hAnsi="Arial" w:cs="Arial"/>
                <w:sz w:val="20"/>
                <w:szCs w:val="20"/>
              </w:rPr>
              <w:t xml:space="preserve"> Irradiação de hemocomponentes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</w:tcPr>
          <w:p w14:paraId="1D5EAFE7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EE870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80162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6F28E8B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E848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4.1.7.</w:t>
            </w:r>
            <w:r>
              <w:rPr>
                <w:rFonts w:ascii="Arial" w:hAnsi="Arial" w:cs="Arial"/>
                <w:sz w:val="20"/>
                <w:szCs w:val="20"/>
              </w:rPr>
              <w:t xml:space="preserve"> Transporte de hemocomponentes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</w:tcPr>
          <w:p w14:paraId="43EED615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7AF75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2EE74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456A4F80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3190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4.1.8.</w:t>
            </w:r>
            <w:r>
              <w:rPr>
                <w:rFonts w:ascii="Arial" w:hAnsi="Arial" w:cs="Arial"/>
                <w:sz w:val="20"/>
                <w:szCs w:val="20"/>
              </w:rPr>
              <w:t xml:space="preserve"> Resíduos (coleta e tratamento)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</w:tcPr>
          <w:p w14:paraId="78F3F3A9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79D98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5AC29" w14:textId="77777777" w:rsidR="0080009C" w:rsidRDefault="00800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4C5CD82F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8BA98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4.1.9.</w:t>
            </w:r>
            <w:r>
              <w:rPr>
                <w:rFonts w:ascii="Arial" w:hAnsi="Arial" w:cs="Arial"/>
                <w:sz w:val="20"/>
                <w:szCs w:val="20"/>
              </w:rPr>
              <w:t xml:space="preserve"> Manutenção/calibração de equipamentos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</w:tcPr>
          <w:p w14:paraId="249B0B93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7BC4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9EBA47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6180FF4A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DE6B3A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4.1.10.</w:t>
            </w:r>
            <w:r>
              <w:rPr>
                <w:rFonts w:ascii="Arial" w:hAnsi="Arial" w:cs="Arial"/>
                <w:sz w:val="20"/>
                <w:szCs w:val="20"/>
              </w:rPr>
              <w:t xml:space="preserve"> Serviços Gerais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</w:tcPr>
          <w:p w14:paraId="0FC455FB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343B7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E9B2E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2CE74A6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E9CA4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4.1.11.</w:t>
            </w:r>
            <w:r>
              <w:rPr>
                <w:rFonts w:ascii="Arial" w:hAnsi="Arial" w:cs="Arial"/>
                <w:sz w:val="20"/>
                <w:szCs w:val="20"/>
              </w:rPr>
              <w:t xml:space="preserve"> Outros</w:t>
            </w: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5C027E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D8571E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2EE59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5DAD25" w14:textId="77777777" w:rsidR="0080009C" w:rsidRDefault="0080009C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8C47A3" w14:paraId="2841C46F" w14:textId="77777777">
        <w:trPr>
          <w:cantSplit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C817B1" w14:textId="77777777" w:rsidR="008C47A3" w:rsidRDefault="008C47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Observação:</w:t>
            </w:r>
          </w:p>
        </w:tc>
      </w:tr>
      <w:tr w:rsidR="008C47A3" w14:paraId="36915A95" w14:textId="77777777">
        <w:trPr>
          <w:cantSplit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1995B6" w14:textId="77777777" w:rsidR="008C47A3" w:rsidRDefault="008C47A3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</w:tr>
      <w:tr w:rsidR="008C47A3" w14:paraId="7CB4C4B6" w14:textId="77777777">
        <w:trPr>
          <w:cantSplit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CDC86" w14:textId="77777777" w:rsidR="008C47A3" w:rsidRDefault="008C47A3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</w:tr>
      <w:tr w:rsidR="008C47A3" w14:paraId="0D58FDBC" w14:textId="77777777">
        <w:trPr>
          <w:cantSplit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B77A0" w14:textId="77777777" w:rsidR="008C47A3" w:rsidRDefault="008C47A3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</w:tr>
      <w:tr w:rsidR="008C47A3" w14:paraId="7AD384F4" w14:textId="77777777">
        <w:trPr>
          <w:cantSplit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0AC926" w14:textId="77777777" w:rsidR="008C47A3" w:rsidRDefault="008C47A3">
            <w:pPr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</w:tc>
      </w:tr>
    </w:tbl>
    <w:p w14:paraId="1FA06FCA" w14:textId="77777777" w:rsidR="008C47A3" w:rsidRDefault="008C47A3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0"/>
        <w:gridCol w:w="990"/>
        <w:gridCol w:w="720"/>
        <w:gridCol w:w="900"/>
      </w:tblGrid>
      <w:tr w:rsidR="0080009C" w14:paraId="3E5AAEDF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68A1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D6EE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5EA0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E4D6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Não</w:t>
            </w:r>
          </w:p>
        </w:tc>
      </w:tr>
      <w:tr w:rsidR="0080009C" w14:paraId="374275D0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85A4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4.2. Prestação de Serviços a Terceiros 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ABC3F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844A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0F0E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09C" w14:paraId="38149CF3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6B6E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4.2.1.</w:t>
            </w:r>
            <w:r>
              <w:rPr>
                <w:rFonts w:ascii="Arial" w:hAnsi="Arial" w:cs="Arial"/>
                <w:sz w:val="20"/>
                <w:szCs w:val="20"/>
              </w:rPr>
              <w:t xml:space="preserve"> Imuno-hematologia de doador</w:t>
            </w: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C1DA6" w14:textId="77777777" w:rsidR="0080009C" w:rsidRDefault="0080009C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361C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8A9D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</w:tr>
      <w:tr w:rsidR="0080009C" w14:paraId="17B891D3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F00C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4.2.2.</w:t>
            </w:r>
            <w:r>
              <w:rPr>
                <w:rFonts w:ascii="Arial" w:hAnsi="Arial" w:cs="Arial"/>
                <w:sz w:val="20"/>
                <w:szCs w:val="20"/>
              </w:rPr>
              <w:t xml:space="preserve"> Imuno-hematologia de receptor</w:t>
            </w: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6A0B2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D08A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0BFB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</w:tr>
      <w:tr w:rsidR="0080009C" w14:paraId="01564597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060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4.2.3.</w:t>
            </w:r>
            <w:r>
              <w:rPr>
                <w:rFonts w:ascii="Arial" w:hAnsi="Arial" w:cs="Arial"/>
                <w:sz w:val="20"/>
                <w:szCs w:val="20"/>
              </w:rPr>
              <w:t xml:space="preserve"> Sorologia</w:t>
            </w: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6DAC4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48BA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D1E7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</w:tr>
      <w:tr w:rsidR="0080009C" w14:paraId="0C1D24AC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6DF2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4.2.4.</w:t>
            </w:r>
            <w:r>
              <w:rPr>
                <w:rFonts w:ascii="Arial" w:hAnsi="Arial" w:cs="Arial"/>
                <w:sz w:val="20"/>
                <w:szCs w:val="20"/>
              </w:rPr>
              <w:t xml:space="preserve"> Biologia Molecular</w:t>
            </w: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ED0AD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7A81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71DD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</w:tr>
      <w:tr w:rsidR="0080009C" w14:paraId="0FE93B3F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97DA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4.2.5.</w:t>
            </w:r>
            <w:r>
              <w:rPr>
                <w:rFonts w:ascii="Arial" w:hAnsi="Arial" w:cs="Arial"/>
                <w:sz w:val="20"/>
                <w:szCs w:val="20"/>
              </w:rPr>
              <w:t xml:space="preserve"> Processamento</w:t>
            </w: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256F9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3A97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8C2B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</w:tr>
      <w:tr w:rsidR="0080009C" w14:paraId="4493D0A2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8967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4.2.6.</w:t>
            </w:r>
            <w:r>
              <w:rPr>
                <w:rFonts w:ascii="Arial" w:hAnsi="Arial" w:cs="Arial"/>
                <w:sz w:val="20"/>
                <w:szCs w:val="20"/>
              </w:rPr>
              <w:t xml:space="preserve"> Irradiação de hemocomponentes</w:t>
            </w: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DD9A8" w14:textId="77777777" w:rsidR="0080009C" w:rsidRDefault="0080009C">
            <w:pPr>
              <w:ind w:righ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E670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24FC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4FC5B16C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9EB4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4.2.7.</w:t>
            </w:r>
            <w:r>
              <w:rPr>
                <w:rFonts w:ascii="Arial" w:hAnsi="Arial" w:cs="Arial"/>
                <w:sz w:val="20"/>
                <w:szCs w:val="20"/>
              </w:rPr>
              <w:t xml:space="preserve"> Transporte de hemocomponentes</w:t>
            </w: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06703" w14:textId="77777777" w:rsidR="0080009C" w:rsidRDefault="0080009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AF3D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8622" w14:textId="77777777" w:rsidR="0080009C" w:rsidRDefault="0080009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0009C" w14:paraId="3DC71217" w14:textId="77777777">
        <w:trPr>
          <w:cantSplit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6BCD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4.2.8.</w:t>
            </w:r>
            <w:r>
              <w:rPr>
                <w:rFonts w:ascii="Arial" w:hAnsi="Arial" w:cs="Arial"/>
                <w:sz w:val="20"/>
                <w:szCs w:val="20"/>
              </w:rPr>
              <w:t xml:space="preserve"> Outros </w:t>
            </w: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8311" w14:textId="77777777" w:rsidR="0080009C" w:rsidRDefault="0080009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1D17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9CD8" w14:textId="77777777" w:rsidR="0080009C" w:rsidRDefault="0080009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0009C" w14:paraId="41919CD7" w14:textId="77777777">
        <w:trPr>
          <w:cantSplit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CD81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09C" w14:paraId="076B230F" w14:textId="77777777">
        <w:trPr>
          <w:cantSplit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A8D1" w14:textId="77777777" w:rsidR="0080009C" w:rsidRDefault="0080009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Observação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80009C" w14:paraId="321DA826" w14:textId="77777777">
        <w:trPr>
          <w:cantSplit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B4B7" w14:textId="77777777" w:rsidR="0080009C" w:rsidRDefault="0080009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80C34" w14:paraId="4511D26D" w14:textId="77777777">
        <w:trPr>
          <w:cantSplit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8136" w14:textId="77777777" w:rsidR="00080C34" w:rsidRDefault="00080C3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80C34" w14:paraId="5D1AF3F1" w14:textId="77777777">
        <w:trPr>
          <w:cantSplit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8952" w14:textId="77777777" w:rsidR="00080C34" w:rsidRDefault="00080C3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E0D46A1" w14:textId="77777777" w:rsidR="0080009C" w:rsidRDefault="0080009C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10"/>
        <w:gridCol w:w="990"/>
        <w:gridCol w:w="720"/>
        <w:gridCol w:w="900"/>
      </w:tblGrid>
      <w:tr w:rsidR="0080009C" w14:paraId="6158E74A" w14:textId="77777777">
        <w:tc>
          <w:tcPr>
            <w:tcW w:w="7110" w:type="dxa"/>
            <w:tcBorders>
              <w:top w:val="single" w:sz="4" w:space="0" w:color="auto"/>
            </w:tcBorders>
          </w:tcPr>
          <w:p w14:paraId="0E5B85C7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 Registros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6827DD5C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Nível 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5C6409DB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Sim 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04DB04EF" w14:textId="77777777" w:rsidR="0080009C" w:rsidRDefault="0080009C">
            <w:pPr>
              <w:pStyle w:val="Ttulo2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Não</w:t>
            </w:r>
          </w:p>
        </w:tc>
      </w:tr>
      <w:tr w:rsidR="0080009C" w14:paraId="4A88D7FB" w14:textId="77777777">
        <w:tc>
          <w:tcPr>
            <w:tcW w:w="7110" w:type="dxa"/>
            <w:tcBorders>
              <w:top w:val="single" w:sz="4" w:space="0" w:color="auto"/>
            </w:tcBorders>
          </w:tcPr>
          <w:p w14:paraId="2AADF101" w14:textId="77777777" w:rsidR="008C47A3" w:rsidRDefault="0080009C" w:rsidP="00331F32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5.1.</w:t>
            </w:r>
            <w:r>
              <w:rPr>
                <w:rFonts w:ascii="Arial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Sistema de codificação desde a coleta até a liberação, que garanta rastreabilidade do produto (hemocomponentes) e do pessoal técnico responsável pelas atividades (registros informatizados ou manuais).</w:t>
            </w:r>
            <w:r w:rsidR="00AB507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B5073" w:rsidRPr="00AB5073">
              <w:rPr>
                <w:rFonts w:ascii="Arial" w:hAnsi="Arial" w:cs="Arial"/>
                <w:color w:val="00B0F0"/>
                <w:sz w:val="20"/>
                <w:szCs w:val="20"/>
              </w:rPr>
              <w:t>(RDC 34/2014 – Art.15</w:t>
            </w:r>
            <w:r w:rsidR="00BF40EC">
              <w:rPr>
                <w:rFonts w:ascii="Arial" w:hAnsi="Arial" w:cs="Arial"/>
                <w:color w:val="00B0F0"/>
                <w:sz w:val="20"/>
                <w:szCs w:val="20"/>
              </w:rPr>
              <w:t xml:space="preserve"> e Art. 16</w:t>
            </w:r>
            <w:r w:rsidR="00AB5073" w:rsidRPr="00AB5073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  <w:r w:rsidR="00BE14B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E037526" w14:textId="77777777" w:rsidR="000F445D" w:rsidRPr="000F445D" w:rsidRDefault="000F445D" w:rsidP="00331F32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0F445D">
              <w:rPr>
                <w:rFonts w:ascii="Arial" w:hAnsi="Arial" w:cs="Arial"/>
                <w:color w:val="FF0000"/>
                <w:sz w:val="20"/>
                <w:szCs w:val="20"/>
              </w:rPr>
              <w:t>Art. 72. Será garantida a identificação correta e segura do doador durante todo o processo de coleta de sangue.</w:t>
            </w:r>
          </w:p>
          <w:p w14:paraId="15B21F14" w14:textId="77777777" w:rsidR="000F445D" w:rsidRDefault="000F445D" w:rsidP="00331F32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F445D">
              <w:rPr>
                <w:rFonts w:ascii="Arial" w:hAnsi="Arial" w:cs="Arial"/>
                <w:color w:val="FF0000"/>
                <w:sz w:val="20"/>
                <w:szCs w:val="20"/>
              </w:rPr>
              <w:t>§ 3º A identificação dos tubos para exames laboratoriais e das bolsas, principal e satélites, será feita por código de barras de acordo com padrão ISBT 128.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6D5F07DF" w14:textId="77777777" w:rsidR="0080009C" w:rsidRPr="000F445D" w:rsidRDefault="000F445D" w:rsidP="00331F32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F445D">
              <w:rPr>
                <w:rFonts w:ascii="Arial" w:hAnsi="Arial" w:cs="Arial"/>
                <w:color w:val="FF0000"/>
                <w:sz w:val="20"/>
                <w:szCs w:val="20"/>
              </w:rPr>
              <w:t>Art. 150. A identificação das bolsas e das amostras de qualificação de sangue do doador será de acordo com o Padrão ISBT 128.</w:t>
            </w:r>
          </w:p>
        </w:tc>
        <w:tc>
          <w:tcPr>
            <w:tcW w:w="990" w:type="dxa"/>
            <w:vAlign w:val="center"/>
          </w:tcPr>
          <w:p w14:paraId="71BDEC65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1E22DE99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14:paraId="3AC24975" w14:textId="77777777" w:rsidR="0080009C" w:rsidRDefault="0080009C">
            <w:pPr>
              <w:jc w:val="center"/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</w:pPr>
          </w:p>
        </w:tc>
      </w:tr>
      <w:tr w:rsidR="0080009C" w14:paraId="03EE0D87" w14:textId="77777777">
        <w:tc>
          <w:tcPr>
            <w:tcW w:w="7110" w:type="dxa"/>
            <w:tcBorders>
              <w:top w:val="single" w:sz="4" w:space="0" w:color="auto"/>
            </w:tcBorders>
          </w:tcPr>
          <w:p w14:paraId="7ED2A726" w14:textId="77777777" w:rsidR="0080009C" w:rsidRDefault="0080009C" w:rsidP="006507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5.2.</w:t>
            </w:r>
            <w:r>
              <w:rPr>
                <w:rFonts w:ascii="Arial" w:hAnsi="Arial" w:cs="Arial"/>
                <w:sz w:val="20"/>
                <w:szCs w:val="20"/>
              </w:rPr>
              <w:t xml:space="preserve"> Documentação que envolve cada doação e transfusão é arquivada de forma a manter a sua integridade pelo período proposto na legislação vigente (20 anos).</w:t>
            </w:r>
            <w:r w:rsidR="00AB50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5073" w:rsidRPr="00AB5073">
              <w:rPr>
                <w:rFonts w:ascii="Arial" w:hAnsi="Arial" w:cs="Arial"/>
                <w:color w:val="00B0F0"/>
                <w:sz w:val="20"/>
                <w:szCs w:val="20"/>
              </w:rPr>
              <w:t>(RDC 34/2014 – Art.15 § 2°)</w:t>
            </w:r>
          </w:p>
        </w:tc>
        <w:tc>
          <w:tcPr>
            <w:tcW w:w="990" w:type="dxa"/>
            <w:vAlign w:val="center"/>
          </w:tcPr>
          <w:p w14:paraId="72635D61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690246C0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14:paraId="17611EFA" w14:textId="77777777" w:rsidR="0080009C" w:rsidRDefault="0080009C">
            <w:pPr>
              <w:jc w:val="center"/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</w:pPr>
          </w:p>
        </w:tc>
      </w:tr>
      <w:tr w:rsidR="0080009C" w14:paraId="3D992FFA" w14:textId="77777777">
        <w:tc>
          <w:tcPr>
            <w:tcW w:w="7110" w:type="dxa"/>
            <w:tcBorders>
              <w:top w:val="single" w:sz="4" w:space="0" w:color="auto"/>
            </w:tcBorders>
          </w:tcPr>
          <w:p w14:paraId="5E89AA11" w14:textId="77777777" w:rsidR="0080009C" w:rsidRDefault="0080009C" w:rsidP="0065072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Informatizados</w:t>
            </w:r>
          </w:p>
        </w:tc>
        <w:tc>
          <w:tcPr>
            <w:tcW w:w="990" w:type="dxa"/>
            <w:vAlign w:val="center"/>
          </w:tcPr>
          <w:p w14:paraId="624E2697" w14:textId="77777777" w:rsidR="0080009C" w:rsidRDefault="0080009C">
            <w:pPr>
              <w:jc w:val="center"/>
              <w:rPr>
                <w:b/>
                <w:strike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 xml:space="preserve">INF </w:t>
            </w:r>
          </w:p>
        </w:tc>
        <w:tc>
          <w:tcPr>
            <w:tcW w:w="720" w:type="dxa"/>
          </w:tcPr>
          <w:p w14:paraId="6B2B5594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14:paraId="787F1017" w14:textId="77777777" w:rsidR="0080009C" w:rsidRDefault="0080009C">
            <w:pPr>
              <w:jc w:val="center"/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</w:pPr>
          </w:p>
        </w:tc>
      </w:tr>
      <w:tr w:rsidR="0080009C" w14:paraId="60E47DD5" w14:textId="77777777"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</w:tcPr>
          <w:p w14:paraId="38D259C5" w14:textId="77777777" w:rsidR="0080009C" w:rsidRDefault="0080009C" w:rsidP="0065072B">
            <w:pPr>
              <w:tabs>
                <w:tab w:val="left" w:pos="5440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5.3.1.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Sistemas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segurança dos dados e informações.</w:t>
            </w:r>
            <w:r w:rsidR="00681C6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81C6D" w:rsidRPr="00681C6D">
              <w:rPr>
                <w:rFonts w:ascii="Arial" w:hAnsi="Arial" w:cs="Arial"/>
                <w:color w:val="00B0F0"/>
                <w:sz w:val="20"/>
                <w:szCs w:val="20"/>
              </w:rPr>
              <w:t>(RDC 34/2014 – Art.16)</w:t>
            </w:r>
          </w:p>
        </w:tc>
        <w:tc>
          <w:tcPr>
            <w:tcW w:w="990" w:type="dxa"/>
            <w:vAlign w:val="center"/>
          </w:tcPr>
          <w:p w14:paraId="78CAAD22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1260F800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  <w:highlight w:val="cyan"/>
              </w:rPr>
            </w:pPr>
          </w:p>
        </w:tc>
        <w:tc>
          <w:tcPr>
            <w:tcW w:w="900" w:type="dxa"/>
          </w:tcPr>
          <w:p w14:paraId="2D16DB36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  <w:highlight w:val="cyan"/>
              </w:rPr>
            </w:pPr>
          </w:p>
        </w:tc>
      </w:tr>
      <w:tr w:rsidR="0080009C" w14:paraId="7DC7A798" w14:textId="77777777"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</w:tcPr>
          <w:p w14:paraId="38BC3EB4" w14:textId="77777777" w:rsidR="0080009C" w:rsidRDefault="0080009C" w:rsidP="0065072B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5.3.2.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Os softwares são testados, quanto aos processos operacionais do ciclo do sangue, antes de sua utilização e quando houver mudanças.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681C6D" w:rsidRPr="00681C6D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Art.16 § 1°)</w:t>
            </w:r>
          </w:p>
        </w:tc>
        <w:tc>
          <w:tcPr>
            <w:tcW w:w="990" w:type="dxa"/>
            <w:vAlign w:val="center"/>
          </w:tcPr>
          <w:p w14:paraId="28BE4F91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27FF2ECA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  <w:highlight w:val="cyan"/>
              </w:rPr>
            </w:pPr>
          </w:p>
        </w:tc>
        <w:tc>
          <w:tcPr>
            <w:tcW w:w="900" w:type="dxa"/>
          </w:tcPr>
          <w:p w14:paraId="03B2CF4E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  <w:highlight w:val="cyan"/>
              </w:rPr>
            </w:pPr>
          </w:p>
        </w:tc>
      </w:tr>
      <w:tr w:rsidR="0080009C" w14:paraId="019CE8E9" w14:textId="77777777"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</w:tcPr>
          <w:p w14:paraId="6F755E43" w14:textId="77777777" w:rsidR="0080009C" w:rsidRDefault="0080009C" w:rsidP="0065072B">
            <w:pPr>
              <w:jc w:val="both"/>
              <w:rPr>
                <w:rFonts w:ascii="Arial" w:hAnsi="Arial" w:cs="Arial"/>
                <w:b/>
                <w:bCs/>
                <w:strike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5.3.3.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Procedimentos de contingências para casos de falhas operacionais do sistema de informação – substituição provisória por registros manuais.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681C6D" w:rsidRPr="00681C6D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Art.16 § 2°)</w:t>
            </w:r>
          </w:p>
        </w:tc>
        <w:tc>
          <w:tcPr>
            <w:tcW w:w="990" w:type="dxa"/>
            <w:vAlign w:val="center"/>
          </w:tcPr>
          <w:p w14:paraId="04AE2DD9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29219AE6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  <w:highlight w:val="cyan"/>
              </w:rPr>
            </w:pPr>
          </w:p>
        </w:tc>
        <w:tc>
          <w:tcPr>
            <w:tcW w:w="900" w:type="dxa"/>
          </w:tcPr>
          <w:p w14:paraId="094044D2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  <w:highlight w:val="cyan"/>
              </w:rPr>
            </w:pPr>
          </w:p>
        </w:tc>
      </w:tr>
      <w:tr w:rsidR="0080009C" w14:paraId="30810D19" w14:textId="77777777"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</w:tcPr>
          <w:p w14:paraId="7B9FE418" w14:textId="77777777" w:rsidR="0080009C" w:rsidRDefault="0080009C" w:rsidP="0065072B">
            <w:pPr>
              <w:jc w:val="both"/>
              <w:rPr>
                <w:rFonts w:ascii="Arial" w:hAnsi="Arial" w:cs="Arial"/>
                <w:b/>
                <w:strike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5.3.4.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Treinamento para utilização do sistema informatizado.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866724" w:rsidRPr="00866724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Art.7 § 1°)</w:t>
            </w:r>
          </w:p>
        </w:tc>
        <w:tc>
          <w:tcPr>
            <w:tcW w:w="990" w:type="dxa"/>
            <w:vAlign w:val="center"/>
          </w:tcPr>
          <w:p w14:paraId="3FFE686D" w14:textId="77777777" w:rsidR="0080009C" w:rsidRDefault="0080009C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1DF8FEC8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  <w:highlight w:val="cyan"/>
              </w:rPr>
            </w:pPr>
          </w:p>
        </w:tc>
        <w:tc>
          <w:tcPr>
            <w:tcW w:w="900" w:type="dxa"/>
          </w:tcPr>
          <w:p w14:paraId="745308AF" w14:textId="77777777" w:rsidR="0080009C" w:rsidRDefault="0080009C">
            <w:pPr>
              <w:pStyle w:val="Ttulo1"/>
              <w:rPr>
                <w:rFonts w:cs="Arial"/>
                <w:strike/>
                <w:color w:val="FF0000"/>
                <w:sz w:val="20"/>
                <w:szCs w:val="20"/>
                <w:highlight w:val="cyan"/>
                <w:lang w:val="pt-BR"/>
              </w:rPr>
            </w:pPr>
          </w:p>
        </w:tc>
      </w:tr>
      <w:tr w:rsidR="0080009C" w14:paraId="0E5BF34D" w14:textId="77777777"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</w:tcPr>
          <w:p w14:paraId="61E044BB" w14:textId="77777777" w:rsidR="0080009C" w:rsidRDefault="0080009C" w:rsidP="0065072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5.4. Manuais</w:t>
            </w:r>
          </w:p>
        </w:tc>
        <w:tc>
          <w:tcPr>
            <w:tcW w:w="990" w:type="dxa"/>
            <w:vAlign w:val="center"/>
          </w:tcPr>
          <w:p w14:paraId="73B9B32A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20" w:type="dxa"/>
          </w:tcPr>
          <w:p w14:paraId="361B4E6A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  <w:highlight w:val="cyan"/>
              </w:rPr>
            </w:pPr>
          </w:p>
        </w:tc>
        <w:tc>
          <w:tcPr>
            <w:tcW w:w="900" w:type="dxa"/>
          </w:tcPr>
          <w:p w14:paraId="509C1199" w14:textId="77777777" w:rsidR="0080009C" w:rsidRDefault="0080009C">
            <w:pPr>
              <w:pStyle w:val="Ttulo1"/>
              <w:rPr>
                <w:rFonts w:cs="Arial"/>
                <w:strike/>
                <w:color w:val="FF0000"/>
                <w:sz w:val="20"/>
                <w:szCs w:val="20"/>
                <w:highlight w:val="cyan"/>
                <w:lang w:val="pt-BR"/>
              </w:rPr>
            </w:pPr>
          </w:p>
        </w:tc>
      </w:tr>
      <w:tr w:rsidR="0080009C" w14:paraId="5BF38C2D" w14:textId="77777777"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</w:tcPr>
          <w:p w14:paraId="789186D8" w14:textId="77777777" w:rsidR="0080009C" w:rsidRDefault="0080009C" w:rsidP="0065072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5.4.1.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Dados e informações</w:t>
            </w:r>
            <w:r>
              <w:rPr>
                <w:rFonts w:ascii="Arial" w:hAnsi="Arial" w:cs="Arial"/>
                <w:sz w:val="20"/>
                <w:szCs w:val="20"/>
              </w:rPr>
              <w:t xml:space="preserve"> legíveis e seguros.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866724" w:rsidRPr="00866724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Art.15 § 1°)</w:t>
            </w:r>
          </w:p>
        </w:tc>
        <w:tc>
          <w:tcPr>
            <w:tcW w:w="990" w:type="dxa"/>
            <w:vAlign w:val="center"/>
          </w:tcPr>
          <w:p w14:paraId="01EEFD51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4878AED1" w14:textId="77777777" w:rsidR="0080009C" w:rsidRDefault="0080009C">
            <w:pPr>
              <w:rPr>
                <w:rFonts w:ascii="Arial" w:hAnsi="Arial" w:cs="Arial"/>
                <w:strike/>
                <w:color w:val="FF0000"/>
                <w:sz w:val="20"/>
                <w:szCs w:val="20"/>
                <w:highlight w:val="cyan"/>
              </w:rPr>
            </w:pPr>
          </w:p>
        </w:tc>
        <w:tc>
          <w:tcPr>
            <w:tcW w:w="900" w:type="dxa"/>
          </w:tcPr>
          <w:p w14:paraId="58D77014" w14:textId="77777777" w:rsidR="0080009C" w:rsidRDefault="0080009C">
            <w:pPr>
              <w:pStyle w:val="Ttulo1"/>
              <w:rPr>
                <w:rFonts w:cs="Arial"/>
                <w:strike/>
                <w:color w:val="FF0000"/>
                <w:sz w:val="20"/>
                <w:szCs w:val="20"/>
                <w:highlight w:val="cyan"/>
                <w:lang w:val="pt-BR"/>
              </w:rPr>
            </w:pPr>
          </w:p>
        </w:tc>
      </w:tr>
    </w:tbl>
    <w:p w14:paraId="29557D2E" w14:textId="77777777" w:rsidR="0080009C" w:rsidRDefault="0080009C">
      <w:pPr>
        <w:rPr>
          <w:rFonts w:ascii="Arial" w:hAnsi="Arial" w:cs="Arial"/>
          <w:sz w:val="20"/>
          <w:szCs w:val="20"/>
        </w:rPr>
      </w:pPr>
    </w:p>
    <w:tbl>
      <w:tblPr>
        <w:tblW w:w="96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84"/>
      </w:tblGrid>
      <w:tr w:rsidR="0080009C" w14:paraId="3185D971" w14:textId="77777777">
        <w:tc>
          <w:tcPr>
            <w:tcW w:w="9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1797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Observações:                                                                                                                                                                        </w:t>
            </w:r>
          </w:p>
        </w:tc>
      </w:tr>
      <w:tr w:rsidR="0080009C" w14:paraId="7A3C6E29" w14:textId="77777777"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98DE" w14:textId="77777777" w:rsidR="0080009C" w:rsidRDefault="0080009C">
            <w:pPr>
              <w:ind w:right="-82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723F5369" w14:textId="77777777"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2249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18A2A865" w14:textId="77777777"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DDF5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5B2526A2" w14:textId="77777777"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DA80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B47EF4A" w14:textId="77777777" w:rsidR="0080009C" w:rsidRDefault="0080009C">
      <w:pPr>
        <w:rPr>
          <w:rFonts w:ascii="Arial" w:hAnsi="Arial" w:cs="Arial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8"/>
        <w:gridCol w:w="1006"/>
        <w:gridCol w:w="708"/>
        <w:gridCol w:w="718"/>
      </w:tblGrid>
      <w:tr w:rsidR="0080009C" w14:paraId="02BE0220" w14:textId="77777777">
        <w:trPr>
          <w:cantSplit/>
        </w:trPr>
        <w:tc>
          <w:tcPr>
            <w:tcW w:w="7288" w:type="dxa"/>
          </w:tcPr>
          <w:p w14:paraId="51B3CCF0" w14:textId="77777777" w:rsidR="0080009C" w:rsidRDefault="0080009C">
            <w:pPr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6. </w:t>
            </w:r>
            <w:r>
              <w:rPr>
                <w:rFonts w:ascii="Arial" w:hAnsi="Arial" w:cs="Arial"/>
                <w:b/>
                <w:sz w:val="20"/>
                <w:szCs w:val="20"/>
              </w:rPr>
              <w:t>Estrutura Física</w:t>
            </w: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vAlign w:val="center"/>
          </w:tcPr>
          <w:p w14:paraId="79C9F1F8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Nível </w:t>
            </w:r>
          </w:p>
        </w:tc>
        <w:tc>
          <w:tcPr>
            <w:tcW w:w="708" w:type="dxa"/>
            <w:vAlign w:val="center"/>
          </w:tcPr>
          <w:p w14:paraId="5354AEAE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Sim </w:t>
            </w:r>
          </w:p>
        </w:tc>
        <w:tc>
          <w:tcPr>
            <w:tcW w:w="718" w:type="dxa"/>
            <w:vAlign w:val="center"/>
          </w:tcPr>
          <w:p w14:paraId="72BE1F27" w14:textId="77777777" w:rsidR="0080009C" w:rsidRDefault="0080009C">
            <w:pPr>
              <w:pStyle w:val="Ttulo2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Não</w:t>
            </w:r>
          </w:p>
        </w:tc>
      </w:tr>
      <w:tr w:rsidR="0080009C" w14:paraId="3A1BA7BB" w14:textId="77777777">
        <w:trPr>
          <w:cantSplit/>
        </w:trPr>
        <w:tc>
          <w:tcPr>
            <w:tcW w:w="7288" w:type="dxa"/>
          </w:tcPr>
          <w:p w14:paraId="4E6428EA" w14:textId="77777777" w:rsidR="0080009C" w:rsidRPr="00BF40EC" w:rsidRDefault="0080009C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6.1.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Projeto arquitetônico aprovado pelo órgão competente. </w:t>
            </w:r>
            <w:r w:rsidR="00930A3E" w:rsidRPr="00CF58FD">
              <w:rPr>
                <w:rFonts w:ascii="Arial" w:hAnsi="Arial" w:cs="Arial"/>
                <w:bCs/>
                <w:color w:val="00B0F0"/>
                <w:sz w:val="20"/>
                <w:szCs w:val="20"/>
                <w:lang w:val="en-US"/>
              </w:rPr>
              <w:t xml:space="preserve">(RDC 34/2014 – Art. 8) (RDC 63/2011 – Art. 34) </w:t>
            </w:r>
            <w:r w:rsidR="008F0D09" w:rsidRPr="007253C3">
              <w:rPr>
                <w:rFonts w:ascii="Arial" w:hAnsi="Arial" w:cs="Arial"/>
                <w:bCs/>
                <w:color w:val="00B0F0"/>
                <w:sz w:val="20"/>
                <w:szCs w:val="20"/>
                <w:lang w:val="en-US"/>
              </w:rPr>
              <w:t xml:space="preserve">(RDC n.° 50/02 </w:t>
            </w:r>
            <w:proofErr w:type="spellStart"/>
            <w:r w:rsidR="008F0D09" w:rsidRPr="007253C3">
              <w:rPr>
                <w:rFonts w:ascii="Arial" w:hAnsi="Arial" w:cs="Arial"/>
                <w:bCs/>
                <w:color w:val="00B0F0"/>
                <w:sz w:val="20"/>
                <w:szCs w:val="20"/>
                <w:lang w:val="en-US"/>
              </w:rPr>
              <w:t>Parte</w:t>
            </w:r>
            <w:proofErr w:type="spellEnd"/>
            <w:r w:rsidR="008F0D09" w:rsidRPr="007253C3">
              <w:rPr>
                <w:rFonts w:ascii="Arial" w:hAnsi="Arial" w:cs="Arial"/>
                <w:bCs/>
                <w:color w:val="00B0F0"/>
                <w:sz w:val="20"/>
                <w:szCs w:val="20"/>
                <w:lang w:val="en-US"/>
              </w:rPr>
              <w:t xml:space="preserve"> 1)</w:t>
            </w:r>
          </w:p>
        </w:tc>
        <w:tc>
          <w:tcPr>
            <w:tcW w:w="1006" w:type="dxa"/>
            <w:vAlign w:val="center"/>
          </w:tcPr>
          <w:p w14:paraId="7382880D" w14:textId="77777777" w:rsidR="0080009C" w:rsidRDefault="0080009C">
            <w:pPr>
              <w:pStyle w:val="Ttulo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708" w:type="dxa"/>
          </w:tcPr>
          <w:p w14:paraId="71AA52E8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center"/>
          </w:tcPr>
          <w:p w14:paraId="2E3B759C" w14:textId="77777777" w:rsidR="0080009C" w:rsidRDefault="008000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09C" w14:paraId="1351C20F" w14:textId="77777777">
        <w:trPr>
          <w:cantSplit/>
        </w:trPr>
        <w:tc>
          <w:tcPr>
            <w:tcW w:w="7288" w:type="dxa"/>
          </w:tcPr>
          <w:p w14:paraId="51FE8467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6.2. </w:t>
            </w:r>
            <w:r>
              <w:rPr>
                <w:rFonts w:ascii="Arial" w:hAnsi="Arial" w:cs="Arial"/>
                <w:sz w:val="20"/>
                <w:szCs w:val="20"/>
              </w:rPr>
              <w:t>Edificação correspondente à planta arquitetônica aprovada pelo órgão competente.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A447D6" w:rsidRPr="00A447D6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(RDC 34/2014 – Art. 8) </w:t>
            </w:r>
          </w:p>
        </w:tc>
        <w:tc>
          <w:tcPr>
            <w:tcW w:w="1006" w:type="dxa"/>
            <w:vAlign w:val="center"/>
          </w:tcPr>
          <w:p w14:paraId="2C2A4A99" w14:textId="77777777" w:rsidR="0080009C" w:rsidRDefault="0080009C">
            <w:pPr>
              <w:pStyle w:val="Ttulo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708" w:type="dxa"/>
          </w:tcPr>
          <w:p w14:paraId="6D7C87A0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Align w:val="center"/>
          </w:tcPr>
          <w:p w14:paraId="5D6C003B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5B3B05DA" w14:textId="77777777">
        <w:trPr>
          <w:cantSplit/>
        </w:trPr>
        <w:tc>
          <w:tcPr>
            <w:tcW w:w="7288" w:type="dxa"/>
          </w:tcPr>
          <w:p w14:paraId="428E7F22" w14:textId="77777777" w:rsidR="0080009C" w:rsidRDefault="0080009C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Ambientes, salas e setores identificados e ou sinalizados de acordo com as normas de biossegurança e de saúde do trabalhador.</w:t>
            </w:r>
            <w:r w:rsidR="009A5EE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EEA" w:rsidRPr="009A5EEA">
              <w:rPr>
                <w:rFonts w:ascii="Arial" w:hAnsi="Arial" w:cs="Arial"/>
                <w:color w:val="00B0F0"/>
                <w:sz w:val="20"/>
                <w:szCs w:val="20"/>
              </w:rPr>
              <w:t>(RDC 34/2014 – Art.7 § 1°) (RDC 63/2011 – Art. 7) (NR-5)</w:t>
            </w:r>
          </w:p>
        </w:tc>
        <w:tc>
          <w:tcPr>
            <w:tcW w:w="1006" w:type="dxa"/>
            <w:vAlign w:val="center"/>
          </w:tcPr>
          <w:p w14:paraId="6FB01257" w14:textId="77777777" w:rsidR="0080009C" w:rsidRDefault="0080009C">
            <w:pPr>
              <w:pStyle w:val="Ttulo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708" w:type="dxa"/>
          </w:tcPr>
          <w:p w14:paraId="50BC8F63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Align w:val="center"/>
          </w:tcPr>
          <w:p w14:paraId="6CD5A580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7D9C7AF4" w14:textId="77777777">
        <w:trPr>
          <w:cantSplit/>
        </w:trPr>
        <w:tc>
          <w:tcPr>
            <w:tcW w:w="7288" w:type="dxa"/>
          </w:tcPr>
          <w:p w14:paraId="025C5AD5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6.4.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 material de revestimento de pisos, paredes, </w:t>
            </w:r>
            <w:r>
              <w:rPr>
                <w:rFonts w:ascii="Arial" w:hAnsi="Arial" w:cs="Arial"/>
                <w:sz w:val="20"/>
                <w:szCs w:val="20"/>
              </w:rPr>
              <w:t>bancadas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tetos atendem as exigências legais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384F0A" w:rsidRPr="00384F0A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(RDC 34/2014 – Art.8 § 2°) </w:t>
            </w:r>
            <w:r w:rsidR="00384F0A" w:rsidRPr="0007255A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50/2002</w:t>
            </w:r>
            <w:r w:rsidR="00792FF4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C1</w:t>
            </w:r>
            <w:r w:rsidR="00384F0A" w:rsidRPr="0007255A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</w:p>
        </w:tc>
        <w:tc>
          <w:tcPr>
            <w:tcW w:w="1006" w:type="dxa"/>
            <w:vAlign w:val="center"/>
          </w:tcPr>
          <w:p w14:paraId="2C1560AB" w14:textId="77777777" w:rsidR="0080009C" w:rsidRDefault="0080009C">
            <w:pPr>
              <w:pStyle w:val="Ttulo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708" w:type="dxa"/>
          </w:tcPr>
          <w:p w14:paraId="4B2A37F2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Align w:val="center"/>
          </w:tcPr>
          <w:p w14:paraId="2DB115C2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64D4F702" w14:textId="77777777">
        <w:trPr>
          <w:cantSplit/>
        </w:trPr>
        <w:tc>
          <w:tcPr>
            <w:tcW w:w="7288" w:type="dxa"/>
          </w:tcPr>
          <w:p w14:paraId="7725EDC8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6.5.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Proteção contra entrada de </w:t>
            </w:r>
            <w:r>
              <w:rPr>
                <w:rFonts w:ascii="Arial" w:hAnsi="Arial" w:cs="Arial"/>
                <w:sz w:val="20"/>
                <w:szCs w:val="20"/>
              </w:rPr>
              <w:t>animais sinantrópicos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(ex.: insetos e roedores) </w:t>
            </w:r>
            <w:r>
              <w:rPr>
                <w:rFonts w:ascii="Arial" w:hAnsi="Arial" w:cs="Arial"/>
                <w:sz w:val="20"/>
                <w:szCs w:val="20"/>
              </w:rPr>
              <w:t>e processos definidos para controle de pragas.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28363E" w:rsidRPr="0028363E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(RDC 34/2014 – Art.8 § 2°) (RDC 63/2011 – Art. 63) </w:t>
            </w:r>
            <w:r w:rsidR="0028363E" w:rsidRPr="0007255A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50/2002</w:t>
            </w:r>
            <w:r w:rsidR="00792FF4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C 8</w:t>
            </w:r>
            <w:r w:rsidR="0007255A" w:rsidRPr="0007255A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</w:p>
        </w:tc>
        <w:tc>
          <w:tcPr>
            <w:tcW w:w="1006" w:type="dxa"/>
            <w:vAlign w:val="center"/>
          </w:tcPr>
          <w:p w14:paraId="051FF756" w14:textId="77777777" w:rsidR="0080009C" w:rsidRDefault="0080009C">
            <w:pPr>
              <w:pStyle w:val="Ttulo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708" w:type="dxa"/>
          </w:tcPr>
          <w:p w14:paraId="36606473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Align w:val="center"/>
          </w:tcPr>
          <w:p w14:paraId="2AFA7130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2A5D8847" w14:textId="77777777">
        <w:trPr>
          <w:cantSplit/>
        </w:trPr>
        <w:tc>
          <w:tcPr>
            <w:tcW w:w="7288" w:type="dxa"/>
          </w:tcPr>
          <w:p w14:paraId="5914E6E2" w14:textId="77777777" w:rsidR="0080009C" w:rsidRPr="00CF58FD" w:rsidRDefault="0080009C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6.6. </w:t>
            </w:r>
            <w:r>
              <w:rPr>
                <w:rFonts w:ascii="Arial" w:hAnsi="Arial" w:cs="Arial"/>
                <w:sz w:val="20"/>
                <w:szCs w:val="20"/>
              </w:rPr>
              <w:t>Bom estado de conservação, manutenção e limpeza.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28363E" w:rsidRPr="00CF58FD">
              <w:rPr>
                <w:rFonts w:ascii="Arial" w:hAnsi="Arial" w:cs="Arial"/>
                <w:bCs/>
                <w:color w:val="00B0F0"/>
                <w:sz w:val="20"/>
                <w:szCs w:val="20"/>
                <w:lang w:val="en-US"/>
              </w:rPr>
              <w:t>(RDC 34/2014 – Art.8 § 1°) (RDC 63/2011 – Art. 36 e Art. 52)</w:t>
            </w:r>
          </w:p>
        </w:tc>
        <w:tc>
          <w:tcPr>
            <w:tcW w:w="1006" w:type="dxa"/>
            <w:vAlign w:val="center"/>
          </w:tcPr>
          <w:p w14:paraId="11EA602B" w14:textId="77777777" w:rsidR="0080009C" w:rsidRDefault="0080009C">
            <w:pPr>
              <w:pStyle w:val="Ttulo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708" w:type="dxa"/>
          </w:tcPr>
          <w:p w14:paraId="677812F5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Align w:val="center"/>
          </w:tcPr>
          <w:p w14:paraId="047C29D5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6141D299" w14:textId="77777777" w:rsidR="0080009C" w:rsidRDefault="0080009C">
      <w:pPr>
        <w:rPr>
          <w:rFonts w:ascii="Arial" w:hAnsi="Arial" w:cs="Arial"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80009C" w14:paraId="6D1B62D7" w14:textId="77777777">
        <w:tc>
          <w:tcPr>
            <w:tcW w:w="9720" w:type="dxa"/>
          </w:tcPr>
          <w:p w14:paraId="35392A60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80009C" w14:paraId="2C2F4662" w14:textId="77777777">
        <w:tc>
          <w:tcPr>
            <w:tcW w:w="9720" w:type="dxa"/>
          </w:tcPr>
          <w:p w14:paraId="4EABB443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58F6419D" w14:textId="77777777">
        <w:tc>
          <w:tcPr>
            <w:tcW w:w="9720" w:type="dxa"/>
          </w:tcPr>
          <w:p w14:paraId="2CABE17D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06A48D67" w14:textId="77777777">
        <w:tc>
          <w:tcPr>
            <w:tcW w:w="9720" w:type="dxa"/>
          </w:tcPr>
          <w:p w14:paraId="7A400FA1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050D50E8" w14:textId="77777777">
        <w:tc>
          <w:tcPr>
            <w:tcW w:w="9720" w:type="dxa"/>
          </w:tcPr>
          <w:p w14:paraId="71D149E9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AE57F10" w14:textId="77777777" w:rsidR="0080009C" w:rsidRDefault="0080009C">
      <w:pPr>
        <w:rPr>
          <w:rFonts w:ascii="Arial" w:hAnsi="Arial" w:cs="Arial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90"/>
        <w:gridCol w:w="990"/>
        <w:gridCol w:w="720"/>
        <w:gridCol w:w="720"/>
      </w:tblGrid>
      <w:tr w:rsidR="0080009C" w14:paraId="25633714" w14:textId="77777777">
        <w:trPr>
          <w:cantSplit/>
        </w:trPr>
        <w:tc>
          <w:tcPr>
            <w:tcW w:w="7290" w:type="dxa"/>
          </w:tcPr>
          <w:p w14:paraId="01487E28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7. Equipamentos e dispositivos</w:t>
            </w:r>
          </w:p>
        </w:tc>
        <w:tc>
          <w:tcPr>
            <w:tcW w:w="990" w:type="dxa"/>
            <w:vAlign w:val="center"/>
          </w:tcPr>
          <w:p w14:paraId="551C6307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Nível </w:t>
            </w:r>
          </w:p>
        </w:tc>
        <w:tc>
          <w:tcPr>
            <w:tcW w:w="720" w:type="dxa"/>
            <w:vAlign w:val="center"/>
          </w:tcPr>
          <w:p w14:paraId="3D0FDA9C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Sim </w:t>
            </w:r>
          </w:p>
        </w:tc>
        <w:tc>
          <w:tcPr>
            <w:tcW w:w="720" w:type="dxa"/>
            <w:vAlign w:val="center"/>
          </w:tcPr>
          <w:p w14:paraId="24427A86" w14:textId="77777777" w:rsidR="0080009C" w:rsidRDefault="0080009C">
            <w:pPr>
              <w:pStyle w:val="Ttulo2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Não</w:t>
            </w:r>
          </w:p>
        </w:tc>
      </w:tr>
      <w:tr w:rsidR="0080009C" w14:paraId="5AB72DA9" w14:textId="77777777">
        <w:trPr>
          <w:cantSplit/>
        </w:trPr>
        <w:tc>
          <w:tcPr>
            <w:tcW w:w="7290" w:type="dxa"/>
          </w:tcPr>
          <w:p w14:paraId="6A44D048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7.1.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Sistema emergencial de energia elétrica (grupo gerador de emergência com capacidade de acordo com a carga instalada).</w:t>
            </w:r>
            <w:r w:rsidR="0014739A" w:rsidRPr="0014739A">
              <w:t xml:space="preserve"> </w:t>
            </w:r>
            <w:r w:rsidR="0014739A" w:rsidRPr="0014739A">
              <w:rPr>
                <w:rFonts w:ascii="Arial" w:hAnsi="Arial" w:cs="Arial"/>
                <w:color w:val="00B0F0"/>
                <w:sz w:val="20"/>
                <w:szCs w:val="20"/>
              </w:rPr>
              <w:t>(RDC 34/2014 – Art.8 § 5°) (RDC 63/2011 – Art. 41)</w:t>
            </w:r>
          </w:p>
        </w:tc>
        <w:tc>
          <w:tcPr>
            <w:tcW w:w="990" w:type="dxa"/>
            <w:vAlign w:val="center"/>
          </w:tcPr>
          <w:p w14:paraId="6CF74813" w14:textId="77777777" w:rsidR="0080009C" w:rsidRDefault="0080009C">
            <w:pPr>
              <w:pStyle w:val="Ttulo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6594ECA6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D477DF0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7572B1EB" w14:textId="77777777">
        <w:trPr>
          <w:cantSplit/>
        </w:trPr>
        <w:tc>
          <w:tcPr>
            <w:tcW w:w="7290" w:type="dxa"/>
          </w:tcPr>
          <w:p w14:paraId="405FA58E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7.1.1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Procedimentos escritos com definição de plano de contingência em casos de corte de energia elétrica.</w:t>
            </w:r>
            <w:r w:rsidR="0014739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4739A" w:rsidRPr="0014739A">
              <w:rPr>
                <w:rFonts w:ascii="Arial" w:hAnsi="Arial" w:cs="Arial"/>
                <w:color w:val="00B0F0"/>
                <w:sz w:val="20"/>
                <w:szCs w:val="20"/>
              </w:rPr>
              <w:t>(RDC 34/2014 – Art.120)</w:t>
            </w:r>
          </w:p>
        </w:tc>
        <w:tc>
          <w:tcPr>
            <w:tcW w:w="990" w:type="dxa"/>
            <w:vAlign w:val="center"/>
          </w:tcPr>
          <w:p w14:paraId="305F0769" w14:textId="77777777" w:rsidR="0080009C" w:rsidRDefault="0080009C">
            <w:pPr>
              <w:pStyle w:val="Ttulo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48AC2448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EF8AF88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2EEE5EB2" w14:textId="77777777">
        <w:trPr>
          <w:cantSplit/>
        </w:trPr>
        <w:tc>
          <w:tcPr>
            <w:tcW w:w="7290" w:type="dxa"/>
          </w:tcPr>
          <w:p w14:paraId="4C208971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7.2.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quipamentos de combate a incêndio dentro do prazo de validade (programa de prevenção e combate a incêndios).</w:t>
            </w:r>
            <w:r w:rsidR="0014739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4739A" w:rsidRPr="0014739A">
              <w:rPr>
                <w:rFonts w:ascii="Arial" w:hAnsi="Arial" w:cs="Arial"/>
                <w:color w:val="00B0F0"/>
                <w:sz w:val="20"/>
                <w:szCs w:val="20"/>
              </w:rPr>
              <w:t>(RDC 63/2011 – Art. 35)</w:t>
            </w:r>
          </w:p>
        </w:tc>
        <w:tc>
          <w:tcPr>
            <w:tcW w:w="990" w:type="dxa"/>
            <w:vAlign w:val="center"/>
          </w:tcPr>
          <w:p w14:paraId="1745A4AC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</w:tcPr>
          <w:p w14:paraId="65CB0E2F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9EC07A7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1F16435B" w14:textId="77777777">
        <w:trPr>
          <w:cantSplit/>
        </w:trPr>
        <w:tc>
          <w:tcPr>
            <w:tcW w:w="7290" w:type="dxa"/>
          </w:tcPr>
          <w:p w14:paraId="09B3A204" w14:textId="77777777" w:rsidR="0080009C" w:rsidRDefault="008000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7.3.</w:t>
            </w:r>
            <w:r>
              <w:rPr>
                <w:rFonts w:ascii="Arial" w:hAnsi="Arial" w:cs="Arial"/>
                <w:sz w:val="20"/>
                <w:szCs w:val="20"/>
              </w:rPr>
              <w:t xml:space="preserve"> Equipamentos críticos com identificação única que permita sua completa rastreabilidade nos processos.</w:t>
            </w:r>
            <w:r w:rsidR="00C17B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7B6C" w:rsidRPr="00C17B6C">
              <w:rPr>
                <w:rFonts w:ascii="Arial" w:hAnsi="Arial" w:cs="Arial"/>
                <w:color w:val="00B0F0"/>
                <w:sz w:val="20"/>
                <w:szCs w:val="20"/>
              </w:rPr>
              <w:t>(RDC 34/2014 - Art. 11)</w:t>
            </w:r>
          </w:p>
        </w:tc>
        <w:tc>
          <w:tcPr>
            <w:tcW w:w="990" w:type="dxa"/>
            <w:vAlign w:val="center"/>
          </w:tcPr>
          <w:p w14:paraId="4B5B34A4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</w:tcPr>
          <w:p w14:paraId="04FF5278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520B85BB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005D5530" w14:textId="77777777">
        <w:trPr>
          <w:cantSplit/>
        </w:trPr>
        <w:tc>
          <w:tcPr>
            <w:tcW w:w="7290" w:type="dxa"/>
          </w:tcPr>
          <w:p w14:paraId="3422CD88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4.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Realiza/registra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qualificação dos equipamentos.</w:t>
            </w:r>
            <w:r w:rsidR="00C17B6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C17B6C" w:rsidRPr="00C17B6C">
              <w:rPr>
                <w:rFonts w:ascii="Arial" w:hAnsi="Arial" w:cs="Arial"/>
                <w:color w:val="00B0F0"/>
                <w:sz w:val="20"/>
                <w:szCs w:val="20"/>
              </w:rPr>
              <w:t xml:space="preserve">(RDC 34/2014 – Art. 11) </w:t>
            </w:r>
          </w:p>
        </w:tc>
        <w:tc>
          <w:tcPr>
            <w:tcW w:w="990" w:type="dxa"/>
            <w:vAlign w:val="center"/>
          </w:tcPr>
          <w:p w14:paraId="36339B38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74D691C0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6A26DDB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07FF22DB" w14:textId="77777777">
        <w:trPr>
          <w:cantSplit/>
        </w:trPr>
        <w:tc>
          <w:tcPr>
            <w:tcW w:w="7290" w:type="dxa"/>
          </w:tcPr>
          <w:p w14:paraId="1799B1C3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7.5. </w:t>
            </w:r>
            <w:r>
              <w:rPr>
                <w:rFonts w:ascii="Arial" w:hAnsi="Arial" w:cs="Arial"/>
                <w:sz w:val="20"/>
                <w:szCs w:val="20"/>
              </w:rPr>
              <w:t>Realiza/registra manutenção corretiva e preventiva dos equipamentos.</w:t>
            </w:r>
            <w:r w:rsidR="003C31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316A" w:rsidRPr="003C316A">
              <w:rPr>
                <w:rFonts w:ascii="Arial" w:hAnsi="Arial" w:cs="Arial"/>
                <w:color w:val="00B0F0"/>
                <w:sz w:val="20"/>
                <w:szCs w:val="20"/>
              </w:rPr>
              <w:t>(RDC 34/2014 – Art. 11) (RDC 63/2011 –</w:t>
            </w:r>
            <w:r w:rsidR="00987179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3C316A" w:rsidRPr="003C316A">
              <w:rPr>
                <w:rFonts w:ascii="Arial" w:hAnsi="Arial" w:cs="Arial"/>
                <w:color w:val="00B0F0"/>
                <w:sz w:val="20"/>
                <w:szCs w:val="20"/>
              </w:rPr>
              <w:t>Art. 23)</w:t>
            </w:r>
          </w:p>
        </w:tc>
        <w:tc>
          <w:tcPr>
            <w:tcW w:w="990" w:type="dxa"/>
            <w:vAlign w:val="center"/>
          </w:tcPr>
          <w:p w14:paraId="7E453677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40477D61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1A1D1ED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5126C23F" w14:textId="77777777">
        <w:trPr>
          <w:cantSplit/>
        </w:trPr>
        <w:tc>
          <w:tcPr>
            <w:tcW w:w="7290" w:type="dxa"/>
          </w:tcPr>
          <w:p w14:paraId="61E8D00C" w14:textId="77777777" w:rsidR="0080009C" w:rsidRDefault="0080009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7.5.1.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ontrato e cronograma de manutenção preventiva dos equipamentos.</w:t>
            </w:r>
            <w:r w:rsidR="003C31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316A" w:rsidRPr="003C316A">
              <w:rPr>
                <w:rFonts w:ascii="Arial" w:hAnsi="Arial" w:cs="Arial"/>
                <w:color w:val="00B0F0"/>
                <w:sz w:val="20"/>
                <w:szCs w:val="20"/>
              </w:rPr>
              <w:t>(RDC 34/2014 – Art. 11)</w:t>
            </w:r>
            <w:r w:rsidR="008853AF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8853AF" w:rsidRPr="003C316A">
              <w:rPr>
                <w:rFonts w:ascii="Arial" w:hAnsi="Arial" w:cs="Arial"/>
                <w:color w:val="00B0F0"/>
                <w:sz w:val="20"/>
                <w:szCs w:val="20"/>
              </w:rPr>
              <w:t>(RDC 63/2011 –</w:t>
            </w:r>
            <w:r w:rsidR="008853AF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Art.11)</w:t>
            </w:r>
          </w:p>
        </w:tc>
        <w:tc>
          <w:tcPr>
            <w:tcW w:w="990" w:type="dxa"/>
            <w:vAlign w:val="center"/>
          </w:tcPr>
          <w:p w14:paraId="3B8247CF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100995D0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5AC4F639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1AABD4FE" w14:textId="77777777">
        <w:trPr>
          <w:cantSplit/>
          <w:trHeight w:val="485"/>
        </w:trPr>
        <w:tc>
          <w:tcPr>
            <w:tcW w:w="7290" w:type="dxa"/>
          </w:tcPr>
          <w:p w14:paraId="56F6C70C" w14:textId="77777777" w:rsidR="0080009C" w:rsidRDefault="0080009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7.6.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Realiza/registra calibração/aferição periódica de equipamentos que medem ou dependem de parâmetros físicos.</w:t>
            </w:r>
            <w:r w:rsidR="00214473" w:rsidRPr="00214473">
              <w:t xml:space="preserve"> </w:t>
            </w:r>
            <w:r w:rsidR="00214473" w:rsidRPr="00214473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(RDC 34/2014 – Art. 11) </w:t>
            </w:r>
          </w:p>
        </w:tc>
        <w:tc>
          <w:tcPr>
            <w:tcW w:w="990" w:type="dxa"/>
            <w:vAlign w:val="center"/>
          </w:tcPr>
          <w:p w14:paraId="543F013B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101F2787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63C1986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6A89761A" w14:textId="77777777">
        <w:trPr>
          <w:cantSplit/>
        </w:trPr>
        <w:tc>
          <w:tcPr>
            <w:tcW w:w="7290" w:type="dxa"/>
          </w:tcPr>
          <w:p w14:paraId="4D16C74D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7.7.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Os equipamentos com defeitos claramente identificados e/ou removidos da área de trabalho.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214473" w:rsidRPr="0021447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11</w:t>
            </w:r>
            <w:r w:rsidR="008853AF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parágrafo único</w:t>
            </w:r>
            <w:r w:rsidR="00214473" w:rsidRPr="0021447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</w:p>
        </w:tc>
        <w:tc>
          <w:tcPr>
            <w:tcW w:w="990" w:type="dxa"/>
            <w:vAlign w:val="center"/>
          </w:tcPr>
          <w:p w14:paraId="7DE8A332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</w:tcPr>
          <w:p w14:paraId="60C9A747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3234136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3684BA35" w14:textId="77777777" w:rsidR="0080009C" w:rsidRDefault="0080009C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80009C" w14:paraId="18B599FD" w14:textId="77777777">
        <w:tc>
          <w:tcPr>
            <w:tcW w:w="9720" w:type="dxa"/>
          </w:tcPr>
          <w:p w14:paraId="1CE8594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80009C" w14:paraId="2205D2BB" w14:textId="77777777">
        <w:tc>
          <w:tcPr>
            <w:tcW w:w="9720" w:type="dxa"/>
          </w:tcPr>
          <w:p w14:paraId="09E1444C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36C86FFF" w14:textId="77777777">
        <w:tc>
          <w:tcPr>
            <w:tcW w:w="9720" w:type="dxa"/>
          </w:tcPr>
          <w:p w14:paraId="54720F79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5D9AC54B" w14:textId="77777777">
        <w:tc>
          <w:tcPr>
            <w:tcW w:w="9720" w:type="dxa"/>
          </w:tcPr>
          <w:p w14:paraId="427D57B6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48184D26" w14:textId="77777777">
        <w:tc>
          <w:tcPr>
            <w:tcW w:w="9720" w:type="dxa"/>
          </w:tcPr>
          <w:p w14:paraId="158FC8D5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754865D" w14:textId="77777777" w:rsidR="0080009C" w:rsidRDefault="0080009C">
      <w:pPr>
        <w:pStyle w:val="Rodap"/>
        <w:widowControl/>
        <w:tabs>
          <w:tab w:val="clear" w:pos="4419"/>
          <w:tab w:val="clear" w:pos="8838"/>
        </w:tabs>
        <w:rPr>
          <w:rFonts w:cs="Arial"/>
          <w:snapToGrid/>
          <w:sz w:val="20"/>
          <w:lang w:val="pt-BR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0"/>
        <w:gridCol w:w="7200"/>
      </w:tblGrid>
      <w:tr w:rsidR="0080009C" w14:paraId="758D06E8" w14:textId="77777777">
        <w:tc>
          <w:tcPr>
            <w:tcW w:w="9720" w:type="dxa"/>
            <w:gridSpan w:val="2"/>
          </w:tcPr>
          <w:p w14:paraId="30B39CA4" w14:textId="77777777" w:rsidR="0080009C" w:rsidRDefault="0080009C">
            <w:pPr>
              <w:outlineLvl w:val="0"/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8. Biossegurança </w:t>
            </w:r>
          </w:p>
        </w:tc>
      </w:tr>
      <w:tr w:rsidR="0080009C" w14:paraId="265CD07B" w14:textId="77777777">
        <w:tc>
          <w:tcPr>
            <w:tcW w:w="2520" w:type="dxa"/>
          </w:tcPr>
          <w:p w14:paraId="3E4EEF7D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7200" w:type="dxa"/>
          </w:tcPr>
          <w:p w14:paraId="754655F7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6600B8B1" w14:textId="77777777">
        <w:tc>
          <w:tcPr>
            <w:tcW w:w="2520" w:type="dxa"/>
          </w:tcPr>
          <w:p w14:paraId="51B6B9F3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7200" w:type="dxa"/>
          </w:tcPr>
          <w:p w14:paraId="6A08931D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8BE2F3C" w14:textId="77777777">
        <w:tc>
          <w:tcPr>
            <w:tcW w:w="2520" w:type="dxa"/>
          </w:tcPr>
          <w:p w14:paraId="44BA537D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7200" w:type="dxa"/>
          </w:tcPr>
          <w:p w14:paraId="3B21BF8C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26CE50" w14:textId="77777777" w:rsidR="0080009C" w:rsidRDefault="0080009C">
      <w:pPr>
        <w:pStyle w:val="Rodap"/>
        <w:widowControl/>
        <w:tabs>
          <w:tab w:val="clear" w:pos="4419"/>
          <w:tab w:val="clear" w:pos="8838"/>
        </w:tabs>
        <w:rPr>
          <w:rFonts w:cs="Arial"/>
          <w:snapToGrid/>
          <w:sz w:val="20"/>
          <w:lang w:val="pt-BR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4770"/>
        <w:gridCol w:w="990"/>
        <w:gridCol w:w="715"/>
        <w:gridCol w:w="725"/>
      </w:tblGrid>
      <w:tr w:rsidR="0080009C" w14:paraId="637E1745" w14:textId="77777777" w:rsidTr="008C47A3">
        <w:trPr>
          <w:cantSplit/>
        </w:trPr>
        <w:tc>
          <w:tcPr>
            <w:tcW w:w="7290" w:type="dxa"/>
            <w:gridSpan w:val="2"/>
            <w:tcBorders>
              <w:bottom w:val="single" w:sz="4" w:space="0" w:color="auto"/>
            </w:tcBorders>
          </w:tcPr>
          <w:p w14:paraId="12C5B1C6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8. Biossegurança</w:t>
            </w:r>
          </w:p>
        </w:tc>
        <w:tc>
          <w:tcPr>
            <w:tcW w:w="990" w:type="dxa"/>
            <w:vAlign w:val="center"/>
          </w:tcPr>
          <w:p w14:paraId="4541C32F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Nível </w:t>
            </w:r>
          </w:p>
        </w:tc>
        <w:tc>
          <w:tcPr>
            <w:tcW w:w="715" w:type="dxa"/>
            <w:vAlign w:val="center"/>
          </w:tcPr>
          <w:p w14:paraId="06E9BC24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Sim </w:t>
            </w:r>
          </w:p>
        </w:tc>
        <w:tc>
          <w:tcPr>
            <w:tcW w:w="725" w:type="dxa"/>
            <w:vAlign w:val="center"/>
          </w:tcPr>
          <w:p w14:paraId="4FE3714B" w14:textId="77777777" w:rsidR="0080009C" w:rsidRDefault="0080009C">
            <w:pPr>
              <w:pStyle w:val="Ttulo2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Não</w:t>
            </w:r>
          </w:p>
        </w:tc>
      </w:tr>
      <w:tr w:rsidR="0080009C" w14:paraId="38D5A827" w14:textId="77777777" w:rsidTr="008C47A3">
        <w:trPr>
          <w:cantSplit/>
        </w:trPr>
        <w:tc>
          <w:tcPr>
            <w:tcW w:w="72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4FA7C7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8.1.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POPs </w:t>
            </w:r>
            <w:r>
              <w:rPr>
                <w:rFonts w:ascii="Arial" w:hAnsi="Arial" w:cs="Arial"/>
                <w:sz w:val="20"/>
                <w:szCs w:val="20"/>
              </w:rPr>
              <w:t>ou instruções escritas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contemplam medidas de biossegurança. </w:t>
            </w:r>
            <w:r w:rsidR="00E14C9F" w:rsidRPr="00E14C9F">
              <w:rPr>
                <w:rFonts w:ascii="Arial" w:hAnsi="Arial" w:cs="Arial"/>
                <w:color w:val="00B0F0"/>
                <w:sz w:val="20"/>
                <w:szCs w:val="20"/>
              </w:rPr>
              <w:t>(RDC 34/2014 – Art. 10 § 4°) (RDC 63/2011 – Art. 50) (NR-32)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45E464D8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65FD8D81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4B2A824D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63CD297E" w14:textId="77777777" w:rsidTr="008C47A3">
        <w:trPr>
          <w:cantSplit/>
        </w:trPr>
        <w:tc>
          <w:tcPr>
            <w:tcW w:w="7290" w:type="dxa"/>
            <w:gridSpan w:val="2"/>
            <w:tcBorders>
              <w:bottom w:val="nil"/>
            </w:tcBorders>
          </w:tcPr>
          <w:p w14:paraId="77A0B462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Treinamento periódico da equipe </w:t>
            </w:r>
            <w:r>
              <w:rPr>
                <w:rFonts w:ascii="Arial" w:hAnsi="Arial" w:cs="Arial"/>
                <w:sz w:val="20"/>
                <w:szCs w:val="20"/>
              </w:rPr>
              <w:t>envolvida em procedimentos técnicos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em biossegurança, inclusive da equipe terceirizada.</w:t>
            </w:r>
            <w:r w:rsidR="00ED1B7E" w:rsidRPr="00ED1B7E">
              <w:t xml:space="preserve"> </w:t>
            </w:r>
            <w:r w:rsidR="00ED1B7E" w:rsidRPr="00ED1B7E">
              <w:rPr>
                <w:rFonts w:ascii="Arial" w:hAnsi="Arial" w:cs="Arial"/>
                <w:color w:val="00B0F0"/>
                <w:sz w:val="20"/>
                <w:szCs w:val="20"/>
              </w:rPr>
              <w:t>(RDC 34/2014 – Art. 10 § 3°) (RDC 63/2011 – Art. 33) (NR-32)</w:t>
            </w:r>
          </w:p>
        </w:tc>
        <w:tc>
          <w:tcPr>
            <w:tcW w:w="990" w:type="dxa"/>
            <w:vAlign w:val="center"/>
          </w:tcPr>
          <w:p w14:paraId="6B351A18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5" w:type="dxa"/>
          </w:tcPr>
          <w:p w14:paraId="6F370CB7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</w:tcPr>
          <w:p w14:paraId="2DEFCE61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04C6200F" w14:textId="77777777" w:rsidTr="008C47A3">
        <w:trPr>
          <w:cantSplit/>
        </w:trPr>
        <w:tc>
          <w:tcPr>
            <w:tcW w:w="7290" w:type="dxa"/>
            <w:gridSpan w:val="2"/>
            <w:tcBorders>
              <w:bottom w:val="single" w:sz="4" w:space="0" w:color="auto"/>
            </w:tcBorders>
          </w:tcPr>
          <w:p w14:paraId="50BDA0D6" w14:textId="77777777" w:rsidR="0080009C" w:rsidRPr="00CF58FD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8.3.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EPIs e EPCs de acordo com as legislações vigentes.</w:t>
            </w:r>
            <w:r w:rsidR="00D612C5" w:rsidRPr="00D612C5">
              <w:t xml:space="preserve"> </w:t>
            </w:r>
            <w:r w:rsidR="00D612C5" w:rsidRPr="00CF58FD">
              <w:rPr>
                <w:rFonts w:ascii="Arial" w:hAnsi="Arial" w:cs="Arial"/>
                <w:bCs/>
                <w:color w:val="00B0F0"/>
                <w:sz w:val="20"/>
                <w:szCs w:val="20"/>
                <w:lang w:val="en-US"/>
              </w:rPr>
              <w:t>(RDC 34/2014 – Art. 7 § 2°) (RDC 63/2011 – Art. 47) (NR-32)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5D01852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6B41CED0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56A7F746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378BA1AB" w14:textId="77777777" w:rsidTr="008C47A3">
        <w:trPr>
          <w:cantSplit/>
        </w:trPr>
        <w:tc>
          <w:tcPr>
            <w:tcW w:w="7290" w:type="dxa"/>
            <w:gridSpan w:val="2"/>
            <w:tcBorders>
              <w:bottom w:val="single" w:sz="4" w:space="0" w:color="auto"/>
            </w:tcBorders>
          </w:tcPr>
          <w:p w14:paraId="3FC89AF1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8.4.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Procedimentos de limpeza diária, desinfecção 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esterilização, quando aplicável, das superfícies, instalações, equipamentos e materiais.</w:t>
            </w:r>
            <w:r w:rsidR="00DE3FE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E3FE5" w:rsidRPr="00DE3FE5">
              <w:rPr>
                <w:rFonts w:ascii="Arial" w:hAnsi="Arial" w:cs="Arial"/>
                <w:color w:val="00B0F0"/>
                <w:sz w:val="20"/>
                <w:szCs w:val="20"/>
              </w:rPr>
              <w:t>(RDC 34/2014 – Art. 10) (RDC 63/2011 – Art. 57) (NR-32)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0DECF1EF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560A2441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5E1DC7EC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318A8018" w14:textId="77777777" w:rsidTr="008C47A3">
        <w:trPr>
          <w:cantSplit/>
        </w:trPr>
        <w:tc>
          <w:tcPr>
            <w:tcW w:w="72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C5FD68" w14:textId="77777777" w:rsidR="0080009C" w:rsidRDefault="0080009C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8.4.1. </w:t>
            </w:r>
            <w:r>
              <w:rPr>
                <w:rFonts w:ascii="Arial" w:hAnsi="Arial" w:cs="Arial"/>
                <w:sz w:val="20"/>
                <w:szCs w:val="20"/>
              </w:rPr>
              <w:t>Procedimentos escritos de acordo com as instruções dos fabricantes de saneantes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regularizados juntos à ANVISA.</w:t>
            </w:r>
            <w:r w:rsidR="00AE4B4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E4B48" w:rsidRPr="00AE4B48">
              <w:rPr>
                <w:rFonts w:ascii="Arial" w:hAnsi="Arial" w:cs="Arial"/>
                <w:color w:val="00B0F0"/>
                <w:sz w:val="20"/>
                <w:szCs w:val="20"/>
              </w:rPr>
              <w:t>(RDC 34/2014 – Art. 10 § 1°)</w:t>
            </w:r>
            <w:r w:rsidR="00AE4B48" w:rsidRPr="00AE4B4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741EC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45C8A49F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D6046D7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69D2A5DB" w14:textId="77777777" w:rsidTr="008C47A3">
        <w:trPr>
          <w:cantSplit/>
        </w:trPr>
        <w:tc>
          <w:tcPr>
            <w:tcW w:w="72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60F854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8.5.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Insumos (saneantes, antissépticos, soluções, outros) cujo fabricante permita manipulação, aliquotagem ou dispensação estão rotulados de forma a garantir sua identificação, data da manipulação, data de validade e responsável pela manipulação.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AE4B48" w:rsidRPr="00AE4B48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14 § 2°)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37FAB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4E56BBB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062D003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633A33FB" w14:textId="77777777" w:rsidTr="008C47A3">
        <w:trPr>
          <w:cantSplit/>
        </w:trPr>
        <w:tc>
          <w:tcPr>
            <w:tcW w:w="7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1A730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E7C27D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D1E62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2381DF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6BB00C72" w14:textId="77777777" w:rsidTr="008C47A3">
        <w:trPr>
          <w:cantSplit/>
        </w:trPr>
        <w:tc>
          <w:tcPr>
            <w:tcW w:w="97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AE91AA5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80009C" w14:paraId="66008F3F" w14:textId="77777777" w:rsidTr="008C47A3">
        <w:trPr>
          <w:cantSplit/>
        </w:trPr>
        <w:tc>
          <w:tcPr>
            <w:tcW w:w="9720" w:type="dxa"/>
            <w:gridSpan w:val="5"/>
            <w:tcBorders>
              <w:bottom w:val="single" w:sz="4" w:space="0" w:color="auto"/>
            </w:tcBorders>
          </w:tcPr>
          <w:p w14:paraId="5BDA6FD1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C47A3" w14:paraId="768DC8B5" w14:textId="77777777" w:rsidTr="008C47A3">
        <w:trPr>
          <w:cantSplit/>
        </w:trPr>
        <w:tc>
          <w:tcPr>
            <w:tcW w:w="9720" w:type="dxa"/>
            <w:gridSpan w:val="5"/>
            <w:tcBorders>
              <w:bottom w:val="single" w:sz="4" w:space="0" w:color="auto"/>
            </w:tcBorders>
          </w:tcPr>
          <w:p w14:paraId="3E845A6C" w14:textId="77777777" w:rsidR="008C47A3" w:rsidRDefault="008C47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8533A" w14:paraId="6675BDE4" w14:textId="77777777" w:rsidTr="008C47A3">
        <w:trPr>
          <w:cantSplit/>
        </w:trPr>
        <w:tc>
          <w:tcPr>
            <w:tcW w:w="9720" w:type="dxa"/>
            <w:gridSpan w:val="5"/>
            <w:tcBorders>
              <w:bottom w:val="single" w:sz="4" w:space="0" w:color="auto"/>
            </w:tcBorders>
          </w:tcPr>
          <w:p w14:paraId="3859C20A" w14:textId="77777777" w:rsidR="00D8533A" w:rsidRDefault="00D85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8533A" w14:paraId="5A87CB5E" w14:textId="77777777" w:rsidTr="008C47A3">
        <w:trPr>
          <w:cantSplit/>
        </w:trPr>
        <w:tc>
          <w:tcPr>
            <w:tcW w:w="9720" w:type="dxa"/>
            <w:gridSpan w:val="5"/>
            <w:tcBorders>
              <w:bottom w:val="single" w:sz="4" w:space="0" w:color="auto"/>
            </w:tcBorders>
          </w:tcPr>
          <w:p w14:paraId="4E02BFE0" w14:textId="77777777" w:rsidR="00D8533A" w:rsidRDefault="00D85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49BA537A" w14:textId="77777777" w:rsidTr="008C47A3">
        <w:trPr>
          <w:cantSplit/>
        </w:trPr>
        <w:tc>
          <w:tcPr>
            <w:tcW w:w="7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91AA92" w14:textId="77777777" w:rsidR="0080009C" w:rsidRDefault="0080009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9593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F052F8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ABD294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75E365D6" w14:textId="77777777">
        <w:tblPrEx>
          <w:tblCellMar>
            <w:left w:w="108" w:type="dxa"/>
            <w:right w:w="108" w:type="dxa"/>
          </w:tblCellMar>
        </w:tblPrEx>
        <w:tc>
          <w:tcPr>
            <w:tcW w:w="9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55C0" w14:textId="77777777" w:rsidR="0080009C" w:rsidRDefault="0080009C">
            <w:pPr>
              <w:outlineLvl w:val="0"/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9. Gerenciamento de Resíduos </w:t>
            </w:r>
          </w:p>
        </w:tc>
      </w:tr>
      <w:tr w:rsidR="0080009C" w14:paraId="5720BE08" w14:textId="77777777">
        <w:tblPrEx>
          <w:tblCellMar>
            <w:left w:w="108" w:type="dxa"/>
            <w:right w:w="108" w:type="dxa"/>
          </w:tblCellMar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C0B3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538A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0CA92739" w14:textId="77777777">
        <w:tblPrEx>
          <w:tblCellMar>
            <w:left w:w="108" w:type="dxa"/>
            <w:right w:w="108" w:type="dxa"/>
          </w:tblCellMar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1E23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E76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32D64D9C" w14:textId="77777777">
        <w:tblPrEx>
          <w:tblCellMar>
            <w:left w:w="108" w:type="dxa"/>
            <w:right w:w="108" w:type="dxa"/>
          </w:tblCellMar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7027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55B9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425A2143" w14:textId="77777777" w:rsidTr="008C47A3">
        <w:trPr>
          <w:cantSplit/>
        </w:trPr>
        <w:tc>
          <w:tcPr>
            <w:tcW w:w="7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6C2460" w14:textId="77777777" w:rsidR="0080009C" w:rsidRDefault="0080009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BC5462" w14:textId="77777777" w:rsidR="0080009C" w:rsidRDefault="0080009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FE27D0" w14:textId="77777777" w:rsidR="0080009C" w:rsidRDefault="0080009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A4C33" w14:textId="77777777" w:rsidR="0080009C" w:rsidRDefault="0080009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44C7716C" w14:textId="77777777" w:rsidTr="008C47A3">
        <w:trPr>
          <w:cantSplit/>
        </w:trPr>
        <w:tc>
          <w:tcPr>
            <w:tcW w:w="72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BACDED" w14:textId="77777777" w:rsidR="0080009C" w:rsidRDefault="0080009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9. Gerenciamento de Resíduos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77AB49F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59700217" w14:textId="77777777" w:rsidR="0080009C" w:rsidRDefault="0080009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Sim 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390D0D63" w14:textId="77777777" w:rsidR="0080009C" w:rsidRDefault="0080009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80009C" w14:paraId="0AE3521C" w14:textId="77777777" w:rsidTr="008C47A3">
        <w:trPr>
          <w:cantSplit/>
        </w:trPr>
        <w:tc>
          <w:tcPr>
            <w:tcW w:w="72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5709A3" w14:textId="77777777" w:rsidR="0080009C" w:rsidRDefault="0080009C">
            <w:pPr>
              <w:jc w:val="both"/>
              <w:rPr>
                <w:rFonts w:ascii="Arial" w:hAnsi="Arial" w:cs="Arial"/>
                <w:bCs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9.1.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Plano de Gerenciamento de Resíduos de Serviços de Saúde (PGRSS), aprovado pelos órgãos competentes.</w:t>
            </w:r>
            <w:r w:rsidR="00D7248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7248C" w:rsidRPr="00D7248C">
              <w:rPr>
                <w:rFonts w:ascii="Arial" w:hAnsi="Arial" w:cs="Arial"/>
                <w:color w:val="00B0F0"/>
                <w:sz w:val="20"/>
                <w:szCs w:val="20"/>
              </w:rPr>
              <w:t xml:space="preserve">(RDC 34/2014 – Art. 18 § 1°) 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50197E0B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7D053EF0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4D4C8050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04165E51" w14:textId="77777777" w:rsidTr="008C47A3">
        <w:trPr>
          <w:cantSplit/>
        </w:trPr>
        <w:tc>
          <w:tcPr>
            <w:tcW w:w="7290" w:type="dxa"/>
            <w:gridSpan w:val="2"/>
            <w:tcBorders>
              <w:bottom w:val="single" w:sz="4" w:space="0" w:color="auto"/>
            </w:tcBorders>
          </w:tcPr>
          <w:p w14:paraId="4DD1B5DE" w14:textId="77777777" w:rsidR="0080009C" w:rsidRDefault="0080009C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9.2.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Treinamento de equipe envolvida no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manejo de resíduos de serviços de saúde inclusive da equipe terceirizada.</w:t>
            </w:r>
            <w:r w:rsidR="00D7248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7248C" w:rsidRPr="00D7248C">
              <w:rPr>
                <w:rFonts w:ascii="Arial" w:hAnsi="Arial" w:cs="Arial"/>
                <w:color w:val="00B0F0"/>
                <w:sz w:val="20"/>
                <w:szCs w:val="20"/>
              </w:rPr>
              <w:t>(RDC 34/2014 – Art. 18 § 2°) (NR-32)</w:t>
            </w:r>
          </w:p>
        </w:tc>
        <w:tc>
          <w:tcPr>
            <w:tcW w:w="990" w:type="dxa"/>
            <w:vAlign w:val="center"/>
          </w:tcPr>
          <w:p w14:paraId="013ADA3F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5" w:type="dxa"/>
          </w:tcPr>
          <w:p w14:paraId="49D35922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</w:tcPr>
          <w:p w14:paraId="4C0F5AAC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51CEF0E0" w14:textId="77777777" w:rsidTr="008C47A3">
        <w:trPr>
          <w:cantSplit/>
        </w:trPr>
        <w:tc>
          <w:tcPr>
            <w:tcW w:w="7290" w:type="dxa"/>
            <w:gridSpan w:val="2"/>
            <w:tcBorders>
              <w:bottom w:val="single" w:sz="4" w:space="0" w:color="auto"/>
            </w:tcBorders>
          </w:tcPr>
          <w:p w14:paraId="692CF721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9.3.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Infraestrutura compatível para </w:t>
            </w:r>
            <w:r>
              <w:rPr>
                <w:rFonts w:ascii="Arial" w:hAnsi="Arial" w:cs="Arial"/>
                <w:sz w:val="20"/>
                <w:szCs w:val="20"/>
              </w:rPr>
              <w:t>manejo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resíduos de serviços de saúde (área física específica, equipamentos e materiais).</w:t>
            </w:r>
            <w:r w:rsidR="00A97AB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97ABB" w:rsidRPr="00A97ABB">
              <w:rPr>
                <w:rFonts w:ascii="Arial" w:hAnsi="Arial" w:cs="Arial"/>
                <w:color w:val="00B0F0"/>
                <w:sz w:val="20"/>
                <w:szCs w:val="20"/>
              </w:rPr>
              <w:t>(RDC 34/2014 – Art. 18 § 3°) (NR-32)</w:t>
            </w:r>
          </w:p>
        </w:tc>
        <w:tc>
          <w:tcPr>
            <w:tcW w:w="990" w:type="dxa"/>
            <w:vAlign w:val="center"/>
          </w:tcPr>
          <w:p w14:paraId="7D11A58B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5" w:type="dxa"/>
          </w:tcPr>
          <w:p w14:paraId="2908CFAA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5" w:type="dxa"/>
          </w:tcPr>
          <w:p w14:paraId="52138480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</w:tr>
      <w:tr w:rsidR="0080009C" w14:paraId="705258BB" w14:textId="77777777" w:rsidTr="008C47A3">
        <w:trPr>
          <w:cantSplit/>
        </w:trPr>
        <w:tc>
          <w:tcPr>
            <w:tcW w:w="7290" w:type="dxa"/>
            <w:gridSpan w:val="2"/>
            <w:tcBorders>
              <w:bottom w:val="single" w:sz="4" w:space="0" w:color="auto"/>
            </w:tcBorders>
          </w:tcPr>
          <w:p w14:paraId="0AFB9B11" w14:textId="77777777" w:rsidR="0080009C" w:rsidRPr="00BE14BA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9.4.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Transporte, tratamento e destinação final dos resíduos realizados por empresa contratada, regularizada junto aos órgãos de </w:t>
            </w:r>
            <w:r w:rsidRPr="00BE14BA">
              <w:rPr>
                <w:rFonts w:ascii="Arial" w:hAnsi="Arial" w:cs="Arial"/>
                <w:sz w:val="20"/>
                <w:szCs w:val="20"/>
              </w:rPr>
              <w:t>vigilância sanitária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ambiental. </w:t>
            </w:r>
            <w:r w:rsidR="00246BA5" w:rsidRPr="00246BA5">
              <w:rPr>
                <w:rFonts w:ascii="Arial" w:hAnsi="Arial" w:cs="Arial"/>
                <w:color w:val="00B0F0"/>
                <w:sz w:val="20"/>
                <w:szCs w:val="20"/>
              </w:rPr>
              <w:t>(RDC 34/2014 – Art. 18 § 4°)</w:t>
            </w:r>
          </w:p>
        </w:tc>
        <w:tc>
          <w:tcPr>
            <w:tcW w:w="990" w:type="dxa"/>
            <w:vAlign w:val="center"/>
          </w:tcPr>
          <w:p w14:paraId="71789EE9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</w:t>
            </w:r>
          </w:p>
        </w:tc>
        <w:tc>
          <w:tcPr>
            <w:tcW w:w="715" w:type="dxa"/>
          </w:tcPr>
          <w:p w14:paraId="3B753247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5" w:type="dxa"/>
          </w:tcPr>
          <w:p w14:paraId="1A169B59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</w:tr>
    </w:tbl>
    <w:p w14:paraId="2222EF01" w14:textId="77777777" w:rsidR="0080009C" w:rsidRDefault="0080009C">
      <w:pPr>
        <w:outlineLvl w:val="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80009C" w14:paraId="407E3F50" w14:textId="77777777">
        <w:tc>
          <w:tcPr>
            <w:tcW w:w="9720" w:type="dxa"/>
          </w:tcPr>
          <w:p w14:paraId="3137B09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80009C" w14:paraId="79683DEF" w14:textId="77777777">
        <w:tc>
          <w:tcPr>
            <w:tcW w:w="9720" w:type="dxa"/>
          </w:tcPr>
          <w:p w14:paraId="464FAB37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05EFED73" w14:textId="77777777">
        <w:tc>
          <w:tcPr>
            <w:tcW w:w="9720" w:type="dxa"/>
          </w:tcPr>
          <w:p w14:paraId="2F1CFBAD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03ADE418" w14:textId="77777777">
        <w:tc>
          <w:tcPr>
            <w:tcW w:w="9720" w:type="dxa"/>
          </w:tcPr>
          <w:p w14:paraId="607500D5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39F928CC" w14:textId="77777777">
        <w:tc>
          <w:tcPr>
            <w:tcW w:w="9720" w:type="dxa"/>
          </w:tcPr>
          <w:p w14:paraId="411411BC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69EE93C" w14:textId="77777777" w:rsidR="0080009C" w:rsidRDefault="0080009C">
      <w:pPr>
        <w:outlineLvl w:val="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3042"/>
        <w:gridCol w:w="900"/>
        <w:gridCol w:w="810"/>
        <w:gridCol w:w="720"/>
      </w:tblGrid>
      <w:tr w:rsidR="0080009C" w14:paraId="2AB4574E" w14:textId="77777777">
        <w:tc>
          <w:tcPr>
            <w:tcW w:w="9720" w:type="dxa"/>
            <w:gridSpan w:val="5"/>
          </w:tcPr>
          <w:p w14:paraId="39667572" w14:textId="77777777" w:rsidR="0080009C" w:rsidRDefault="0080009C">
            <w:pPr>
              <w:outlineLvl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 Hemovigilância/Retrovigilância</w:t>
            </w:r>
          </w:p>
        </w:tc>
      </w:tr>
      <w:tr w:rsidR="0080009C" w14:paraId="6AB4E159" w14:textId="77777777">
        <w:tc>
          <w:tcPr>
            <w:tcW w:w="4248" w:type="dxa"/>
          </w:tcPr>
          <w:p w14:paraId="63860A59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5472" w:type="dxa"/>
            <w:gridSpan w:val="4"/>
          </w:tcPr>
          <w:p w14:paraId="2847EF52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766DDB28" w14:textId="77777777">
        <w:tc>
          <w:tcPr>
            <w:tcW w:w="4248" w:type="dxa"/>
            <w:tcBorders>
              <w:bottom w:val="single" w:sz="4" w:space="0" w:color="auto"/>
            </w:tcBorders>
          </w:tcPr>
          <w:p w14:paraId="3835F4E4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5472" w:type="dxa"/>
            <w:gridSpan w:val="4"/>
            <w:tcBorders>
              <w:bottom w:val="single" w:sz="4" w:space="0" w:color="auto"/>
            </w:tcBorders>
          </w:tcPr>
          <w:p w14:paraId="09009557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0284A20D" w14:textId="77777777">
        <w:tc>
          <w:tcPr>
            <w:tcW w:w="4248" w:type="dxa"/>
            <w:tcBorders>
              <w:bottom w:val="single" w:sz="4" w:space="0" w:color="auto"/>
            </w:tcBorders>
          </w:tcPr>
          <w:p w14:paraId="6F7D8258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5472" w:type="dxa"/>
            <w:gridSpan w:val="4"/>
            <w:tcBorders>
              <w:bottom w:val="single" w:sz="4" w:space="0" w:color="auto"/>
            </w:tcBorders>
          </w:tcPr>
          <w:p w14:paraId="3CFE4AB4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2897250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129"/>
        </w:trPr>
        <w:tc>
          <w:tcPr>
            <w:tcW w:w="72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498B37" w14:textId="77777777" w:rsidR="0080009C" w:rsidRDefault="0080009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E8330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7ABC0D8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3121AB3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009C" w14:paraId="7599BE9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129"/>
        </w:trPr>
        <w:tc>
          <w:tcPr>
            <w:tcW w:w="729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973B1B7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10.1. Hemovigilância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6759A36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8A9F691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B64D059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Não</w:t>
            </w:r>
          </w:p>
        </w:tc>
      </w:tr>
      <w:tr w:rsidR="0080009C" w14:paraId="02A400F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7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631CC60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10.1.1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Registro no prontuário do </w:t>
            </w:r>
            <w:r>
              <w:rPr>
                <w:rFonts w:ascii="Arial" w:hAnsi="Arial" w:cs="Arial"/>
                <w:sz w:val="20"/>
                <w:szCs w:val="20"/>
              </w:rPr>
              <w:t>paciente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na ficha de transfusão todas as informações relativas à reação transfusional e condutas adotadas.</w:t>
            </w:r>
            <w:r w:rsidR="0064523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45230" w:rsidRPr="00645230">
              <w:rPr>
                <w:rFonts w:ascii="Arial" w:hAnsi="Arial" w:cs="Arial"/>
                <w:color w:val="00B0F0"/>
                <w:sz w:val="20"/>
                <w:szCs w:val="20"/>
              </w:rPr>
              <w:t xml:space="preserve">(RDC 34/2014 – Art. 141 e </w:t>
            </w:r>
            <w:r w:rsidR="007238EC">
              <w:rPr>
                <w:rFonts w:ascii="Arial" w:hAnsi="Arial" w:cs="Arial"/>
                <w:color w:val="00B0F0"/>
                <w:sz w:val="20"/>
                <w:szCs w:val="20"/>
              </w:rPr>
              <w:t xml:space="preserve">Art. </w:t>
            </w:r>
            <w:r w:rsidR="00645230" w:rsidRPr="00645230">
              <w:rPr>
                <w:rFonts w:ascii="Arial" w:hAnsi="Arial" w:cs="Arial"/>
                <w:color w:val="00B0F0"/>
                <w:sz w:val="20"/>
                <w:szCs w:val="20"/>
              </w:rPr>
              <w:t>144)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F7A3BCA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F54A812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DC0A5C4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0009C" w14:paraId="003AB8E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7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8C68089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10.1.2.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Procedimentos estabelecidos, </w:t>
            </w:r>
            <w:r>
              <w:rPr>
                <w:rFonts w:ascii="Arial" w:hAnsi="Arial" w:cs="Arial"/>
                <w:sz w:val="20"/>
                <w:szCs w:val="20"/>
              </w:rPr>
              <w:t>com respectivos registros</w:t>
            </w:r>
            <w:r>
              <w:rPr>
                <w:rFonts w:ascii="Arial" w:hAnsi="Arial" w:cs="Arial"/>
                <w:color w:val="0070C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para resolução em casos de reações transfusionais, que inclua a detecção, tratamento, prevenção e notificação das reações transfusionais.</w:t>
            </w:r>
            <w:r w:rsidR="005D7980" w:rsidRPr="005D7980">
              <w:t xml:space="preserve"> </w:t>
            </w:r>
            <w:r w:rsidR="005D7980" w:rsidRPr="005D7980">
              <w:rPr>
                <w:rFonts w:ascii="Arial" w:hAnsi="Arial" w:cs="Arial"/>
                <w:color w:val="00B0F0"/>
                <w:sz w:val="20"/>
                <w:szCs w:val="20"/>
              </w:rPr>
              <w:t>(RDC 34/2014 – Art. 147) (RDC 63/2011 – Art. 8)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3E026E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FF00DB4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74A80C3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0009C" w14:paraId="6EBB14C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7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7D3ED00" w14:textId="77777777" w:rsidR="0080009C" w:rsidRDefault="0080009C">
            <w:pPr>
              <w:jc w:val="both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10.1.3. </w:t>
            </w:r>
            <w:r>
              <w:rPr>
                <w:rFonts w:ascii="Arial" w:hAnsi="Arial" w:cs="Arial"/>
                <w:sz w:val="20"/>
                <w:szCs w:val="20"/>
              </w:rPr>
              <w:t>Capacitação de profissionais para detecção e condutas frente a eventos adversos à transfusão.</w:t>
            </w:r>
            <w:r w:rsidR="00C16094" w:rsidRPr="00C16094">
              <w:t xml:space="preserve"> </w:t>
            </w:r>
            <w:r w:rsidR="00C16094" w:rsidRPr="00C16094">
              <w:rPr>
                <w:rFonts w:ascii="Arial" w:hAnsi="Arial" w:cs="Arial"/>
                <w:color w:val="00B0F0"/>
                <w:sz w:val="20"/>
                <w:szCs w:val="20"/>
              </w:rPr>
              <w:t>(RDC 34/2014 – Art. 146 § 1°)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838019A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7A248B0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7CB5651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0009C" w14:paraId="0F1D6D0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7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A17F3DA" w14:textId="77777777" w:rsidR="0080009C" w:rsidRPr="00730C76" w:rsidRDefault="0080009C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10.1.4. </w:t>
            </w:r>
            <w:r>
              <w:rPr>
                <w:rFonts w:ascii="Arial" w:hAnsi="Arial" w:cs="Arial"/>
                <w:sz w:val="20"/>
                <w:szCs w:val="20"/>
              </w:rPr>
              <w:t>Notifica eventos adversos no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NOTIVISA.</w:t>
            </w:r>
            <w:r w:rsidR="00A13D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3D50" w:rsidRPr="00A13D50">
              <w:rPr>
                <w:rFonts w:ascii="Arial" w:hAnsi="Arial" w:cs="Arial"/>
                <w:color w:val="00B0F0"/>
                <w:sz w:val="20"/>
                <w:szCs w:val="20"/>
              </w:rPr>
              <w:t>(RDC 34/2014 – Art. 146 § 3°)</w:t>
            </w:r>
            <w:r w:rsidR="00730C76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507C50" w:rsidRPr="00507C50">
              <w:rPr>
                <w:rFonts w:ascii="Arial" w:hAnsi="Arial" w:cs="Arial"/>
                <w:color w:val="00B0F0"/>
                <w:sz w:val="20"/>
                <w:szCs w:val="20"/>
              </w:rPr>
              <w:t>Sistema Nacional de Hemovigilância IN 196/202</w:t>
            </w:r>
            <w:r w:rsidR="00805EB3">
              <w:rPr>
                <w:rFonts w:ascii="Arial" w:hAnsi="Arial" w:cs="Arial"/>
                <w:color w:val="00B0F0"/>
                <w:sz w:val="20"/>
                <w:szCs w:val="20"/>
              </w:rPr>
              <w:t>2</w:t>
            </w:r>
            <w:r w:rsidR="00D8533A">
              <w:rPr>
                <w:rFonts w:ascii="Arial" w:hAnsi="Arial" w:cs="Arial"/>
                <w:color w:val="00B0F0"/>
                <w:sz w:val="20"/>
                <w:szCs w:val="20"/>
              </w:rPr>
              <w:t>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3F2AD77" w14:textId="77777777" w:rsidR="0080009C" w:rsidRDefault="0080009C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FF57BB5" w14:textId="77777777" w:rsidR="0080009C" w:rsidRDefault="0080009C">
            <w:pPr>
              <w:jc w:val="center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797A18C" w14:textId="77777777" w:rsidR="0080009C" w:rsidRDefault="0080009C">
            <w:pPr>
              <w:jc w:val="center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</w:tr>
      <w:tr w:rsidR="0080009C" w14:paraId="7484448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7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6ED427E" w14:textId="77777777" w:rsidR="0080009C" w:rsidRPr="00730C76" w:rsidRDefault="0080009C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10.2.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Retrovigilância</w:t>
            </w:r>
            <w:proofErr w:type="spellEnd"/>
            <w:r w:rsidR="00730C7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71CD383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7EB0641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E5BD843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Não</w:t>
            </w:r>
          </w:p>
        </w:tc>
      </w:tr>
      <w:tr w:rsidR="0080009C" w14:paraId="6D391D8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7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144CB41" w14:textId="77777777" w:rsidR="0080009C" w:rsidRDefault="0080009C" w:rsidP="008107F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10.2.1.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Procedimentos estabelecidos para investigação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retrovigilância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2516B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516B2" w:rsidRPr="002516B2">
              <w:rPr>
                <w:rFonts w:ascii="Arial" w:hAnsi="Arial" w:cs="Arial"/>
                <w:color w:val="00B0F0"/>
                <w:sz w:val="20"/>
                <w:szCs w:val="20"/>
              </w:rPr>
              <w:t>(RDC 34/2014 – Art. 101)</w:t>
            </w:r>
            <w:r w:rsidR="008107FA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8107FA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8107FA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8107FA" w:rsidRPr="000F445D">
              <w:rPr>
                <w:rFonts w:ascii="Arial" w:hAnsi="Arial" w:cs="Arial"/>
                <w:color w:val="FF0000"/>
                <w:sz w:val="20"/>
                <w:szCs w:val="20"/>
              </w:rPr>
              <w:t>Art.</w:t>
            </w:r>
            <w:r w:rsidR="008107FA">
              <w:rPr>
                <w:rFonts w:ascii="Arial" w:hAnsi="Arial" w:cs="Arial"/>
                <w:color w:val="FF0000"/>
                <w:sz w:val="20"/>
                <w:szCs w:val="20"/>
              </w:rPr>
              <w:t xml:space="preserve"> 138 </w:t>
            </w:r>
            <w:r w:rsidR="008107FA" w:rsidRPr="008107FA">
              <w:rPr>
                <w:rFonts w:ascii="Arial" w:hAnsi="Arial" w:cs="Arial"/>
                <w:color w:val="FF0000"/>
                <w:sz w:val="20"/>
                <w:szCs w:val="20"/>
              </w:rPr>
              <w:t>Quando os testes de triagem forem positivos em um doador de sangue que em doações prévias apresentava testes não reagentes/negativos, o que configura</w:t>
            </w:r>
            <w:r w:rsidR="008107FA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8107FA" w:rsidRPr="008107FA">
              <w:rPr>
                <w:rFonts w:ascii="Arial" w:hAnsi="Arial" w:cs="Arial"/>
                <w:color w:val="FF0000"/>
                <w:sz w:val="20"/>
                <w:szCs w:val="20"/>
              </w:rPr>
              <w:t xml:space="preserve">soroconversão ou viragem, o serviço de hemoterapia adotará procedimentos de </w:t>
            </w:r>
            <w:proofErr w:type="spellStart"/>
            <w:r w:rsidR="008107FA" w:rsidRPr="008107FA">
              <w:rPr>
                <w:rFonts w:ascii="Arial" w:hAnsi="Arial" w:cs="Arial"/>
                <w:color w:val="FF0000"/>
                <w:sz w:val="20"/>
                <w:szCs w:val="20"/>
              </w:rPr>
              <w:t>retrovigilância</w:t>
            </w:r>
            <w:proofErr w:type="spellEnd"/>
            <w:r w:rsidR="008107FA" w:rsidRPr="008107FA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7362DB2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483B82B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C3D0D6F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</w:tr>
      <w:tr w:rsidR="0080009C" w14:paraId="3861019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7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32FE6AB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10.2.2.</w:t>
            </w:r>
            <w:r>
              <w:rPr>
                <w:rFonts w:ascii="Arial" w:hAnsi="Arial" w:cs="Arial"/>
                <w:sz w:val="20"/>
                <w:szCs w:val="20"/>
              </w:rPr>
              <w:t xml:space="preserve"> Documento formal (contrato ou similar) que defina responsabilidades no processo de investigação entre o fornecedor de hemocomponentes e serviço o transfusional. </w:t>
            </w:r>
            <w:r w:rsidR="006016A4" w:rsidRPr="006016A4">
              <w:rPr>
                <w:rFonts w:ascii="Arial" w:hAnsi="Arial" w:cs="Arial"/>
                <w:color w:val="00B0F0"/>
                <w:sz w:val="20"/>
                <w:szCs w:val="20"/>
              </w:rPr>
              <w:t>(RDC 34/2014 – Art. 102)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FB1015E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48E456B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10A04A5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</w:tr>
      <w:tr w:rsidR="0080009C" w14:paraId="463C2BD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7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C85C00F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10.2.3.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Convoca o doador sob investigação para coleta de 2° amostra e no caso de soroconversão confirmada atualiza o seu registro de forma a bloqueá-lo para doações futuras.</w:t>
            </w:r>
            <w:r w:rsidR="006016A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016A4" w:rsidRPr="006016A4">
              <w:rPr>
                <w:rFonts w:ascii="Arial" w:hAnsi="Arial" w:cs="Arial"/>
                <w:color w:val="00B0F0"/>
                <w:sz w:val="20"/>
                <w:szCs w:val="20"/>
              </w:rPr>
              <w:t>(RDC 34/2014 – Art. 101 § 7°)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225FBFB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640A1D3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88D0D18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</w:tr>
      <w:tr w:rsidR="0080009C" w14:paraId="1ED8580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7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D6B5E1B" w14:textId="77777777" w:rsidR="0080009C" w:rsidRDefault="008000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10.2.4.</w:t>
            </w:r>
            <w:r>
              <w:rPr>
                <w:rFonts w:ascii="Arial" w:hAnsi="Arial" w:cs="Arial"/>
                <w:sz w:val="20"/>
                <w:szCs w:val="20"/>
              </w:rPr>
              <w:t xml:space="preserve"> Comunicação do processo de investigação instaurado a VISA competente.</w:t>
            </w:r>
            <w:r w:rsidR="006016A4" w:rsidRPr="006016A4">
              <w:t xml:space="preserve"> </w:t>
            </w:r>
            <w:r w:rsidR="006016A4" w:rsidRPr="006016A4">
              <w:rPr>
                <w:rFonts w:ascii="Arial" w:hAnsi="Arial" w:cs="Arial"/>
                <w:color w:val="00B0F0"/>
                <w:sz w:val="20"/>
                <w:szCs w:val="20"/>
              </w:rPr>
              <w:t>(RDC 34/2014 – Art. 104)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B05FAB6" w14:textId="77777777" w:rsidR="0080009C" w:rsidRDefault="0080009C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F700E34" w14:textId="77777777" w:rsidR="0080009C" w:rsidRDefault="0080009C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8DDC4EB" w14:textId="77777777" w:rsidR="0080009C" w:rsidRDefault="0080009C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</w:tr>
    </w:tbl>
    <w:p w14:paraId="6CB579D3" w14:textId="77777777" w:rsidR="0080009C" w:rsidRDefault="0080009C">
      <w:pPr>
        <w:rPr>
          <w:rFonts w:ascii="Arial" w:hAnsi="Arial" w:cs="Arial"/>
          <w:color w:val="0070C0"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80009C" w14:paraId="35CD688D" w14:textId="77777777">
        <w:tc>
          <w:tcPr>
            <w:tcW w:w="9720" w:type="dxa"/>
          </w:tcPr>
          <w:p w14:paraId="090F94D5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8F0D09" w14:paraId="7B5F4983" w14:textId="77777777">
        <w:tc>
          <w:tcPr>
            <w:tcW w:w="9720" w:type="dxa"/>
          </w:tcPr>
          <w:p w14:paraId="2430B367" w14:textId="77777777" w:rsidR="008F0D09" w:rsidRDefault="008F0D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194114A" w14:textId="77777777" w:rsidR="0080009C" w:rsidRDefault="0080009C">
      <w:pPr>
        <w:outlineLvl w:val="0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6759"/>
      </w:tblGrid>
      <w:tr w:rsidR="0080009C" w14:paraId="4B4F2AA4" w14:textId="77777777" w:rsidTr="008C47A3">
        <w:tc>
          <w:tcPr>
            <w:tcW w:w="9639" w:type="dxa"/>
            <w:gridSpan w:val="2"/>
          </w:tcPr>
          <w:p w14:paraId="78681088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Gestão de Qualidade</w:t>
            </w:r>
          </w:p>
        </w:tc>
      </w:tr>
      <w:tr w:rsidR="0080009C" w14:paraId="0AE2C493" w14:textId="77777777" w:rsidTr="008C47A3">
        <w:tc>
          <w:tcPr>
            <w:tcW w:w="2880" w:type="dxa"/>
          </w:tcPr>
          <w:p w14:paraId="3723AB86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6759" w:type="dxa"/>
          </w:tcPr>
          <w:p w14:paraId="6E77F444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3D72C1D2" w14:textId="77777777" w:rsidTr="008C47A3">
        <w:tc>
          <w:tcPr>
            <w:tcW w:w="2880" w:type="dxa"/>
          </w:tcPr>
          <w:p w14:paraId="389BF639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6759" w:type="dxa"/>
          </w:tcPr>
          <w:p w14:paraId="5241B2BC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7E38F435" w14:textId="77777777" w:rsidTr="008C47A3">
        <w:tc>
          <w:tcPr>
            <w:tcW w:w="2880" w:type="dxa"/>
          </w:tcPr>
          <w:p w14:paraId="768261DD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6759" w:type="dxa"/>
          </w:tcPr>
          <w:p w14:paraId="02F14D8E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FD9B3A" w14:textId="77777777" w:rsidR="0080009C" w:rsidRDefault="0080009C">
      <w:pPr>
        <w:outlineLvl w:val="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62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46"/>
        <w:gridCol w:w="988"/>
        <w:gridCol w:w="711"/>
        <w:gridCol w:w="776"/>
      </w:tblGrid>
      <w:tr w:rsidR="0080009C" w14:paraId="41AC7BC5" w14:textId="77777777">
        <w:trPr>
          <w:jc w:val="center"/>
        </w:trPr>
        <w:tc>
          <w:tcPr>
            <w:tcW w:w="7146" w:type="dxa"/>
          </w:tcPr>
          <w:p w14:paraId="4138E84C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Gestão de Qualidade</w:t>
            </w:r>
          </w:p>
        </w:tc>
        <w:tc>
          <w:tcPr>
            <w:tcW w:w="988" w:type="dxa"/>
          </w:tcPr>
          <w:p w14:paraId="3F34787C" w14:textId="77777777" w:rsidR="0080009C" w:rsidRDefault="0080009C">
            <w:pPr>
              <w:pStyle w:val="Rodap"/>
              <w:widowControl/>
              <w:tabs>
                <w:tab w:val="clear" w:pos="4419"/>
                <w:tab w:val="clear" w:pos="8838"/>
              </w:tabs>
              <w:jc w:val="center"/>
              <w:rPr>
                <w:rFonts w:cs="Arial"/>
                <w:b/>
                <w:bCs/>
                <w:snapToGrid/>
                <w:sz w:val="20"/>
                <w:lang w:val="pt-BR"/>
              </w:rPr>
            </w:pPr>
            <w:r>
              <w:rPr>
                <w:rFonts w:cs="Arial"/>
                <w:b/>
                <w:bCs/>
                <w:snapToGrid/>
                <w:sz w:val="20"/>
                <w:lang w:val="pt-BR"/>
              </w:rPr>
              <w:t>Nível</w:t>
            </w:r>
          </w:p>
        </w:tc>
        <w:tc>
          <w:tcPr>
            <w:tcW w:w="711" w:type="dxa"/>
          </w:tcPr>
          <w:p w14:paraId="5AFF14D2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Sim</w:t>
            </w:r>
          </w:p>
        </w:tc>
        <w:tc>
          <w:tcPr>
            <w:tcW w:w="776" w:type="dxa"/>
          </w:tcPr>
          <w:p w14:paraId="06CEAC16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Não</w:t>
            </w:r>
          </w:p>
        </w:tc>
      </w:tr>
      <w:tr w:rsidR="0080009C" w14:paraId="59DF6EB9" w14:textId="77777777">
        <w:trPr>
          <w:jc w:val="center"/>
        </w:trPr>
        <w:tc>
          <w:tcPr>
            <w:tcW w:w="7146" w:type="dxa"/>
          </w:tcPr>
          <w:p w14:paraId="1114FBC0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11.1</w:t>
            </w:r>
            <w:r>
              <w:rPr>
                <w:rFonts w:ascii="Arial" w:hAnsi="Arial" w:cs="Arial"/>
                <w:sz w:val="20"/>
                <w:szCs w:val="20"/>
              </w:rPr>
              <w:t xml:space="preserve">. Pessoal qualificado/capacitado. </w:t>
            </w:r>
            <w:r w:rsidR="008C47A3" w:rsidRPr="008C47A3">
              <w:rPr>
                <w:rFonts w:ascii="Arial" w:hAnsi="Arial" w:cs="Arial"/>
                <w:color w:val="00B0F0"/>
                <w:sz w:val="20"/>
                <w:szCs w:val="20"/>
              </w:rPr>
              <w:t>(RDC 34/2014 – Art. 7)</w:t>
            </w:r>
          </w:p>
        </w:tc>
        <w:tc>
          <w:tcPr>
            <w:tcW w:w="988" w:type="dxa"/>
            <w:vAlign w:val="center"/>
          </w:tcPr>
          <w:p w14:paraId="6D0ABDA7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1" w:type="dxa"/>
          </w:tcPr>
          <w:p w14:paraId="501AA5C1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</w:tcPr>
          <w:p w14:paraId="2955C125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39A23B15" w14:textId="77777777">
        <w:trPr>
          <w:jc w:val="center"/>
        </w:trPr>
        <w:tc>
          <w:tcPr>
            <w:tcW w:w="7146" w:type="dxa"/>
          </w:tcPr>
          <w:p w14:paraId="6BA79794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11.2.</w:t>
            </w:r>
            <w:r>
              <w:rPr>
                <w:rFonts w:ascii="Arial" w:hAnsi="Arial" w:cs="Arial"/>
                <w:sz w:val="20"/>
                <w:szCs w:val="20"/>
              </w:rPr>
              <w:t xml:space="preserve"> Estrutura organizacional com responsabilidade definida para cada setor do serviço. </w:t>
            </w:r>
            <w:r w:rsidR="008C47A3" w:rsidRPr="008C47A3">
              <w:rPr>
                <w:rFonts w:ascii="Arial" w:hAnsi="Arial" w:cs="Arial"/>
                <w:color w:val="00B0F0"/>
                <w:sz w:val="20"/>
                <w:szCs w:val="20"/>
              </w:rPr>
              <w:t>(RDC 34/2014 –Art. 9) (RDC 63/2011 – Art. 9)</w:t>
            </w:r>
          </w:p>
        </w:tc>
        <w:tc>
          <w:tcPr>
            <w:tcW w:w="988" w:type="dxa"/>
            <w:vAlign w:val="center"/>
          </w:tcPr>
          <w:p w14:paraId="176F09F2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11" w:type="dxa"/>
          </w:tcPr>
          <w:p w14:paraId="19DD4216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</w:tcPr>
          <w:p w14:paraId="583D102C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337A57F3" w14:textId="77777777">
        <w:trPr>
          <w:jc w:val="center"/>
        </w:trPr>
        <w:tc>
          <w:tcPr>
            <w:tcW w:w="7146" w:type="dxa"/>
          </w:tcPr>
          <w:p w14:paraId="1FC158F7" w14:textId="77777777" w:rsidR="00696E9B" w:rsidRPr="00696E9B" w:rsidRDefault="0080009C" w:rsidP="00E95477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11.3. </w:t>
            </w:r>
            <w:r>
              <w:rPr>
                <w:rFonts w:ascii="Arial" w:hAnsi="Arial" w:cs="Arial"/>
                <w:sz w:val="20"/>
                <w:szCs w:val="20"/>
              </w:rPr>
              <w:t>POP técnicos e administrativos elaborados de acordo com as normas técnicas vigentes (datados e assinados pelo Responsável Técnico e supervisor da área ou por responsável definido pela política de qualidade).</w:t>
            </w:r>
            <w:r w:rsidR="00696E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6E9B" w:rsidRPr="00696E9B">
              <w:rPr>
                <w:rFonts w:ascii="Arial" w:hAnsi="Arial" w:cs="Arial"/>
                <w:color w:val="00B0F0"/>
                <w:sz w:val="20"/>
                <w:szCs w:val="20"/>
              </w:rPr>
              <w:t xml:space="preserve">(RDC 34/2014 – Art. 9 e </w:t>
            </w:r>
            <w:r w:rsidR="007238EC">
              <w:rPr>
                <w:rFonts w:ascii="Arial" w:hAnsi="Arial" w:cs="Arial"/>
                <w:color w:val="00B0F0"/>
                <w:sz w:val="20"/>
                <w:szCs w:val="20"/>
              </w:rPr>
              <w:t>Art.</w:t>
            </w:r>
            <w:r w:rsidR="00696E9B" w:rsidRPr="00696E9B">
              <w:rPr>
                <w:rFonts w:ascii="Arial" w:hAnsi="Arial" w:cs="Arial"/>
                <w:color w:val="00B0F0"/>
                <w:sz w:val="20"/>
                <w:szCs w:val="20"/>
              </w:rPr>
              <w:t xml:space="preserve">10) (RDC 63/2011 – Art. 7) </w:t>
            </w:r>
            <w:r w:rsidR="006929E1" w:rsidRPr="00696E9B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</w:p>
          <w:p w14:paraId="577EC862" w14:textId="77777777" w:rsidR="0080009C" w:rsidRPr="006929E1" w:rsidRDefault="006929E1" w:rsidP="00E954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29E1">
              <w:rPr>
                <w:rFonts w:ascii="Arial" w:hAnsi="Arial" w:cs="Arial"/>
                <w:color w:val="FF0000"/>
                <w:sz w:val="20"/>
                <w:szCs w:val="20"/>
              </w:rPr>
              <w:t>Portaria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GM/MS 11.685/2026</w:t>
            </w:r>
            <w:r w:rsidRPr="006929E1">
              <w:rPr>
                <w:rFonts w:ascii="Arial" w:hAnsi="Arial" w:cs="Arial"/>
                <w:color w:val="FF0000"/>
                <w:sz w:val="20"/>
                <w:szCs w:val="20"/>
              </w:rPr>
              <w:t>: Art. 18. Cada serviço de hemoterapia manterá um conjunto de procedimentos operacionais, técnicos e administrativos para cada área técnica e administrativa. § 5º Os procedimentos operacionais de que trata o caput serão avaliados, no mínimo, a cada dois anos quanto à adequação e à atualização, quando apropriado.</w:t>
            </w:r>
          </w:p>
        </w:tc>
        <w:tc>
          <w:tcPr>
            <w:tcW w:w="988" w:type="dxa"/>
            <w:vAlign w:val="center"/>
          </w:tcPr>
          <w:p w14:paraId="35DA2A79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11" w:type="dxa"/>
          </w:tcPr>
          <w:p w14:paraId="0D9C39C1" w14:textId="77777777" w:rsidR="0080009C" w:rsidRDefault="0080009C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776" w:type="dxa"/>
          </w:tcPr>
          <w:p w14:paraId="3D6053C4" w14:textId="77777777" w:rsidR="0080009C" w:rsidRDefault="0080009C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80009C" w14:paraId="7E6DA72E" w14:textId="77777777">
        <w:trPr>
          <w:jc w:val="center"/>
        </w:trPr>
        <w:tc>
          <w:tcPr>
            <w:tcW w:w="7146" w:type="dxa"/>
          </w:tcPr>
          <w:p w14:paraId="778CE5A2" w14:textId="77777777" w:rsidR="008C47A3" w:rsidRDefault="0080009C" w:rsidP="009E6A0B">
            <w:pPr>
              <w:pStyle w:val="Rodap"/>
              <w:rPr>
                <w:rFonts w:cs="Arial"/>
                <w:snapToGrid/>
                <w:sz w:val="20"/>
                <w:lang w:val="pt-BR"/>
              </w:rPr>
            </w:pPr>
            <w:r>
              <w:rPr>
                <w:rFonts w:cs="Arial"/>
                <w:b/>
                <w:bCs/>
                <w:snapToGrid/>
                <w:sz w:val="20"/>
                <w:lang w:val="pt-BR"/>
              </w:rPr>
              <w:t>11.4.</w:t>
            </w:r>
            <w:r>
              <w:rPr>
                <w:rFonts w:cs="Arial"/>
                <w:snapToGrid/>
                <w:sz w:val="20"/>
                <w:lang w:val="pt-BR"/>
              </w:rPr>
              <w:t xml:space="preserve"> Auditoria interna. </w:t>
            </w:r>
          </w:p>
          <w:p w14:paraId="73526851" w14:textId="77777777" w:rsidR="009E6A0B" w:rsidRPr="009E6A0B" w:rsidRDefault="009E6A0B" w:rsidP="008C47A3">
            <w:pPr>
              <w:pStyle w:val="Rodap"/>
              <w:jc w:val="both"/>
              <w:rPr>
                <w:rFonts w:cs="Arial"/>
                <w:color w:val="FF0000"/>
                <w:sz w:val="20"/>
              </w:rPr>
            </w:pPr>
            <w:r w:rsidRPr="009E6A0B">
              <w:rPr>
                <w:rFonts w:cs="Arial"/>
                <w:color w:val="FF0000"/>
                <w:sz w:val="20"/>
              </w:rPr>
              <w:t>Portaria GM/MS 11.685/2026: Art. 250. O serviço de hemoterapia implantará processos de auditorias internas com o objetivo de verificar o cumprimento dos requisitos pré-definidos.</w:t>
            </w:r>
          </w:p>
          <w:p w14:paraId="3B78DDFE" w14:textId="77777777" w:rsidR="0080009C" w:rsidRPr="009E6A0B" w:rsidRDefault="009E6A0B" w:rsidP="008C47A3">
            <w:pPr>
              <w:pStyle w:val="Rodap"/>
              <w:jc w:val="both"/>
              <w:rPr>
                <w:rFonts w:cs="Arial"/>
                <w:sz w:val="20"/>
              </w:rPr>
            </w:pPr>
            <w:r w:rsidRPr="009E6A0B">
              <w:rPr>
                <w:rFonts w:cs="Arial"/>
                <w:color w:val="FF0000"/>
                <w:sz w:val="20"/>
              </w:rPr>
              <w:t xml:space="preserve">Parágrafo único. Os resultados serão registrados, revisados e analisados pela direção do serviço de hemoterapia, incluindo a diretoria técnica, e pela área auditada, com </w:t>
            </w:r>
            <w:r w:rsidRPr="009E6A0B">
              <w:rPr>
                <w:rFonts w:cs="Arial"/>
                <w:snapToGrid/>
                <w:color w:val="FF0000"/>
                <w:sz w:val="20"/>
                <w:lang w:val="pt-BR"/>
              </w:rPr>
              <w:t>proposição de ações corretivas e de melhorias.</w:t>
            </w:r>
          </w:p>
        </w:tc>
        <w:tc>
          <w:tcPr>
            <w:tcW w:w="988" w:type="dxa"/>
            <w:vAlign w:val="center"/>
          </w:tcPr>
          <w:p w14:paraId="26E928C6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11" w:type="dxa"/>
          </w:tcPr>
          <w:p w14:paraId="59CE030D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</w:tcPr>
          <w:p w14:paraId="4F5802BB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5321D1C4" w14:textId="77777777">
        <w:trPr>
          <w:jc w:val="center"/>
        </w:trPr>
        <w:tc>
          <w:tcPr>
            <w:tcW w:w="7146" w:type="dxa"/>
          </w:tcPr>
          <w:p w14:paraId="4FB39B74" w14:textId="77777777" w:rsidR="0080009C" w:rsidRDefault="0080009C" w:rsidP="006507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11.5.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ocumentos de fácil leitura, legíveis, com conteúdo único e claramente definido, originais, aprovados, datados e assinados por pessoal apropriado e autorizado. </w:t>
            </w:r>
            <w:r w:rsidR="004E6B6C" w:rsidRPr="004E6B6C">
              <w:rPr>
                <w:rFonts w:ascii="Arial" w:hAnsi="Arial" w:cs="Arial"/>
                <w:color w:val="00B0F0"/>
                <w:sz w:val="20"/>
                <w:szCs w:val="20"/>
              </w:rPr>
              <w:t>(RDC 34/2014 – Art. 15 § 1°)</w:t>
            </w:r>
          </w:p>
        </w:tc>
        <w:tc>
          <w:tcPr>
            <w:tcW w:w="988" w:type="dxa"/>
            <w:vAlign w:val="center"/>
          </w:tcPr>
          <w:p w14:paraId="385F81D7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1" w:type="dxa"/>
          </w:tcPr>
          <w:p w14:paraId="4304E0A2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</w:tcPr>
          <w:p w14:paraId="2D2A844A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96270F3" w14:textId="77777777">
        <w:trPr>
          <w:jc w:val="center"/>
        </w:trPr>
        <w:tc>
          <w:tcPr>
            <w:tcW w:w="7146" w:type="dxa"/>
          </w:tcPr>
          <w:p w14:paraId="53791F99" w14:textId="77777777" w:rsidR="0080009C" w:rsidRDefault="0080009C" w:rsidP="006507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11.6.</w:t>
            </w:r>
            <w:r>
              <w:rPr>
                <w:rFonts w:ascii="Arial" w:hAnsi="Arial" w:cs="Arial"/>
                <w:sz w:val="20"/>
                <w:szCs w:val="20"/>
              </w:rPr>
              <w:t xml:space="preserve"> Avaliação sistemática de todos os procedimentos adotados pelo serviço, principalmente no caso de alteração do processo.</w:t>
            </w:r>
            <w:r w:rsidR="00FE31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E31CC" w:rsidRPr="00FE31CC">
              <w:rPr>
                <w:rFonts w:ascii="Arial" w:hAnsi="Arial" w:cs="Arial"/>
                <w:color w:val="00B0F0"/>
                <w:sz w:val="20"/>
                <w:szCs w:val="20"/>
              </w:rPr>
              <w:t>(RDC 34/2014 – Art. 10 § 3°)</w:t>
            </w:r>
          </w:p>
        </w:tc>
        <w:tc>
          <w:tcPr>
            <w:tcW w:w="988" w:type="dxa"/>
            <w:vAlign w:val="center"/>
          </w:tcPr>
          <w:p w14:paraId="68BE10CA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1" w:type="dxa"/>
          </w:tcPr>
          <w:p w14:paraId="5E96F7E9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</w:tcPr>
          <w:p w14:paraId="60B1A060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5F0808EC" w14:textId="77777777">
        <w:trPr>
          <w:jc w:val="center"/>
        </w:trPr>
        <w:tc>
          <w:tcPr>
            <w:tcW w:w="7146" w:type="dxa"/>
          </w:tcPr>
          <w:p w14:paraId="7093C73B" w14:textId="77777777" w:rsidR="0080009C" w:rsidRDefault="0080009C" w:rsidP="0065072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11.6.1.</w:t>
            </w:r>
            <w:r>
              <w:rPr>
                <w:rFonts w:ascii="Arial" w:hAnsi="Arial" w:cs="Arial"/>
                <w:sz w:val="20"/>
                <w:szCs w:val="20"/>
              </w:rPr>
              <w:t xml:space="preserve"> Treinamento sistemático de pessoal para toda e qualquer alteração de atividade.</w:t>
            </w:r>
            <w:r w:rsidR="00FE31CC" w:rsidRPr="00FE31CC">
              <w:t xml:space="preserve"> </w:t>
            </w:r>
            <w:r w:rsidR="00FE31CC" w:rsidRPr="00FE31CC">
              <w:rPr>
                <w:rFonts w:ascii="Arial" w:hAnsi="Arial" w:cs="Arial"/>
                <w:color w:val="00B0F0"/>
                <w:sz w:val="20"/>
                <w:szCs w:val="20"/>
              </w:rPr>
              <w:t>(RDC 34/2014 – Art. 10 § 3°) (RDC 63/2011 – Art. 32)</w:t>
            </w:r>
          </w:p>
        </w:tc>
        <w:tc>
          <w:tcPr>
            <w:tcW w:w="988" w:type="dxa"/>
            <w:vAlign w:val="center"/>
          </w:tcPr>
          <w:p w14:paraId="704F2209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11" w:type="dxa"/>
          </w:tcPr>
          <w:p w14:paraId="26D99A00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</w:tcPr>
          <w:p w14:paraId="04F5A6AE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FF153A2" w14:textId="77777777">
        <w:trPr>
          <w:jc w:val="center"/>
        </w:trPr>
        <w:tc>
          <w:tcPr>
            <w:tcW w:w="7146" w:type="dxa"/>
          </w:tcPr>
          <w:p w14:paraId="524B29EA" w14:textId="77777777" w:rsidR="0080009C" w:rsidRDefault="0080009C" w:rsidP="006507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11.7.</w:t>
            </w:r>
            <w:r>
              <w:rPr>
                <w:rFonts w:ascii="Arial" w:hAnsi="Arial" w:cs="Arial"/>
                <w:sz w:val="20"/>
                <w:szCs w:val="20"/>
              </w:rPr>
              <w:t xml:space="preserve"> Procedimentos estabelecidos e registrados para tratamento de não conformidades e medidas corretivas.</w:t>
            </w:r>
            <w:r w:rsidR="0065072B" w:rsidRPr="0065072B">
              <w:t xml:space="preserve"> </w:t>
            </w:r>
            <w:r w:rsidR="0065072B" w:rsidRPr="0065072B">
              <w:rPr>
                <w:rFonts w:ascii="Arial" w:hAnsi="Arial" w:cs="Arial"/>
                <w:color w:val="00B0F0"/>
                <w:sz w:val="20"/>
                <w:szCs w:val="20"/>
              </w:rPr>
              <w:t>(RDC 34/2014 – Art. 9)</w:t>
            </w:r>
          </w:p>
        </w:tc>
        <w:tc>
          <w:tcPr>
            <w:tcW w:w="988" w:type="dxa"/>
            <w:vAlign w:val="center"/>
          </w:tcPr>
          <w:p w14:paraId="2893CA3B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1" w:type="dxa"/>
          </w:tcPr>
          <w:p w14:paraId="48C1F334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</w:tcPr>
          <w:p w14:paraId="539BED74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0994110" w14:textId="77777777">
        <w:trPr>
          <w:jc w:val="center"/>
        </w:trPr>
        <w:tc>
          <w:tcPr>
            <w:tcW w:w="7146" w:type="dxa"/>
          </w:tcPr>
          <w:p w14:paraId="08223530" w14:textId="77777777" w:rsidR="0080009C" w:rsidRDefault="0080009C" w:rsidP="0065072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11.8.</w:t>
            </w:r>
            <w:r>
              <w:rPr>
                <w:rFonts w:ascii="Arial" w:hAnsi="Arial" w:cs="Arial"/>
                <w:sz w:val="20"/>
                <w:szCs w:val="20"/>
              </w:rPr>
              <w:t xml:space="preserve"> Procedimentos estabelecidos e registrados para lidar com as reclamações.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65072B" w:rsidRPr="0065072B">
              <w:rPr>
                <w:rFonts w:ascii="Arial" w:hAnsi="Arial" w:cs="Arial"/>
                <w:color w:val="00B0F0"/>
                <w:sz w:val="20"/>
                <w:szCs w:val="20"/>
              </w:rPr>
              <w:t>(RDC 63/2011 – Art. 7)</w:t>
            </w:r>
          </w:p>
        </w:tc>
        <w:tc>
          <w:tcPr>
            <w:tcW w:w="988" w:type="dxa"/>
            <w:vAlign w:val="center"/>
          </w:tcPr>
          <w:p w14:paraId="235F22EB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11" w:type="dxa"/>
          </w:tcPr>
          <w:p w14:paraId="13CB58DB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</w:tcPr>
          <w:p w14:paraId="7B1C87F8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2AB524AD" w14:textId="77777777">
        <w:trPr>
          <w:jc w:val="center"/>
        </w:trPr>
        <w:tc>
          <w:tcPr>
            <w:tcW w:w="7146" w:type="dxa"/>
          </w:tcPr>
          <w:p w14:paraId="6261C1FA" w14:textId="77777777" w:rsidR="0080009C" w:rsidRDefault="0080009C" w:rsidP="006507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11.9.</w:t>
            </w:r>
            <w:r>
              <w:rPr>
                <w:rFonts w:ascii="Arial" w:hAnsi="Arial" w:cs="Arial"/>
                <w:sz w:val="20"/>
                <w:szCs w:val="20"/>
              </w:rPr>
              <w:t xml:space="preserve"> Procedimentos estabelecidos e registrados em casos de produtos não conformes.</w:t>
            </w:r>
            <w:r>
              <w:rPr>
                <w:rFonts w:cs="Arial"/>
                <w:color w:val="FF0000"/>
                <w:sz w:val="20"/>
              </w:rPr>
              <w:t xml:space="preserve"> </w:t>
            </w:r>
            <w:r w:rsidR="0065072B" w:rsidRPr="0065072B">
              <w:rPr>
                <w:rFonts w:ascii="Arial" w:hAnsi="Arial" w:cs="Arial"/>
                <w:color w:val="00B0F0"/>
                <w:sz w:val="20"/>
                <w:szCs w:val="20"/>
              </w:rPr>
              <w:t>(RDC 34/2014 – Art. 9)</w:t>
            </w:r>
          </w:p>
        </w:tc>
        <w:tc>
          <w:tcPr>
            <w:tcW w:w="988" w:type="dxa"/>
            <w:vAlign w:val="center"/>
          </w:tcPr>
          <w:p w14:paraId="5B5B7261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1" w:type="dxa"/>
          </w:tcPr>
          <w:p w14:paraId="5E3FD5EB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</w:tcPr>
          <w:p w14:paraId="51FE7AAD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20215946" w14:textId="77777777">
        <w:trPr>
          <w:jc w:val="center"/>
        </w:trPr>
        <w:tc>
          <w:tcPr>
            <w:tcW w:w="7146" w:type="dxa"/>
          </w:tcPr>
          <w:p w14:paraId="024CD4EC" w14:textId="77777777" w:rsidR="0080009C" w:rsidRDefault="0080009C" w:rsidP="0065072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11.9.1. </w:t>
            </w:r>
            <w:r>
              <w:rPr>
                <w:rFonts w:ascii="Arial" w:hAnsi="Arial" w:cs="Arial"/>
                <w:sz w:val="20"/>
                <w:szCs w:val="20"/>
              </w:rPr>
              <w:t>Procedimentos para identificar e notificar ao Sistema Nacional de Vigilância Sanitária não conformidades relacionadas à qualidade e segurança de produtos.</w:t>
            </w:r>
            <w:r w:rsidR="006507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072B" w:rsidRPr="0065072B">
              <w:rPr>
                <w:rFonts w:ascii="Arial" w:hAnsi="Arial" w:cs="Arial"/>
                <w:color w:val="00B0F0"/>
                <w:sz w:val="20"/>
                <w:szCs w:val="20"/>
              </w:rPr>
              <w:t>(RDC 34/2014 – Art. 13</w:t>
            </w:r>
            <w:r w:rsidR="00163814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65072B" w:rsidRPr="0065072B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988" w:type="dxa"/>
            <w:vAlign w:val="center"/>
          </w:tcPr>
          <w:p w14:paraId="58910D91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11" w:type="dxa"/>
          </w:tcPr>
          <w:p w14:paraId="4FC2577B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</w:tcPr>
          <w:p w14:paraId="6DA2F86D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607462CB" w14:textId="77777777">
        <w:trPr>
          <w:jc w:val="center"/>
        </w:trPr>
        <w:tc>
          <w:tcPr>
            <w:tcW w:w="7146" w:type="dxa"/>
          </w:tcPr>
          <w:p w14:paraId="3A6A86A8" w14:textId="77777777" w:rsidR="0080009C" w:rsidRDefault="0080009C" w:rsidP="006507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11.10. </w:t>
            </w:r>
            <w:r>
              <w:rPr>
                <w:rFonts w:ascii="Arial" w:hAnsi="Arial" w:cs="Arial"/>
                <w:sz w:val="20"/>
                <w:szCs w:val="20"/>
              </w:rPr>
              <w:t>Procedimento estabelecido para a qualificação de fornecedores.</w:t>
            </w:r>
            <w:r w:rsidR="006507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072B" w:rsidRPr="0065072B">
              <w:rPr>
                <w:rFonts w:ascii="Arial" w:hAnsi="Arial" w:cs="Arial"/>
                <w:color w:val="00B0F0"/>
                <w:sz w:val="20"/>
                <w:szCs w:val="20"/>
              </w:rPr>
              <w:t>(RDC 34/2014 – Art. 9)</w:t>
            </w:r>
          </w:p>
        </w:tc>
        <w:tc>
          <w:tcPr>
            <w:tcW w:w="988" w:type="dxa"/>
            <w:vAlign w:val="center"/>
          </w:tcPr>
          <w:p w14:paraId="23BCA5A9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1" w:type="dxa"/>
          </w:tcPr>
          <w:p w14:paraId="172C1AF1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</w:tcPr>
          <w:p w14:paraId="12123B2A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1F77DD9B" w14:textId="77777777">
        <w:trPr>
          <w:jc w:val="center"/>
        </w:trPr>
        <w:tc>
          <w:tcPr>
            <w:tcW w:w="7146" w:type="dxa"/>
          </w:tcPr>
          <w:p w14:paraId="6BFEE9D9" w14:textId="77777777" w:rsidR="0080009C" w:rsidRDefault="0080009C" w:rsidP="006507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11.11.</w:t>
            </w:r>
            <w:r>
              <w:rPr>
                <w:rFonts w:ascii="Arial" w:hAnsi="Arial" w:cs="Arial"/>
                <w:sz w:val="20"/>
                <w:szCs w:val="20"/>
              </w:rPr>
              <w:t xml:space="preserve"> Validação de processos considerados críticos para a garantia da qualidade dos produtos e serviços, antes de sua introdução e sempre que alterados.</w:t>
            </w:r>
            <w:r w:rsidR="006507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072B" w:rsidRPr="0065072B">
              <w:rPr>
                <w:rFonts w:ascii="Arial" w:hAnsi="Arial" w:cs="Arial"/>
                <w:color w:val="00B0F0"/>
                <w:sz w:val="20"/>
                <w:szCs w:val="20"/>
              </w:rPr>
              <w:t>(RDC 34/2014 – Art. 9</w:t>
            </w:r>
            <w:r w:rsidR="00163814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65072B" w:rsidRPr="0065072B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988" w:type="dxa"/>
            <w:vAlign w:val="center"/>
          </w:tcPr>
          <w:p w14:paraId="2D5E1D73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11" w:type="dxa"/>
          </w:tcPr>
          <w:p w14:paraId="0E9C82BF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</w:tcPr>
          <w:p w14:paraId="2550952E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7D3942" w14:textId="77777777" w:rsidR="0080009C" w:rsidRDefault="0080009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80009C" w14:paraId="21A19C16" w14:textId="77777777">
        <w:tc>
          <w:tcPr>
            <w:tcW w:w="9630" w:type="dxa"/>
          </w:tcPr>
          <w:p w14:paraId="630A6A6C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Observações:  </w:t>
            </w:r>
          </w:p>
        </w:tc>
      </w:tr>
      <w:tr w:rsidR="0080009C" w14:paraId="6BF4AAF8" w14:textId="77777777">
        <w:tc>
          <w:tcPr>
            <w:tcW w:w="9630" w:type="dxa"/>
          </w:tcPr>
          <w:p w14:paraId="4FEDAC37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8533A" w14:paraId="28AA770C" w14:textId="77777777">
        <w:tc>
          <w:tcPr>
            <w:tcW w:w="9630" w:type="dxa"/>
          </w:tcPr>
          <w:p w14:paraId="244FE900" w14:textId="77777777" w:rsidR="00D8533A" w:rsidRDefault="00D85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63814" w14:paraId="2C24DA0E" w14:textId="77777777">
        <w:tc>
          <w:tcPr>
            <w:tcW w:w="9630" w:type="dxa"/>
          </w:tcPr>
          <w:p w14:paraId="2EA5DD3B" w14:textId="77777777" w:rsidR="00163814" w:rsidRDefault="001638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63814" w14:paraId="2996DEDA" w14:textId="77777777">
        <w:tc>
          <w:tcPr>
            <w:tcW w:w="9630" w:type="dxa"/>
          </w:tcPr>
          <w:p w14:paraId="1CCE18B7" w14:textId="77777777" w:rsidR="00163814" w:rsidRDefault="001638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BF017C8" w14:textId="77777777" w:rsidR="00BE14BA" w:rsidRDefault="00BE14BA">
      <w:pPr>
        <w:outlineLvl w:val="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0"/>
        <w:gridCol w:w="7110"/>
      </w:tblGrid>
      <w:tr w:rsidR="0080009C" w14:paraId="2932AE0B" w14:textId="77777777">
        <w:tc>
          <w:tcPr>
            <w:tcW w:w="9630" w:type="dxa"/>
            <w:gridSpan w:val="2"/>
          </w:tcPr>
          <w:p w14:paraId="64CD0B2D" w14:textId="77777777" w:rsidR="0080009C" w:rsidRDefault="0080009C">
            <w:pPr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12. Depósito de materiais, insumos e reagentes</w:t>
            </w:r>
          </w:p>
        </w:tc>
      </w:tr>
      <w:tr w:rsidR="0080009C" w14:paraId="74C33D61" w14:textId="77777777">
        <w:tc>
          <w:tcPr>
            <w:tcW w:w="2520" w:type="dxa"/>
          </w:tcPr>
          <w:p w14:paraId="184B96AB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7110" w:type="dxa"/>
          </w:tcPr>
          <w:p w14:paraId="26DFDA37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3C43BB0B" w14:textId="77777777">
        <w:tc>
          <w:tcPr>
            <w:tcW w:w="2520" w:type="dxa"/>
          </w:tcPr>
          <w:p w14:paraId="0116A46F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7110" w:type="dxa"/>
          </w:tcPr>
          <w:p w14:paraId="5CAEE2E8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09C" w14:paraId="099A8D63" w14:textId="77777777">
        <w:tc>
          <w:tcPr>
            <w:tcW w:w="2520" w:type="dxa"/>
          </w:tcPr>
          <w:p w14:paraId="0D6B755B" w14:textId="77777777" w:rsidR="0080009C" w:rsidRDefault="0080009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7110" w:type="dxa"/>
          </w:tcPr>
          <w:p w14:paraId="6E81EE29" w14:textId="77777777" w:rsidR="0080009C" w:rsidRDefault="00800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2ED76D" w14:textId="77777777" w:rsidR="0080009C" w:rsidRDefault="0080009C">
      <w:pPr>
        <w:outlineLvl w:val="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63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54"/>
        <w:gridCol w:w="981"/>
        <w:gridCol w:w="702"/>
        <w:gridCol w:w="702"/>
      </w:tblGrid>
      <w:tr w:rsidR="0080009C" w14:paraId="3E18216C" w14:textId="77777777">
        <w:tc>
          <w:tcPr>
            <w:tcW w:w="7254" w:type="dxa"/>
            <w:vAlign w:val="center"/>
          </w:tcPr>
          <w:p w14:paraId="650B1682" w14:textId="77777777" w:rsidR="0080009C" w:rsidRDefault="0080009C">
            <w:pPr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12. Depósito de materiais e insumos</w:t>
            </w:r>
          </w:p>
        </w:tc>
        <w:tc>
          <w:tcPr>
            <w:tcW w:w="981" w:type="dxa"/>
            <w:vAlign w:val="center"/>
          </w:tcPr>
          <w:p w14:paraId="756B75FB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702" w:type="dxa"/>
            <w:vAlign w:val="center"/>
          </w:tcPr>
          <w:p w14:paraId="369A0895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02" w:type="dxa"/>
            <w:vAlign w:val="center"/>
          </w:tcPr>
          <w:p w14:paraId="4E481345" w14:textId="77777777" w:rsidR="0080009C" w:rsidRDefault="0080009C">
            <w:pPr>
              <w:pStyle w:val="Ttulo2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Não</w:t>
            </w:r>
          </w:p>
        </w:tc>
      </w:tr>
      <w:tr w:rsidR="0080009C" w14:paraId="1DA687C7" w14:textId="77777777">
        <w:tc>
          <w:tcPr>
            <w:tcW w:w="7254" w:type="dxa"/>
            <w:tcBorders>
              <w:bottom w:val="single" w:sz="4" w:space="0" w:color="auto"/>
            </w:tcBorders>
            <w:vAlign w:val="center"/>
          </w:tcPr>
          <w:p w14:paraId="3EC70087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12.1.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Área (s) específica (s) destinada (s) ao armazenamento dos produtos e insumos dentro do serviço de hemoterapia.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710260" w:rsidRPr="00710260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14)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14:paraId="736C2224" w14:textId="77777777" w:rsidR="0080009C" w:rsidRDefault="0080009C">
            <w:pPr>
              <w:pStyle w:val="Ttulo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14:paraId="1666BCE3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14:paraId="7E69030A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37C5E7AB" w14:textId="77777777">
        <w:tc>
          <w:tcPr>
            <w:tcW w:w="7254" w:type="dxa"/>
            <w:tcBorders>
              <w:bottom w:val="single" w:sz="4" w:space="0" w:color="auto"/>
            </w:tcBorders>
            <w:vAlign w:val="center"/>
          </w:tcPr>
          <w:p w14:paraId="18B39B90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12.2.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Área em bom estado de conservação, organização e higiene, sistema de controle de temperatura, umidade e de ventilação do ambiente.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710260" w:rsidRPr="00710260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14) (RDC 63/2011 – Art. 36 e Art. 52)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14:paraId="3D63949E" w14:textId="77777777" w:rsidR="0080009C" w:rsidRDefault="0080009C">
            <w:pPr>
              <w:pStyle w:val="Ttulo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14:paraId="304938CE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14:paraId="041514A6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309B0167" w14:textId="77777777">
        <w:tc>
          <w:tcPr>
            <w:tcW w:w="7254" w:type="dxa"/>
            <w:tcBorders>
              <w:bottom w:val="single" w:sz="4" w:space="0" w:color="auto"/>
            </w:tcBorders>
            <w:vAlign w:val="center"/>
          </w:tcPr>
          <w:p w14:paraId="3E5549E9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12.3.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Mecanismos de prevenção e combate de </w:t>
            </w:r>
            <w:r>
              <w:rPr>
                <w:rFonts w:ascii="Arial" w:hAnsi="Arial" w:cs="Arial"/>
                <w:sz w:val="20"/>
                <w:szCs w:val="20"/>
              </w:rPr>
              <w:t>animais sinantrópicos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(ex.: insetos e roedores).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710260" w:rsidRPr="00710260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8</w:t>
            </w:r>
            <w:r w:rsidR="00163814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§ 2</w:t>
            </w:r>
            <w:r w:rsidR="00710260" w:rsidRPr="00710260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) (RDC 63/2011 – Art. 63) </w:t>
            </w:r>
            <w:r w:rsidR="00710260" w:rsidRPr="00BA7827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50/2002</w:t>
            </w:r>
            <w:r w:rsidR="00792FF4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C 8</w:t>
            </w:r>
            <w:r w:rsidR="00710260" w:rsidRPr="00BA7827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14:paraId="690151B9" w14:textId="77777777" w:rsidR="0080009C" w:rsidRDefault="0080009C">
            <w:pPr>
              <w:pStyle w:val="Ttulo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14:paraId="72A91D7D" w14:textId="77777777" w:rsidR="0080009C" w:rsidRDefault="008000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14:paraId="5CDD4B34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</w:tr>
      <w:tr w:rsidR="0080009C" w14:paraId="5E479C13" w14:textId="77777777">
        <w:tc>
          <w:tcPr>
            <w:tcW w:w="7254" w:type="dxa"/>
            <w:tcBorders>
              <w:bottom w:val="single" w:sz="4" w:space="0" w:color="auto"/>
            </w:tcBorders>
          </w:tcPr>
          <w:p w14:paraId="45919B64" w14:textId="77777777" w:rsidR="0080009C" w:rsidRDefault="0080009C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12.4.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POP atualizado e disponível.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CD1587" w:rsidRPr="00CD1587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14 § 1º) (RDC 63/2011 – Art. 7)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14:paraId="7E033666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5C4AD68C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14:paraId="3E159D7D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59CAE1F7" w14:textId="77777777">
        <w:tc>
          <w:tcPr>
            <w:tcW w:w="7254" w:type="dxa"/>
            <w:tcBorders>
              <w:bottom w:val="single" w:sz="4" w:space="0" w:color="auto"/>
            </w:tcBorders>
          </w:tcPr>
          <w:p w14:paraId="7C3B72AB" w14:textId="77777777" w:rsidR="0080009C" w:rsidRDefault="0080009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12.4.1. </w:t>
            </w:r>
            <w:r>
              <w:rPr>
                <w:rFonts w:ascii="Arial" w:hAnsi="Arial" w:cs="Arial"/>
                <w:sz w:val="20"/>
                <w:szCs w:val="20"/>
              </w:rPr>
              <w:t>Atividades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executadas conforme POP.</w:t>
            </w:r>
            <w:r w:rsidR="0022173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21733" w:rsidRPr="00221733">
              <w:rPr>
                <w:rFonts w:ascii="Arial" w:hAnsi="Arial" w:cs="Arial"/>
                <w:color w:val="00B0F0"/>
                <w:sz w:val="20"/>
                <w:szCs w:val="20"/>
              </w:rPr>
              <w:t>(RDC 34/2014 – Art. 10)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14:paraId="0FAB0E4C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30503CF9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14:paraId="113FDB40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4868DDE9" w14:textId="77777777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B804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12.5.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Controle de entrada e saída de material, realizado de acordo com legislações e normas técnicas vigentes, devidamente registradas.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Parâmetro: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prazo de validade.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221733" w:rsidRPr="0022173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14 § 1º)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51E4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428A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7023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2E8F3895" w14:textId="77777777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FC66" w14:textId="77777777" w:rsidR="0080009C" w:rsidRDefault="008000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12.6.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Ordenamento e racionalidade</w:t>
            </w:r>
            <w:r>
              <w:rPr>
                <w:rFonts w:ascii="Arial" w:hAnsi="Arial" w:cs="Arial"/>
                <w:sz w:val="20"/>
                <w:szCs w:val="20"/>
              </w:rPr>
              <w:t xml:space="preserve"> no armazenamento dos materiais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Parâmetros: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condições de conservação, prazo de validade.</w:t>
            </w:r>
            <w:r w:rsidR="0022173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21733" w:rsidRPr="00221733">
              <w:rPr>
                <w:rFonts w:ascii="Arial" w:hAnsi="Arial" w:cs="Arial"/>
                <w:color w:val="00B0F0"/>
                <w:sz w:val="20"/>
                <w:szCs w:val="20"/>
              </w:rPr>
              <w:t>(RDC 34/2014 – Art. 72)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BD35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6050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B088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5D369F31" w14:textId="77777777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8A9D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12.7.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Bolsas plásticas para coleta de sangue, insumos termolábeis, fotossensíveis e outros produtos críticos armazenados na temperatura especificada pelo fabricante e não expostas ao sol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221733" w:rsidRPr="00221733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(RDC 34/2014 – Art. 14 e </w:t>
            </w:r>
            <w:r w:rsidR="00293BFA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Art. </w:t>
            </w:r>
            <w:r w:rsidR="00221733" w:rsidRPr="0022173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116)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84BF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79D0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0604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082D0A23" w14:textId="77777777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0F8B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12.8.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Insumos registrados e/ou autorizados pelo órgão de saúde competente, dentro do prazo de validade e armazenados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de acordo com a especificação do fabricante.</w:t>
            </w:r>
            <w:r w:rsidR="0022173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21733" w:rsidRPr="00221733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(RDC 34/2014 – Art. 13 e </w:t>
            </w:r>
            <w:r w:rsidR="00293BFA">
              <w:rPr>
                <w:rFonts w:ascii="Arial" w:hAnsi="Arial" w:cs="Arial"/>
                <w:bCs/>
                <w:color w:val="00B0F0"/>
                <w:sz w:val="20"/>
                <w:szCs w:val="20"/>
              </w:rPr>
              <w:t>Art.</w:t>
            </w:r>
            <w:r w:rsidR="00221733" w:rsidRPr="0022173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14)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FAD3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3463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9B98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09C" w14:paraId="53762A55" w14:textId="77777777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941E" w14:textId="77777777" w:rsidR="0080009C" w:rsidRDefault="0080009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12.9. </w:t>
            </w:r>
            <w:r>
              <w:rPr>
                <w:rFonts w:ascii="Arial" w:hAnsi="Arial" w:cs="Arial"/>
                <w:sz w:val="20"/>
                <w:szCs w:val="20"/>
              </w:rPr>
              <w:t>Inspeção dos produtos e insumos no recebimento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a fim de comprovar se os mesmos estão dentro das especificações estabelecidas.</w:t>
            </w:r>
            <w:r w:rsidR="00221733" w:rsidRPr="00221733">
              <w:t xml:space="preserve"> </w:t>
            </w:r>
            <w:r w:rsidR="00221733" w:rsidRPr="0022173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14)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0D9A" w14:textId="77777777" w:rsidR="0080009C" w:rsidRDefault="0080009C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AA75" w14:textId="77777777" w:rsidR="0080009C" w:rsidRDefault="008000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185A" w14:textId="77777777" w:rsidR="0080009C" w:rsidRDefault="0080009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7742DF75" w14:textId="77777777" w:rsidR="0080009C" w:rsidRDefault="0080009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80009C" w14:paraId="6159C780" w14:textId="77777777">
        <w:tc>
          <w:tcPr>
            <w:tcW w:w="9639" w:type="dxa"/>
          </w:tcPr>
          <w:p w14:paraId="5B8390E0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Observações: </w:t>
            </w:r>
          </w:p>
        </w:tc>
      </w:tr>
      <w:tr w:rsidR="0080009C" w14:paraId="6AA4FC20" w14:textId="77777777">
        <w:tc>
          <w:tcPr>
            <w:tcW w:w="9639" w:type="dxa"/>
          </w:tcPr>
          <w:p w14:paraId="4C476971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1E53401E" w14:textId="77777777">
        <w:tc>
          <w:tcPr>
            <w:tcW w:w="9639" w:type="dxa"/>
          </w:tcPr>
          <w:p w14:paraId="56693CED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069119F4" w14:textId="77777777">
        <w:tc>
          <w:tcPr>
            <w:tcW w:w="9639" w:type="dxa"/>
          </w:tcPr>
          <w:p w14:paraId="7ACF8793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0009C" w14:paraId="381500BB" w14:textId="77777777">
        <w:tc>
          <w:tcPr>
            <w:tcW w:w="9639" w:type="dxa"/>
          </w:tcPr>
          <w:p w14:paraId="079D4963" w14:textId="77777777" w:rsidR="0080009C" w:rsidRDefault="008000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8C9CE64" w14:textId="77777777" w:rsidR="0080009C" w:rsidRDefault="0080009C">
      <w:pPr>
        <w:outlineLvl w:val="0"/>
        <w:rPr>
          <w:rFonts w:ascii="Arial" w:hAnsi="Arial" w:cs="Arial"/>
          <w:b/>
          <w:color w:val="000000"/>
          <w:sz w:val="20"/>
          <w:szCs w:val="20"/>
        </w:rPr>
      </w:pPr>
    </w:p>
    <w:p w14:paraId="10FF9E9C" w14:textId="77777777" w:rsidR="00AC1FD4" w:rsidRDefault="00AC1FD4">
      <w:pPr>
        <w:outlineLvl w:val="0"/>
        <w:rPr>
          <w:rFonts w:ascii="Arial" w:hAnsi="Arial" w:cs="Arial"/>
          <w:color w:val="FF0000"/>
          <w:sz w:val="20"/>
          <w:szCs w:val="20"/>
        </w:rPr>
      </w:pPr>
    </w:p>
    <w:sectPr w:rsidR="00AC1FD4">
      <w:headerReference w:type="default" r:id="rId9"/>
      <w:footerReference w:type="default" r:id="rId10"/>
      <w:type w:val="continuous"/>
      <w:pgSz w:w="11907" w:h="16840"/>
      <w:pgMar w:top="1134" w:right="1197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611B7" w14:textId="77777777" w:rsidR="00660909" w:rsidRDefault="00660909">
      <w:r>
        <w:separator/>
      </w:r>
    </w:p>
  </w:endnote>
  <w:endnote w:type="continuationSeparator" w:id="0">
    <w:p w14:paraId="6CFFE59E" w14:textId="77777777" w:rsidR="00660909" w:rsidRDefault="00660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BHLIO+Arial">
    <w:altName w:val="Arial"/>
    <w:charset w:val="00"/>
    <w:family w:val="swiss"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7C72" w14:textId="77777777" w:rsidR="0080009C" w:rsidRDefault="0080009C">
    <w:pPr>
      <w:pStyle w:val="Rodap"/>
      <w:framePr w:wrap="around" w:hAnchor="text" w:xAlign="right" w:y="1"/>
      <w:jc w:val="right"/>
      <w:rPr>
        <w:rStyle w:val="Nmerodepgina"/>
      </w:rPr>
    </w:pPr>
    <w:r>
      <w:fldChar w:fldCharType="begin"/>
    </w:r>
    <w:r>
      <w:rPr>
        <w:rStyle w:val="Nmerodepgina"/>
      </w:rPr>
      <w:instrText xml:space="preserve">PAGE  </w:instrText>
    </w:r>
    <w:r>
      <w:fldChar w:fldCharType="separate"/>
    </w:r>
    <w:r>
      <w:rPr>
        <w:rStyle w:val="Nmerodepgina"/>
        <w:lang w:val="pt-BR" w:eastAsia="pt-BR"/>
      </w:rPr>
      <w:t>1</w:t>
    </w:r>
    <w:r>
      <w:fldChar w:fldCharType="end"/>
    </w:r>
  </w:p>
  <w:p w14:paraId="5EBFD856" w14:textId="77777777" w:rsidR="0080009C" w:rsidRDefault="00331F32">
    <w:pPr>
      <w:pStyle w:val="Rodap"/>
      <w:framePr w:wrap="around" w:hAnchor="text" w:xAlign="right" w:y="1"/>
      <w:jc w:val="center"/>
      <w:rPr>
        <w:rStyle w:val="Nmerodepgina"/>
        <w:b/>
        <w:sz w:val="16"/>
      </w:rPr>
    </w:pPr>
    <w:r>
      <w:rPr>
        <w:rStyle w:val="Nmerodepgina"/>
        <w:b/>
        <w:sz w:val="16"/>
      </w:rPr>
      <w:t xml:space="preserve">ROTEIRO DE TRANSIÇÃO </w:t>
    </w:r>
    <w:r w:rsidR="0080009C">
      <w:rPr>
        <w:rStyle w:val="Nmerodepgina"/>
        <w:b/>
        <w:sz w:val="16"/>
      </w:rPr>
      <w:t>20</w:t>
    </w:r>
    <w:r>
      <w:rPr>
        <w:rStyle w:val="Nmerodepgina"/>
        <w:b/>
        <w:sz w:val="16"/>
      </w:rPr>
      <w:t>26</w:t>
    </w:r>
  </w:p>
  <w:p w14:paraId="00DB3A8E" w14:textId="77777777" w:rsidR="0080009C" w:rsidRDefault="0080009C">
    <w:pPr>
      <w:pStyle w:val="Rodap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53C77" w14:textId="77777777" w:rsidR="00660909" w:rsidRDefault="00660909">
      <w:r>
        <w:separator/>
      </w:r>
    </w:p>
  </w:footnote>
  <w:footnote w:type="continuationSeparator" w:id="0">
    <w:p w14:paraId="45C2DE34" w14:textId="77777777" w:rsidR="00660909" w:rsidRDefault="00660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95236" w14:textId="77777777" w:rsidR="0080009C" w:rsidRDefault="0080009C">
    <w:pPr>
      <w:jc w:val="center"/>
    </w:pPr>
    <w:r>
      <w:rPr>
        <w:sz w:val="22"/>
        <w:szCs w:val="22"/>
      </w:rPr>
      <w:pict w14:anchorId="48FF97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180pt;height:33.75pt;mso-position-horizontal-relative:page;mso-position-vertical-relative:page">
          <v:imagedata r:id="rId1" o:title="logo_anvisa_extenso_6cm"/>
        </v:shape>
      </w:pict>
    </w:r>
  </w:p>
  <w:p w14:paraId="6F63A62D" w14:textId="77777777" w:rsidR="0080009C" w:rsidRDefault="0080009C">
    <w:pPr>
      <w:jc w:val="center"/>
    </w:pPr>
  </w:p>
  <w:p w14:paraId="5CEAF95E" w14:textId="77777777" w:rsidR="0080009C" w:rsidRDefault="0080009C">
    <w:pPr>
      <w:pStyle w:val="Cabealho"/>
      <w:jc w:val="center"/>
      <w:rPr>
        <w:rFonts w:ascii="Arial" w:hAnsi="Arial"/>
        <w:b/>
        <w:sz w:val="20"/>
        <w:lang w:val="pt-BR"/>
      </w:rPr>
    </w:pPr>
    <w:r>
      <w:rPr>
        <w:rFonts w:ascii="Arial" w:hAnsi="Arial"/>
        <w:b/>
        <w:sz w:val="20"/>
        <w:lang w:val="pt-BR"/>
      </w:rPr>
      <w:t>ROTEIRO D</w:t>
    </w:r>
    <w:r w:rsidR="00331F32">
      <w:rPr>
        <w:rFonts w:ascii="Arial" w:hAnsi="Arial"/>
        <w:b/>
        <w:sz w:val="20"/>
        <w:lang w:val="pt-BR"/>
      </w:rPr>
      <w:t xml:space="preserve">E </w:t>
    </w:r>
    <w:r>
      <w:rPr>
        <w:rFonts w:ascii="Arial" w:hAnsi="Arial"/>
        <w:b/>
        <w:sz w:val="20"/>
        <w:lang w:val="pt-BR"/>
      </w:rPr>
      <w:t xml:space="preserve">INSPEÇÃO EM SERVIÇOS DE HEMOTERAPIA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73C3"/>
    <w:rsid w:val="00005668"/>
    <w:rsid w:val="000124E0"/>
    <w:rsid w:val="00013A98"/>
    <w:rsid w:val="00013EDC"/>
    <w:rsid w:val="00021FF5"/>
    <w:rsid w:val="00027EDD"/>
    <w:rsid w:val="00031B4C"/>
    <w:rsid w:val="00031BAC"/>
    <w:rsid w:val="0003342E"/>
    <w:rsid w:val="00041308"/>
    <w:rsid w:val="00043874"/>
    <w:rsid w:val="00044DA8"/>
    <w:rsid w:val="00045FDE"/>
    <w:rsid w:val="00052070"/>
    <w:rsid w:val="00054D5F"/>
    <w:rsid w:val="000551F2"/>
    <w:rsid w:val="00057E52"/>
    <w:rsid w:val="00057EA1"/>
    <w:rsid w:val="000609F0"/>
    <w:rsid w:val="00060DA7"/>
    <w:rsid w:val="00060F32"/>
    <w:rsid w:val="000706A6"/>
    <w:rsid w:val="00071833"/>
    <w:rsid w:val="00072010"/>
    <w:rsid w:val="0007255A"/>
    <w:rsid w:val="000741DF"/>
    <w:rsid w:val="0007684F"/>
    <w:rsid w:val="00076EB7"/>
    <w:rsid w:val="00080C34"/>
    <w:rsid w:val="00086FA8"/>
    <w:rsid w:val="00090F0A"/>
    <w:rsid w:val="0009199E"/>
    <w:rsid w:val="00091A47"/>
    <w:rsid w:val="0009259C"/>
    <w:rsid w:val="00093485"/>
    <w:rsid w:val="000950B0"/>
    <w:rsid w:val="000A124F"/>
    <w:rsid w:val="000A1A62"/>
    <w:rsid w:val="000A3F19"/>
    <w:rsid w:val="000B1E4A"/>
    <w:rsid w:val="000B2FCB"/>
    <w:rsid w:val="000B31B6"/>
    <w:rsid w:val="000B4DFC"/>
    <w:rsid w:val="000B5656"/>
    <w:rsid w:val="000B5A3B"/>
    <w:rsid w:val="000B65EC"/>
    <w:rsid w:val="000B7711"/>
    <w:rsid w:val="000C0A65"/>
    <w:rsid w:val="000C0B91"/>
    <w:rsid w:val="000C2098"/>
    <w:rsid w:val="000C2EE4"/>
    <w:rsid w:val="000C4570"/>
    <w:rsid w:val="000D2E5E"/>
    <w:rsid w:val="000D63EA"/>
    <w:rsid w:val="000D6D5C"/>
    <w:rsid w:val="000D7256"/>
    <w:rsid w:val="000E022F"/>
    <w:rsid w:val="000E20F8"/>
    <w:rsid w:val="000E4289"/>
    <w:rsid w:val="000E4E32"/>
    <w:rsid w:val="000E5883"/>
    <w:rsid w:val="000F2921"/>
    <w:rsid w:val="000F445D"/>
    <w:rsid w:val="000F5CEC"/>
    <w:rsid w:val="000F6379"/>
    <w:rsid w:val="000F78E8"/>
    <w:rsid w:val="00100915"/>
    <w:rsid w:val="00102590"/>
    <w:rsid w:val="0010365C"/>
    <w:rsid w:val="001042EF"/>
    <w:rsid w:val="00104A36"/>
    <w:rsid w:val="00114787"/>
    <w:rsid w:val="001168F4"/>
    <w:rsid w:val="00117EA6"/>
    <w:rsid w:val="00120F62"/>
    <w:rsid w:val="00123880"/>
    <w:rsid w:val="00124002"/>
    <w:rsid w:val="001240CA"/>
    <w:rsid w:val="0012785D"/>
    <w:rsid w:val="00127A3C"/>
    <w:rsid w:val="00131A0D"/>
    <w:rsid w:val="00131A70"/>
    <w:rsid w:val="00133885"/>
    <w:rsid w:val="001351F1"/>
    <w:rsid w:val="0013730D"/>
    <w:rsid w:val="00141A83"/>
    <w:rsid w:val="001433AE"/>
    <w:rsid w:val="001434B5"/>
    <w:rsid w:val="001461A8"/>
    <w:rsid w:val="0014739A"/>
    <w:rsid w:val="0014749C"/>
    <w:rsid w:val="001559F4"/>
    <w:rsid w:val="001610FF"/>
    <w:rsid w:val="00163814"/>
    <w:rsid w:val="00166208"/>
    <w:rsid w:val="001712FA"/>
    <w:rsid w:val="00173233"/>
    <w:rsid w:val="00173240"/>
    <w:rsid w:val="0017349F"/>
    <w:rsid w:val="00173B3F"/>
    <w:rsid w:val="00174E8C"/>
    <w:rsid w:val="00176C7D"/>
    <w:rsid w:val="00177885"/>
    <w:rsid w:val="00182FC1"/>
    <w:rsid w:val="00191157"/>
    <w:rsid w:val="00194F8B"/>
    <w:rsid w:val="00195598"/>
    <w:rsid w:val="001968EC"/>
    <w:rsid w:val="00196E92"/>
    <w:rsid w:val="001A32EE"/>
    <w:rsid w:val="001A3E95"/>
    <w:rsid w:val="001A3F4D"/>
    <w:rsid w:val="001A51AD"/>
    <w:rsid w:val="001A6240"/>
    <w:rsid w:val="001A6E51"/>
    <w:rsid w:val="001A759E"/>
    <w:rsid w:val="001B07C4"/>
    <w:rsid w:val="001B2482"/>
    <w:rsid w:val="001B32A9"/>
    <w:rsid w:val="001B4B1E"/>
    <w:rsid w:val="001C00C2"/>
    <w:rsid w:val="001C048A"/>
    <w:rsid w:val="001C11F6"/>
    <w:rsid w:val="001C3CD1"/>
    <w:rsid w:val="001C6B13"/>
    <w:rsid w:val="001C6F97"/>
    <w:rsid w:val="001D47FD"/>
    <w:rsid w:val="001D50E0"/>
    <w:rsid w:val="001E20EF"/>
    <w:rsid w:val="001E6034"/>
    <w:rsid w:val="001E67A4"/>
    <w:rsid w:val="001E7295"/>
    <w:rsid w:val="001E7D90"/>
    <w:rsid w:val="001F043F"/>
    <w:rsid w:val="001F43E5"/>
    <w:rsid w:val="001F4E74"/>
    <w:rsid w:val="001F51ED"/>
    <w:rsid w:val="001F5827"/>
    <w:rsid w:val="00200768"/>
    <w:rsid w:val="00203EB2"/>
    <w:rsid w:val="00205330"/>
    <w:rsid w:val="00206D0E"/>
    <w:rsid w:val="00210A0A"/>
    <w:rsid w:val="00214473"/>
    <w:rsid w:val="00216339"/>
    <w:rsid w:val="00217582"/>
    <w:rsid w:val="00221733"/>
    <w:rsid w:val="002246CB"/>
    <w:rsid w:val="00225F41"/>
    <w:rsid w:val="00226F09"/>
    <w:rsid w:val="00232563"/>
    <w:rsid w:val="002336B1"/>
    <w:rsid w:val="00234B9F"/>
    <w:rsid w:val="00240F14"/>
    <w:rsid w:val="00244DA6"/>
    <w:rsid w:val="00246774"/>
    <w:rsid w:val="00246BA5"/>
    <w:rsid w:val="002516B2"/>
    <w:rsid w:val="00261E7D"/>
    <w:rsid w:val="0026317D"/>
    <w:rsid w:val="002631F6"/>
    <w:rsid w:val="00264594"/>
    <w:rsid w:val="0026755E"/>
    <w:rsid w:val="002735D0"/>
    <w:rsid w:val="002821F9"/>
    <w:rsid w:val="0028363E"/>
    <w:rsid w:val="00285259"/>
    <w:rsid w:val="00285B56"/>
    <w:rsid w:val="00285DE0"/>
    <w:rsid w:val="002905E1"/>
    <w:rsid w:val="00293BFA"/>
    <w:rsid w:val="002957E1"/>
    <w:rsid w:val="002970C4"/>
    <w:rsid w:val="002A01C1"/>
    <w:rsid w:val="002A1B44"/>
    <w:rsid w:val="002A4497"/>
    <w:rsid w:val="002C0814"/>
    <w:rsid w:val="002C2258"/>
    <w:rsid w:val="002C3543"/>
    <w:rsid w:val="002C4194"/>
    <w:rsid w:val="002C4B5F"/>
    <w:rsid w:val="002C5CCB"/>
    <w:rsid w:val="002C6F7D"/>
    <w:rsid w:val="002D068F"/>
    <w:rsid w:val="002D2AA3"/>
    <w:rsid w:val="002D683F"/>
    <w:rsid w:val="002D6BC5"/>
    <w:rsid w:val="002E011D"/>
    <w:rsid w:val="002E0C92"/>
    <w:rsid w:val="002E1550"/>
    <w:rsid w:val="002E25E4"/>
    <w:rsid w:val="002E28E8"/>
    <w:rsid w:val="002E3E36"/>
    <w:rsid w:val="002F58B6"/>
    <w:rsid w:val="002F6BE4"/>
    <w:rsid w:val="0030525E"/>
    <w:rsid w:val="003059B4"/>
    <w:rsid w:val="00311DFA"/>
    <w:rsid w:val="00312449"/>
    <w:rsid w:val="003170F0"/>
    <w:rsid w:val="00321085"/>
    <w:rsid w:val="003226D1"/>
    <w:rsid w:val="00324003"/>
    <w:rsid w:val="00327F0E"/>
    <w:rsid w:val="00331F32"/>
    <w:rsid w:val="00332CB8"/>
    <w:rsid w:val="00332DA3"/>
    <w:rsid w:val="00333570"/>
    <w:rsid w:val="00334FD4"/>
    <w:rsid w:val="00336328"/>
    <w:rsid w:val="00350810"/>
    <w:rsid w:val="00353813"/>
    <w:rsid w:val="00353E0E"/>
    <w:rsid w:val="00361243"/>
    <w:rsid w:val="00363BE4"/>
    <w:rsid w:val="003654F8"/>
    <w:rsid w:val="00366D20"/>
    <w:rsid w:val="003704F8"/>
    <w:rsid w:val="00371903"/>
    <w:rsid w:val="00371A11"/>
    <w:rsid w:val="00372255"/>
    <w:rsid w:val="00372C34"/>
    <w:rsid w:val="00374EA4"/>
    <w:rsid w:val="00375067"/>
    <w:rsid w:val="003760FE"/>
    <w:rsid w:val="003766C8"/>
    <w:rsid w:val="00376E9B"/>
    <w:rsid w:val="00380AC4"/>
    <w:rsid w:val="00381C24"/>
    <w:rsid w:val="00382042"/>
    <w:rsid w:val="00384F0A"/>
    <w:rsid w:val="003905BD"/>
    <w:rsid w:val="00390CDE"/>
    <w:rsid w:val="003929AB"/>
    <w:rsid w:val="00392D12"/>
    <w:rsid w:val="00393FE7"/>
    <w:rsid w:val="003945B1"/>
    <w:rsid w:val="00395F99"/>
    <w:rsid w:val="0039632D"/>
    <w:rsid w:val="003A04A8"/>
    <w:rsid w:val="003A77F5"/>
    <w:rsid w:val="003B1D4C"/>
    <w:rsid w:val="003B26D6"/>
    <w:rsid w:val="003B3F32"/>
    <w:rsid w:val="003B54CF"/>
    <w:rsid w:val="003B6A5C"/>
    <w:rsid w:val="003C0483"/>
    <w:rsid w:val="003C316A"/>
    <w:rsid w:val="003D2CD1"/>
    <w:rsid w:val="003D2DB5"/>
    <w:rsid w:val="003E11F1"/>
    <w:rsid w:val="003E12D5"/>
    <w:rsid w:val="003E24C0"/>
    <w:rsid w:val="003E2D5A"/>
    <w:rsid w:val="003E617F"/>
    <w:rsid w:val="003E66B5"/>
    <w:rsid w:val="003F6B0F"/>
    <w:rsid w:val="004013A4"/>
    <w:rsid w:val="00401C09"/>
    <w:rsid w:val="00404C54"/>
    <w:rsid w:val="0041252D"/>
    <w:rsid w:val="0041460F"/>
    <w:rsid w:val="00417308"/>
    <w:rsid w:val="004248A9"/>
    <w:rsid w:val="00424E0A"/>
    <w:rsid w:val="00426645"/>
    <w:rsid w:val="00426EC9"/>
    <w:rsid w:val="00434073"/>
    <w:rsid w:val="00437686"/>
    <w:rsid w:val="004418F4"/>
    <w:rsid w:val="00443EF5"/>
    <w:rsid w:val="004445E9"/>
    <w:rsid w:val="00445BD7"/>
    <w:rsid w:val="00447E25"/>
    <w:rsid w:val="0045016E"/>
    <w:rsid w:val="0045554D"/>
    <w:rsid w:val="00456C27"/>
    <w:rsid w:val="00464435"/>
    <w:rsid w:val="004655D2"/>
    <w:rsid w:val="00467D93"/>
    <w:rsid w:val="00472076"/>
    <w:rsid w:val="00473119"/>
    <w:rsid w:val="004734AB"/>
    <w:rsid w:val="004734EC"/>
    <w:rsid w:val="00474201"/>
    <w:rsid w:val="00474B68"/>
    <w:rsid w:val="00475885"/>
    <w:rsid w:val="004759CD"/>
    <w:rsid w:val="00476686"/>
    <w:rsid w:val="0048180F"/>
    <w:rsid w:val="00482BA4"/>
    <w:rsid w:val="00485C4E"/>
    <w:rsid w:val="00486FB3"/>
    <w:rsid w:val="004947E9"/>
    <w:rsid w:val="004A2CCF"/>
    <w:rsid w:val="004A6246"/>
    <w:rsid w:val="004A7CF8"/>
    <w:rsid w:val="004B3D1F"/>
    <w:rsid w:val="004B5057"/>
    <w:rsid w:val="004B7364"/>
    <w:rsid w:val="004C118C"/>
    <w:rsid w:val="004C2505"/>
    <w:rsid w:val="004C25F4"/>
    <w:rsid w:val="004C38CF"/>
    <w:rsid w:val="004C73C3"/>
    <w:rsid w:val="004E6B6C"/>
    <w:rsid w:val="004E7712"/>
    <w:rsid w:val="004F33FF"/>
    <w:rsid w:val="004F3F23"/>
    <w:rsid w:val="0050178B"/>
    <w:rsid w:val="005034BE"/>
    <w:rsid w:val="00505A86"/>
    <w:rsid w:val="00505EB1"/>
    <w:rsid w:val="0050629E"/>
    <w:rsid w:val="00506FD5"/>
    <w:rsid w:val="00507C50"/>
    <w:rsid w:val="005131F1"/>
    <w:rsid w:val="00514C0C"/>
    <w:rsid w:val="00515A5D"/>
    <w:rsid w:val="00516649"/>
    <w:rsid w:val="00517862"/>
    <w:rsid w:val="00522ABD"/>
    <w:rsid w:val="00522CBE"/>
    <w:rsid w:val="0053747E"/>
    <w:rsid w:val="0054048F"/>
    <w:rsid w:val="0054310C"/>
    <w:rsid w:val="005478D8"/>
    <w:rsid w:val="00551230"/>
    <w:rsid w:val="005530EE"/>
    <w:rsid w:val="005546AD"/>
    <w:rsid w:val="00557E81"/>
    <w:rsid w:val="00561890"/>
    <w:rsid w:val="0056643F"/>
    <w:rsid w:val="00566C1F"/>
    <w:rsid w:val="005722D5"/>
    <w:rsid w:val="00573049"/>
    <w:rsid w:val="005751EA"/>
    <w:rsid w:val="005754C7"/>
    <w:rsid w:val="0058066E"/>
    <w:rsid w:val="005828C0"/>
    <w:rsid w:val="00586098"/>
    <w:rsid w:val="00586DFE"/>
    <w:rsid w:val="0058712F"/>
    <w:rsid w:val="005904BC"/>
    <w:rsid w:val="00594880"/>
    <w:rsid w:val="005973E2"/>
    <w:rsid w:val="005A4B93"/>
    <w:rsid w:val="005A734B"/>
    <w:rsid w:val="005A7F2D"/>
    <w:rsid w:val="005B0E33"/>
    <w:rsid w:val="005B12C0"/>
    <w:rsid w:val="005B1CB0"/>
    <w:rsid w:val="005B381E"/>
    <w:rsid w:val="005B3A1F"/>
    <w:rsid w:val="005B5ECE"/>
    <w:rsid w:val="005B635E"/>
    <w:rsid w:val="005B69D4"/>
    <w:rsid w:val="005B72A0"/>
    <w:rsid w:val="005C1075"/>
    <w:rsid w:val="005C13A3"/>
    <w:rsid w:val="005C166F"/>
    <w:rsid w:val="005C2096"/>
    <w:rsid w:val="005C21AB"/>
    <w:rsid w:val="005C6825"/>
    <w:rsid w:val="005C6DF7"/>
    <w:rsid w:val="005C6F62"/>
    <w:rsid w:val="005D05F5"/>
    <w:rsid w:val="005D2F4B"/>
    <w:rsid w:val="005D328A"/>
    <w:rsid w:val="005D5985"/>
    <w:rsid w:val="005D7980"/>
    <w:rsid w:val="005D7F57"/>
    <w:rsid w:val="005E2D2F"/>
    <w:rsid w:val="005E6560"/>
    <w:rsid w:val="005E7C97"/>
    <w:rsid w:val="005F20DB"/>
    <w:rsid w:val="005F2B04"/>
    <w:rsid w:val="005F5370"/>
    <w:rsid w:val="006016A4"/>
    <w:rsid w:val="0060223A"/>
    <w:rsid w:val="00604055"/>
    <w:rsid w:val="006043AD"/>
    <w:rsid w:val="0060737A"/>
    <w:rsid w:val="006154DA"/>
    <w:rsid w:val="00615C1C"/>
    <w:rsid w:val="00615D62"/>
    <w:rsid w:val="0061746F"/>
    <w:rsid w:val="006259DB"/>
    <w:rsid w:val="006261D2"/>
    <w:rsid w:val="00632E83"/>
    <w:rsid w:val="00633ABA"/>
    <w:rsid w:val="00635ADB"/>
    <w:rsid w:val="00636E7C"/>
    <w:rsid w:val="006377CD"/>
    <w:rsid w:val="00637D26"/>
    <w:rsid w:val="00640D82"/>
    <w:rsid w:val="006415F4"/>
    <w:rsid w:val="00642A24"/>
    <w:rsid w:val="0064435D"/>
    <w:rsid w:val="00645230"/>
    <w:rsid w:val="00647E09"/>
    <w:rsid w:val="0065072B"/>
    <w:rsid w:val="006513C5"/>
    <w:rsid w:val="00652853"/>
    <w:rsid w:val="00653665"/>
    <w:rsid w:val="00656D36"/>
    <w:rsid w:val="006607CB"/>
    <w:rsid w:val="00660909"/>
    <w:rsid w:val="00665319"/>
    <w:rsid w:val="006700E4"/>
    <w:rsid w:val="00670320"/>
    <w:rsid w:val="00672C3B"/>
    <w:rsid w:val="00674EF9"/>
    <w:rsid w:val="00676332"/>
    <w:rsid w:val="00676805"/>
    <w:rsid w:val="006800D0"/>
    <w:rsid w:val="00681C6D"/>
    <w:rsid w:val="00685FD6"/>
    <w:rsid w:val="0069036D"/>
    <w:rsid w:val="00691663"/>
    <w:rsid w:val="006929E1"/>
    <w:rsid w:val="00694CB6"/>
    <w:rsid w:val="00694E11"/>
    <w:rsid w:val="00695F83"/>
    <w:rsid w:val="00696E9B"/>
    <w:rsid w:val="00697DD2"/>
    <w:rsid w:val="006A0DD9"/>
    <w:rsid w:val="006A6843"/>
    <w:rsid w:val="006A78A2"/>
    <w:rsid w:val="006B1C8C"/>
    <w:rsid w:val="006B6CBC"/>
    <w:rsid w:val="006C02A4"/>
    <w:rsid w:val="006C504A"/>
    <w:rsid w:val="006C653E"/>
    <w:rsid w:val="006D142F"/>
    <w:rsid w:val="006D259B"/>
    <w:rsid w:val="006D4199"/>
    <w:rsid w:val="006E0D8E"/>
    <w:rsid w:val="006E1EBE"/>
    <w:rsid w:val="006E3188"/>
    <w:rsid w:val="006E4B0B"/>
    <w:rsid w:val="006E5C1D"/>
    <w:rsid w:val="006E742F"/>
    <w:rsid w:val="006F1365"/>
    <w:rsid w:val="006F6930"/>
    <w:rsid w:val="006F7AEB"/>
    <w:rsid w:val="00702BC8"/>
    <w:rsid w:val="00710260"/>
    <w:rsid w:val="00710A58"/>
    <w:rsid w:val="00711986"/>
    <w:rsid w:val="00714467"/>
    <w:rsid w:val="0071463F"/>
    <w:rsid w:val="00715418"/>
    <w:rsid w:val="00715552"/>
    <w:rsid w:val="007214EE"/>
    <w:rsid w:val="00722CCE"/>
    <w:rsid w:val="007238EC"/>
    <w:rsid w:val="00724EF4"/>
    <w:rsid w:val="00725402"/>
    <w:rsid w:val="00726739"/>
    <w:rsid w:val="00730C76"/>
    <w:rsid w:val="007336DA"/>
    <w:rsid w:val="007362DB"/>
    <w:rsid w:val="007364A8"/>
    <w:rsid w:val="00742B69"/>
    <w:rsid w:val="007434B8"/>
    <w:rsid w:val="00745A04"/>
    <w:rsid w:val="007478C7"/>
    <w:rsid w:val="007517A6"/>
    <w:rsid w:val="00754926"/>
    <w:rsid w:val="007560E2"/>
    <w:rsid w:val="00757920"/>
    <w:rsid w:val="00757F52"/>
    <w:rsid w:val="00760EFA"/>
    <w:rsid w:val="0076655D"/>
    <w:rsid w:val="00766AAF"/>
    <w:rsid w:val="007723B3"/>
    <w:rsid w:val="007754F4"/>
    <w:rsid w:val="00775549"/>
    <w:rsid w:val="007772B6"/>
    <w:rsid w:val="0078126C"/>
    <w:rsid w:val="00790438"/>
    <w:rsid w:val="00792FF4"/>
    <w:rsid w:val="00794B71"/>
    <w:rsid w:val="007A325C"/>
    <w:rsid w:val="007A7038"/>
    <w:rsid w:val="007A7484"/>
    <w:rsid w:val="007B00DE"/>
    <w:rsid w:val="007B0855"/>
    <w:rsid w:val="007B08B7"/>
    <w:rsid w:val="007B0C2F"/>
    <w:rsid w:val="007B5F92"/>
    <w:rsid w:val="007B7074"/>
    <w:rsid w:val="007B7149"/>
    <w:rsid w:val="007C6418"/>
    <w:rsid w:val="007C7E89"/>
    <w:rsid w:val="007D1676"/>
    <w:rsid w:val="007D2C8C"/>
    <w:rsid w:val="007D5AE3"/>
    <w:rsid w:val="007D618B"/>
    <w:rsid w:val="007D7F2B"/>
    <w:rsid w:val="007E125C"/>
    <w:rsid w:val="007E139A"/>
    <w:rsid w:val="007E3B34"/>
    <w:rsid w:val="007F1761"/>
    <w:rsid w:val="007F329A"/>
    <w:rsid w:val="007F5A3D"/>
    <w:rsid w:val="0080009C"/>
    <w:rsid w:val="00805171"/>
    <w:rsid w:val="00805EB3"/>
    <w:rsid w:val="008107FA"/>
    <w:rsid w:val="0081298D"/>
    <w:rsid w:val="00812A60"/>
    <w:rsid w:val="0081304E"/>
    <w:rsid w:val="00813BE3"/>
    <w:rsid w:val="00822D29"/>
    <w:rsid w:val="0082564C"/>
    <w:rsid w:val="008269E9"/>
    <w:rsid w:val="00827047"/>
    <w:rsid w:val="00827A87"/>
    <w:rsid w:val="00831109"/>
    <w:rsid w:val="00832102"/>
    <w:rsid w:val="008326D2"/>
    <w:rsid w:val="00837ABB"/>
    <w:rsid w:val="0084083E"/>
    <w:rsid w:val="00841CDB"/>
    <w:rsid w:val="00842A77"/>
    <w:rsid w:val="00851675"/>
    <w:rsid w:val="008548B6"/>
    <w:rsid w:val="00854A82"/>
    <w:rsid w:val="00860AC4"/>
    <w:rsid w:val="00863B3B"/>
    <w:rsid w:val="00866724"/>
    <w:rsid w:val="00867761"/>
    <w:rsid w:val="00867803"/>
    <w:rsid w:val="008720B2"/>
    <w:rsid w:val="0087329E"/>
    <w:rsid w:val="0087710B"/>
    <w:rsid w:val="00877BE3"/>
    <w:rsid w:val="00882BFD"/>
    <w:rsid w:val="008853AF"/>
    <w:rsid w:val="0088702E"/>
    <w:rsid w:val="00892EA8"/>
    <w:rsid w:val="00893231"/>
    <w:rsid w:val="0089437A"/>
    <w:rsid w:val="00894AF2"/>
    <w:rsid w:val="0089620D"/>
    <w:rsid w:val="0089635E"/>
    <w:rsid w:val="0089743B"/>
    <w:rsid w:val="00897A30"/>
    <w:rsid w:val="008A1932"/>
    <w:rsid w:val="008A355F"/>
    <w:rsid w:val="008A5BCE"/>
    <w:rsid w:val="008A7104"/>
    <w:rsid w:val="008A75D6"/>
    <w:rsid w:val="008A7BA6"/>
    <w:rsid w:val="008B1989"/>
    <w:rsid w:val="008B2CC1"/>
    <w:rsid w:val="008B39EB"/>
    <w:rsid w:val="008B5DF8"/>
    <w:rsid w:val="008B7EC7"/>
    <w:rsid w:val="008C33C4"/>
    <w:rsid w:val="008C47A3"/>
    <w:rsid w:val="008C6A37"/>
    <w:rsid w:val="008C6DF2"/>
    <w:rsid w:val="008C7DD4"/>
    <w:rsid w:val="008D045A"/>
    <w:rsid w:val="008D04C5"/>
    <w:rsid w:val="008D05F3"/>
    <w:rsid w:val="008D0E88"/>
    <w:rsid w:val="008D2355"/>
    <w:rsid w:val="008D49E1"/>
    <w:rsid w:val="008D4FFA"/>
    <w:rsid w:val="008D534D"/>
    <w:rsid w:val="008D5965"/>
    <w:rsid w:val="008E2714"/>
    <w:rsid w:val="008E46C5"/>
    <w:rsid w:val="008E5CAC"/>
    <w:rsid w:val="008F04D1"/>
    <w:rsid w:val="008F0546"/>
    <w:rsid w:val="008F094D"/>
    <w:rsid w:val="008F0D09"/>
    <w:rsid w:val="008F1115"/>
    <w:rsid w:val="008F5B09"/>
    <w:rsid w:val="008F71E4"/>
    <w:rsid w:val="00900573"/>
    <w:rsid w:val="00901D77"/>
    <w:rsid w:val="009026B0"/>
    <w:rsid w:val="00903D68"/>
    <w:rsid w:val="00907018"/>
    <w:rsid w:val="009073D5"/>
    <w:rsid w:val="00910D36"/>
    <w:rsid w:val="00910FE6"/>
    <w:rsid w:val="0092293A"/>
    <w:rsid w:val="00923CD6"/>
    <w:rsid w:val="00925F3C"/>
    <w:rsid w:val="00930122"/>
    <w:rsid w:val="009309F2"/>
    <w:rsid w:val="00930A3E"/>
    <w:rsid w:val="00935139"/>
    <w:rsid w:val="00935B53"/>
    <w:rsid w:val="0094099E"/>
    <w:rsid w:val="00940F86"/>
    <w:rsid w:val="0094255E"/>
    <w:rsid w:val="0094342F"/>
    <w:rsid w:val="00943807"/>
    <w:rsid w:val="009447EC"/>
    <w:rsid w:val="00945927"/>
    <w:rsid w:val="009501FB"/>
    <w:rsid w:val="009502CF"/>
    <w:rsid w:val="009515A4"/>
    <w:rsid w:val="0095569E"/>
    <w:rsid w:val="009560CA"/>
    <w:rsid w:val="009566B0"/>
    <w:rsid w:val="00956C4D"/>
    <w:rsid w:val="00957756"/>
    <w:rsid w:val="009605EA"/>
    <w:rsid w:val="0096350D"/>
    <w:rsid w:val="00963A0F"/>
    <w:rsid w:val="0096427C"/>
    <w:rsid w:val="00964668"/>
    <w:rsid w:val="00967381"/>
    <w:rsid w:val="00973077"/>
    <w:rsid w:val="00973FF2"/>
    <w:rsid w:val="00974AA4"/>
    <w:rsid w:val="00976DF5"/>
    <w:rsid w:val="009806F5"/>
    <w:rsid w:val="00983140"/>
    <w:rsid w:val="009835D0"/>
    <w:rsid w:val="009857B0"/>
    <w:rsid w:val="00987171"/>
    <w:rsid w:val="00987179"/>
    <w:rsid w:val="00990235"/>
    <w:rsid w:val="0099109B"/>
    <w:rsid w:val="00992C45"/>
    <w:rsid w:val="0099353B"/>
    <w:rsid w:val="0099529D"/>
    <w:rsid w:val="00996D46"/>
    <w:rsid w:val="00996EFB"/>
    <w:rsid w:val="009A2235"/>
    <w:rsid w:val="009A32FC"/>
    <w:rsid w:val="009A5EEA"/>
    <w:rsid w:val="009A672F"/>
    <w:rsid w:val="009B1149"/>
    <w:rsid w:val="009B2AF6"/>
    <w:rsid w:val="009B7786"/>
    <w:rsid w:val="009C1890"/>
    <w:rsid w:val="009C4131"/>
    <w:rsid w:val="009C55CA"/>
    <w:rsid w:val="009C65D4"/>
    <w:rsid w:val="009C6BE3"/>
    <w:rsid w:val="009C7926"/>
    <w:rsid w:val="009D5F59"/>
    <w:rsid w:val="009D7FB6"/>
    <w:rsid w:val="009E24FF"/>
    <w:rsid w:val="009E5644"/>
    <w:rsid w:val="009E5ED0"/>
    <w:rsid w:val="009E6A0B"/>
    <w:rsid w:val="009F0879"/>
    <w:rsid w:val="009F1E3C"/>
    <w:rsid w:val="009F5254"/>
    <w:rsid w:val="009F52DF"/>
    <w:rsid w:val="00A013A8"/>
    <w:rsid w:val="00A01F12"/>
    <w:rsid w:val="00A0236B"/>
    <w:rsid w:val="00A03E4C"/>
    <w:rsid w:val="00A13D45"/>
    <w:rsid w:val="00A13D50"/>
    <w:rsid w:val="00A15ACB"/>
    <w:rsid w:val="00A20C48"/>
    <w:rsid w:val="00A26389"/>
    <w:rsid w:val="00A30497"/>
    <w:rsid w:val="00A30B73"/>
    <w:rsid w:val="00A310D6"/>
    <w:rsid w:val="00A346E3"/>
    <w:rsid w:val="00A36705"/>
    <w:rsid w:val="00A40E18"/>
    <w:rsid w:val="00A40FEB"/>
    <w:rsid w:val="00A41918"/>
    <w:rsid w:val="00A43418"/>
    <w:rsid w:val="00A4429B"/>
    <w:rsid w:val="00A447D6"/>
    <w:rsid w:val="00A4557F"/>
    <w:rsid w:val="00A516F5"/>
    <w:rsid w:val="00A521B0"/>
    <w:rsid w:val="00A53125"/>
    <w:rsid w:val="00A53445"/>
    <w:rsid w:val="00A53B52"/>
    <w:rsid w:val="00A53F18"/>
    <w:rsid w:val="00A618A3"/>
    <w:rsid w:val="00A62730"/>
    <w:rsid w:val="00A6336A"/>
    <w:rsid w:val="00A63891"/>
    <w:rsid w:val="00A64470"/>
    <w:rsid w:val="00A702F5"/>
    <w:rsid w:val="00A72824"/>
    <w:rsid w:val="00A73E18"/>
    <w:rsid w:val="00A7564C"/>
    <w:rsid w:val="00A81910"/>
    <w:rsid w:val="00A82031"/>
    <w:rsid w:val="00A864DA"/>
    <w:rsid w:val="00A86CA8"/>
    <w:rsid w:val="00A8757C"/>
    <w:rsid w:val="00A9013B"/>
    <w:rsid w:val="00A9287B"/>
    <w:rsid w:val="00A93F03"/>
    <w:rsid w:val="00A955DF"/>
    <w:rsid w:val="00A95C32"/>
    <w:rsid w:val="00A97218"/>
    <w:rsid w:val="00A977A8"/>
    <w:rsid w:val="00A97ABB"/>
    <w:rsid w:val="00AA0C10"/>
    <w:rsid w:val="00AA5364"/>
    <w:rsid w:val="00AA536C"/>
    <w:rsid w:val="00AB3D51"/>
    <w:rsid w:val="00AB3DB4"/>
    <w:rsid w:val="00AB45D3"/>
    <w:rsid w:val="00AB4D71"/>
    <w:rsid w:val="00AB5073"/>
    <w:rsid w:val="00AB7934"/>
    <w:rsid w:val="00AC160C"/>
    <w:rsid w:val="00AC1FD4"/>
    <w:rsid w:val="00AC4D87"/>
    <w:rsid w:val="00AC5140"/>
    <w:rsid w:val="00AC5336"/>
    <w:rsid w:val="00AC696D"/>
    <w:rsid w:val="00AC716E"/>
    <w:rsid w:val="00AC75AE"/>
    <w:rsid w:val="00AD119F"/>
    <w:rsid w:val="00AD206A"/>
    <w:rsid w:val="00AD214C"/>
    <w:rsid w:val="00AD408F"/>
    <w:rsid w:val="00AD691E"/>
    <w:rsid w:val="00AD7B79"/>
    <w:rsid w:val="00AE0645"/>
    <w:rsid w:val="00AE2FBC"/>
    <w:rsid w:val="00AE4B48"/>
    <w:rsid w:val="00AE5922"/>
    <w:rsid w:val="00AF0CE1"/>
    <w:rsid w:val="00AF2413"/>
    <w:rsid w:val="00AF3CC1"/>
    <w:rsid w:val="00AF3EEA"/>
    <w:rsid w:val="00B12747"/>
    <w:rsid w:val="00B12E43"/>
    <w:rsid w:val="00B14570"/>
    <w:rsid w:val="00B21A58"/>
    <w:rsid w:val="00B21AA7"/>
    <w:rsid w:val="00B24F42"/>
    <w:rsid w:val="00B261D7"/>
    <w:rsid w:val="00B27A55"/>
    <w:rsid w:val="00B3701F"/>
    <w:rsid w:val="00B41B3F"/>
    <w:rsid w:val="00B45B87"/>
    <w:rsid w:val="00B56AAE"/>
    <w:rsid w:val="00B61A69"/>
    <w:rsid w:val="00B6285D"/>
    <w:rsid w:val="00B62E4C"/>
    <w:rsid w:val="00B63FD5"/>
    <w:rsid w:val="00B675E1"/>
    <w:rsid w:val="00B71F36"/>
    <w:rsid w:val="00B74969"/>
    <w:rsid w:val="00B76235"/>
    <w:rsid w:val="00B8510C"/>
    <w:rsid w:val="00B8582C"/>
    <w:rsid w:val="00B85FB9"/>
    <w:rsid w:val="00B9554E"/>
    <w:rsid w:val="00BA1AE3"/>
    <w:rsid w:val="00BA65A3"/>
    <w:rsid w:val="00BA7827"/>
    <w:rsid w:val="00BB1329"/>
    <w:rsid w:val="00BB264B"/>
    <w:rsid w:val="00BB3B2F"/>
    <w:rsid w:val="00BB7DC7"/>
    <w:rsid w:val="00BC4C81"/>
    <w:rsid w:val="00BC4EB6"/>
    <w:rsid w:val="00BD560C"/>
    <w:rsid w:val="00BD59BA"/>
    <w:rsid w:val="00BE14BA"/>
    <w:rsid w:val="00BE265C"/>
    <w:rsid w:val="00BF1A53"/>
    <w:rsid w:val="00BF3E68"/>
    <w:rsid w:val="00BF40EC"/>
    <w:rsid w:val="00BF4367"/>
    <w:rsid w:val="00BF4692"/>
    <w:rsid w:val="00C01144"/>
    <w:rsid w:val="00C03256"/>
    <w:rsid w:val="00C04A16"/>
    <w:rsid w:val="00C071AC"/>
    <w:rsid w:val="00C07364"/>
    <w:rsid w:val="00C1088B"/>
    <w:rsid w:val="00C11CD1"/>
    <w:rsid w:val="00C12BB0"/>
    <w:rsid w:val="00C1392E"/>
    <w:rsid w:val="00C16094"/>
    <w:rsid w:val="00C164FC"/>
    <w:rsid w:val="00C17B6C"/>
    <w:rsid w:val="00C23938"/>
    <w:rsid w:val="00C24F69"/>
    <w:rsid w:val="00C30294"/>
    <w:rsid w:val="00C37969"/>
    <w:rsid w:val="00C37B1F"/>
    <w:rsid w:val="00C40460"/>
    <w:rsid w:val="00C50267"/>
    <w:rsid w:val="00C53F93"/>
    <w:rsid w:val="00C605B0"/>
    <w:rsid w:val="00C63B29"/>
    <w:rsid w:val="00C657DF"/>
    <w:rsid w:val="00C668C9"/>
    <w:rsid w:val="00C66F63"/>
    <w:rsid w:val="00C67D43"/>
    <w:rsid w:val="00C71675"/>
    <w:rsid w:val="00C76525"/>
    <w:rsid w:val="00C774FC"/>
    <w:rsid w:val="00C82B32"/>
    <w:rsid w:val="00C836FB"/>
    <w:rsid w:val="00C87790"/>
    <w:rsid w:val="00C87929"/>
    <w:rsid w:val="00C96A54"/>
    <w:rsid w:val="00CA1147"/>
    <w:rsid w:val="00CA481E"/>
    <w:rsid w:val="00CA60B3"/>
    <w:rsid w:val="00CA7D95"/>
    <w:rsid w:val="00CB18A6"/>
    <w:rsid w:val="00CB3BC3"/>
    <w:rsid w:val="00CB4100"/>
    <w:rsid w:val="00CB760A"/>
    <w:rsid w:val="00CC06FF"/>
    <w:rsid w:val="00CC24FA"/>
    <w:rsid w:val="00CC2742"/>
    <w:rsid w:val="00CC7429"/>
    <w:rsid w:val="00CD03AD"/>
    <w:rsid w:val="00CD041D"/>
    <w:rsid w:val="00CD1587"/>
    <w:rsid w:val="00CD43ED"/>
    <w:rsid w:val="00CD6202"/>
    <w:rsid w:val="00CE2600"/>
    <w:rsid w:val="00CE4F31"/>
    <w:rsid w:val="00CE7790"/>
    <w:rsid w:val="00CF2198"/>
    <w:rsid w:val="00CF583C"/>
    <w:rsid w:val="00CF58FD"/>
    <w:rsid w:val="00CF6609"/>
    <w:rsid w:val="00D0073D"/>
    <w:rsid w:val="00D010A2"/>
    <w:rsid w:val="00D04623"/>
    <w:rsid w:val="00D04E53"/>
    <w:rsid w:val="00D126FC"/>
    <w:rsid w:val="00D12CCD"/>
    <w:rsid w:val="00D12E25"/>
    <w:rsid w:val="00D171D0"/>
    <w:rsid w:val="00D174CC"/>
    <w:rsid w:val="00D218F4"/>
    <w:rsid w:val="00D22100"/>
    <w:rsid w:val="00D23B38"/>
    <w:rsid w:val="00D27080"/>
    <w:rsid w:val="00D318E8"/>
    <w:rsid w:val="00D31969"/>
    <w:rsid w:val="00D32177"/>
    <w:rsid w:val="00D33321"/>
    <w:rsid w:val="00D33BB5"/>
    <w:rsid w:val="00D34056"/>
    <w:rsid w:val="00D35411"/>
    <w:rsid w:val="00D36B69"/>
    <w:rsid w:val="00D40463"/>
    <w:rsid w:val="00D440B4"/>
    <w:rsid w:val="00D442C1"/>
    <w:rsid w:val="00D505DB"/>
    <w:rsid w:val="00D52845"/>
    <w:rsid w:val="00D52F17"/>
    <w:rsid w:val="00D612C5"/>
    <w:rsid w:val="00D6169B"/>
    <w:rsid w:val="00D63A21"/>
    <w:rsid w:val="00D65D29"/>
    <w:rsid w:val="00D66120"/>
    <w:rsid w:val="00D664F1"/>
    <w:rsid w:val="00D6692C"/>
    <w:rsid w:val="00D700B8"/>
    <w:rsid w:val="00D7248C"/>
    <w:rsid w:val="00D74B2F"/>
    <w:rsid w:val="00D74BE3"/>
    <w:rsid w:val="00D74D74"/>
    <w:rsid w:val="00D74D9E"/>
    <w:rsid w:val="00D8031C"/>
    <w:rsid w:val="00D848A0"/>
    <w:rsid w:val="00D8533A"/>
    <w:rsid w:val="00D9106B"/>
    <w:rsid w:val="00D96A60"/>
    <w:rsid w:val="00DA1E07"/>
    <w:rsid w:val="00DA6D64"/>
    <w:rsid w:val="00DB2BBC"/>
    <w:rsid w:val="00DB7979"/>
    <w:rsid w:val="00DC6576"/>
    <w:rsid w:val="00DC7E4C"/>
    <w:rsid w:val="00DD0F08"/>
    <w:rsid w:val="00DD329B"/>
    <w:rsid w:val="00DD32C6"/>
    <w:rsid w:val="00DD3981"/>
    <w:rsid w:val="00DD41BE"/>
    <w:rsid w:val="00DD57E2"/>
    <w:rsid w:val="00DE1F4F"/>
    <w:rsid w:val="00DE34DA"/>
    <w:rsid w:val="00DE3FE5"/>
    <w:rsid w:val="00DE41CA"/>
    <w:rsid w:val="00DF33FC"/>
    <w:rsid w:val="00E000F2"/>
    <w:rsid w:val="00E02F30"/>
    <w:rsid w:val="00E03B6F"/>
    <w:rsid w:val="00E06576"/>
    <w:rsid w:val="00E06E47"/>
    <w:rsid w:val="00E07BC6"/>
    <w:rsid w:val="00E11079"/>
    <w:rsid w:val="00E140BC"/>
    <w:rsid w:val="00E14C9F"/>
    <w:rsid w:val="00E151FA"/>
    <w:rsid w:val="00E20B50"/>
    <w:rsid w:val="00E2464F"/>
    <w:rsid w:val="00E24BC0"/>
    <w:rsid w:val="00E260C6"/>
    <w:rsid w:val="00E27F87"/>
    <w:rsid w:val="00E363C3"/>
    <w:rsid w:val="00E372B0"/>
    <w:rsid w:val="00E404F0"/>
    <w:rsid w:val="00E4295D"/>
    <w:rsid w:val="00E448D7"/>
    <w:rsid w:val="00E46CD1"/>
    <w:rsid w:val="00E46FF7"/>
    <w:rsid w:val="00E5049D"/>
    <w:rsid w:val="00E51F84"/>
    <w:rsid w:val="00E52233"/>
    <w:rsid w:val="00E60F65"/>
    <w:rsid w:val="00E63423"/>
    <w:rsid w:val="00E63509"/>
    <w:rsid w:val="00E732E4"/>
    <w:rsid w:val="00E74B83"/>
    <w:rsid w:val="00E83348"/>
    <w:rsid w:val="00E844D7"/>
    <w:rsid w:val="00E86A39"/>
    <w:rsid w:val="00E86D7A"/>
    <w:rsid w:val="00E926FD"/>
    <w:rsid w:val="00E93DDE"/>
    <w:rsid w:val="00E944C4"/>
    <w:rsid w:val="00E95477"/>
    <w:rsid w:val="00E95C0C"/>
    <w:rsid w:val="00E96CCA"/>
    <w:rsid w:val="00E9797C"/>
    <w:rsid w:val="00EA3C03"/>
    <w:rsid w:val="00EB116B"/>
    <w:rsid w:val="00EB3FAF"/>
    <w:rsid w:val="00EB4CD4"/>
    <w:rsid w:val="00EB6B99"/>
    <w:rsid w:val="00EB7B9C"/>
    <w:rsid w:val="00EC3280"/>
    <w:rsid w:val="00EC45B8"/>
    <w:rsid w:val="00EC46FF"/>
    <w:rsid w:val="00EC5145"/>
    <w:rsid w:val="00EC6C88"/>
    <w:rsid w:val="00ED1B7E"/>
    <w:rsid w:val="00ED2946"/>
    <w:rsid w:val="00ED3DED"/>
    <w:rsid w:val="00ED643B"/>
    <w:rsid w:val="00ED6FDF"/>
    <w:rsid w:val="00EF261D"/>
    <w:rsid w:val="00EF4368"/>
    <w:rsid w:val="00F00F8F"/>
    <w:rsid w:val="00F02591"/>
    <w:rsid w:val="00F0678B"/>
    <w:rsid w:val="00F06DAF"/>
    <w:rsid w:val="00F104AD"/>
    <w:rsid w:val="00F1190B"/>
    <w:rsid w:val="00F13F68"/>
    <w:rsid w:val="00F173FB"/>
    <w:rsid w:val="00F2269D"/>
    <w:rsid w:val="00F30E0E"/>
    <w:rsid w:val="00F31421"/>
    <w:rsid w:val="00F317CD"/>
    <w:rsid w:val="00F3297A"/>
    <w:rsid w:val="00F424A0"/>
    <w:rsid w:val="00F44DD3"/>
    <w:rsid w:val="00F45272"/>
    <w:rsid w:val="00F459C2"/>
    <w:rsid w:val="00F52589"/>
    <w:rsid w:val="00F5323B"/>
    <w:rsid w:val="00F53A85"/>
    <w:rsid w:val="00F55637"/>
    <w:rsid w:val="00F556DD"/>
    <w:rsid w:val="00F574AC"/>
    <w:rsid w:val="00F65A9E"/>
    <w:rsid w:val="00F65FB0"/>
    <w:rsid w:val="00F66C7A"/>
    <w:rsid w:val="00F7049B"/>
    <w:rsid w:val="00F71BE8"/>
    <w:rsid w:val="00F72DFF"/>
    <w:rsid w:val="00F73983"/>
    <w:rsid w:val="00F7448D"/>
    <w:rsid w:val="00F748B4"/>
    <w:rsid w:val="00F7503E"/>
    <w:rsid w:val="00F76419"/>
    <w:rsid w:val="00F810B8"/>
    <w:rsid w:val="00F82956"/>
    <w:rsid w:val="00F8455F"/>
    <w:rsid w:val="00F865B2"/>
    <w:rsid w:val="00F91AE2"/>
    <w:rsid w:val="00F91BA3"/>
    <w:rsid w:val="00F939FA"/>
    <w:rsid w:val="00F9415C"/>
    <w:rsid w:val="00F948EB"/>
    <w:rsid w:val="00F95B11"/>
    <w:rsid w:val="00F95D54"/>
    <w:rsid w:val="00F968EE"/>
    <w:rsid w:val="00F97580"/>
    <w:rsid w:val="00FA05AA"/>
    <w:rsid w:val="00FA1C8E"/>
    <w:rsid w:val="00FA312A"/>
    <w:rsid w:val="00FA39D1"/>
    <w:rsid w:val="00FA4170"/>
    <w:rsid w:val="00FA5DF6"/>
    <w:rsid w:val="00FA651D"/>
    <w:rsid w:val="00FA660C"/>
    <w:rsid w:val="00FA7C96"/>
    <w:rsid w:val="00FB0F83"/>
    <w:rsid w:val="00FB71D1"/>
    <w:rsid w:val="00FC027B"/>
    <w:rsid w:val="00FC1461"/>
    <w:rsid w:val="00FC43BB"/>
    <w:rsid w:val="00FD17D6"/>
    <w:rsid w:val="00FD26A3"/>
    <w:rsid w:val="00FD4B40"/>
    <w:rsid w:val="00FD6A6F"/>
    <w:rsid w:val="00FD7867"/>
    <w:rsid w:val="00FE04FF"/>
    <w:rsid w:val="00FE29C2"/>
    <w:rsid w:val="00FE31CC"/>
    <w:rsid w:val="00FE3503"/>
    <w:rsid w:val="00FE515D"/>
    <w:rsid w:val="00FE566E"/>
    <w:rsid w:val="00FE5DD9"/>
    <w:rsid w:val="00FE74CF"/>
    <w:rsid w:val="00FF00C2"/>
    <w:rsid w:val="00FF14AA"/>
    <w:rsid w:val="00FF1B5A"/>
    <w:rsid w:val="00FF3B02"/>
    <w:rsid w:val="00FF3B0C"/>
    <w:rsid w:val="00FF5AFE"/>
    <w:rsid w:val="4B2C5E07"/>
    <w:rsid w:val="6791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06E157"/>
  <w15:chartTrackingRefBased/>
  <w15:docId w15:val="{9EE03FBC-5974-48F1-93CE-1B339213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right"/>
      <w:outlineLvl w:val="0"/>
    </w:pPr>
    <w:rPr>
      <w:rFonts w:ascii="Arial" w:hAnsi="Arial"/>
      <w:b/>
      <w:color w:val="000000"/>
      <w:sz w:val="16"/>
      <w:lang w:val="en-U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color w:val="000000"/>
      <w:sz w:val="22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bCs/>
      <w:color w:val="0000FF"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bCs/>
      <w:color w:val="0000FF"/>
      <w:sz w:val="20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color w:val="0000FF"/>
      <w:sz w:val="28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color w:val="FF0000"/>
      <w:sz w:val="28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color w:val="FF0000"/>
      <w:sz w:val="28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color w:val="0000FF"/>
      <w:sz w:val="28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Arial" w:hAnsi="Arial" w:cs="Arial"/>
      <w:color w:val="000000"/>
      <w:sz w:val="28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</w:style>
  <w:style w:type="paragraph" w:styleId="NormalWeb">
    <w:name w:val="Normal (Web)"/>
    <w:basedOn w:val="Normal"/>
    <w:next w:val="Normal"/>
    <w:uiPriority w:val="99"/>
    <w:pPr>
      <w:autoSpaceDE w:val="0"/>
      <w:autoSpaceDN w:val="0"/>
      <w:adjustRightInd w:val="0"/>
    </w:pPr>
    <w:rPr>
      <w:rFonts w:ascii="HBHLIO+Arial" w:hAnsi="HBHLIO+Ari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jc w:val="both"/>
    </w:pPr>
    <w:rPr>
      <w:szCs w:val="20"/>
      <w:lang w:val="es-ES_tradnl"/>
    </w:rPr>
  </w:style>
  <w:style w:type="paragraph" w:styleId="Rodap">
    <w:name w:val="footer"/>
    <w:basedOn w:val="Normal"/>
    <w:pPr>
      <w:widowControl w:val="0"/>
      <w:tabs>
        <w:tab w:val="center" w:pos="4419"/>
        <w:tab w:val="right" w:pos="8838"/>
      </w:tabs>
    </w:pPr>
    <w:rPr>
      <w:rFonts w:ascii="Arial" w:hAnsi="Arial"/>
      <w:snapToGrid w:val="0"/>
      <w:szCs w:val="20"/>
      <w:lang w:val="pt-PT"/>
    </w:rPr>
  </w:style>
  <w:style w:type="paragraph" w:styleId="Corpodetexto">
    <w:name w:val="Body Text"/>
    <w:basedOn w:val="Normal"/>
    <w:pPr>
      <w:jc w:val="center"/>
    </w:pPr>
    <w:rPr>
      <w:b/>
      <w:sz w:val="26"/>
      <w:szCs w:val="20"/>
      <w:lang w:val="pt-PT"/>
    </w:rPr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color w:val="FF0000"/>
      <w:sz w:val="28"/>
    </w:rPr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61C71249AFCA46B72AD7D34AD0BCD3" ma:contentTypeVersion="4" ma:contentTypeDescription="Crie um novo documento." ma:contentTypeScope="" ma:versionID="1cd7011b2922306e5b02210c4e3c4b1c">
  <xsd:schema xmlns:xsd="http://www.w3.org/2001/XMLSchema" xmlns:xs="http://www.w3.org/2001/XMLSchema" xmlns:p="http://schemas.microsoft.com/office/2006/metadata/properties" xmlns:ns2="e81997c1-a26e-4d2a-9e1b-26649b7a1342" targetNamespace="http://schemas.microsoft.com/office/2006/metadata/properties" ma:root="true" ma:fieldsID="22209c3daf593776b490320e58072b30" ns2:_="">
    <xsd:import namespace="e81997c1-a26e-4d2a-9e1b-26649b7a1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997c1-a26e-4d2a-9e1b-26649b7a13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98046B-4C94-4AAE-BF54-70F55FFC8C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3E5F7D-14B6-438D-AE95-22B65C3A3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1997c1-a26e-4d2a-9e1b-26649b7a1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866C8A-CBCF-49D0-BDB1-A28883AF558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2707</Words>
  <Characters>14624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MÓDULO I</vt:lpstr>
    </vt:vector>
  </TitlesOfParts>
  <Company>anvs</Company>
  <LinksUpToDate>false</LinksUpToDate>
  <CharactersWithSpaces>17297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MÓDULO I</dc:title>
  <dc:subject/>
  <dc:creator>leila.ramos</dc:creator>
  <cp:keywords/>
  <cp:lastModifiedBy>Herika Nunes E Sousa</cp:lastModifiedBy>
  <cp:revision>2</cp:revision>
  <cp:lastPrinted>2014-09-17T20:04:00Z</cp:lastPrinted>
  <dcterms:created xsi:type="dcterms:W3CDTF">2026-10-08T12:51:00Z</dcterms:created>
  <dcterms:modified xsi:type="dcterms:W3CDTF">2026-10-08T12:51:00Z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2057-11.2.0.9747</vt:lpwstr>
  </property>
</Properties>
</file>