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70" w:rsidRPr="004C4D77" w:rsidRDefault="00FA1B70" w:rsidP="004C4D7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4C4D77">
        <w:rPr>
          <w:rFonts w:ascii="Times New Roman" w:hAnsi="Times New Roman"/>
          <w:b/>
          <w:szCs w:val="24"/>
          <w:lang w:val="pt-BR"/>
        </w:rPr>
        <w:cr/>
      </w:r>
    </w:p>
    <w:p w:rsidR="004C4D77" w:rsidRPr="004C4D77" w:rsidRDefault="004C4D77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4C4D77" w:rsidRPr="004C4D77" w:rsidRDefault="004C4D77" w:rsidP="004C4D7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FA1B70" w:rsidRPr="004C4D77" w:rsidRDefault="00FA1B70" w:rsidP="004C4D77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4C4D77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4C4D77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4C4D77">
        <w:rPr>
          <w:rFonts w:ascii="Times New Roman" w:eastAsia="Times New Roman" w:hAnsi="Times New Roman"/>
          <w:i/>
          <w:iCs/>
          <w:szCs w:val="24"/>
          <w:lang w:val="pt-BR"/>
        </w:rPr>
        <w:t>Paullinia</w:t>
      </w:r>
      <w:proofErr w:type="spellEnd"/>
      <w:r w:rsidRPr="004C4D77">
        <w:rPr>
          <w:rFonts w:ascii="Times New Roman" w:eastAsia="Times New Roman" w:hAnsi="Times New Roman"/>
          <w:i/>
          <w:iCs/>
          <w:szCs w:val="24"/>
          <w:lang w:val="pt-BR"/>
        </w:rPr>
        <w:t xml:space="preserve"> cupana </w:t>
      </w:r>
      <w:proofErr w:type="spellStart"/>
      <w:r w:rsidR="00FB188F" w:rsidRPr="004C4D77">
        <w:rPr>
          <w:rFonts w:ascii="Times New Roman" w:eastAsia="Times New Roman" w:hAnsi="Times New Roman"/>
          <w:szCs w:val="24"/>
          <w:lang w:val="pt-BR"/>
        </w:rPr>
        <w:t>Kunth</w:t>
      </w:r>
      <w:proofErr w:type="spellEnd"/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4C4D77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r w:rsidRPr="004C4D77">
        <w:rPr>
          <w:rFonts w:ascii="Times New Roman" w:eastAsia="Times New Roman" w:hAnsi="Times New Roman"/>
          <w:szCs w:val="24"/>
          <w:lang w:val="pt-BR"/>
        </w:rPr>
        <w:t>Guaraná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4C4D77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4C4D77">
        <w:rPr>
          <w:rFonts w:ascii="Times New Roman" w:eastAsia="Times New Roman" w:hAnsi="Times New Roman"/>
          <w:szCs w:val="24"/>
          <w:lang w:val="pt-BR"/>
        </w:rPr>
        <w:t>Sapindaceae</w:t>
      </w:r>
      <w:proofErr w:type="spellEnd"/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4C4D77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4C4D77">
        <w:rPr>
          <w:rFonts w:ascii="Times New Roman" w:eastAsia="Times New Roman" w:hAnsi="Times New Roman"/>
          <w:szCs w:val="24"/>
          <w:lang w:val="pt-BR"/>
        </w:rPr>
        <w:t xml:space="preserve">: </w:t>
      </w:r>
      <w:r w:rsidR="007F72D3">
        <w:rPr>
          <w:rFonts w:ascii="Times New Roman" w:eastAsia="Times New Roman" w:hAnsi="Times New Roman"/>
          <w:szCs w:val="24"/>
          <w:lang w:val="pt-BR"/>
        </w:rPr>
        <w:t>Se</w:t>
      </w:r>
      <w:r w:rsidRPr="004C4D77">
        <w:rPr>
          <w:rFonts w:ascii="Times New Roman" w:eastAsia="Times New Roman" w:hAnsi="Times New Roman"/>
          <w:szCs w:val="24"/>
          <w:lang w:val="pt-BR"/>
        </w:rPr>
        <w:t>mentes</w:t>
      </w:r>
    </w:p>
    <w:p w:rsidR="00FA1B70" w:rsidRPr="004C4D77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APRESENTAÇÕES</w:t>
      </w:r>
    </w:p>
    <w:p w:rsidR="00FA1B70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4C4D77">
        <w:rPr>
          <w:rFonts w:ascii="Times New Roman" w:hAnsi="Times New Roman"/>
          <w:b/>
          <w:szCs w:val="24"/>
          <w:u w:val="single"/>
          <w:lang w:val="pt-BR"/>
        </w:rPr>
        <w:cr/>
      </w:r>
      <w:r w:rsidRPr="004C4D77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4C4D77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4C4D77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4C4D77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4C4D77" w:rsidRDefault="004C4D77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4C4D77" w:rsidRPr="004C4D77" w:rsidRDefault="004C4D77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USO ORAL</w:t>
      </w:r>
    </w:p>
    <w:p w:rsidR="00FA1B70" w:rsidRDefault="00FA1B70" w:rsidP="004C4D77">
      <w:pPr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>Incluir a frase, em caixa alta e em negrito,</w:t>
      </w:r>
      <w:r w:rsidRPr="004C4D77">
        <w:rPr>
          <w:rFonts w:ascii="Times New Roman" w:hAnsi="Times New Roman"/>
          <w:szCs w:val="24"/>
          <w:lang w:val="pt-BR"/>
        </w:rPr>
        <w:t xml:space="preserve"> “</w:t>
      </w:r>
      <w:r w:rsidRPr="004C4D77">
        <w:rPr>
          <w:rFonts w:ascii="Times New Roman" w:hAnsi="Times New Roman"/>
          <w:b/>
          <w:szCs w:val="24"/>
          <w:lang w:val="pt-BR"/>
        </w:rPr>
        <w:t>USO</w:t>
      </w:r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b/>
          <w:szCs w:val="24"/>
          <w:lang w:val="pt-BR"/>
        </w:rPr>
        <w:t>ADULTO</w:t>
      </w:r>
      <w:r w:rsidRPr="004C4D77">
        <w:rPr>
          <w:rFonts w:ascii="Times New Roman" w:hAnsi="Times New Roman"/>
          <w:szCs w:val="24"/>
          <w:lang w:val="pt-BR"/>
        </w:rPr>
        <w:t>”, “</w:t>
      </w:r>
      <w:r w:rsidRPr="004C4D77">
        <w:rPr>
          <w:rFonts w:ascii="Times New Roman" w:hAnsi="Times New Roman"/>
          <w:b/>
          <w:szCs w:val="24"/>
          <w:lang w:val="pt-BR"/>
        </w:rPr>
        <w:t>USO</w:t>
      </w:r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b/>
          <w:szCs w:val="24"/>
          <w:lang w:val="pt-BR"/>
        </w:rPr>
        <w:t>ADULTO E</w:t>
      </w:r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b/>
          <w:szCs w:val="24"/>
          <w:lang w:val="pt-BR"/>
        </w:rPr>
        <w:t xml:space="preserve">PEDIÁTRICO ACIMA DE___” ou </w:t>
      </w:r>
      <w:r w:rsidRPr="004C4D77">
        <w:rPr>
          <w:rFonts w:ascii="Times New Roman" w:hAnsi="Times New Roman"/>
          <w:szCs w:val="24"/>
          <w:lang w:val="pt-BR"/>
        </w:rPr>
        <w:t>“</w:t>
      </w:r>
      <w:r w:rsidRPr="004C4D77">
        <w:rPr>
          <w:rFonts w:ascii="Times New Roman" w:hAnsi="Times New Roman"/>
          <w:b/>
          <w:szCs w:val="24"/>
          <w:lang w:val="pt-BR"/>
        </w:rPr>
        <w:t>USO</w:t>
      </w:r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b/>
          <w:szCs w:val="24"/>
          <w:lang w:val="pt-BR"/>
        </w:rPr>
        <w:t>PEDIÁTRICO ACIMA DE ____</w:t>
      </w:r>
      <w:r w:rsidRPr="004C4D77">
        <w:rPr>
          <w:rFonts w:ascii="Times New Roman" w:hAnsi="Times New Roman"/>
          <w:szCs w:val="24"/>
          <w:lang w:val="pt-BR"/>
        </w:rPr>
        <w:t xml:space="preserve">”, </w:t>
      </w:r>
      <w:r w:rsidRPr="004C4D77">
        <w:rPr>
          <w:rFonts w:ascii="Times New Roman" w:hAnsi="Times New Roman"/>
          <w:szCs w:val="24"/>
          <w:u w:val="single"/>
          <w:lang w:val="pt-BR"/>
        </w:rPr>
        <w:t>indicando a idade mínima, em meses ou anos, para qual foi aprovada no registro o uso do medicamento. No caso de medicamentos sem restrição de uso por idade, conforme aprovado no registro, incluir a frase</w:t>
      </w:r>
      <w:r w:rsidRPr="004C4D77">
        <w:rPr>
          <w:rFonts w:ascii="Times New Roman" w:hAnsi="Times New Roman"/>
          <w:szCs w:val="24"/>
          <w:lang w:val="pt-BR"/>
        </w:rPr>
        <w:t xml:space="preserve"> “</w:t>
      </w:r>
      <w:r w:rsidRPr="004C4D77">
        <w:rPr>
          <w:rFonts w:ascii="Times New Roman" w:hAnsi="Times New Roman"/>
          <w:b/>
          <w:szCs w:val="24"/>
          <w:lang w:val="pt-BR"/>
        </w:rPr>
        <w:t>USO ADULTO e PEDIÁTRICO</w:t>
      </w:r>
      <w:r w:rsidRPr="004C4D77">
        <w:rPr>
          <w:rFonts w:ascii="Times New Roman" w:hAnsi="Times New Roman"/>
          <w:szCs w:val="24"/>
          <w:lang w:val="pt-BR"/>
        </w:rPr>
        <w:t xml:space="preserve">”. </w:t>
      </w:r>
    </w:p>
    <w:p w:rsidR="004C4D77" w:rsidRPr="004C4D77" w:rsidRDefault="004C4D77" w:rsidP="004C4D7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COMPOSIÇÃO</w:t>
      </w:r>
    </w:p>
    <w:p w:rsidR="004C4D77" w:rsidRPr="004C4D77" w:rsidRDefault="004C4D77" w:rsidP="004C4D7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Cada </w:t>
      </w:r>
      <w:r w:rsidRPr="004C4D77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4C4D77">
        <w:rPr>
          <w:rFonts w:ascii="Times New Roman" w:hAnsi="Times New Roman"/>
          <w:szCs w:val="24"/>
          <w:lang w:val="pt-BR"/>
        </w:rPr>
        <w:t xml:space="preserve"> contém:</w:t>
      </w:r>
    </w:p>
    <w:p w:rsidR="00121B32" w:rsidRDefault="00121B32" w:rsidP="004C4D77">
      <w:pPr>
        <w:jc w:val="both"/>
        <w:rPr>
          <w:rFonts w:ascii="Times New Roman" w:hAnsi="Times New Roman"/>
          <w:szCs w:val="24"/>
          <w:lang w:val="pt-BR"/>
        </w:rPr>
      </w:pPr>
      <w:r w:rsidRPr="00607D57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607D57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607D57">
        <w:rPr>
          <w:rFonts w:ascii="Times New Roman" w:hAnsi="Times New Roman"/>
          <w:i/>
          <w:iCs/>
          <w:szCs w:val="24"/>
          <w:lang w:val="pt-BR"/>
        </w:rPr>
        <w:t>Paullinia</w:t>
      </w:r>
      <w:proofErr w:type="spellEnd"/>
      <w:r w:rsidRPr="00607D57">
        <w:rPr>
          <w:rFonts w:ascii="Times New Roman" w:hAnsi="Times New Roman"/>
          <w:i/>
          <w:iCs/>
          <w:szCs w:val="24"/>
          <w:lang w:val="pt-BR"/>
        </w:rPr>
        <w:t xml:space="preserve"> cupana </w:t>
      </w:r>
      <w:proofErr w:type="spellStart"/>
      <w:r w:rsidRPr="00607D57">
        <w:rPr>
          <w:rFonts w:ascii="Times New Roman" w:hAnsi="Times New Roman"/>
          <w:i/>
          <w:iCs/>
          <w:szCs w:val="24"/>
          <w:lang w:val="pt-BR"/>
        </w:rPr>
        <w:t>Kunth</w:t>
      </w:r>
      <w:proofErr w:type="spellEnd"/>
      <w:proofErr w:type="gramStart"/>
      <w:r w:rsidRPr="00607D57">
        <w:rPr>
          <w:rFonts w:ascii="Times New Roman" w:hAnsi="Times New Roman"/>
          <w:i/>
          <w:iCs/>
          <w:szCs w:val="24"/>
          <w:lang w:val="pt-BR"/>
        </w:rPr>
        <w:t>..</w:t>
      </w:r>
      <w:r w:rsidRPr="00607D57">
        <w:rPr>
          <w:rFonts w:ascii="Times New Roman" w:hAnsi="Times New Roman"/>
          <w:szCs w:val="24"/>
          <w:lang w:val="pt-BR"/>
        </w:rPr>
        <w:t>..</w:t>
      </w:r>
      <w:proofErr w:type="gramEnd"/>
      <w:r w:rsidRPr="00607D57">
        <w:rPr>
          <w:rFonts w:ascii="Times New Roman" w:hAnsi="Times New Roman"/>
          <w:szCs w:val="24"/>
          <w:lang w:val="pt-BR"/>
        </w:rPr>
        <w:t xml:space="preserve">…………………. XXX </w:t>
      </w:r>
      <w:proofErr w:type="spellStart"/>
      <w:proofErr w:type="gramStart"/>
      <w:r w:rsidRPr="00607D57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607D57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mg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/unidade de medida ou XXX% de </w:t>
      </w:r>
      <w:proofErr w:type="spellStart"/>
      <w:r w:rsidRPr="00607D5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607D57">
        <w:rPr>
          <w:rFonts w:ascii="Times New Roman" w:hAnsi="Times New Roman"/>
          <w:szCs w:val="24"/>
          <w:lang w:val="pt-BR"/>
        </w:rPr>
        <w:t xml:space="preserve"> expressas em cafeína).</w:t>
      </w:r>
    </w:p>
    <w:p w:rsidR="00121B32" w:rsidRPr="00DA3B63" w:rsidRDefault="00121B32" w:rsidP="00121B32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121B32">
        <w:rPr>
          <w:rFonts w:ascii="Times New Roman" w:hAnsi="Times New Roman"/>
          <w:szCs w:val="24"/>
          <w:lang w:val="pt-BR"/>
        </w:rPr>
        <w:t xml:space="preserve">Equivalente a XXX </w:t>
      </w:r>
      <w:proofErr w:type="spellStart"/>
      <w:proofErr w:type="gramStart"/>
      <w:r w:rsidRPr="00121B3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121B32">
        <w:rPr>
          <w:rFonts w:ascii="Times New Roman" w:hAnsi="Times New Roman"/>
          <w:iCs/>
          <w:szCs w:val="24"/>
          <w:lang w:val="pt-BR"/>
        </w:rPr>
        <w:t xml:space="preserve"> de </w:t>
      </w:r>
      <w:proofErr w:type="spellStart"/>
      <w:r w:rsidRPr="00121B32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121B32">
        <w:rPr>
          <w:rFonts w:ascii="Times New Roman" w:hAnsi="Times New Roman"/>
          <w:szCs w:val="24"/>
          <w:lang w:val="pt-BR"/>
        </w:rPr>
        <w:t xml:space="preserve"> expressas em cafeína /</w:t>
      </w:r>
      <w:r w:rsidRPr="00121B32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FA1B70" w:rsidRPr="00682E4A" w:rsidRDefault="00FA1B70" w:rsidP="004C4D77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682E4A">
        <w:rPr>
          <w:rFonts w:ascii="Times New Roman" w:hAnsi="Times New Roman"/>
          <w:szCs w:val="24"/>
          <w:u w:val="single"/>
          <w:lang w:val="pt-BR"/>
        </w:rPr>
        <w:t xml:space="preserve">Para o(s) princípio(s) ativo(s), descrever a composição qualitativa, conforme DCB, e quantitativa e indicar equivalência sal-base, quando aplicável.  </w:t>
      </w:r>
    </w:p>
    <w:p w:rsidR="00FA1B70" w:rsidRPr="00682E4A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82E4A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FA1B70" w:rsidRPr="00682E4A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82E4A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FA1B70" w:rsidRPr="00682E4A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682E4A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spellStart"/>
      <w:proofErr w:type="gramStart"/>
      <w:r w:rsidRPr="00682E4A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682E4A">
        <w:rPr>
          <w:rFonts w:ascii="Times New Roman" w:hAnsi="Times New Roman"/>
          <w:szCs w:val="24"/>
          <w:u w:val="single"/>
          <w:lang w:val="pt-BR"/>
        </w:rPr>
        <w:t>/gotas).</w:t>
      </w:r>
    </w:p>
    <w:p w:rsidR="00FA1B70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cr/>
        <w:t>INFORMAÇÕES TÉCNICAS AOS PROFISSIONAIS DE SAÚDE</w:t>
      </w:r>
    </w:p>
    <w:p w:rsidR="00682E4A" w:rsidRPr="004C4D77" w:rsidRDefault="00682E4A" w:rsidP="004C4D7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1. INDICAÇÕES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Astenia e </w:t>
      </w:r>
      <w:r w:rsidR="00FB188F" w:rsidRPr="004C4D77">
        <w:rPr>
          <w:rFonts w:ascii="Times New Roman" w:hAnsi="Times New Roman"/>
          <w:szCs w:val="24"/>
          <w:lang w:val="pt-BR"/>
        </w:rPr>
        <w:t>psicoestimulante</w:t>
      </w:r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682E4A">
        <w:rPr>
          <w:rFonts w:ascii="Times New Roman" w:hAnsi="Times New Roman"/>
          <w:szCs w:val="24"/>
          <w:u w:val="single"/>
          <w:lang w:val="pt-BR"/>
        </w:rPr>
        <w:t>(PALUSKA, 2003)</w:t>
      </w:r>
      <w:r w:rsidRPr="004C4D77">
        <w:rPr>
          <w:rFonts w:ascii="Times New Roman" w:hAnsi="Times New Roman"/>
          <w:szCs w:val="24"/>
          <w:lang w:val="pt-BR"/>
        </w:rPr>
        <w:t>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lastRenderedPageBreak/>
        <w:t>2. RESULTADOS DE EFICÁCIA</w:t>
      </w:r>
      <w:r w:rsidRPr="004C4D77">
        <w:rPr>
          <w:rFonts w:ascii="Times New Roman" w:hAnsi="Times New Roman"/>
          <w:szCs w:val="24"/>
          <w:lang w:val="pt-BR"/>
        </w:rPr>
        <w:cr/>
        <w:t xml:space="preserve">O extrato aquoso de </w:t>
      </w:r>
      <w:r w:rsidRPr="004C4D77">
        <w:rPr>
          <w:rFonts w:ascii="Times New Roman" w:hAnsi="Times New Roman"/>
          <w:i/>
          <w:iCs/>
          <w:szCs w:val="24"/>
          <w:lang w:val="pt-BR"/>
        </w:rPr>
        <w:t>P. cupana</w:t>
      </w:r>
      <w:r w:rsidR="00124275">
        <w:rPr>
          <w:rFonts w:ascii="Times New Roman" w:hAnsi="Times New Roman"/>
          <w:i/>
          <w:iCs/>
          <w:szCs w:val="24"/>
          <w:lang w:val="pt-BR"/>
        </w:rPr>
        <w:t xml:space="preserve"> (</w:t>
      </w:r>
      <w:proofErr w:type="spellStart"/>
      <w:r w:rsidR="00124275" w:rsidRPr="004C4D77">
        <w:rPr>
          <w:rFonts w:ascii="Times New Roman" w:eastAsia="Times New Roman" w:hAnsi="Times New Roman"/>
          <w:i/>
          <w:iCs/>
          <w:szCs w:val="24"/>
          <w:lang w:val="pt-BR"/>
        </w:rPr>
        <w:t>Paullinia</w:t>
      </w:r>
      <w:proofErr w:type="spellEnd"/>
      <w:r w:rsidR="00124275" w:rsidRPr="004C4D77">
        <w:rPr>
          <w:rFonts w:ascii="Times New Roman" w:eastAsia="Times New Roman" w:hAnsi="Times New Roman"/>
          <w:i/>
          <w:iCs/>
          <w:szCs w:val="24"/>
          <w:lang w:val="pt-BR"/>
        </w:rPr>
        <w:t xml:space="preserve"> cupana </w:t>
      </w:r>
      <w:proofErr w:type="spellStart"/>
      <w:r w:rsidR="00124275" w:rsidRPr="004C4D77">
        <w:rPr>
          <w:rFonts w:ascii="Times New Roman" w:eastAsia="Times New Roman" w:hAnsi="Times New Roman"/>
          <w:szCs w:val="24"/>
          <w:lang w:val="pt-BR"/>
        </w:rPr>
        <w:t>Kunth</w:t>
      </w:r>
      <w:proofErr w:type="spellEnd"/>
      <w:r w:rsidR="00124275">
        <w:rPr>
          <w:rFonts w:ascii="Times New Roman" w:eastAsia="Times New Roman" w:hAnsi="Times New Roman"/>
          <w:szCs w:val="24"/>
          <w:lang w:val="pt-BR"/>
        </w:rPr>
        <w:t>)</w:t>
      </w:r>
      <w:r w:rsidRPr="004C4D77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demonstrou diferentes efeitos terapêuticos como diminuição da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fadiga física e mental (CAMPOS, 2005; ESPÍNOLA, 1997) e melhora de funções cognitivas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(ESPÍNOLA, 1997; GALDURÓZ, 1996).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Estudos confirmam que a cafeína reduz o tempo de reação, melhora a capacidade mental, tais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como testes de associação, e produz um aumento na velocidade de realização de cálculos, embora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a precisão não sofra grandes melhorias. No entanto, estes benefícios só se fazem sentir até um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limite de 200 </w:t>
      </w:r>
      <w:proofErr w:type="spellStart"/>
      <w:proofErr w:type="gramStart"/>
      <w:r w:rsidRPr="004C4D77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4C4D77">
        <w:rPr>
          <w:rFonts w:ascii="Times New Roman" w:hAnsi="Times New Roman"/>
          <w:szCs w:val="24"/>
          <w:lang w:val="pt-BR"/>
        </w:rPr>
        <w:t xml:space="preserve"> de cafeína que, ultrapassado, pode inibir estas capacidades (RANG </w:t>
      </w:r>
      <w:proofErr w:type="spellStart"/>
      <w:r w:rsidRPr="004C4D77">
        <w:rPr>
          <w:rFonts w:ascii="Times New Roman" w:hAnsi="Times New Roman"/>
          <w:i/>
          <w:iCs/>
          <w:szCs w:val="24"/>
          <w:lang w:val="pt-BR"/>
        </w:rPr>
        <w:t>et</w:t>
      </w:r>
      <w:proofErr w:type="spellEnd"/>
      <w:r w:rsidRPr="004C4D77">
        <w:rPr>
          <w:rFonts w:ascii="Times New Roman" w:hAnsi="Times New Roman"/>
          <w:i/>
          <w:iCs/>
          <w:szCs w:val="24"/>
          <w:lang w:val="pt-BR"/>
        </w:rPr>
        <w:t xml:space="preserve"> al.</w:t>
      </w:r>
      <w:r w:rsidRPr="004C4D77">
        <w:rPr>
          <w:rFonts w:ascii="Times New Roman" w:hAnsi="Times New Roman"/>
          <w:szCs w:val="24"/>
          <w:lang w:val="pt-BR"/>
        </w:rPr>
        <w:t>, 2001).</w:t>
      </w:r>
    </w:p>
    <w:p w:rsidR="00124275" w:rsidRDefault="00124275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3. CARACTERÍSTICAS FARMACOLÓGICAS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Pr="004C4D77">
        <w:rPr>
          <w:rFonts w:ascii="Times New Roman" w:hAnsi="Times New Roman"/>
          <w:szCs w:val="24"/>
          <w:lang w:val="pt-BR"/>
        </w:rPr>
        <w:t xml:space="preserve">Os principais constituintes da </w:t>
      </w:r>
      <w:proofErr w:type="spellStart"/>
      <w:r w:rsidRPr="004C4D77">
        <w:rPr>
          <w:rFonts w:ascii="Times New Roman" w:hAnsi="Times New Roman"/>
          <w:i/>
          <w:iCs/>
          <w:szCs w:val="24"/>
          <w:lang w:val="pt-BR"/>
        </w:rPr>
        <w:t>Paullinia</w:t>
      </w:r>
      <w:proofErr w:type="spellEnd"/>
      <w:r w:rsidRPr="004C4D77">
        <w:rPr>
          <w:rFonts w:ascii="Times New Roman" w:hAnsi="Times New Roman"/>
          <w:i/>
          <w:iCs/>
          <w:szCs w:val="24"/>
          <w:lang w:val="pt-BR"/>
        </w:rPr>
        <w:t xml:space="preserve"> cupana </w:t>
      </w:r>
      <w:r w:rsidRPr="004C4D77">
        <w:rPr>
          <w:rFonts w:ascii="Times New Roman" w:hAnsi="Times New Roman"/>
          <w:szCs w:val="24"/>
          <w:lang w:val="pt-BR"/>
        </w:rPr>
        <w:t xml:space="preserve">são as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(cafeína, teobromina e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teofilina), além de altas concentrações de taninos.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Foram observadas várias ações farmacológicas oriundas das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sobre o Sistema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Nervoso Central (SNC) e cardiovascular </w:t>
      </w:r>
      <w:r w:rsidRPr="00682E4A">
        <w:rPr>
          <w:rFonts w:ascii="Times New Roman" w:hAnsi="Times New Roman"/>
          <w:szCs w:val="24"/>
          <w:u w:val="single"/>
          <w:lang w:val="pt-BR"/>
        </w:rPr>
        <w:t xml:space="preserve">(HENMAN, </w:t>
      </w:r>
      <w:proofErr w:type="gramStart"/>
      <w:r w:rsidRPr="00682E4A">
        <w:rPr>
          <w:rFonts w:ascii="Times New Roman" w:hAnsi="Times New Roman"/>
          <w:szCs w:val="24"/>
          <w:u w:val="single"/>
          <w:lang w:val="pt-BR"/>
        </w:rPr>
        <w:t>1982;</w:t>
      </w:r>
      <w:proofErr w:type="gramEnd"/>
      <w:r w:rsidRPr="00682E4A">
        <w:rPr>
          <w:rFonts w:ascii="Times New Roman" w:hAnsi="Times New Roman"/>
          <w:szCs w:val="24"/>
          <w:u w:val="single"/>
          <w:lang w:val="pt-BR"/>
        </w:rPr>
        <w:t>1986)</w:t>
      </w:r>
      <w:r w:rsidRPr="004C4D77">
        <w:rPr>
          <w:rFonts w:ascii="Times New Roman" w:hAnsi="Times New Roman"/>
          <w:szCs w:val="24"/>
          <w:lang w:val="pt-BR"/>
        </w:rPr>
        <w:t>. O mecanismo de ação inclui 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inibição da enzima </w:t>
      </w:r>
      <w:proofErr w:type="spellStart"/>
      <w:r w:rsidRPr="004C4D77">
        <w:rPr>
          <w:rFonts w:ascii="Times New Roman" w:hAnsi="Times New Roman"/>
          <w:szCs w:val="24"/>
          <w:lang w:val="pt-BR"/>
        </w:rPr>
        <w:t>fosfodiesterase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682E4A">
        <w:rPr>
          <w:rFonts w:ascii="Times New Roman" w:hAnsi="Times New Roman"/>
          <w:szCs w:val="24"/>
          <w:u w:val="single"/>
          <w:lang w:val="pt-BR"/>
        </w:rPr>
        <w:t>(MANDEL, 2002)</w:t>
      </w:r>
      <w:r w:rsidRPr="004C4D77">
        <w:rPr>
          <w:rFonts w:ascii="Times New Roman" w:hAnsi="Times New Roman"/>
          <w:szCs w:val="24"/>
          <w:lang w:val="pt-BR"/>
        </w:rPr>
        <w:t xml:space="preserve"> (com aumento das concentrações de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proofErr w:type="spellStart"/>
      <w:proofErr w:type="gramStart"/>
      <w:r w:rsidRPr="004C4D77">
        <w:rPr>
          <w:rFonts w:ascii="Times New Roman" w:hAnsi="Times New Roman"/>
          <w:szCs w:val="24"/>
          <w:lang w:val="pt-BR"/>
        </w:rPr>
        <w:t>AMPcíclico</w:t>
      </w:r>
      <w:proofErr w:type="spellEnd"/>
      <w:proofErr w:type="gramEnd"/>
      <w:r w:rsidRPr="004C4D77">
        <w:rPr>
          <w:rFonts w:ascii="Times New Roman" w:hAnsi="Times New Roman"/>
          <w:szCs w:val="24"/>
          <w:lang w:val="pt-BR"/>
        </w:rPr>
        <w:t xml:space="preserve"> intracelular) e o antagonismo de adenosina </w:t>
      </w:r>
      <w:r w:rsidRPr="00682E4A">
        <w:rPr>
          <w:rFonts w:ascii="Times New Roman" w:hAnsi="Times New Roman"/>
          <w:szCs w:val="24"/>
          <w:u w:val="single"/>
          <w:lang w:val="pt-BR"/>
        </w:rPr>
        <w:t>(FISONE, 2004)</w:t>
      </w:r>
      <w:r w:rsidRPr="004C4D77">
        <w:rPr>
          <w:rFonts w:ascii="Times New Roman" w:hAnsi="Times New Roman"/>
          <w:szCs w:val="24"/>
          <w:lang w:val="pt-BR"/>
        </w:rPr>
        <w:t>, o que resulta na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estimulação do SNC.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Produz estimulação cardíaca (efeito inotrópico e cronotrópico positivo), além de promover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vasodilatação periférica e vasoconstrição craniana </w:t>
      </w:r>
      <w:r w:rsidRPr="00682E4A">
        <w:rPr>
          <w:rFonts w:ascii="Times New Roman" w:hAnsi="Times New Roman"/>
          <w:szCs w:val="24"/>
          <w:u w:val="single"/>
          <w:lang w:val="pt-BR"/>
        </w:rPr>
        <w:t>(WICHTL, 2004)</w:t>
      </w:r>
      <w:r w:rsidRPr="004C4D77">
        <w:rPr>
          <w:rFonts w:ascii="Times New Roman" w:hAnsi="Times New Roman"/>
          <w:szCs w:val="24"/>
          <w:lang w:val="pt-BR"/>
        </w:rPr>
        <w:t>. Estimula a musculatura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esquelética e o centro da respiração. Além disso, aumenta a secreção ácido-gástrica e age como um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diurético em curto prazo.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Farmacocinética: a cafeína é rapidamente absorvida por via oral e atinge o pico plasmático cerca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de uma hora após sua administração </w:t>
      </w:r>
      <w:r w:rsidRPr="00682E4A">
        <w:rPr>
          <w:rFonts w:ascii="Times New Roman" w:hAnsi="Times New Roman"/>
          <w:szCs w:val="24"/>
          <w:u w:val="single"/>
          <w:lang w:val="pt-BR"/>
        </w:rPr>
        <w:t>(HOLMGREN, 2004)</w:t>
      </w:r>
      <w:r w:rsidRPr="004C4D77">
        <w:rPr>
          <w:rFonts w:ascii="Times New Roman" w:hAnsi="Times New Roman"/>
          <w:szCs w:val="24"/>
          <w:lang w:val="pt-BR"/>
        </w:rPr>
        <w:t>. A ligação às proteínas plasmáticas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difere entre as três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>, apresentando a teofilina 50-60%, a cafeína 25-30% e a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teobromina 15-25%, justificando-se este valor mais baixo para a teobromina devido esta ter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ausente o grupo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metilo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no N-1, importante para a ligação com as proteínas plasmáticas </w:t>
      </w:r>
      <w:r w:rsidRPr="00682E4A">
        <w:rPr>
          <w:rFonts w:ascii="Times New Roman" w:hAnsi="Times New Roman"/>
          <w:szCs w:val="24"/>
          <w:u w:val="single"/>
          <w:lang w:val="pt-BR"/>
        </w:rPr>
        <w:t xml:space="preserve">(ETENG </w:t>
      </w:r>
      <w:proofErr w:type="spellStart"/>
      <w:proofErr w:type="gramStart"/>
      <w:r w:rsidRPr="00682E4A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="00682E4A" w:rsidRPr="00682E4A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682E4A">
        <w:rPr>
          <w:rFonts w:ascii="Times New Roman" w:hAnsi="Times New Roman"/>
          <w:i/>
          <w:iCs/>
          <w:szCs w:val="24"/>
          <w:u w:val="single"/>
          <w:lang w:val="pt-BR"/>
        </w:rPr>
        <w:t>al</w:t>
      </w:r>
      <w:proofErr w:type="spellEnd"/>
      <w:r w:rsidRPr="00682E4A">
        <w:rPr>
          <w:rFonts w:ascii="Times New Roman" w:hAnsi="Times New Roman"/>
          <w:szCs w:val="24"/>
          <w:u w:val="single"/>
          <w:lang w:val="pt-BR"/>
        </w:rPr>
        <w:t>, 1997)</w:t>
      </w:r>
      <w:r w:rsidRPr="004C4D77">
        <w:rPr>
          <w:rFonts w:ascii="Times New Roman" w:hAnsi="Times New Roman"/>
          <w:szCs w:val="24"/>
          <w:lang w:val="pt-BR"/>
        </w:rPr>
        <w:t xml:space="preserve">. Atravessa a barreira </w:t>
      </w:r>
      <w:proofErr w:type="spellStart"/>
      <w:r w:rsidRPr="004C4D77">
        <w:rPr>
          <w:rFonts w:ascii="Times New Roman" w:hAnsi="Times New Roman"/>
          <w:szCs w:val="24"/>
          <w:lang w:val="pt-BR"/>
        </w:rPr>
        <w:t>hemato-encefálica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</w:t>
      </w:r>
      <w:r w:rsidRPr="00682E4A">
        <w:rPr>
          <w:rFonts w:ascii="Times New Roman" w:hAnsi="Times New Roman"/>
          <w:szCs w:val="24"/>
          <w:u w:val="single"/>
          <w:lang w:val="pt-BR"/>
        </w:rPr>
        <w:t>(STRAIN &amp; GRIFFITHS, 2000)</w:t>
      </w:r>
      <w:r w:rsidRPr="004C4D77">
        <w:rPr>
          <w:rFonts w:ascii="Times New Roman" w:hAnsi="Times New Roman"/>
          <w:szCs w:val="24"/>
          <w:lang w:val="pt-BR"/>
        </w:rPr>
        <w:t>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Toxicologia: os estudos toxicológicos com </w:t>
      </w:r>
      <w:r w:rsidRPr="004C4D77">
        <w:rPr>
          <w:rFonts w:ascii="Times New Roman" w:hAnsi="Times New Roman"/>
          <w:i/>
          <w:iCs/>
          <w:szCs w:val="24"/>
          <w:lang w:val="pt-BR"/>
        </w:rPr>
        <w:t xml:space="preserve">P. cupana </w:t>
      </w:r>
      <w:r w:rsidRPr="004C4D77">
        <w:rPr>
          <w:rFonts w:ascii="Times New Roman" w:hAnsi="Times New Roman"/>
          <w:szCs w:val="24"/>
          <w:lang w:val="pt-BR"/>
        </w:rPr>
        <w:t>em animais de laboratório têm mostrado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baixa toxicidade. Estudos em voluntários sadios também demonstraram ausência de efeitos tóxicos</w:t>
      </w:r>
    </w:p>
    <w:p w:rsidR="00124275" w:rsidRDefault="00124275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4. CONTRA-INDICAÇÕES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Pr="004C4D77">
        <w:rPr>
          <w:rFonts w:ascii="Times New Roman" w:hAnsi="Times New Roman"/>
          <w:szCs w:val="24"/>
          <w:lang w:val="pt-BR"/>
        </w:rPr>
        <w:t>Em pacientes com desordens cardiovasculares, hipertensão, irregularidade dos batimentos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cardíacos, gastrite, úlcera péptica em atividade, úlcera duodenal, cólon irritável, doenças renais e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tendência aumentada a espasmos motores.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Seu uso é desaconselhado a pacientes que apresentem desordens psíquicas como pânico, agitação,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ansiedade e insônia.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Em pacientes com epilepsia ou disritmia cerebral.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Não deve ser utilizado em pacientes com distúrbios da coagulação ou sob tratamento com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anticoagulantes.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Em pacientes com </w:t>
      </w:r>
      <w:proofErr w:type="spellStart"/>
      <w:r w:rsidRPr="004C4D77">
        <w:rPr>
          <w:rFonts w:ascii="Times New Roman" w:hAnsi="Times New Roman"/>
          <w:szCs w:val="24"/>
          <w:lang w:val="pt-BR"/>
        </w:rPr>
        <w:t>hipertireoidismo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e cirrose hepática.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Recomenda-se não associar a bebidas que contenham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(café, chá, </w:t>
      </w:r>
      <w:proofErr w:type="spellStart"/>
      <w:r w:rsidRPr="004C4D77">
        <w:rPr>
          <w:rFonts w:ascii="Times New Roman" w:hAnsi="Times New Roman"/>
          <w:szCs w:val="24"/>
          <w:lang w:val="pt-BR"/>
        </w:rPr>
        <w:t>achocolatados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e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refrigerantes a base de extrato de cola e mate), já que pode haver um aumento dos efeitos deste</w:t>
      </w:r>
      <w:r w:rsidR="00682E4A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medicamento.</w:t>
      </w:r>
    </w:p>
    <w:p w:rsidR="00124275" w:rsidRPr="004C4D77" w:rsidRDefault="00124275" w:rsidP="0012427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não devem fazer uso do produto.</w:t>
      </w:r>
    </w:p>
    <w:p w:rsidR="00FA1B70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124275">
        <w:rPr>
          <w:rFonts w:ascii="Times New Roman" w:hAnsi="Times New Roman"/>
          <w:b/>
          <w:szCs w:val="24"/>
          <w:lang w:val="pt-BR"/>
        </w:rPr>
        <w:t xml:space="preserve">Este medicamento está </w:t>
      </w:r>
      <w:r w:rsidR="00124275" w:rsidRPr="00124275">
        <w:rPr>
          <w:rFonts w:ascii="Times New Roman" w:hAnsi="Times New Roman"/>
          <w:b/>
          <w:szCs w:val="24"/>
          <w:lang w:val="pt-BR"/>
        </w:rPr>
        <w:t>contraindicado</w:t>
      </w:r>
      <w:r w:rsidRPr="00124275">
        <w:rPr>
          <w:rFonts w:ascii="Times New Roman" w:hAnsi="Times New Roman"/>
          <w:b/>
          <w:szCs w:val="24"/>
          <w:lang w:val="pt-BR"/>
        </w:rPr>
        <w:t xml:space="preserve"> para crianças.</w:t>
      </w:r>
    </w:p>
    <w:p w:rsidR="00124275" w:rsidRPr="00E21D4E" w:rsidRDefault="00124275" w:rsidP="00124275">
      <w:pPr>
        <w:autoSpaceDE w:val="0"/>
        <w:autoSpaceDN w:val="0"/>
        <w:adjustRightInd w:val="0"/>
        <w:rPr>
          <w:rFonts w:ascii="Times New Roman" w:hAnsi="Times New Roman"/>
          <w:u w:val="single"/>
          <w:lang w:val="pt-BR"/>
        </w:rPr>
      </w:pPr>
      <w:r w:rsidRPr="00E21D4E">
        <w:rPr>
          <w:rFonts w:ascii="Times New Roman" w:hAnsi="Times New Roman"/>
          <w:u w:val="single"/>
          <w:lang w:val="pt-BR"/>
        </w:rPr>
        <w:lastRenderedPageBreak/>
        <w:t xml:space="preserve">No caso de </w:t>
      </w:r>
      <w:r>
        <w:rPr>
          <w:rFonts w:ascii="Times New Roman" w:hAnsi="Times New Roman"/>
          <w:u w:val="single"/>
          <w:lang w:val="pt-BR"/>
        </w:rPr>
        <w:t>contraindicações</w:t>
      </w:r>
      <w:r w:rsidRPr="00E21D4E">
        <w:rPr>
          <w:rFonts w:ascii="Times New Roman" w:hAnsi="Times New Roman"/>
          <w:u w:val="single"/>
          <w:lang w:val="pt-BR"/>
        </w:rPr>
        <w:t xml:space="preserve"> para o uso de excipientes, incluir, em negrito, as frases de alerta previstas em norma específica.</w:t>
      </w:r>
    </w:p>
    <w:p w:rsidR="00124275" w:rsidRPr="00124275" w:rsidRDefault="00124275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Pr="004C4D77">
        <w:rPr>
          <w:rFonts w:ascii="Times New Roman" w:hAnsi="Times New Roman"/>
          <w:szCs w:val="24"/>
          <w:lang w:val="pt-BR"/>
        </w:rPr>
        <w:t>Os efeitos nocivos da cafeína ocorrem no uso crônico dessa substância, havendo riscos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4C4D77">
        <w:rPr>
          <w:rFonts w:ascii="Times New Roman" w:hAnsi="Times New Roman"/>
          <w:szCs w:val="24"/>
          <w:lang w:val="pt-BR"/>
        </w:rPr>
        <w:t>aumentados</w:t>
      </w:r>
      <w:proofErr w:type="gramEnd"/>
      <w:r w:rsidRPr="004C4D77">
        <w:rPr>
          <w:rFonts w:ascii="Times New Roman" w:hAnsi="Times New Roman"/>
          <w:szCs w:val="24"/>
          <w:lang w:val="pt-BR"/>
        </w:rPr>
        <w:t xml:space="preserve"> de aborto na gestação, redução do peso fetal e </w:t>
      </w:r>
      <w:proofErr w:type="spellStart"/>
      <w:r w:rsidRPr="004C4D77">
        <w:rPr>
          <w:rFonts w:ascii="Times New Roman" w:hAnsi="Times New Roman"/>
          <w:szCs w:val="24"/>
          <w:lang w:val="pt-BR"/>
        </w:rPr>
        <w:t>potencialização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de agentes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4C4D77">
        <w:rPr>
          <w:rFonts w:ascii="Times New Roman" w:hAnsi="Times New Roman"/>
          <w:szCs w:val="24"/>
          <w:lang w:val="pt-BR"/>
        </w:rPr>
        <w:t>teratogênicos</w:t>
      </w:r>
      <w:proofErr w:type="gramEnd"/>
      <w:r w:rsidRPr="004C4D77">
        <w:rPr>
          <w:rFonts w:ascii="Times New Roman" w:hAnsi="Times New Roman"/>
          <w:szCs w:val="24"/>
          <w:lang w:val="pt-BR"/>
        </w:rPr>
        <w:t xml:space="preserve">. As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são distribuídas em todos os compartimentos corpóreos. Elas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atravessam a placenta e passam para o leite materno.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Estudos em mulheres grávidas demonstraram que a eliminação da cafeína está significativamente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reduzida durante este período, o que incrementa um possível risco de toxicidade para o feto e para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a mãe.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A cafeína tem uma meia-vida plasmática de </w:t>
      </w:r>
      <w:smartTag w:uri="urn:schemas-microsoft-com:office:smarttags" w:element="metricconverter">
        <w:smartTagPr>
          <w:attr w:name="ProductID" w:val="3 a"/>
        </w:smartTagPr>
        <w:r w:rsidRPr="004C4D77">
          <w:rPr>
            <w:rFonts w:ascii="Times New Roman" w:hAnsi="Times New Roman"/>
            <w:szCs w:val="24"/>
            <w:lang w:val="pt-BR"/>
          </w:rPr>
          <w:t>3 a</w:t>
        </w:r>
      </w:smartTag>
      <w:r w:rsidRPr="004C4D77">
        <w:rPr>
          <w:rFonts w:ascii="Times New Roman" w:hAnsi="Times New Roman"/>
          <w:szCs w:val="24"/>
          <w:lang w:val="pt-BR"/>
        </w:rPr>
        <w:t xml:space="preserve"> 7 horas, aumentando em duas vezes nas mulheres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durante os últimos estágios de gravidez ou com o uso em longo prazo de anticoncepcionais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esteróides orais.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Devido seu efeito estimulante, este medicamento não deve ser ingerido à noite por ocasionar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insônia.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Recomenda-se não associar este medicamento a bebidas que contenham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(café, chá,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refrigerantes a base de extrato de cola e mate), já que pode haver aumento dos efeitos do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medicamento.</w:t>
      </w:r>
    </w:p>
    <w:p w:rsidR="00124275" w:rsidRPr="00037F21" w:rsidRDefault="00124275" w:rsidP="00124275">
      <w:pPr>
        <w:autoSpaceDE w:val="0"/>
        <w:autoSpaceDN w:val="0"/>
        <w:adjustRightInd w:val="0"/>
        <w:rPr>
          <w:rFonts w:ascii="Times New Roman" w:hAnsi="Times New Roman"/>
          <w:szCs w:val="24"/>
          <w:lang w:val="pt-BR"/>
        </w:rPr>
      </w:pPr>
      <w:r w:rsidRPr="00037F21">
        <w:rPr>
          <w:rFonts w:ascii="Times New Roman" w:hAnsi="Times New Roman"/>
          <w:szCs w:val="24"/>
          <w:lang w:val="pt-BR"/>
        </w:rPr>
        <w:t>De acordo com a categoria de risco de fármacos destinados às mulheres grávidas, este medicamento apresenta categoria de risco C, ou seja, não foram realizados estudos em animais e nem em mulheres grávidas; ou então, os estudos em animais revelaram risco, mas não existem estudos disponíveis realizados em mulheres grávidas.</w:t>
      </w:r>
    </w:p>
    <w:p w:rsidR="00124275" w:rsidRDefault="00124275" w:rsidP="00124275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pt-BR"/>
        </w:rPr>
      </w:pPr>
      <w:r w:rsidRPr="00037F21">
        <w:rPr>
          <w:rFonts w:ascii="Times New Roman" w:hAnsi="Times New Roman"/>
          <w:b/>
          <w:szCs w:val="24"/>
          <w:lang w:val="pt-BR"/>
        </w:rPr>
        <w:t>Este medicamento não deve ser utilizado por mulheres grávidas sem orientação médica ou do cirurgião-dentista.</w:t>
      </w:r>
    </w:p>
    <w:p w:rsidR="00124275" w:rsidRPr="00E21D4E" w:rsidRDefault="00124275" w:rsidP="00124275">
      <w:pPr>
        <w:autoSpaceDE w:val="0"/>
        <w:autoSpaceDN w:val="0"/>
        <w:adjustRightInd w:val="0"/>
        <w:rPr>
          <w:rFonts w:ascii="Times New Roman" w:hAnsi="Times New Roman"/>
          <w:u w:val="single"/>
          <w:lang w:val="pt-BR"/>
        </w:rPr>
      </w:pPr>
      <w:r w:rsidRPr="00E21D4E">
        <w:rPr>
          <w:rFonts w:ascii="Times New Roman" w:hAnsi="Times New Roman"/>
          <w:u w:val="single"/>
          <w:lang w:val="pt-BR"/>
        </w:rPr>
        <w:t xml:space="preserve">No caso de </w:t>
      </w:r>
      <w:r>
        <w:rPr>
          <w:rFonts w:ascii="Times New Roman" w:hAnsi="Times New Roman"/>
          <w:u w:val="single"/>
          <w:lang w:val="pt-BR"/>
        </w:rPr>
        <w:t>advertências e precauções</w:t>
      </w:r>
      <w:r w:rsidRPr="00E21D4E">
        <w:rPr>
          <w:rFonts w:ascii="Times New Roman" w:hAnsi="Times New Roman"/>
          <w:u w:val="single"/>
          <w:lang w:val="pt-BR"/>
        </w:rPr>
        <w:t xml:space="preserve"> para o uso de excipientes, incluir, em negrito, as frases de alerta previstas em norma específica.</w:t>
      </w:r>
    </w:p>
    <w:p w:rsidR="00124275" w:rsidRDefault="00124275" w:rsidP="004C4D77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Este medicamento potencia a ação de analgésicos e, quando administrado com anticoagulantes,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poderá inibir a agregação de plaquetas aumentando o risco de sangramento </w:t>
      </w:r>
      <w:r w:rsidRPr="004F7156">
        <w:rPr>
          <w:rFonts w:ascii="Times New Roman" w:hAnsi="Times New Roman"/>
          <w:szCs w:val="24"/>
          <w:u w:val="single"/>
          <w:lang w:val="pt-BR"/>
        </w:rPr>
        <w:t>(NICOLETTI, 2007)</w:t>
      </w:r>
      <w:r w:rsidRPr="004C4D77">
        <w:rPr>
          <w:rFonts w:ascii="Times New Roman" w:hAnsi="Times New Roman"/>
          <w:szCs w:val="24"/>
          <w:lang w:val="pt-BR"/>
        </w:rPr>
        <w:t>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Este medicamento pode levar a </w:t>
      </w:r>
      <w:proofErr w:type="spellStart"/>
      <w:r w:rsidRPr="004C4D77">
        <w:rPr>
          <w:rFonts w:ascii="Times New Roman" w:hAnsi="Times New Roman"/>
          <w:szCs w:val="24"/>
          <w:lang w:val="pt-BR"/>
        </w:rPr>
        <w:t>hipocalcemia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e, consequentemente, aumentar a toxicidade da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digoxina.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O </w:t>
      </w:r>
      <w:proofErr w:type="spellStart"/>
      <w:r w:rsidRPr="004C4D77">
        <w:rPr>
          <w:rFonts w:ascii="Times New Roman" w:hAnsi="Times New Roman"/>
          <w:szCs w:val="24"/>
          <w:lang w:val="pt-BR"/>
        </w:rPr>
        <w:t>etinilestradiol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pode potencializar o efeito da cafeína, enquanto que a </w:t>
      </w:r>
      <w:proofErr w:type="spellStart"/>
      <w:r w:rsidRPr="004C4D77">
        <w:rPr>
          <w:rFonts w:ascii="Times New Roman" w:hAnsi="Times New Roman"/>
          <w:szCs w:val="24"/>
          <w:lang w:val="pt-BR"/>
        </w:rPr>
        <w:t>cimetidina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potencia seu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efeito e também sua toxicidade.</w:t>
      </w:r>
    </w:p>
    <w:p w:rsidR="00124275" w:rsidRDefault="00124275" w:rsidP="004F7156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F7156" w:rsidRPr="00DA3B63" w:rsidRDefault="00FA1B70" w:rsidP="004F715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="004F7156" w:rsidRPr="00685853">
        <w:rPr>
          <w:rFonts w:ascii="Times New Roman" w:hAnsi="Times New Roman"/>
          <w:szCs w:val="24"/>
          <w:u w:val="single"/>
          <w:lang w:val="pt-BR"/>
        </w:rPr>
        <w:t xml:space="preserve">Descrever os cuidados específicos para o armazenamento do medicamento e informar o prazo de validade do medicamento a partir da data de fabricação, aprovado no registro, citando o número de meses.  </w:t>
      </w:r>
    </w:p>
    <w:p w:rsidR="004F7156" w:rsidRPr="00DA3B63" w:rsidRDefault="004F7156" w:rsidP="004F7156">
      <w:pPr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4F7156" w:rsidRDefault="004F7156" w:rsidP="004F7156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4F7156" w:rsidRPr="00B5096D" w:rsidRDefault="004F7156" w:rsidP="004F715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4F7156" w:rsidRPr="00B5096D" w:rsidRDefault="004F7156" w:rsidP="004F715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4F7156" w:rsidRPr="00B5096D" w:rsidRDefault="004F7156" w:rsidP="004F715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lastRenderedPageBreak/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4F7156" w:rsidRPr="00B5096D" w:rsidRDefault="004F7156" w:rsidP="004F7156">
      <w:pPr>
        <w:autoSpaceDE w:val="0"/>
        <w:autoSpaceDN w:val="0"/>
        <w:adjustRightInd w:val="0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4F7156" w:rsidRPr="00DA3B63" w:rsidRDefault="004F7156" w:rsidP="004F7156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4F7156" w:rsidRPr="00DA3B63" w:rsidRDefault="004F7156" w:rsidP="004F7156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124275" w:rsidRDefault="00124275" w:rsidP="004F7156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F7156">
      <w:pPr>
        <w:jc w:val="both"/>
        <w:rPr>
          <w:rFonts w:ascii="Times New Roman" w:hAnsi="Times New Roman"/>
          <w:b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A37EAE" w:rsidRPr="00B5096D" w:rsidRDefault="00A37EAE" w:rsidP="00A37EA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USO ORAL/ USO INTERNO</w:t>
      </w:r>
    </w:p>
    <w:p w:rsidR="00A37EAE" w:rsidRPr="00C44983" w:rsidRDefault="00A37EAE" w:rsidP="00A37EA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44983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A37EAE" w:rsidRDefault="00A37EAE" w:rsidP="00A37EA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FA1B70" w:rsidRPr="004C4D77" w:rsidRDefault="00FA1B70" w:rsidP="00A37EA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Ingerir </w:t>
      </w:r>
      <w:proofErr w:type="gramStart"/>
      <w:r w:rsidRPr="004C4D77">
        <w:rPr>
          <w:rFonts w:ascii="Times New Roman" w:hAnsi="Times New Roman"/>
          <w:szCs w:val="24"/>
          <w:lang w:val="pt-BR"/>
        </w:rPr>
        <w:t>1</w:t>
      </w:r>
      <w:proofErr w:type="gramEnd"/>
      <w:r w:rsidRPr="004C4D77">
        <w:rPr>
          <w:rFonts w:ascii="Times New Roman" w:hAnsi="Times New Roman"/>
          <w:szCs w:val="24"/>
          <w:lang w:val="pt-BR"/>
        </w:rPr>
        <w:t xml:space="preserve"> (forma farmacêutica) contendo XXX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mg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do extrato padronizado XXX vezes ao dia, ou a</w:t>
      </w:r>
      <w:r w:rsidR="004F7156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critério médico. (A dose diária total deve estar compreendida entre 15 e 70 </w:t>
      </w:r>
      <w:proofErr w:type="spellStart"/>
      <w:proofErr w:type="gramStart"/>
      <w:r w:rsidRPr="004C4D77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4C4D77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expressas em cafeína).</w:t>
      </w:r>
    </w:p>
    <w:p w:rsidR="00FA1B70" w:rsidRPr="00557784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557784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FA1B70" w:rsidRPr="00557784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557784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 uso oral ou injetável, incluir:</w:t>
      </w:r>
      <w:r w:rsidRPr="00557784">
        <w:rPr>
          <w:rFonts w:ascii="Times New Roman" w:hAnsi="Times New Roman"/>
          <w:szCs w:val="24"/>
          <w:u w:val="single"/>
          <w:lang w:val="pt-BR"/>
        </w:rPr>
        <w:cr/>
        <w:t xml:space="preserve">- o procedimento detalhado para reconstituição e/ou diluição antes da administração; </w:t>
      </w:r>
      <w:r w:rsidRPr="00557784">
        <w:rPr>
          <w:rFonts w:ascii="Times New Roman" w:hAnsi="Times New Roman"/>
          <w:szCs w:val="24"/>
          <w:u w:val="single"/>
          <w:lang w:val="pt-BR"/>
        </w:rPr>
        <w:cr/>
        <w:t xml:space="preserve">- o(s) diluente(s) a </w:t>
      </w:r>
      <w:proofErr w:type="gramStart"/>
      <w:r w:rsidRPr="00557784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557784">
        <w:rPr>
          <w:rFonts w:ascii="Times New Roman" w:hAnsi="Times New Roman"/>
          <w:szCs w:val="24"/>
          <w:u w:val="single"/>
          <w:lang w:val="pt-BR"/>
        </w:rPr>
        <w:t>em) utilizado(s);</w:t>
      </w:r>
      <w:r w:rsidRPr="00557784">
        <w:rPr>
          <w:rFonts w:ascii="Times New Roman" w:hAnsi="Times New Roman"/>
          <w:szCs w:val="24"/>
          <w:u w:val="single"/>
          <w:lang w:val="pt-BR"/>
        </w:rPr>
        <w:cr/>
        <w:t>- o volume final do medicamento preparado;</w:t>
      </w:r>
      <w:r w:rsidRPr="00557784">
        <w:rPr>
          <w:rFonts w:ascii="Times New Roman" w:hAnsi="Times New Roman"/>
          <w:szCs w:val="24"/>
          <w:u w:val="single"/>
          <w:lang w:val="pt-BR"/>
        </w:rPr>
        <w:cr/>
        <w:t>- concentração do medicamento preparado.</w:t>
      </w:r>
    </w:p>
    <w:p w:rsidR="00FA1B70" w:rsidRPr="00557784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557784">
        <w:rPr>
          <w:rFonts w:ascii="Times New Roman" w:hAnsi="Times New Roman"/>
          <w:szCs w:val="24"/>
          <w:u w:val="single"/>
          <w:lang w:val="pt-BR"/>
        </w:rPr>
        <w:t>Para soluções de uso parenteral, incluir informações sobre incompatibilidade esclarecendo as consequências e possíveis prejuízos para o tratamento.</w:t>
      </w:r>
    </w:p>
    <w:p w:rsidR="00FA1B70" w:rsidRPr="00557784" w:rsidRDefault="00FA1B70" w:rsidP="004C4D77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557784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557784" w:rsidRPr="00DA3B63" w:rsidRDefault="00557784" w:rsidP="00557784">
      <w:pPr>
        <w:autoSpaceDE w:val="0"/>
        <w:autoSpaceDN w:val="0"/>
        <w:adjustRightInd w:val="0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A3B63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557784" w:rsidRPr="00DA3B63" w:rsidRDefault="00557784" w:rsidP="00557784">
      <w:pPr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medicamento</w:t>
      </w:r>
      <w:proofErr w:type="gramEnd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 xml:space="preserve"> não deve ser cortado.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124275" w:rsidRDefault="00124275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9. REAÇÕES ADVERSAS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Pr="004C4D77">
        <w:rPr>
          <w:rFonts w:ascii="Times New Roman" w:hAnsi="Times New Roman"/>
          <w:szCs w:val="24"/>
          <w:lang w:val="pt-BR"/>
        </w:rPr>
        <w:t xml:space="preserve">As </w:t>
      </w:r>
      <w:proofErr w:type="spellStart"/>
      <w:r w:rsidRPr="004C4D77">
        <w:rPr>
          <w:rFonts w:ascii="Times New Roman" w:hAnsi="Times New Roman"/>
          <w:szCs w:val="24"/>
          <w:lang w:val="pt-BR"/>
        </w:rPr>
        <w:t>metilxantinas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, constituintes principais da </w:t>
      </w:r>
      <w:proofErr w:type="spellStart"/>
      <w:r w:rsidRPr="004C4D77">
        <w:rPr>
          <w:rFonts w:ascii="Times New Roman" w:hAnsi="Times New Roman"/>
          <w:i/>
          <w:iCs/>
          <w:szCs w:val="24"/>
          <w:lang w:val="pt-BR"/>
        </w:rPr>
        <w:t>Paulinia</w:t>
      </w:r>
      <w:proofErr w:type="spellEnd"/>
      <w:r w:rsidRPr="004C4D77">
        <w:rPr>
          <w:rFonts w:ascii="Times New Roman" w:hAnsi="Times New Roman"/>
          <w:i/>
          <w:iCs/>
          <w:szCs w:val="24"/>
          <w:lang w:val="pt-BR"/>
        </w:rPr>
        <w:t xml:space="preserve"> cupana</w:t>
      </w:r>
      <w:r w:rsidRPr="004C4D77">
        <w:rPr>
          <w:rFonts w:ascii="Times New Roman" w:hAnsi="Times New Roman"/>
          <w:szCs w:val="24"/>
          <w:lang w:val="pt-BR"/>
        </w:rPr>
        <w:t>, pela estimulação direta do músculo</w:t>
      </w:r>
      <w:r w:rsidR="00557784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cardíaco, podem causar aumento de batimentos cardíacos e palpitações. Além disso, podem</w:t>
      </w:r>
      <w:r w:rsidR="00557784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produzir irritação gástrica e aumento do volume urinário </w:t>
      </w:r>
      <w:r w:rsidRPr="00557784">
        <w:rPr>
          <w:rFonts w:ascii="Times New Roman" w:hAnsi="Times New Roman"/>
          <w:szCs w:val="24"/>
          <w:u w:val="single"/>
          <w:lang w:val="pt-BR"/>
        </w:rPr>
        <w:t xml:space="preserve">(RANG </w:t>
      </w:r>
      <w:proofErr w:type="spellStart"/>
      <w:proofErr w:type="gramStart"/>
      <w:r w:rsidRPr="00557784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Pr="00557784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</w:t>
      </w:r>
      <w:r w:rsidRPr="00557784">
        <w:rPr>
          <w:rFonts w:ascii="Times New Roman" w:hAnsi="Times New Roman"/>
          <w:szCs w:val="24"/>
          <w:u w:val="single"/>
          <w:lang w:val="pt-BR"/>
        </w:rPr>
        <w:t>, 2001)</w:t>
      </w:r>
      <w:r w:rsidRPr="004C4D77">
        <w:rPr>
          <w:rFonts w:ascii="Times New Roman" w:hAnsi="Times New Roman"/>
          <w:szCs w:val="24"/>
          <w:lang w:val="pt-BR"/>
        </w:rPr>
        <w:t>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Os efeitos adversos deste medicamento devidos à cafeína são geralmente leves e transitórios,</w:t>
      </w:r>
      <w:r w:rsidR="00557784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embora freqüentes. Sob o ponto de vista psiquiátrico, a cafeína pode exacerbar estados ansiosos e</w:t>
      </w:r>
      <w:r w:rsidR="00557784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contribuir para distúrbios de sono.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Devido à presença de teobromina, teofilina e cafeína, seu uso contínuo pode causar dependência.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 xml:space="preserve">O uso excessivo deste medicamento também pode levar a </w:t>
      </w:r>
      <w:proofErr w:type="spellStart"/>
      <w:r w:rsidRPr="004C4D77">
        <w:rPr>
          <w:rFonts w:ascii="Times New Roman" w:hAnsi="Times New Roman"/>
          <w:szCs w:val="24"/>
          <w:lang w:val="pt-BR"/>
        </w:rPr>
        <w:t>hipocalcemia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(diminuição de cálcio)</w:t>
      </w:r>
      <w:r w:rsidR="00557784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>devido à ação diurética deste medicamento.</w:t>
      </w:r>
    </w:p>
    <w:p w:rsidR="00557784" w:rsidRPr="00DA3B63" w:rsidRDefault="00557784" w:rsidP="00557784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DA3B63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DA3B63">
        <w:rPr>
          <w:rFonts w:ascii="Times New Roman" w:hAnsi="Times New Roman"/>
          <w:szCs w:val="24"/>
          <w:lang w:val="pt-BR"/>
        </w:rPr>
        <w:t xml:space="preserve"> ou para a Vigilância Sanitária Estadual ou Municipal. </w:t>
      </w:r>
      <w:r w:rsidRPr="007E56C9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124275" w:rsidRDefault="00124275" w:rsidP="004C4D7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10. SUPERDOSE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Pr="004C4D77">
        <w:rPr>
          <w:rFonts w:ascii="Times New Roman" w:hAnsi="Times New Roman"/>
          <w:szCs w:val="24"/>
          <w:lang w:val="pt-BR"/>
        </w:rPr>
        <w:t>Doses excessivas deste medicamento podem causar vômitos, cólicas abdominais, convulsões e</w:t>
      </w:r>
      <w:r w:rsidR="00897865">
        <w:rPr>
          <w:rFonts w:ascii="Times New Roman" w:hAnsi="Times New Roman"/>
          <w:szCs w:val="24"/>
          <w:lang w:val="pt-BR"/>
        </w:rPr>
        <w:t xml:space="preserve"> </w:t>
      </w:r>
      <w:r w:rsidRPr="004C4D77">
        <w:rPr>
          <w:rFonts w:ascii="Times New Roman" w:hAnsi="Times New Roman"/>
          <w:szCs w:val="24"/>
          <w:lang w:val="pt-BR"/>
        </w:rPr>
        <w:t xml:space="preserve">arritmias, havendo necessidade de cuidados intensivos. Deve-se proceder a </w:t>
      </w:r>
      <w:r w:rsidRPr="004C4D77">
        <w:rPr>
          <w:rFonts w:ascii="Times New Roman" w:hAnsi="Times New Roman"/>
          <w:szCs w:val="24"/>
          <w:lang w:val="pt-BR"/>
        </w:rPr>
        <w:lastRenderedPageBreak/>
        <w:t>lavagem gástrica ou</w:t>
      </w:r>
      <w:r w:rsidR="00897865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4C4D77">
        <w:rPr>
          <w:rFonts w:ascii="Times New Roman" w:hAnsi="Times New Roman"/>
          <w:szCs w:val="24"/>
          <w:lang w:val="pt-BR"/>
        </w:rPr>
        <w:t>emese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. Pode-se administrar carvão ativado ou </w:t>
      </w:r>
      <w:proofErr w:type="spellStart"/>
      <w:r w:rsidRPr="004C4D77">
        <w:rPr>
          <w:rFonts w:ascii="Times New Roman" w:hAnsi="Times New Roman"/>
          <w:szCs w:val="24"/>
          <w:lang w:val="pt-BR"/>
        </w:rPr>
        <w:t>sorbitol</w:t>
      </w:r>
      <w:proofErr w:type="spellEnd"/>
      <w:r w:rsidRPr="004C4D77">
        <w:rPr>
          <w:rFonts w:ascii="Times New Roman" w:hAnsi="Times New Roman"/>
          <w:szCs w:val="24"/>
          <w:lang w:val="pt-BR"/>
        </w:rPr>
        <w:t xml:space="preserve"> para retardar a absorção do medicamento.</w:t>
      </w:r>
    </w:p>
    <w:p w:rsidR="00FA1B70" w:rsidRPr="004C4D77" w:rsidRDefault="00FA1B70" w:rsidP="004C4D77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4C4D77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897865" w:rsidRDefault="00897865" w:rsidP="0089786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897865" w:rsidRPr="00DA3B63" w:rsidRDefault="00897865" w:rsidP="00897865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897865" w:rsidRPr="00B5096D" w:rsidRDefault="00FA1B70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b/>
          <w:szCs w:val="24"/>
          <w:lang w:val="pt-BR"/>
        </w:rPr>
        <w:t>DIZERES LEGAIS</w:t>
      </w:r>
      <w:r w:rsidRPr="004C4D77">
        <w:rPr>
          <w:rFonts w:ascii="Times New Roman" w:hAnsi="Times New Roman"/>
          <w:b/>
          <w:szCs w:val="24"/>
          <w:lang w:val="pt-BR"/>
        </w:rPr>
        <w:cr/>
      </w:r>
      <w:r w:rsidR="00897865"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897865" w:rsidRPr="00B5096D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897865" w:rsidRPr="00B5096D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="00897865" w:rsidRPr="00B5096D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897865" w:rsidRPr="00B5096D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897865" w:rsidRPr="00B5096D" w:rsidRDefault="00897865" w:rsidP="00897865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897865" w:rsidRPr="00B5096D" w:rsidRDefault="00897865" w:rsidP="00897865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897865" w:rsidRPr="00B5096D" w:rsidRDefault="00897865" w:rsidP="00897865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897865" w:rsidRPr="00B5096D" w:rsidRDefault="00897865" w:rsidP="00897865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897865" w:rsidRPr="00B5096D" w:rsidRDefault="00897865" w:rsidP="00897865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897865" w:rsidRPr="00B5096D" w:rsidRDefault="00897865" w:rsidP="00897865">
      <w:pPr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B5096D">
        <w:rPr>
          <w:rFonts w:ascii="Times New Roman" w:hAnsi="Times New Roman"/>
          <w:szCs w:val="24"/>
          <w:lang w:val="pt-BR"/>
        </w:rPr>
        <w:t xml:space="preserve">Siga corretamente o modo de usar, não desaparecendo os sintomas procure orientação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vendidos sem exigência de prescrição médica);</w:t>
      </w:r>
    </w:p>
    <w:p w:rsidR="00897865" w:rsidRPr="00B5096D" w:rsidRDefault="00897865" w:rsidP="00897865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Uso sob prescrição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embalagens com destinação institucional);</w:t>
      </w:r>
    </w:p>
    <w:p w:rsidR="00897865" w:rsidRPr="00B5096D" w:rsidRDefault="00897865" w:rsidP="00897865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Venda proibida ao comércio.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com destinação institucional).</w:t>
      </w:r>
    </w:p>
    <w:p w:rsidR="00897865" w:rsidRPr="00B5096D" w:rsidRDefault="00897865" w:rsidP="00897865">
      <w:pPr>
        <w:tabs>
          <w:tab w:val="left" w:pos="2700"/>
        </w:tabs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spellStart"/>
      <w:proofErr w:type="gramStart"/>
      <w:r w:rsidRPr="00B5096D">
        <w:rPr>
          <w:rFonts w:ascii="Times New Roman" w:hAnsi="Times New Roman"/>
          <w:b/>
          <w:szCs w:val="24"/>
          <w:lang w:val="pt-BR"/>
        </w:rPr>
        <w:t>Anvisa</w:t>
      </w:r>
      <w:proofErr w:type="spellEnd"/>
      <w:proofErr w:type="gramEnd"/>
      <w:r w:rsidRPr="00B5096D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B5096D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B5096D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B5096D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B5096D">
        <w:rPr>
          <w:rFonts w:ascii="Times New Roman" w:hAnsi="Times New Roman"/>
          <w:szCs w:val="24"/>
          <w:lang w:val="pt-BR"/>
        </w:rPr>
        <w:t xml:space="preserve"> </w:t>
      </w:r>
    </w:p>
    <w:p w:rsidR="00897865" w:rsidRPr="00897865" w:rsidRDefault="00897865" w:rsidP="00897865">
      <w:pPr>
        <w:rPr>
          <w:rFonts w:ascii="Times New Roman" w:hAnsi="Times New Roman"/>
          <w:szCs w:val="24"/>
          <w:u w:val="single"/>
          <w:lang w:val="pt-BR"/>
        </w:rPr>
      </w:pPr>
      <w:r w:rsidRPr="00897865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897865">
        <w:rPr>
          <w:rFonts w:ascii="Times New Roman" w:hAnsi="Times New Roman"/>
          <w:szCs w:val="24"/>
          <w:u w:val="single"/>
          <w:lang w:val="pt-BR"/>
        </w:rPr>
        <w:cr/>
      </w:r>
    </w:p>
    <w:p w:rsidR="00FA1B70" w:rsidRPr="004C4D77" w:rsidRDefault="00FA1B70" w:rsidP="00897865">
      <w:pPr>
        <w:jc w:val="both"/>
        <w:rPr>
          <w:rFonts w:ascii="Times New Roman" w:hAnsi="Times New Roman"/>
          <w:szCs w:val="24"/>
          <w:lang w:val="pt-BR"/>
        </w:rPr>
      </w:pPr>
    </w:p>
    <w:p w:rsidR="00FA1B70" w:rsidRPr="004C4D77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FA1B70" w:rsidRPr="004C4D77" w:rsidRDefault="00FA1B70" w:rsidP="004C4D77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897865" w:rsidRDefault="00FA1B70" w:rsidP="00897865">
      <w:pPr>
        <w:rPr>
          <w:rFonts w:ascii="Times New Roman" w:hAnsi="Times New Roman"/>
          <w:b/>
          <w:szCs w:val="24"/>
          <w:u w:val="single"/>
          <w:lang w:val="pt-BR"/>
        </w:rPr>
      </w:pPr>
      <w:r w:rsidRPr="004C4D77">
        <w:rPr>
          <w:rFonts w:ascii="Times New Roman" w:hAnsi="Times New Roman"/>
          <w:b/>
          <w:bCs/>
          <w:szCs w:val="24"/>
          <w:u w:val="single"/>
          <w:lang w:val="pt-BR"/>
        </w:rPr>
        <w:lastRenderedPageBreak/>
        <w:t xml:space="preserve">REFERÊNCIAS </w:t>
      </w:r>
      <w:r w:rsidR="00897865" w:rsidRPr="00DA3B63">
        <w:rPr>
          <w:rFonts w:ascii="Times New Roman" w:hAnsi="Times New Roman"/>
          <w:b/>
          <w:szCs w:val="24"/>
          <w:u w:val="single"/>
          <w:lang w:val="pt-BR"/>
        </w:rPr>
        <w:t>BIBLIOGRÁFICAS</w:t>
      </w:r>
    </w:p>
    <w:p w:rsidR="007F72D3" w:rsidRPr="00DA3B63" w:rsidRDefault="007F72D3" w:rsidP="00897865">
      <w:pPr>
        <w:rPr>
          <w:rFonts w:ascii="Times New Roman" w:hAnsi="Times New Roman"/>
          <w:b/>
          <w:szCs w:val="24"/>
          <w:u w:val="single"/>
          <w:lang w:val="pt-BR"/>
        </w:rPr>
      </w:pP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 xml:space="preserve">ALONSO, JR. </w:t>
      </w:r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 xml:space="preserve">Tratado de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fitomedicina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: bases clínicas &amp; farmacológicas</w:t>
      </w:r>
      <w:r w:rsidRPr="004C4D77">
        <w:rPr>
          <w:rFonts w:ascii="Times New Roman" w:hAnsi="Times New Roman"/>
          <w:szCs w:val="24"/>
          <w:u w:val="single"/>
          <w:lang w:val="pt-BR"/>
        </w:rPr>
        <w:t xml:space="preserve">. </w:t>
      </w:r>
      <w:proofErr w:type="spellStart"/>
      <w:r w:rsidRPr="004C4D77">
        <w:rPr>
          <w:rFonts w:ascii="Times New Roman" w:hAnsi="Times New Roman"/>
          <w:szCs w:val="24"/>
          <w:u w:val="single"/>
        </w:rPr>
        <w:t>Ediciones</w:t>
      </w:r>
      <w:proofErr w:type="spellEnd"/>
      <w:r w:rsidRPr="004C4D77">
        <w:rPr>
          <w:rFonts w:ascii="Times New Roman" w:hAnsi="Times New Roman"/>
          <w:szCs w:val="24"/>
          <w:u w:val="single"/>
        </w:rPr>
        <w:t xml:space="preserve"> SRL, 1998; p.579-82.</w:t>
      </w:r>
    </w:p>
    <w:p w:rsidR="00FA1B70" w:rsidRPr="0082338D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82338D">
        <w:rPr>
          <w:rFonts w:ascii="Times New Roman" w:hAnsi="Times New Roman"/>
          <w:szCs w:val="24"/>
        </w:rPr>
        <w:t xml:space="preserve">CAMPOS, AR. </w:t>
      </w:r>
      <w:r w:rsidRPr="0082338D">
        <w:rPr>
          <w:rFonts w:ascii="Times New Roman" w:hAnsi="Times New Roman"/>
          <w:i/>
          <w:iCs/>
          <w:szCs w:val="24"/>
        </w:rPr>
        <w:t xml:space="preserve">et al. </w:t>
      </w:r>
      <w:r w:rsidRPr="0082338D">
        <w:rPr>
          <w:rFonts w:ascii="Times New Roman" w:hAnsi="Times New Roman"/>
          <w:szCs w:val="24"/>
        </w:rPr>
        <w:t xml:space="preserve">Acute effects of </w:t>
      </w:r>
      <w:proofErr w:type="spellStart"/>
      <w:r w:rsidRPr="0082338D">
        <w:rPr>
          <w:rFonts w:ascii="Times New Roman" w:hAnsi="Times New Roman"/>
          <w:szCs w:val="24"/>
        </w:rPr>
        <w:t>guaraná</w:t>
      </w:r>
      <w:proofErr w:type="spellEnd"/>
      <w:r w:rsidRPr="0082338D">
        <w:rPr>
          <w:rFonts w:ascii="Times New Roman" w:hAnsi="Times New Roman"/>
          <w:szCs w:val="24"/>
        </w:rPr>
        <w:t xml:space="preserve"> (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Paullinia</w:t>
      </w:r>
      <w:proofErr w:type="spellEnd"/>
      <w:r w:rsidRPr="0082338D">
        <w:rPr>
          <w:rFonts w:ascii="Times New Roman" w:hAnsi="Times New Roman"/>
          <w:i/>
          <w:iCs/>
          <w:szCs w:val="24"/>
        </w:rPr>
        <w:t xml:space="preserve"> 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cupana</w:t>
      </w:r>
      <w:proofErr w:type="spellEnd"/>
      <w:r w:rsidRPr="0082338D">
        <w:rPr>
          <w:rFonts w:ascii="Times New Roman" w:hAnsi="Times New Roman"/>
          <w:i/>
          <w:iCs/>
          <w:szCs w:val="24"/>
        </w:rPr>
        <w:t xml:space="preserve"> </w:t>
      </w:r>
      <w:r w:rsidRPr="0082338D">
        <w:rPr>
          <w:rFonts w:ascii="Times New Roman" w:hAnsi="Times New Roman"/>
          <w:szCs w:val="24"/>
        </w:rPr>
        <w:t xml:space="preserve">Mart.) on mouse </w:t>
      </w:r>
      <w:proofErr w:type="spellStart"/>
      <w:r w:rsidRPr="0082338D">
        <w:rPr>
          <w:rFonts w:ascii="Times New Roman" w:hAnsi="Times New Roman"/>
          <w:szCs w:val="24"/>
        </w:rPr>
        <w:t>behaviour</w:t>
      </w:r>
      <w:proofErr w:type="spellEnd"/>
      <w:r w:rsidRPr="0082338D">
        <w:rPr>
          <w:rFonts w:ascii="Times New Roman" w:hAnsi="Times New Roman"/>
          <w:szCs w:val="24"/>
        </w:rPr>
        <w:t xml:space="preserve"> in</w:t>
      </w:r>
      <w:r w:rsidR="00897865" w:rsidRPr="0082338D">
        <w:rPr>
          <w:rFonts w:ascii="Times New Roman" w:hAnsi="Times New Roman"/>
          <w:szCs w:val="24"/>
        </w:rPr>
        <w:t xml:space="preserve"> </w:t>
      </w:r>
      <w:r w:rsidRPr="0082338D">
        <w:rPr>
          <w:rFonts w:ascii="Times New Roman" w:hAnsi="Times New Roman"/>
          <w:szCs w:val="24"/>
        </w:rPr>
        <w:t xml:space="preserve">forced swimming and open field tests. 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Phytotherapy</w:t>
      </w:r>
      <w:proofErr w:type="spellEnd"/>
      <w:r w:rsidRPr="0082338D">
        <w:rPr>
          <w:rFonts w:ascii="Times New Roman" w:hAnsi="Times New Roman"/>
          <w:i/>
          <w:iCs/>
          <w:szCs w:val="24"/>
        </w:rPr>
        <w:t xml:space="preserve"> Research</w:t>
      </w:r>
      <w:r w:rsidRPr="0082338D">
        <w:rPr>
          <w:rFonts w:ascii="Times New Roman" w:hAnsi="Times New Roman"/>
          <w:szCs w:val="24"/>
        </w:rPr>
        <w:t xml:space="preserve">, 2005. </w:t>
      </w:r>
      <w:proofErr w:type="gramStart"/>
      <w:r w:rsidRPr="0082338D">
        <w:rPr>
          <w:rFonts w:ascii="Times New Roman" w:hAnsi="Times New Roman"/>
          <w:szCs w:val="24"/>
        </w:rPr>
        <w:t>Vol. 19.</w:t>
      </w:r>
      <w:proofErr w:type="gramEnd"/>
      <w:r w:rsidRPr="0082338D">
        <w:rPr>
          <w:rFonts w:ascii="Times New Roman" w:hAnsi="Times New Roman"/>
          <w:szCs w:val="24"/>
        </w:rPr>
        <w:t xml:space="preserve"> </w:t>
      </w:r>
      <w:proofErr w:type="gramStart"/>
      <w:r w:rsidRPr="0082338D">
        <w:rPr>
          <w:rFonts w:ascii="Times New Roman" w:hAnsi="Times New Roman"/>
          <w:szCs w:val="24"/>
        </w:rPr>
        <w:t>no</w:t>
      </w:r>
      <w:proofErr w:type="gramEnd"/>
      <w:r w:rsidRPr="0082338D">
        <w:rPr>
          <w:rFonts w:ascii="Times New Roman" w:hAnsi="Times New Roman"/>
          <w:szCs w:val="24"/>
        </w:rPr>
        <w:t xml:space="preserve">. 5. </w:t>
      </w:r>
      <w:proofErr w:type="gramStart"/>
      <w:r w:rsidRPr="0082338D">
        <w:rPr>
          <w:rFonts w:ascii="Times New Roman" w:hAnsi="Times New Roman"/>
          <w:szCs w:val="24"/>
        </w:rPr>
        <w:t>441-3.</w:t>
      </w:r>
      <w:proofErr w:type="gramEnd"/>
    </w:p>
    <w:p w:rsidR="00FA1B70" w:rsidRPr="0082338D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82338D">
        <w:rPr>
          <w:rFonts w:ascii="Times New Roman" w:hAnsi="Times New Roman"/>
          <w:szCs w:val="24"/>
        </w:rPr>
        <w:t xml:space="preserve">ESPINOLA, EB., </w:t>
      </w:r>
      <w:r w:rsidRPr="0082338D">
        <w:rPr>
          <w:rFonts w:ascii="Times New Roman" w:hAnsi="Times New Roman"/>
          <w:i/>
          <w:iCs/>
          <w:szCs w:val="24"/>
        </w:rPr>
        <w:t>et al</w:t>
      </w:r>
      <w:r w:rsidRPr="0082338D">
        <w:rPr>
          <w:rFonts w:ascii="Times New Roman" w:hAnsi="Times New Roman"/>
          <w:szCs w:val="24"/>
        </w:rPr>
        <w:t xml:space="preserve">. Pharmacological activity of </w:t>
      </w:r>
      <w:proofErr w:type="spellStart"/>
      <w:r w:rsidRPr="0082338D">
        <w:rPr>
          <w:rFonts w:ascii="Times New Roman" w:hAnsi="Times New Roman"/>
          <w:szCs w:val="24"/>
        </w:rPr>
        <w:t>guaraná</w:t>
      </w:r>
      <w:proofErr w:type="spellEnd"/>
      <w:r w:rsidRPr="0082338D">
        <w:rPr>
          <w:rFonts w:ascii="Times New Roman" w:hAnsi="Times New Roman"/>
          <w:szCs w:val="24"/>
        </w:rPr>
        <w:t xml:space="preserve"> (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Paullinia</w:t>
      </w:r>
      <w:proofErr w:type="spellEnd"/>
      <w:r w:rsidRPr="0082338D">
        <w:rPr>
          <w:rFonts w:ascii="Times New Roman" w:hAnsi="Times New Roman"/>
          <w:i/>
          <w:iCs/>
          <w:szCs w:val="24"/>
        </w:rPr>
        <w:t xml:space="preserve"> 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cupana</w:t>
      </w:r>
      <w:proofErr w:type="spellEnd"/>
      <w:r w:rsidRPr="0082338D">
        <w:rPr>
          <w:rFonts w:ascii="Times New Roman" w:hAnsi="Times New Roman"/>
          <w:i/>
          <w:iCs/>
          <w:szCs w:val="24"/>
        </w:rPr>
        <w:t xml:space="preserve"> </w:t>
      </w:r>
      <w:r w:rsidRPr="0082338D">
        <w:rPr>
          <w:rFonts w:ascii="Times New Roman" w:hAnsi="Times New Roman"/>
          <w:szCs w:val="24"/>
        </w:rPr>
        <w:t>Mart.) in laboratory</w:t>
      </w:r>
      <w:r w:rsidR="00897865" w:rsidRPr="0082338D">
        <w:rPr>
          <w:rFonts w:ascii="Times New Roman" w:hAnsi="Times New Roman"/>
          <w:szCs w:val="24"/>
        </w:rPr>
        <w:t xml:space="preserve"> </w:t>
      </w:r>
      <w:r w:rsidRPr="0082338D">
        <w:rPr>
          <w:rFonts w:ascii="Times New Roman" w:hAnsi="Times New Roman"/>
          <w:szCs w:val="24"/>
        </w:rPr>
        <w:t xml:space="preserve">animals. </w:t>
      </w:r>
      <w:r w:rsidRPr="0082338D">
        <w:rPr>
          <w:rFonts w:ascii="Times New Roman" w:hAnsi="Times New Roman"/>
          <w:i/>
          <w:iCs/>
          <w:szCs w:val="24"/>
        </w:rPr>
        <w:t>J</w:t>
      </w:r>
      <w:r w:rsidRPr="0082338D">
        <w:rPr>
          <w:rFonts w:ascii="Times New Roman" w:hAnsi="Times New Roman"/>
          <w:szCs w:val="24"/>
        </w:rPr>
        <w:t xml:space="preserve">. </w:t>
      </w:r>
      <w:proofErr w:type="spellStart"/>
      <w:r w:rsidRPr="0082338D">
        <w:rPr>
          <w:rFonts w:ascii="Times New Roman" w:hAnsi="Times New Roman"/>
          <w:i/>
          <w:iCs/>
          <w:szCs w:val="24"/>
        </w:rPr>
        <w:t>Ethnopharmacol</w:t>
      </w:r>
      <w:proofErr w:type="spellEnd"/>
      <w:r w:rsidRPr="0082338D">
        <w:rPr>
          <w:rFonts w:ascii="Times New Roman" w:hAnsi="Times New Roman"/>
          <w:szCs w:val="24"/>
        </w:rPr>
        <w:t>. 1997. Feb.; 55(3): 223–9.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4C4D77">
        <w:rPr>
          <w:rFonts w:ascii="Times New Roman" w:hAnsi="Times New Roman"/>
          <w:szCs w:val="24"/>
          <w:u w:val="single"/>
        </w:rPr>
        <w:t xml:space="preserve">ETENG, MU </w:t>
      </w:r>
      <w:r w:rsidRPr="004C4D77">
        <w:rPr>
          <w:rFonts w:ascii="Times New Roman" w:hAnsi="Times New Roman"/>
          <w:i/>
          <w:iCs/>
          <w:szCs w:val="24"/>
          <w:u w:val="single"/>
        </w:rPr>
        <w:t>et al.</w:t>
      </w:r>
      <w:proofErr w:type="gramEnd"/>
      <w:r w:rsidRPr="004C4D7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 xml:space="preserve">Recent advances in caffeine and </w:t>
      </w:r>
      <w:proofErr w:type="spellStart"/>
      <w:r w:rsidRPr="004C4D77">
        <w:rPr>
          <w:rFonts w:ascii="Times New Roman" w:hAnsi="Times New Roman"/>
          <w:szCs w:val="24"/>
          <w:u w:val="single"/>
        </w:rPr>
        <w:t>theobromine</w:t>
      </w:r>
      <w:proofErr w:type="spellEnd"/>
      <w:r w:rsidRPr="004C4D77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4C4D77">
        <w:rPr>
          <w:rFonts w:ascii="Times New Roman" w:hAnsi="Times New Roman"/>
          <w:szCs w:val="24"/>
          <w:u w:val="single"/>
        </w:rPr>
        <w:t>toxicities</w:t>
      </w:r>
      <w:proofErr w:type="gramStart"/>
      <w:r w:rsidRPr="004C4D77">
        <w:rPr>
          <w:rFonts w:ascii="Times New Roman" w:hAnsi="Times New Roman"/>
          <w:szCs w:val="24"/>
          <w:u w:val="single"/>
        </w:rPr>
        <w:t>:a</w:t>
      </w:r>
      <w:proofErr w:type="spellEnd"/>
      <w:proofErr w:type="gramEnd"/>
      <w:r w:rsidRPr="004C4D77">
        <w:rPr>
          <w:rFonts w:ascii="Times New Roman" w:hAnsi="Times New Roman"/>
          <w:szCs w:val="24"/>
          <w:u w:val="single"/>
        </w:rPr>
        <w:t xml:space="preserve"> review.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</w:rPr>
        <w:t>In Plant</w:t>
      </w:r>
      <w:r w:rsidR="00897865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4C4D77">
        <w:rPr>
          <w:rFonts w:ascii="Times New Roman" w:hAnsi="Times New Roman"/>
          <w:i/>
          <w:iCs/>
          <w:szCs w:val="24"/>
          <w:u w:val="single"/>
        </w:rPr>
        <w:t>Foods for Human Nutrition.</w:t>
      </w:r>
      <w:proofErr w:type="gramEnd"/>
      <w:r w:rsidRPr="004C4D7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4C4D77">
        <w:rPr>
          <w:rFonts w:ascii="Times New Roman" w:hAnsi="Times New Roman"/>
          <w:szCs w:val="24"/>
          <w:u w:val="single"/>
        </w:rPr>
        <w:t>51; 1997.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4C4D77">
        <w:rPr>
          <w:rFonts w:ascii="Times New Roman" w:hAnsi="Times New Roman"/>
          <w:szCs w:val="24"/>
          <w:u w:val="single"/>
        </w:rPr>
        <w:t>231–43.</w:t>
      </w:r>
      <w:proofErr w:type="gramEnd"/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C26773">
        <w:rPr>
          <w:rFonts w:ascii="Times New Roman" w:hAnsi="Times New Roman"/>
          <w:szCs w:val="24"/>
          <w:highlight w:val="yellow"/>
          <w:u w:val="single"/>
        </w:rPr>
        <w:t>52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 xml:space="preserve">FISONE, G; BORGKVIST, </w:t>
      </w:r>
      <w:proofErr w:type="gramStart"/>
      <w:r w:rsidRPr="004C4D77">
        <w:rPr>
          <w:rFonts w:ascii="Times New Roman" w:hAnsi="Times New Roman"/>
          <w:szCs w:val="24"/>
          <w:u w:val="single"/>
        </w:rPr>
        <w:t>A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; USIELLO, A. Caffeine as action.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</w:rPr>
        <w:t>In Cell Mol Life Sci</w:t>
      </w:r>
      <w:r w:rsidRPr="004C4D77">
        <w:rPr>
          <w:rFonts w:ascii="Times New Roman" w:hAnsi="Times New Roman"/>
          <w:szCs w:val="24"/>
          <w:u w:val="single"/>
        </w:rPr>
        <w:t>. 61; 2004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>Apr; 857-72.</w:t>
      </w:r>
      <w:proofErr w:type="gramEnd"/>
    </w:p>
    <w:p w:rsidR="00FA1B70" w:rsidRPr="0082338D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proofErr w:type="gramStart"/>
      <w:r w:rsidRPr="0082338D">
        <w:rPr>
          <w:rFonts w:ascii="Times New Roman" w:hAnsi="Times New Roman"/>
          <w:szCs w:val="24"/>
        </w:rPr>
        <w:t xml:space="preserve">GALDURÓZ, JC </w:t>
      </w:r>
      <w:r w:rsidRPr="0082338D">
        <w:rPr>
          <w:rFonts w:ascii="Times New Roman" w:hAnsi="Times New Roman"/>
          <w:i/>
          <w:iCs/>
          <w:szCs w:val="24"/>
        </w:rPr>
        <w:t>et al</w:t>
      </w:r>
      <w:r w:rsidRPr="0082338D">
        <w:rPr>
          <w:rFonts w:ascii="Times New Roman" w:hAnsi="Times New Roman"/>
          <w:szCs w:val="24"/>
        </w:rPr>
        <w:t>.</w:t>
      </w:r>
      <w:proofErr w:type="gramEnd"/>
      <w:r w:rsidRPr="0082338D">
        <w:rPr>
          <w:rFonts w:ascii="Times New Roman" w:hAnsi="Times New Roman"/>
          <w:szCs w:val="24"/>
        </w:rPr>
        <w:t xml:space="preserve"> </w:t>
      </w:r>
      <w:proofErr w:type="gramStart"/>
      <w:r w:rsidRPr="0082338D">
        <w:rPr>
          <w:rFonts w:ascii="Times New Roman" w:hAnsi="Times New Roman"/>
          <w:szCs w:val="24"/>
        </w:rPr>
        <w:t xml:space="preserve">The effects of long-term administration of </w:t>
      </w:r>
      <w:proofErr w:type="spellStart"/>
      <w:r w:rsidRPr="0082338D">
        <w:rPr>
          <w:rFonts w:ascii="Times New Roman" w:hAnsi="Times New Roman"/>
          <w:szCs w:val="24"/>
        </w:rPr>
        <w:t>guaraná</w:t>
      </w:r>
      <w:proofErr w:type="spellEnd"/>
      <w:r w:rsidRPr="0082338D">
        <w:rPr>
          <w:rFonts w:ascii="Times New Roman" w:hAnsi="Times New Roman"/>
          <w:szCs w:val="24"/>
        </w:rPr>
        <w:t xml:space="preserve"> on the cognition of</w:t>
      </w:r>
      <w:r w:rsidR="00897865" w:rsidRPr="0082338D">
        <w:rPr>
          <w:rFonts w:ascii="Times New Roman" w:hAnsi="Times New Roman"/>
          <w:szCs w:val="24"/>
        </w:rPr>
        <w:t xml:space="preserve"> </w:t>
      </w:r>
      <w:r w:rsidRPr="0082338D">
        <w:rPr>
          <w:rFonts w:ascii="Times New Roman" w:hAnsi="Times New Roman"/>
          <w:szCs w:val="24"/>
        </w:rPr>
        <w:t>normal, elderly volunteers.</w:t>
      </w:r>
      <w:proofErr w:type="gramEnd"/>
      <w:r w:rsidRPr="0082338D">
        <w:rPr>
          <w:rFonts w:ascii="Times New Roman" w:hAnsi="Times New Roman"/>
          <w:szCs w:val="24"/>
        </w:rPr>
        <w:t xml:space="preserve"> </w:t>
      </w:r>
      <w:r w:rsidRPr="0082338D">
        <w:rPr>
          <w:rFonts w:ascii="Times New Roman" w:hAnsi="Times New Roman"/>
          <w:i/>
          <w:iCs/>
          <w:szCs w:val="24"/>
        </w:rPr>
        <w:t>Rev. Paul. Med</w:t>
      </w:r>
      <w:r w:rsidRPr="0082338D">
        <w:rPr>
          <w:rFonts w:ascii="Times New Roman" w:hAnsi="Times New Roman"/>
          <w:szCs w:val="24"/>
        </w:rPr>
        <w:t>. 1996; 114(1): 1073–78.</w:t>
      </w:r>
    </w:p>
    <w:p w:rsidR="00FA1B70" w:rsidRPr="00442353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szCs w:val="24"/>
          <w:u w:val="single"/>
        </w:rPr>
        <w:t xml:space="preserve">HENMAN, AR. </w:t>
      </w:r>
      <w:proofErr w:type="spellStart"/>
      <w:r w:rsidRPr="004C4D77">
        <w:rPr>
          <w:rFonts w:ascii="Times New Roman" w:hAnsi="Times New Roman"/>
          <w:szCs w:val="24"/>
          <w:u w:val="single"/>
        </w:rPr>
        <w:t>Guarana</w:t>
      </w:r>
      <w:proofErr w:type="spellEnd"/>
      <w:r w:rsidRPr="004C4D77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</w:rPr>
        <w:t>Paullinia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</w:rPr>
        <w:t>cupana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 xml:space="preserve">var. </w:t>
      </w:r>
      <w:proofErr w:type="spellStart"/>
      <w:r w:rsidRPr="004C4D77">
        <w:rPr>
          <w:rFonts w:ascii="Times New Roman" w:hAnsi="Times New Roman"/>
          <w:szCs w:val="24"/>
          <w:u w:val="single"/>
        </w:rPr>
        <w:t>sorbilis</w:t>
      </w:r>
      <w:proofErr w:type="spellEnd"/>
      <w:r w:rsidRPr="004C4D77">
        <w:rPr>
          <w:rFonts w:ascii="Times New Roman" w:hAnsi="Times New Roman"/>
          <w:szCs w:val="24"/>
          <w:u w:val="single"/>
        </w:rPr>
        <w:t>): ecological and social perspectives on an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 xml:space="preserve">economic plant of the central Amazon basin. </w:t>
      </w:r>
      <w:r w:rsidRPr="00442353">
        <w:rPr>
          <w:rFonts w:ascii="Times New Roman" w:hAnsi="Times New Roman"/>
          <w:i/>
          <w:iCs/>
          <w:szCs w:val="24"/>
          <w:u w:val="single"/>
          <w:lang w:val="pt-BR"/>
        </w:rPr>
        <w:t xml:space="preserve">J. </w:t>
      </w:r>
      <w:proofErr w:type="spellStart"/>
      <w:r w:rsidRPr="00442353">
        <w:rPr>
          <w:rFonts w:ascii="Times New Roman" w:hAnsi="Times New Roman"/>
          <w:i/>
          <w:iCs/>
          <w:szCs w:val="24"/>
          <w:u w:val="single"/>
          <w:lang w:val="pt-BR"/>
        </w:rPr>
        <w:t>Ethnopharmacol</w:t>
      </w:r>
      <w:proofErr w:type="spellEnd"/>
      <w:proofErr w:type="gramStart"/>
      <w:r w:rsidRPr="00442353">
        <w:rPr>
          <w:rFonts w:ascii="Times New Roman" w:hAnsi="Times New Roman"/>
          <w:i/>
          <w:iCs/>
          <w:szCs w:val="24"/>
          <w:u w:val="single"/>
          <w:lang w:val="pt-BR"/>
        </w:rPr>
        <w:t>.,</w:t>
      </w:r>
      <w:proofErr w:type="gramEnd"/>
      <w:r w:rsidRPr="00442353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442353">
        <w:rPr>
          <w:rFonts w:ascii="Times New Roman" w:hAnsi="Times New Roman"/>
          <w:szCs w:val="24"/>
          <w:u w:val="single"/>
          <w:lang w:val="pt-BR"/>
        </w:rPr>
        <w:t>v. 6, n. 3, p. 311-38, 1982.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>HENMAN, AR. Vida Natural - O guaraná: sua cultura, propriedades, formas de preparação e uso,</w:t>
      </w:r>
      <w:r w:rsidR="00897865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4C4D77">
        <w:rPr>
          <w:rFonts w:ascii="Times New Roman" w:hAnsi="Times New Roman"/>
          <w:szCs w:val="24"/>
          <w:u w:val="single"/>
          <w:lang w:val="pt-BR"/>
        </w:rPr>
        <w:t>2a ed. São Paulo: Global/</w:t>
      </w:r>
      <w:proofErr w:type="spellStart"/>
      <w:r w:rsidRPr="004C4D77">
        <w:rPr>
          <w:rFonts w:ascii="Times New Roman" w:hAnsi="Times New Roman"/>
          <w:szCs w:val="24"/>
          <w:u w:val="single"/>
          <w:lang w:val="pt-BR"/>
        </w:rPr>
        <w:t>Ground</w:t>
      </w:r>
      <w:proofErr w:type="spellEnd"/>
      <w:r w:rsidRPr="004C4D77">
        <w:rPr>
          <w:rFonts w:ascii="Times New Roman" w:hAnsi="Times New Roman"/>
          <w:szCs w:val="24"/>
          <w:u w:val="single"/>
          <w:lang w:val="pt-BR"/>
        </w:rPr>
        <w:t>, p. 77, 1986.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>HOLMGREN, P; NORDÉN-PETTERSSON, L. AHLNER, J. Caffeine fatalities—four case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 xml:space="preserve">reports.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</w:rPr>
        <w:t>In Forensic Science International</w:t>
      </w:r>
      <w:r w:rsidRPr="004C4D77">
        <w:rPr>
          <w:rFonts w:ascii="Times New Roman" w:hAnsi="Times New Roman"/>
          <w:szCs w:val="24"/>
          <w:u w:val="single"/>
        </w:rPr>
        <w:t>, 139.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2004. 71–3.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>International Food Information Council Foundation (IFIC); Caffeine &amp; Health: Clarifying the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>controversies, 2006.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 xml:space="preserve">KLARA M., </w:t>
      </w:r>
      <w:r w:rsidRPr="004C4D77">
        <w:rPr>
          <w:rFonts w:ascii="Times New Roman" w:hAnsi="Times New Roman"/>
          <w:i/>
          <w:iCs/>
          <w:szCs w:val="24"/>
          <w:u w:val="single"/>
        </w:rPr>
        <w:t xml:space="preserve">Toxicological aspects of food. </w:t>
      </w:r>
      <w:r w:rsidRPr="004C4D77">
        <w:rPr>
          <w:rFonts w:ascii="Times New Roman" w:hAnsi="Times New Roman"/>
          <w:szCs w:val="24"/>
          <w:u w:val="single"/>
        </w:rPr>
        <w:t>Elsevier Applied Science, 373-411.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4C4D77">
        <w:rPr>
          <w:rFonts w:ascii="Times New Roman" w:hAnsi="Times New Roman"/>
          <w:szCs w:val="24"/>
          <w:u w:val="single"/>
        </w:rPr>
        <w:t xml:space="preserve">MANDEL, HG. Update on caffeine </w:t>
      </w:r>
      <w:proofErr w:type="spellStart"/>
      <w:r w:rsidRPr="004C4D77">
        <w:rPr>
          <w:rFonts w:ascii="Times New Roman" w:hAnsi="Times New Roman"/>
          <w:szCs w:val="24"/>
          <w:u w:val="single"/>
        </w:rPr>
        <w:t>concumption</w:t>
      </w:r>
      <w:proofErr w:type="spellEnd"/>
      <w:r w:rsidRPr="004C4D77">
        <w:rPr>
          <w:rFonts w:ascii="Times New Roman" w:hAnsi="Times New Roman"/>
          <w:szCs w:val="24"/>
          <w:u w:val="single"/>
        </w:rPr>
        <w:t xml:space="preserve">, disposition and action. </w:t>
      </w:r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 xml:space="preserve">In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Food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and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Chemical</w:t>
      </w:r>
      <w:proofErr w:type="spellEnd"/>
      <w:r w:rsidR="00897865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Toxicology</w:t>
      </w:r>
      <w:proofErr w:type="spellEnd"/>
      <w:r w:rsidRPr="004C4D77">
        <w:rPr>
          <w:rFonts w:ascii="Times New Roman" w:hAnsi="Times New Roman"/>
          <w:szCs w:val="24"/>
          <w:u w:val="single"/>
          <w:lang w:val="pt-BR"/>
        </w:rPr>
        <w:t>. 2002. 1231-4.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  <w:lang w:val="pt-BR"/>
        </w:rPr>
        <w:t xml:space="preserve">NICOLETTI, MA.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>et.</w:t>
      </w:r>
      <w:proofErr w:type="gramEnd"/>
      <w:r w:rsidRPr="004C4D77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 </w:t>
      </w:r>
      <w:r w:rsidRPr="004C4D77">
        <w:rPr>
          <w:rFonts w:ascii="Times New Roman" w:hAnsi="Times New Roman"/>
          <w:szCs w:val="24"/>
          <w:u w:val="single"/>
          <w:lang w:val="pt-BR"/>
        </w:rPr>
        <w:t xml:space="preserve">Principais interações no uso de medicamentos fitoterápicos. </w:t>
      </w:r>
      <w:proofErr w:type="spellStart"/>
      <w:r w:rsidRPr="004C4D77">
        <w:rPr>
          <w:rFonts w:ascii="Times New Roman" w:hAnsi="Times New Roman"/>
          <w:szCs w:val="24"/>
          <w:u w:val="single"/>
        </w:rPr>
        <w:t>Infarma</w:t>
      </w:r>
      <w:proofErr w:type="spellEnd"/>
      <w:r w:rsidRPr="004C4D77">
        <w:rPr>
          <w:rFonts w:ascii="Times New Roman" w:hAnsi="Times New Roman"/>
          <w:szCs w:val="24"/>
          <w:u w:val="single"/>
        </w:rPr>
        <w:t>,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>v.19, nº 1/2, 2007.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 xml:space="preserve">PALUSKA, SA. </w:t>
      </w:r>
      <w:proofErr w:type="gramStart"/>
      <w:r w:rsidRPr="004C4D77">
        <w:rPr>
          <w:rFonts w:ascii="Times New Roman" w:hAnsi="Times New Roman"/>
          <w:szCs w:val="24"/>
          <w:u w:val="single"/>
        </w:rPr>
        <w:t>Caffeine and exercise.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</w:rPr>
        <w:t xml:space="preserve">In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</w:rPr>
        <w:t>Curr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</w:rPr>
        <w:t xml:space="preserve"> Sports Med Rep</w:t>
      </w:r>
      <w:r w:rsidRPr="004C4D77">
        <w:rPr>
          <w:rFonts w:ascii="Times New Roman" w:hAnsi="Times New Roman"/>
          <w:szCs w:val="24"/>
          <w:u w:val="single"/>
        </w:rPr>
        <w:t>. 2003.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4C4D77">
        <w:rPr>
          <w:rFonts w:ascii="Times New Roman" w:hAnsi="Times New Roman"/>
          <w:szCs w:val="24"/>
          <w:u w:val="single"/>
        </w:rPr>
        <w:t>Aug; 213-9.</w:t>
      </w:r>
      <w:proofErr w:type="gramEnd"/>
    </w:p>
    <w:p w:rsidR="00FA1B70" w:rsidRPr="0082338D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proofErr w:type="gramStart"/>
      <w:r w:rsidRPr="0082338D">
        <w:rPr>
          <w:rFonts w:ascii="Times New Roman" w:hAnsi="Times New Roman"/>
          <w:szCs w:val="24"/>
        </w:rPr>
        <w:t>RANG, HP; DALE, MM; RITTER, JM.</w:t>
      </w:r>
      <w:proofErr w:type="gramEnd"/>
      <w:r w:rsidRPr="0082338D">
        <w:rPr>
          <w:rFonts w:ascii="Times New Roman" w:hAnsi="Times New Roman"/>
          <w:szCs w:val="24"/>
        </w:rPr>
        <w:t xml:space="preserve"> </w:t>
      </w:r>
      <w:proofErr w:type="spellStart"/>
      <w:proofErr w:type="gramStart"/>
      <w:r w:rsidRPr="0082338D">
        <w:rPr>
          <w:rFonts w:ascii="Times New Roman" w:hAnsi="Times New Roman"/>
          <w:i/>
          <w:iCs/>
          <w:szCs w:val="24"/>
        </w:rPr>
        <w:t>Farmacologia</w:t>
      </w:r>
      <w:proofErr w:type="spellEnd"/>
      <w:r w:rsidRPr="0082338D">
        <w:rPr>
          <w:rFonts w:ascii="Times New Roman" w:hAnsi="Times New Roman"/>
          <w:szCs w:val="24"/>
        </w:rPr>
        <w:t>.</w:t>
      </w:r>
      <w:proofErr w:type="gramEnd"/>
      <w:r w:rsidRPr="0082338D">
        <w:rPr>
          <w:rFonts w:ascii="Times New Roman" w:hAnsi="Times New Roman"/>
          <w:szCs w:val="24"/>
        </w:rPr>
        <w:t xml:space="preserve"> </w:t>
      </w:r>
      <w:proofErr w:type="gramStart"/>
      <w:r w:rsidRPr="0082338D">
        <w:rPr>
          <w:rFonts w:ascii="Times New Roman" w:hAnsi="Times New Roman"/>
          <w:szCs w:val="24"/>
        </w:rPr>
        <w:t xml:space="preserve">4ª ed. Guanabara </w:t>
      </w:r>
      <w:proofErr w:type="spellStart"/>
      <w:r w:rsidRPr="0082338D">
        <w:rPr>
          <w:rFonts w:ascii="Times New Roman" w:hAnsi="Times New Roman"/>
          <w:szCs w:val="24"/>
        </w:rPr>
        <w:t>Koogan</w:t>
      </w:r>
      <w:proofErr w:type="spellEnd"/>
      <w:r w:rsidRPr="0082338D">
        <w:rPr>
          <w:rFonts w:ascii="Times New Roman" w:hAnsi="Times New Roman"/>
          <w:szCs w:val="24"/>
        </w:rPr>
        <w:t>.</w:t>
      </w:r>
      <w:proofErr w:type="gramEnd"/>
      <w:r w:rsidRPr="0082338D">
        <w:rPr>
          <w:rFonts w:ascii="Times New Roman" w:hAnsi="Times New Roman"/>
          <w:szCs w:val="24"/>
        </w:rPr>
        <w:t xml:space="preserve"> 2001.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4C4D77">
        <w:rPr>
          <w:rFonts w:ascii="Times New Roman" w:hAnsi="Times New Roman"/>
          <w:szCs w:val="24"/>
          <w:u w:val="single"/>
        </w:rPr>
        <w:t>SMITH, A</w:t>
      </w:r>
      <w:r w:rsidRPr="004C4D77">
        <w:rPr>
          <w:rFonts w:ascii="Times New Roman" w:hAnsi="Times New Roman"/>
          <w:i/>
          <w:iCs/>
          <w:szCs w:val="24"/>
          <w:u w:val="single"/>
        </w:rPr>
        <w:t xml:space="preserve">. </w:t>
      </w:r>
      <w:r w:rsidRPr="004C4D77">
        <w:rPr>
          <w:rFonts w:ascii="Times New Roman" w:hAnsi="Times New Roman"/>
          <w:szCs w:val="24"/>
          <w:u w:val="single"/>
        </w:rPr>
        <w:t>Effects of caffeine on human behavior.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4C4D77">
        <w:rPr>
          <w:rFonts w:ascii="Times New Roman" w:hAnsi="Times New Roman"/>
          <w:i/>
          <w:iCs/>
          <w:szCs w:val="24"/>
          <w:u w:val="single"/>
        </w:rPr>
        <w:t>In Food and Chemical Toxicology</w:t>
      </w:r>
      <w:r w:rsidRPr="004C4D77">
        <w:rPr>
          <w:rFonts w:ascii="Times New Roman" w:hAnsi="Times New Roman"/>
          <w:szCs w:val="24"/>
          <w:u w:val="single"/>
        </w:rPr>
        <w:t>.</w:t>
      </w:r>
      <w:proofErr w:type="gramEnd"/>
      <w:r w:rsidRPr="004C4D77">
        <w:rPr>
          <w:rFonts w:ascii="Times New Roman" w:hAnsi="Times New Roman"/>
          <w:szCs w:val="24"/>
          <w:u w:val="single"/>
        </w:rPr>
        <w:t xml:space="preserve"> 2002, 40,</w:t>
      </w:r>
      <w:r w:rsidR="00897865">
        <w:rPr>
          <w:rFonts w:ascii="Times New Roman" w:hAnsi="Times New Roman"/>
          <w:szCs w:val="24"/>
          <w:u w:val="single"/>
        </w:rPr>
        <w:t xml:space="preserve"> </w:t>
      </w:r>
      <w:r w:rsidRPr="004C4D77">
        <w:rPr>
          <w:rFonts w:ascii="Times New Roman" w:hAnsi="Times New Roman"/>
          <w:szCs w:val="24"/>
          <w:u w:val="single"/>
        </w:rPr>
        <w:t>1243-55.</w:t>
      </w:r>
    </w:p>
    <w:p w:rsidR="00FA1B70" w:rsidRPr="0002284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highlight w:val="yellow"/>
          <w:u w:val="single"/>
        </w:rPr>
      </w:pPr>
      <w:proofErr w:type="gramStart"/>
      <w:r w:rsidRPr="00022847">
        <w:rPr>
          <w:rFonts w:ascii="Times New Roman" w:hAnsi="Times New Roman"/>
          <w:szCs w:val="24"/>
          <w:highlight w:val="yellow"/>
          <w:u w:val="single"/>
        </w:rPr>
        <w:t>STRAIN, EC; GRIFFITHS, RR.</w:t>
      </w:r>
      <w:proofErr w:type="gramEnd"/>
      <w:r w:rsidRPr="00022847">
        <w:rPr>
          <w:rFonts w:ascii="Times New Roman" w:hAnsi="Times New Roman"/>
          <w:szCs w:val="24"/>
          <w:highlight w:val="yellow"/>
          <w:u w:val="single"/>
        </w:rPr>
        <w:t xml:space="preserve"> Caffeine related disorders. In: SADOCK, BJ; SADOCK, VA.</w:t>
      </w:r>
    </w:p>
    <w:p w:rsidR="00FA1B70" w:rsidRPr="004C4D77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022847">
        <w:rPr>
          <w:rFonts w:ascii="Times New Roman" w:hAnsi="Times New Roman"/>
          <w:i/>
          <w:iCs/>
          <w:szCs w:val="24"/>
          <w:highlight w:val="yellow"/>
          <w:u w:val="single"/>
        </w:rPr>
        <w:t>Comprehensive Textbook of Psychiatry</w:t>
      </w:r>
      <w:r w:rsidRPr="00022847">
        <w:rPr>
          <w:rFonts w:ascii="Times New Roman" w:hAnsi="Times New Roman"/>
          <w:szCs w:val="24"/>
          <w:highlight w:val="yellow"/>
          <w:u w:val="single"/>
        </w:rPr>
        <w:t>.</w:t>
      </w:r>
      <w:proofErr w:type="gramEnd"/>
      <w:r w:rsidRPr="00022847">
        <w:rPr>
          <w:rFonts w:ascii="Times New Roman" w:hAnsi="Times New Roman"/>
          <w:szCs w:val="24"/>
          <w:highlight w:val="yellow"/>
          <w:u w:val="single"/>
        </w:rPr>
        <w:t xml:space="preserve"> Baltimore, Lippincott, 7th, 2000. p. 982-90.</w:t>
      </w:r>
    </w:p>
    <w:p w:rsidR="00FA1B70" w:rsidRPr="00C26773" w:rsidRDefault="00FA1B70" w:rsidP="004C4D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C4D77">
        <w:rPr>
          <w:rFonts w:ascii="Times New Roman" w:hAnsi="Times New Roman"/>
          <w:szCs w:val="24"/>
          <w:u w:val="single"/>
        </w:rPr>
        <w:t xml:space="preserve">WICHTL, M. </w:t>
      </w:r>
      <w:r w:rsidRPr="004C4D77">
        <w:rPr>
          <w:rFonts w:ascii="Times New Roman" w:hAnsi="Times New Roman"/>
          <w:i/>
          <w:iCs/>
          <w:szCs w:val="24"/>
          <w:u w:val="single"/>
        </w:rPr>
        <w:t xml:space="preserve">Herbal drugs and </w:t>
      </w:r>
      <w:proofErr w:type="spellStart"/>
      <w:r w:rsidRPr="004C4D77">
        <w:rPr>
          <w:rFonts w:ascii="Times New Roman" w:hAnsi="Times New Roman"/>
          <w:i/>
          <w:iCs/>
          <w:szCs w:val="24"/>
          <w:u w:val="single"/>
        </w:rPr>
        <w:t>phytopharmaceuticals</w:t>
      </w:r>
      <w:proofErr w:type="spellEnd"/>
      <w:r w:rsidRPr="004C4D77">
        <w:rPr>
          <w:rFonts w:ascii="Times New Roman" w:hAnsi="Times New Roman"/>
          <w:i/>
          <w:iCs/>
          <w:szCs w:val="24"/>
          <w:u w:val="single"/>
        </w:rPr>
        <w:t>: A Handbook for Practice on a Scientific</w:t>
      </w:r>
      <w:r w:rsidR="00897865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C26773">
        <w:rPr>
          <w:rFonts w:ascii="Times New Roman" w:hAnsi="Times New Roman"/>
          <w:i/>
          <w:iCs/>
          <w:szCs w:val="24"/>
          <w:u w:val="single"/>
        </w:rPr>
        <w:t xml:space="preserve">Basic. </w:t>
      </w:r>
      <w:proofErr w:type="gramStart"/>
      <w:r w:rsidRPr="00C26773">
        <w:rPr>
          <w:rFonts w:ascii="Times New Roman" w:hAnsi="Times New Roman"/>
          <w:szCs w:val="24"/>
          <w:u w:val="single"/>
        </w:rPr>
        <w:t>3a. ed. 2004; 434-7.</w:t>
      </w:r>
      <w:proofErr w:type="gramEnd"/>
    </w:p>
    <w:p w:rsidR="00FA1B70" w:rsidRPr="00C26773" w:rsidRDefault="00FA1B70" w:rsidP="004C4D77"/>
    <w:p w:rsidR="00D83590" w:rsidRDefault="00442353"/>
    <w:sectPr w:rsidR="00D83590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1B70"/>
    <w:rsid w:val="00022847"/>
    <w:rsid w:val="00121B32"/>
    <w:rsid w:val="00124275"/>
    <w:rsid w:val="003B439F"/>
    <w:rsid w:val="00442353"/>
    <w:rsid w:val="004C4D77"/>
    <w:rsid w:val="004D43C9"/>
    <w:rsid w:val="004F2691"/>
    <w:rsid w:val="004F7156"/>
    <w:rsid w:val="00557784"/>
    <w:rsid w:val="005E0754"/>
    <w:rsid w:val="006239CD"/>
    <w:rsid w:val="00682E4A"/>
    <w:rsid w:val="007F72D3"/>
    <w:rsid w:val="0082338D"/>
    <w:rsid w:val="00897865"/>
    <w:rsid w:val="008F2D4E"/>
    <w:rsid w:val="0090282D"/>
    <w:rsid w:val="00A37EAE"/>
    <w:rsid w:val="00A43CAB"/>
    <w:rsid w:val="00B922CC"/>
    <w:rsid w:val="00B97344"/>
    <w:rsid w:val="00C26773"/>
    <w:rsid w:val="00D109E5"/>
    <w:rsid w:val="00ED1F8C"/>
    <w:rsid w:val="00F90F39"/>
    <w:rsid w:val="00FA1B70"/>
    <w:rsid w:val="00FB1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B70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682E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82E4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82E4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2E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2E4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2E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E4A"/>
    <w:rPr>
      <w:rFonts w:ascii="Tahoma" w:eastAsia="Arial" w:hAnsi="Tahoma" w:cs="Tahoma"/>
      <w:sz w:val="16"/>
      <w:szCs w:val="16"/>
      <w:lang w:val="en-US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2578</Words>
  <Characters>13924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KELIA.VASCONCELOS</cp:lastModifiedBy>
  <cp:revision>15</cp:revision>
  <dcterms:created xsi:type="dcterms:W3CDTF">2014-04-16T13:22:00Z</dcterms:created>
  <dcterms:modified xsi:type="dcterms:W3CDTF">2014-08-12T16:27:00Z</dcterms:modified>
</cp:coreProperties>
</file>