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274" w:rsidRPr="008F40DB" w:rsidRDefault="004A3723" w:rsidP="00C35E51">
      <w:pPr>
        <w:jc w:val="center"/>
        <w:rPr>
          <w:rFonts w:ascii="Arial" w:hAnsi="Arial" w:cs="Arial"/>
          <w:b/>
          <w:sz w:val="20"/>
          <w:szCs w:val="20"/>
          <w:lang w:val="pt-PT"/>
        </w:rPr>
      </w:pPr>
      <w:r>
        <w:rPr>
          <w:rFonts w:ascii="Arial" w:hAnsi="Arial" w:cs="Arial"/>
          <w:b/>
          <w:bCs/>
          <w:sz w:val="20"/>
          <w:szCs w:val="20"/>
        </w:rPr>
        <w:t xml:space="preserve">NOTA TÉCNICA - </w:t>
      </w:r>
      <w:bookmarkStart w:id="0" w:name="_GoBack"/>
      <w:bookmarkEnd w:id="0"/>
      <w:r w:rsidR="00950986" w:rsidRPr="008F40DB">
        <w:rPr>
          <w:rFonts w:ascii="Arial" w:hAnsi="Arial" w:cs="Arial"/>
          <w:b/>
          <w:bCs/>
          <w:sz w:val="20"/>
          <w:szCs w:val="20"/>
        </w:rPr>
        <w:t>BR-153/414/080</w:t>
      </w:r>
      <w:r w:rsidR="00C35E51" w:rsidRPr="008F40DB">
        <w:rPr>
          <w:rFonts w:ascii="Arial" w:hAnsi="Arial" w:cs="Arial"/>
          <w:b/>
          <w:bCs/>
          <w:sz w:val="20"/>
          <w:szCs w:val="20"/>
        </w:rPr>
        <w:t>/TO/GO</w:t>
      </w:r>
    </w:p>
    <w:p w:rsidR="008F40DB" w:rsidRPr="008F40DB" w:rsidRDefault="008F40DB" w:rsidP="008F40DB">
      <w:pPr>
        <w:jc w:val="both"/>
        <w:rPr>
          <w:rFonts w:ascii="Arial" w:hAnsi="Arial" w:cs="Arial"/>
          <w:sz w:val="20"/>
          <w:szCs w:val="20"/>
          <w:lang w:val="pt-PT"/>
        </w:rPr>
      </w:pPr>
      <w:r w:rsidRPr="008F40DB">
        <w:rPr>
          <w:rFonts w:ascii="Arial" w:hAnsi="Arial" w:cs="Arial"/>
          <w:sz w:val="20"/>
          <w:szCs w:val="20"/>
          <w:lang w:val="pt-PT"/>
        </w:rPr>
        <w:t>A concessão consiste na exploração por 30 anos da infraestrutura e da prestação do serviço público de recuperação, conservação, manutenção, operação, implantação de melhorias e ampliação de capacidade das rodovias BR-153/414/080/TO/GO, no trecho da BR-153/TO/GO de 624,1 km, entre o entroncamento com a TO-070 (Aliança do Tocantins) até o entroncamento com a BR-060 (Anápolis); no trecho da BR-414/GO de 139,6 km, entre o entroncamento com a BR-080/GO-230(A)/324 (Assunção de Goiás) até o entroncamento com a BR-153/GO-222/330 (Anápolis); no trecho da BR-080/GO de 87 km, entre o entroncamento com a BR-414/GO-230(B) (Assunção de Goiás) até o entroncamento com a BR-153(A)/GO-342(B).</w:t>
      </w:r>
    </w:p>
    <w:p w:rsidR="008F40DB" w:rsidRPr="008F40DB" w:rsidRDefault="008F40DB" w:rsidP="008F40DB">
      <w:pPr>
        <w:jc w:val="both"/>
        <w:rPr>
          <w:rFonts w:ascii="Arial" w:hAnsi="Arial" w:cs="Arial"/>
          <w:sz w:val="20"/>
          <w:szCs w:val="20"/>
          <w:lang w:val="pt-PT"/>
        </w:rPr>
      </w:pPr>
      <w:r w:rsidRPr="008F40DB">
        <w:rPr>
          <w:rFonts w:ascii="Arial" w:hAnsi="Arial" w:cs="Arial"/>
          <w:sz w:val="20"/>
          <w:szCs w:val="20"/>
          <w:lang w:val="pt-PT"/>
        </w:rPr>
        <w:t>O sistema rodoviário da BR-153/414/080/TO/GO</w:t>
      </w:r>
      <w:r>
        <w:rPr>
          <w:rFonts w:ascii="Arial" w:hAnsi="Arial" w:cs="Arial"/>
          <w:sz w:val="20"/>
          <w:szCs w:val="20"/>
          <w:lang w:val="pt-PT"/>
        </w:rPr>
        <w:t xml:space="preserve"> </w:t>
      </w:r>
      <w:r w:rsidRPr="008F40DB">
        <w:rPr>
          <w:rFonts w:ascii="Arial" w:hAnsi="Arial" w:cs="Arial"/>
          <w:sz w:val="20"/>
          <w:szCs w:val="20"/>
          <w:lang w:val="pt-PT"/>
        </w:rPr>
        <w:t>compreende um total de 850,7 km</w:t>
      </w:r>
      <w:r>
        <w:rPr>
          <w:rFonts w:ascii="Arial" w:hAnsi="Arial" w:cs="Arial"/>
          <w:sz w:val="20"/>
          <w:szCs w:val="20"/>
          <w:lang w:val="pt-PT"/>
        </w:rPr>
        <w:t xml:space="preserve"> de extensão</w:t>
      </w:r>
      <w:r w:rsidRPr="008F40DB">
        <w:rPr>
          <w:rFonts w:ascii="Arial" w:hAnsi="Arial" w:cs="Arial"/>
          <w:sz w:val="20"/>
          <w:szCs w:val="20"/>
          <w:lang w:val="pt-PT"/>
        </w:rPr>
        <w:t>,</w:t>
      </w:r>
      <w:r>
        <w:rPr>
          <w:rFonts w:ascii="Arial" w:hAnsi="Arial" w:cs="Arial"/>
          <w:sz w:val="20"/>
          <w:szCs w:val="20"/>
          <w:lang w:val="pt-PT"/>
        </w:rPr>
        <w:t xml:space="preserve"> </w:t>
      </w:r>
      <w:r w:rsidRPr="008F40DB">
        <w:rPr>
          <w:rFonts w:ascii="Arial" w:hAnsi="Arial" w:cs="Arial"/>
          <w:sz w:val="20"/>
          <w:szCs w:val="20"/>
          <w:lang w:val="pt-PT"/>
        </w:rPr>
        <w:t xml:space="preserve"> </w:t>
      </w:r>
      <w:r>
        <w:rPr>
          <w:rFonts w:ascii="Arial" w:hAnsi="Arial" w:cs="Arial"/>
          <w:sz w:val="20"/>
          <w:szCs w:val="20"/>
          <w:lang w:val="pt-PT"/>
        </w:rPr>
        <w:t>constituindo</w:t>
      </w:r>
      <w:r w:rsidRPr="008F40DB">
        <w:rPr>
          <w:rFonts w:ascii="Arial" w:hAnsi="Arial" w:cs="Arial"/>
          <w:sz w:val="20"/>
          <w:szCs w:val="20"/>
          <w:lang w:val="pt-PT"/>
        </w:rPr>
        <w:t>-se na principal ligação do Meio-Norte do Brasil (estados do Tocantins, Maranhão, Pará e Amapá) com a Região Centro-Sul do país</w:t>
      </w:r>
      <w:r>
        <w:rPr>
          <w:rFonts w:ascii="Arial" w:hAnsi="Arial" w:cs="Arial"/>
          <w:sz w:val="20"/>
          <w:szCs w:val="20"/>
          <w:lang w:val="pt-PT"/>
        </w:rPr>
        <w:t>, abrangendo</w:t>
      </w:r>
      <w:r w:rsidRPr="008F40DB">
        <w:rPr>
          <w:rFonts w:ascii="Arial" w:hAnsi="Arial" w:cs="Arial"/>
          <w:sz w:val="20"/>
          <w:szCs w:val="20"/>
          <w:lang w:val="pt-PT"/>
        </w:rPr>
        <w:t xml:space="preserve"> os </w:t>
      </w:r>
      <w:r>
        <w:rPr>
          <w:rFonts w:ascii="Arial" w:hAnsi="Arial" w:cs="Arial"/>
          <w:sz w:val="20"/>
          <w:szCs w:val="20"/>
          <w:lang w:val="pt-PT"/>
        </w:rPr>
        <w:t>seguintes m</w:t>
      </w:r>
      <w:r w:rsidRPr="008F40DB">
        <w:rPr>
          <w:rFonts w:ascii="Arial" w:hAnsi="Arial" w:cs="Arial"/>
          <w:sz w:val="20"/>
          <w:szCs w:val="20"/>
          <w:lang w:val="pt-PT"/>
        </w:rPr>
        <w:t xml:space="preserve">unicípios: </w:t>
      </w:r>
    </w:p>
    <w:p w:rsidR="008F40DB" w:rsidRPr="008F40DB" w:rsidRDefault="008F40DB" w:rsidP="008F40DB">
      <w:pPr>
        <w:pStyle w:val="PargrafodaLista"/>
        <w:numPr>
          <w:ilvl w:val="0"/>
          <w:numId w:val="6"/>
        </w:numPr>
        <w:jc w:val="both"/>
        <w:rPr>
          <w:rFonts w:ascii="Arial" w:hAnsi="Arial" w:cs="Arial"/>
          <w:sz w:val="20"/>
          <w:szCs w:val="20"/>
          <w:lang w:val="pt-PT"/>
        </w:rPr>
      </w:pPr>
      <w:r w:rsidRPr="008F40DB">
        <w:rPr>
          <w:rFonts w:ascii="Arial" w:hAnsi="Arial" w:cs="Arial"/>
          <w:sz w:val="20"/>
          <w:szCs w:val="20"/>
          <w:lang w:val="pt-PT"/>
        </w:rPr>
        <w:t>Em Tocantins: Aliança, Gurupi, Figueirópolis, Alvorada e Talismã; e</w:t>
      </w:r>
    </w:p>
    <w:p w:rsidR="008F40DB" w:rsidRPr="008F40DB" w:rsidRDefault="008F40DB" w:rsidP="008F40DB">
      <w:pPr>
        <w:pStyle w:val="PargrafodaLista"/>
        <w:numPr>
          <w:ilvl w:val="0"/>
          <w:numId w:val="6"/>
        </w:numPr>
        <w:jc w:val="both"/>
        <w:rPr>
          <w:rFonts w:ascii="Arial" w:hAnsi="Arial" w:cs="Arial"/>
          <w:sz w:val="20"/>
          <w:szCs w:val="20"/>
          <w:lang w:val="pt-PT"/>
        </w:rPr>
      </w:pPr>
      <w:r w:rsidRPr="008F40DB">
        <w:rPr>
          <w:rFonts w:ascii="Arial" w:hAnsi="Arial" w:cs="Arial"/>
          <w:sz w:val="20"/>
          <w:szCs w:val="20"/>
          <w:lang w:val="pt-PT"/>
        </w:rPr>
        <w:t>Em Goiás: Assunção de Goiás, Novo Planalto, Linda Vista, Porangatu, Santa Tereza de Goiás, Estrela do Norte, Campinorte, Uruaçu, Barro Alto, São Luiz do Norte, Itapaci, Jardim Paulista, Rialcema, Sul Rialma, Rianópolis, Uruana, Goianésia, Jaraguá, São Francisco de Goiás, Pirenópolis, Dois Irmãos, Cocalzinho de Goiás, Planalmira</w:t>
      </w:r>
      <w:r w:rsidR="006D5ACA">
        <w:rPr>
          <w:rFonts w:ascii="Arial" w:hAnsi="Arial" w:cs="Arial"/>
          <w:sz w:val="20"/>
          <w:szCs w:val="20"/>
          <w:lang w:val="pt-PT"/>
        </w:rPr>
        <w:t xml:space="preserve"> e</w:t>
      </w:r>
      <w:r w:rsidRPr="008F40DB">
        <w:rPr>
          <w:rFonts w:ascii="Arial" w:hAnsi="Arial" w:cs="Arial"/>
          <w:sz w:val="20"/>
          <w:szCs w:val="20"/>
          <w:lang w:val="pt-PT"/>
        </w:rPr>
        <w:t xml:space="preserve"> Anápolis.</w:t>
      </w:r>
    </w:p>
    <w:p w:rsidR="008F40DB" w:rsidRPr="008F40DB" w:rsidRDefault="008F40DB" w:rsidP="008F40DB">
      <w:pPr>
        <w:jc w:val="center"/>
        <w:rPr>
          <w:rFonts w:ascii="Arial" w:hAnsi="Arial" w:cs="Arial"/>
          <w:b/>
          <w:sz w:val="20"/>
          <w:szCs w:val="20"/>
        </w:rPr>
      </w:pPr>
      <w:r w:rsidRPr="008F40DB">
        <w:rPr>
          <w:rFonts w:ascii="Arial" w:hAnsi="Arial" w:cs="Arial"/>
          <w:b/>
          <w:sz w:val="20"/>
          <w:szCs w:val="20"/>
        </w:rPr>
        <w:t>Trecho a ser concedido</w:t>
      </w:r>
    </w:p>
    <w:p w:rsidR="008F40DB" w:rsidRPr="008F40DB" w:rsidRDefault="008F40DB" w:rsidP="008F40DB">
      <w:pPr>
        <w:jc w:val="center"/>
        <w:rPr>
          <w:rFonts w:ascii="Arial" w:hAnsi="Arial" w:cs="Arial"/>
          <w:sz w:val="20"/>
          <w:szCs w:val="20"/>
          <w:lang w:val="pt-PT"/>
        </w:rPr>
      </w:pPr>
      <w:r w:rsidRPr="008F40DB">
        <w:rPr>
          <w:rFonts w:ascii="Arial" w:hAnsi="Arial" w:cs="Arial"/>
          <w:noProof/>
          <w:sz w:val="20"/>
          <w:szCs w:val="20"/>
          <w:lang w:eastAsia="pt-BR"/>
        </w:rPr>
        <w:drawing>
          <wp:inline distT="0" distB="0" distL="0" distR="0">
            <wp:extent cx="4067175" cy="294203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62" t="7447" r="12681" b="45609"/>
                    <a:stretch/>
                  </pic:blipFill>
                  <pic:spPr bwMode="auto">
                    <a:xfrm>
                      <a:off x="0" y="0"/>
                      <a:ext cx="4091233" cy="2959435"/>
                    </a:xfrm>
                    <a:prstGeom prst="rect">
                      <a:avLst/>
                    </a:prstGeom>
                    <a:noFill/>
                    <a:ln>
                      <a:noFill/>
                    </a:ln>
                    <a:extLst>
                      <a:ext uri="{53640926-AAD7-44D8-BBD7-CCE9431645EC}">
                        <a14:shadowObscured xmlns:a14="http://schemas.microsoft.com/office/drawing/2010/main"/>
                      </a:ext>
                    </a:extLst>
                  </pic:spPr>
                </pic:pic>
              </a:graphicData>
            </a:graphic>
          </wp:inline>
        </w:drawing>
      </w:r>
    </w:p>
    <w:p w:rsidR="008F40DB" w:rsidRPr="008F40DB" w:rsidRDefault="008F40DB" w:rsidP="008F40DB">
      <w:pPr>
        <w:pStyle w:val="Default"/>
        <w:spacing w:line="480" w:lineRule="auto"/>
        <w:jc w:val="both"/>
        <w:rPr>
          <w:b/>
          <w:sz w:val="20"/>
          <w:szCs w:val="20"/>
        </w:rPr>
      </w:pPr>
      <w:r w:rsidRPr="008F40DB">
        <w:rPr>
          <w:b/>
          <w:sz w:val="20"/>
          <w:szCs w:val="20"/>
        </w:rPr>
        <w:t>PRINCIPAIS INOVAÇÕES NO MODELO</w:t>
      </w:r>
    </w:p>
    <w:p w:rsidR="008F40DB" w:rsidRPr="008F40DB" w:rsidRDefault="008F40DB" w:rsidP="008F40DB">
      <w:pPr>
        <w:ind w:firstLine="708"/>
        <w:jc w:val="both"/>
        <w:rPr>
          <w:rFonts w:ascii="Arial" w:hAnsi="Arial" w:cs="Arial"/>
          <w:sz w:val="20"/>
          <w:szCs w:val="20"/>
          <w:lang w:val="pt-PT"/>
        </w:rPr>
      </w:pPr>
      <w:r w:rsidRPr="008F40DB">
        <w:rPr>
          <w:rFonts w:ascii="Arial" w:hAnsi="Arial" w:cs="Arial"/>
          <w:sz w:val="20"/>
          <w:szCs w:val="20"/>
          <w:lang w:val="pt-PT"/>
        </w:rPr>
        <w:t>A Audiência Pública apresenta significativos avanços nas regras de edital e contrato decorrentes das lições apreendidas pelo Poder Público ao longo dos últimos anos, de casos bem sucedidos no setor e da experiência internacional na melhor estruturação de projetos de concessão de rodovias. Nesse sentido, entende-se que os mecanismos ora propostos estão adequados à lógica de regulação responsiva e promovem a inserção de incentivos corretos para boa execução das obras e serviços, para melhor atendimento dos usuários e assegurando higidez financeira ao longo de todo prazo contratual.</w:t>
      </w:r>
    </w:p>
    <w:p w:rsidR="008F40DB" w:rsidRPr="008F40DB" w:rsidRDefault="008F40DB" w:rsidP="008F40DB">
      <w:pPr>
        <w:spacing w:line="480" w:lineRule="auto"/>
        <w:jc w:val="both"/>
        <w:rPr>
          <w:rFonts w:ascii="Arial" w:hAnsi="Arial" w:cs="Arial"/>
          <w:b/>
          <w:sz w:val="20"/>
          <w:szCs w:val="20"/>
          <w:lang w:val="pt-PT"/>
        </w:rPr>
      </w:pPr>
      <w:r w:rsidRPr="008F40DB">
        <w:rPr>
          <w:rFonts w:ascii="Arial" w:hAnsi="Arial" w:cs="Arial"/>
          <w:b/>
          <w:sz w:val="20"/>
          <w:szCs w:val="20"/>
          <w:lang w:val="pt-PT"/>
        </w:rPr>
        <w:t>Edital:</w:t>
      </w:r>
    </w:p>
    <w:p w:rsidR="008F40DB" w:rsidRPr="008F40DB" w:rsidRDefault="008F40DB" w:rsidP="008F40DB">
      <w:pPr>
        <w:pStyle w:val="PargrafodaLista"/>
        <w:numPr>
          <w:ilvl w:val="0"/>
          <w:numId w:val="13"/>
        </w:numPr>
        <w:jc w:val="both"/>
        <w:rPr>
          <w:rFonts w:ascii="Arial" w:hAnsi="Arial" w:cs="Arial"/>
          <w:sz w:val="20"/>
          <w:szCs w:val="20"/>
          <w:lang w:val="pt-PT"/>
        </w:rPr>
      </w:pPr>
      <w:r w:rsidRPr="008F40DB">
        <w:rPr>
          <w:rFonts w:ascii="Arial" w:hAnsi="Arial" w:cs="Arial"/>
          <w:b/>
          <w:sz w:val="20"/>
          <w:szCs w:val="20"/>
          <w:lang w:val="pt-PT"/>
        </w:rPr>
        <w:lastRenderedPageBreak/>
        <w:t xml:space="preserve">Critério híbrido de julgamento no leilão (menor tarifa e maior outorga): </w:t>
      </w:r>
      <w:r w:rsidRPr="008F40DB">
        <w:rPr>
          <w:rFonts w:ascii="Arial" w:hAnsi="Arial" w:cs="Arial"/>
          <w:sz w:val="20"/>
          <w:szCs w:val="20"/>
          <w:lang w:val="pt-PT"/>
        </w:rPr>
        <w:t>combinação dos critérios de menor tarifa básica de pedágio (com deságio limitado a 12%) e  maior valor de outorga, de forma a buscar, simultaneamente, a modicidade tarifária para os usuários e proteção da  viabilidade financeira do projeto.</w:t>
      </w:r>
    </w:p>
    <w:p w:rsidR="008F40DB" w:rsidRPr="008F40DB" w:rsidRDefault="008F40DB" w:rsidP="008F40DB">
      <w:pPr>
        <w:pStyle w:val="PargrafodaLista"/>
        <w:ind w:left="1068"/>
        <w:jc w:val="both"/>
        <w:rPr>
          <w:rFonts w:ascii="Arial" w:hAnsi="Arial" w:cs="Arial"/>
          <w:sz w:val="20"/>
          <w:szCs w:val="20"/>
          <w:lang w:val="pt-PT"/>
        </w:rPr>
      </w:pPr>
    </w:p>
    <w:p w:rsidR="008F40DB" w:rsidRPr="008F40DB" w:rsidRDefault="008F40DB" w:rsidP="008F40DB">
      <w:pPr>
        <w:pStyle w:val="PargrafodaLista"/>
        <w:numPr>
          <w:ilvl w:val="0"/>
          <w:numId w:val="13"/>
        </w:numPr>
        <w:jc w:val="both"/>
        <w:rPr>
          <w:rFonts w:ascii="Arial" w:hAnsi="Arial" w:cs="Arial"/>
          <w:sz w:val="20"/>
          <w:szCs w:val="20"/>
          <w:lang w:val="pt-PT"/>
        </w:rPr>
      </w:pPr>
      <w:r w:rsidRPr="008F40DB">
        <w:rPr>
          <w:rFonts w:ascii="Arial" w:hAnsi="Arial" w:cs="Arial"/>
          <w:b/>
          <w:sz w:val="20"/>
          <w:szCs w:val="20"/>
          <w:lang w:val="pt-PT"/>
        </w:rPr>
        <w:t xml:space="preserve">Simplificação dos atestados de qualificação técnica: </w:t>
      </w:r>
      <w:r w:rsidRPr="008F40DB">
        <w:rPr>
          <w:rFonts w:ascii="Arial" w:hAnsi="Arial" w:cs="Arial"/>
          <w:sz w:val="20"/>
          <w:szCs w:val="20"/>
          <w:lang w:val="pt-PT"/>
        </w:rPr>
        <w:t>apenas será obrigatória a apresentação de atestado de qualificação técnica para operação de rodovias, não sendo mais exigível a entrega de atestado de manutenção e construção em empreendimentos semelhantes. A medida objetiva afastar barreira de entrada a novos atores, permitindo que empresas capazes de operar os serviços não, obrigatoriamente, sejam as construtoras.</w:t>
      </w:r>
    </w:p>
    <w:p w:rsidR="008F40DB" w:rsidRPr="008F40DB" w:rsidRDefault="008F40DB" w:rsidP="008F40DB">
      <w:pPr>
        <w:jc w:val="both"/>
        <w:rPr>
          <w:rFonts w:ascii="Arial" w:hAnsi="Arial" w:cs="Arial"/>
          <w:b/>
          <w:sz w:val="20"/>
          <w:szCs w:val="20"/>
          <w:lang w:val="pt-PT"/>
        </w:rPr>
      </w:pPr>
      <w:r w:rsidRPr="008F40DB">
        <w:rPr>
          <w:rFonts w:ascii="Arial" w:hAnsi="Arial" w:cs="Arial"/>
          <w:b/>
          <w:sz w:val="20"/>
          <w:szCs w:val="20"/>
          <w:lang w:val="pt-PT"/>
        </w:rPr>
        <w:t>Contrato:</w:t>
      </w:r>
    </w:p>
    <w:p w:rsidR="008F40DB" w:rsidRPr="008F40DB" w:rsidRDefault="008F40DB" w:rsidP="008F40DB">
      <w:pPr>
        <w:pStyle w:val="PargrafodaLista"/>
        <w:numPr>
          <w:ilvl w:val="0"/>
          <w:numId w:val="12"/>
        </w:numPr>
        <w:jc w:val="both"/>
        <w:rPr>
          <w:rFonts w:ascii="Arial" w:hAnsi="Arial" w:cs="Arial"/>
          <w:sz w:val="20"/>
          <w:szCs w:val="20"/>
          <w:lang w:val="pt-PT"/>
        </w:rPr>
      </w:pPr>
      <w:r w:rsidRPr="008F40DB">
        <w:rPr>
          <w:rFonts w:ascii="Arial" w:hAnsi="Arial" w:cs="Arial"/>
          <w:b/>
          <w:sz w:val="20"/>
          <w:szCs w:val="20"/>
          <w:lang w:val="pt-PT"/>
        </w:rPr>
        <w:t>Tarifa Diferenciada</w:t>
      </w:r>
      <w:r w:rsidRPr="008F40DB">
        <w:rPr>
          <w:rFonts w:ascii="Arial" w:hAnsi="Arial" w:cs="Arial"/>
          <w:sz w:val="20"/>
          <w:szCs w:val="20"/>
          <w:lang w:val="pt-PT"/>
        </w:rPr>
        <w:t xml:space="preserve"> para pista simples e pista dupla, trazendo maior justiça tarifária ao usuário , o mecanismo estabelece que o usuário só pagará o valor correspondente a tarifa de pista dupla depois da duplicação do trecho que trafega, o valor também somente poderá ser cobrado na praça de pedágio onde a obra foi realizada. O instrumento alia incentivo à concessionária para execução das obras de ampliação de capacidade e, também, justiça ao usuário que pagará por uma tarifa maior apenas quando puder usufruir das melhorias no serviço.</w:t>
      </w:r>
    </w:p>
    <w:p w:rsidR="008F40DB" w:rsidRPr="008F40DB" w:rsidRDefault="008F40DB" w:rsidP="008F40DB">
      <w:pPr>
        <w:pStyle w:val="PargrafodaLista"/>
        <w:ind w:left="1068"/>
        <w:jc w:val="both"/>
        <w:rPr>
          <w:rFonts w:ascii="Arial" w:hAnsi="Arial" w:cs="Arial"/>
          <w:sz w:val="20"/>
          <w:szCs w:val="20"/>
          <w:lang w:val="pt-PT"/>
        </w:rPr>
      </w:pPr>
      <w:r w:rsidRPr="008F40DB">
        <w:rPr>
          <w:rFonts w:ascii="Arial" w:hAnsi="Arial" w:cs="Arial"/>
          <w:sz w:val="20"/>
          <w:szCs w:val="20"/>
          <w:lang w:val="pt-PT"/>
        </w:rPr>
        <w:t xml:space="preserve"> </w:t>
      </w:r>
    </w:p>
    <w:p w:rsidR="008F40DB" w:rsidRPr="008F40DB" w:rsidRDefault="008F40DB" w:rsidP="008F40DB">
      <w:pPr>
        <w:pStyle w:val="PargrafodaLista"/>
        <w:numPr>
          <w:ilvl w:val="0"/>
          <w:numId w:val="12"/>
        </w:numPr>
        <w:jc w:val="both"/>
        <w:rPr>
          <w:rFonts w:ascii="Arial" w:hAnsi="Arial" w:cs="Arial"/>
          <w:sz w:val="20"/>
          <w:szCs w:val="20"/>
          <w:lang w:val="pt-PT"/>
        </w:rPr>
      </w:pPr>
      <w:r w:rsidRPr="008F40DB">
        <w:rPr>
          <w:rFonts w:ascii="Arial" w:hAnsi="Arial" w:cs="Arial"/>
          <w:b/>
          <w:sz w:val="20"/>
          <w:szCs w:val="20"/>
          <w:lang w:val="pt-PT"/>
        </w:rPr>
        <w:t>Índice de Desempenho (ID)</w:t>
      </w:r>
      <w:r w:rsidRPr="008F40DB">
        <w:rPr>
          <w:rFonts w:ascii="Arial" w:hAnsi="Arial" w:cs="Arial"/>
          <w:sz w:val="20"/>
          <w:szCs w:val="20"/>
          <w:lang w:val="pt-PT"/>
        </w:rPr>
        <w:t xml:space="preserve">: o índice tem como objetivo impactar de maneira direta a rentabilidade da concessionária em razão da execução do contrato. O mecanismo também importa em simplificação regulatória, além de funcionar como meio objetivo para abertura de processo de caducidade, no caso de descumprimentos reiterados do contrato. Para garantir isenção na apuração, o índice será aferido por meio de auditoria independente. </w:t>
      </w:r>
    </w:p>
    <w:p w:rsidR="008F40DB" w:rsidRPr="008F40DB" w:rsidRDefault="008F40DB" w:rsidP="008F40DB">
      <w:pPr>
        <w:pStyle w:val="PargrafodaLista"/>
        <w:ind w:left="1068"/>
        <w:jc w:val="both"/>
        <w:rPr>
          <w:rFonts w:ascii="Arial" w:hAnsi="Arial" w:cs="Arial"/>
          <w:sz w:val="20"/>
          <w:szCs w:val="20"/>
          <w:lang w:val="pt-PT"/>
        </w:rPr>
      </w:pPr>
    </w:p>
    <w:p w:rsidR="008F40DB" w:rsidRPr="008F40DB" w:rsidRDefault="008F40DB" w:rsidP="008F40DB">
      <w:pPr>
        <w:pStyle w:val="PargrafodaLista"/>
        <w:numPr>
          <w:ilvl w:val="0"/>
          <w:numId w:val="12"/>
        </w:numPr>
        <w:jc w:val="both"/>
        <w:rPr>
          <w:rFonts w:ascii="Arial" w:hAnsi="Arial" w:cs="Arial"/>
          <w:sz w:val="20"/>
          <w:szCs w:val="20"/>
          <w:lang w:val="pt-PT"/>
        </w:rPr>
      </w:pPr>
      <w:r w:rsidRPr="008F40DB">
        <w:rPr>
          <w:rFonts w:ascii="Arial" w:hAnsi="Arial" w:cs="Arial"/>
          <w:b/>
          <w:sz w:val="20"/>
          <w:szCs w:val="20"/>
          <w:lang w:val="pt-PT"/>
        </w:rPr>
        <w:t xml:space="preserve">Estabilidade tarifária e previsibilidade regulatória: </w:t>
      </w:r>
      <w:r w:rsidRPr="008F40DB">
        <w:rPr>
          <w:rFonts w:ascii="Arial" w:hAnsi="Arial" w:cs="Arial"/>
          <w:sz w:val="20"/>
          <w:szCs w:val="20"/>
          <w:lang w:val="pt-PT"/>
        </w:rPr>
        <w:t>Inserção de regra para estabelecer que a inclusão de obras e demais alterações contratuais serão concentradas em revisões quinquenais, garantindo-se  a discussão com a sociedade dos benefícios e custos de investimentos não previstos originariamente.</w:t>
      </w:r>
    </w:p>
    <w:p w:rsidR="008F40DB" w:rsidRPr="008F40DB" w:rsidRDefault="008F40DB" w:rsidP="008F40DB">
      <w:pPr>
        <w:pStyle w:val="PargrafodaLista"/>
        <w:ind w:left="1068"/>
        <w:jc w:val="both"/>
        <w:rPr>
          <w:rFonts w:ascii="Arial" w:hAnsi="Arial" w:cs="Arial"/>
          <w:sz w:val="20"/>
          <w:szCs w:val="20"/>
          <w:lang w:val="pt-PT"/>
        </w:rPr>
      </w:pPr>
    </w:p>
    <w:p w:rsidR="008F40DB" w:rsidRPr="008F40DB" w:rsidRDefault="008F40DB" w:rsidP="008F40DB">
      <w:pPr>
        <w:pStyle w:val="PargrafodaLista"/>
        <w:numPr>
          <w:ilvl w:val="0"/>
          <w:numId w:val="12"/>
        </w:numPr>
        <w:jc w:val="both"/>
        <w:rPr>
          <w:rFonts w:ascii="Arial" w:hAnsi="Arial" w:cs="Arial"/>
          <w:sz w:val="20"/>
          <w:szCs w:val="20"/>
          <w:lang w:val="pt-PT"/>
        </w:rPr>
      </w:pPr>
      <w:r w:rsidRPr="008F40DB">
        <w:rPr>
          <w:rFonts w:ascii="Arial" w:hAnsi="Arial" w:cs="Arial"/>
          <w:b/>
          <w:sz w:val="20"/>
          <w:szCs w:val="20"/>
          <w:lang w:val="pt-PT"/>
        </w:rPr>
        <w:t xml:space="preserve">Acordo Tripartite: </w:t>
      </w:r>
      <w:r w:rsidRPr="008F40DB">
        <w:rPr>
          <w:rFonts w:ascii="Arial" w:hAnsi="Arial" w:cs="Arial"/>
          <w:sz w:val="20"/>
          <w:szCs w:val="20"/>
          <w:lang w:val="pt-PT"/>
        </w:rPr>
        <w:t>Mecanismos</w:t>
      </w:r>
      <w:r w:rsidRPr="008F40DB">
        <w:rPr>
          <w:rFonts w:ascii="Arial" w:hAnsi="Arial" w:cs="Arial"/>
          <w:b/>
          <w:sz w:val="20"/>
          <w:szCs w:val="20"/>
          <w:lang w:val="pt-PT"/>
        </w:rPr>
        <w:t xml:space="preserve"> </w:t>
      </w:r>
      <w:r w:rsidRPr="008F40DB">
        <w:rPr>
          <w:rFonts w:ascii="Arial" w:hAnsi="Arial" w:cs="Arial"/>
          <w:sz w:val="20"/>
          <w:szCs w:val="20"/>
          <w:lang w:val="pt-PT"/>
        </w:rPr>
        <w:t>facultativo capaz de oferecer maior segurança para os financiadores, que terão possibilidade de acesso direto às informações a respeito dos cumprimentos contratuais. O instrumento possibilitará a assunção dos financiadores à condição de controladores (definitivos ou temporários) da concessionária, se houverem sido identificados reiterados descumprimentos contratuais, observando-se a gradação de alertas informados pela Agência Reguladora.</w:t>
      </w:r>
    </w:p>
    <w:p w:rsidR="008F40DB" w:rsidRPr="008F40DB" w:rsidRDefault="008F40DB" w:rsidP="008F40DB">
      <w:pPr>
        <w:pStyle w:val="PargrafodaLista"/>
        <w:ind w:left="1068"/>
        <w:jc w:val="both"/>
        <w:rPr>
          <w:rFonts w:ascii="Arial" w:hAnsi="Arial" w:cs="Arial"/>
          <w:sz w:val="20"/>
          <w:szCs w:val="20"/>
          <w:lang w:val="pt-PT"/>
        </w:rPr>
      </w:pPr>
    </w:p>
    <w:p w:rsidR="008F40DB" w:rsidRPr="008F40DB" w:rsidRDefault="008F40DB" w:rsidP="008F40DB">
      <w:pPr>
        <w:pStyle w:val="PargrafodaLista"/>
        <w:numPr>
          <w:ilvl w:val="0"/>
          <w:numId w:val="12"/>
        </w:numPr>
        <w:jc w:val="both"/>
        <w:rPr>
          <w:rFonts w:ascii="Arial" w:hAnsi="Arial" w:cs="Arial"/>
          <w:sz w:val="20"/>
          <w:szCs w:val="20"/>
          <w:lang w:val="pt-PT"/>
        </w:rPr>
      </w:pPr>
      <w:r w:rsidRPr="008F40DB">
        <w:rPr>
          <w:rFonts w:ascii="Arial" w:hAnsi="Arial" w:cs="Arial"/>
          <w:b/>
          <w:sz w:val="20"/>
          <w:szCs w:val="20"/>
          <w:lang w:val="pt-PT"/>
        </w:rPr>
        <w:t>Previsão de regras gerais para o cálculo da indenização</w:t>
      </w:r>
      <w:r w:rsidRPr="008F40DB">
        <w:rPr>
          <w:rFonts w:ascii="Arial" w:hAnsi="Arial" w:cs="Arial"/>
          <w:sz w:val="20"/>
          <w:szCs w:val="20"/>
          <w:lang w:val="pt-PT"/>
        </w:rPr>
        <w:t>: Estabelecimento de regras para</w:t>
      </w:r>
      <w:r w:rsidRPr="008F40DB">
        <w:rPr>
          <w:rFonts w:ascii="Arial" w:hAnsi="Arial" w:cs="Arial"/>
          <w:b/>
          <w:sz w:val="20"/>
          <w:szCs w:val="20"/>
          <w:lang w:val="pt-PT"/>
        </w:rPr>
        <w:t xml:space="preserve">  </w:t>
      </w:r>
      <w:r w:rsidRPr="008F40DB">
        <w:rPr>
          <w:rFonts w:ascii="Arial" w:hAnsi="Arial" w:cs="Arial"/>
          <w:sz w:val="20"/>
          <w:szCs w:val="20"/>
          <w:lang w:val="pt-PT"/>
        </w:rPr>
        <w:t>indenização em casos de extinção antecipada, identificando-se como prioridade o adimplemento dos interesses do poder concedente e dos usuários. além disso, o mecanismo torna clara previamente a regra de indenização dos bens reversíveis não amortizados.</w:t>
      </w:r>
    </w:p>
    <w:p w:rsidR="008F40DB" w:rsidRPr="008F40DB" w:rsidRDefault="008F40DB" w:rsidP="008F40DB">
      <w:pPr>
        <w:pStyle w:val="PargrafodaLista"/>
        <w:ind w:left="1068"/>
        <w:jc w:val="both"/>
        <w:rPr>
          <w:rFonts w:ascii="Arial" w:hAnsi="Arial" w:cs="Arial"/>
          <w:sz w:val="20"/>
          <w:szCs w:val="20"/>
          <w:lang w:val="pt-PT"/>
        </w:rPr>
      </w:pPr>
    </w:p>
    <w:p w:rsidR="008F40DB" w:rsidRPr="008F40DB" w:rsidRDefault="008F40DB" w:rsidP="008F40DB">
      <w:pPr>
        <w:pStyle w:val="PargrafodaLista"/>
        <w:numPr>
          <w:ilvl w:val="0"/>
          <w:numId w:val="12"/>
        </w:numPr>
        <w:jc w:val="both"/>
        <w:rPr>
          <w:rFonts w:ascii="Arial" w:hAnsi="Arial" w:cs="Arial"/>
          <w:sz w:val="20"/>
          <w:szCs w:val="20"/>
          <w:lang w:val="pt-PT"/>
        </w:rPr>
      </w:pPr>
      <w:r w:rsidRPr="008F40DB">
        <w:rPr>
          <w:rFonts w:ascii="Arial" w:hAnsi="Arial" w:cs="Arial"/>
          <w:b/>
          <w:sz w:val="20"/>
          <w:szCs w:val="20"/>
          <w:lang w:val="pt-PT"/>
        </w:rPr>
        <w:t>Outorga variável</w:t>
      </w:r>
      <w:r w:rsidRPr="008F40DB">
        <w:rPr>
          <w:rFonts w:ascii="Arial" w:hAnsi="Arial" w:cs="Arial"/>
          <w:sz w:val="20"/>
          <w:szCs w:val="20"/>
          <w:lang w:val="pt-PT"/>
        </w:rPr>
        <w:t>: previsão de pagamento de outorga variável como porcentagem da receita bruta total, inclusive da receita extraordinária. O instrumento permitirá ao concessionario ter meio contratual como opção de hedge cambial da dívida do projeto adquirida em moeda estrangeira, o que possibilita o financiamento por meio de maior número de investidores, especialmente estrangeiros, com vistas a permitir meios alternativos de financiabilidade dos projeto e seus reflexos positivos na execução das obras e serviços contratados.</w:t>
      </w:r>
    </w:p>
    <w:p w:rsidR="008F40DB" w:rsidRPr="008F40DB" w:rsidRDefault="008F40DB" w:rsidP="008F40DB">
      <w:pPr>
        <w:pStyle w:val="PargrafodaLista"/>
        <w:rPr>
          <w:rFonts w:ascii="Arial" w:hAnsi="Arial" w:cs="Arial"/>
          <w:sz w:val="20"/>
          <w:szCs w:val="20"/>
          <w:lang w:val="pt-PT"/>
        </w:rPr>
      </w:pPr>
    </w:p>
    <w:p w:rsidR="008F40DB" w:rsidRPr="008F40DB" w:rsidRDefault="008F40DB" w:rsidP="008F40DB">
      <w:pPr>
        <w:pStyle w:val="PargrafodaLista"/>
        <w:numPr>
          <w:ilvl w:val="0"/>
          <w:numId w:val="12"/>
        </w:numPr>
        <w:jc w:val="both"/>
        <w:rPr>
          <w:rFonts w:ascii="Arial" w:hAnsi="Arial" w:cs="Arial"/>
          <w:sz w:val="20"/>
          <w:szCs w:val="20"/>
          <w:lang w:val="pt-PT"/>
        </w:rPr>
      </w:pPr>
      <w:r w:rsidRPr="008F40DB">
        <w:rPr>
          <w:rFonts w:ascii="Arial" w:hAnsi="Arial" w:cs="Arial"/>
          <w:b/>
          <w:sz w:val="20"/>
          <w:szCs w:val="20"/>
          <w:lang w:val="pt-PT"/>
        </w:rPr>
        <w:lastRenderedPageBreak/>
        <w:t>Pontos de Parada para Caminhoneiros</w:t>
      </w:r>
      <w:r w:rsidRPr="008F40DB">
        <w:rPr>
          <w:rFonts w:ascii="Arial" w:hAnsi="Arial" w:cs="Arial"/>
          <w:sz w:val="20"/>
          <w:szCs w:val="20"/>
          <w:lang w:val="pt-PT"/>
        </w:rPr>
        <w:t xml:space="preserve">: Previsão da construção de </w:t>
      </w:r>
      <w:r w:rsidRPr="008F40DB">
        <w:rPr>
          <w:rFonts w:ascii="Arial" w:hAnsi="Arial" w:cs="Arial"/>
          <w:bCs/>
          <w:sz w:val="20"/>
          <w:szCs w:val="20"/>
        </w:rPr>
        <w:t>dois pontos de  paradas ao longo da rodovia que deverão ser</w:t>
      </w:r>
      <w:r w:rsidRPr="008F40DB">
        <w:rPr>
          <w:rFonts w:ascii="Arial" w:hAnsi="Arial" w:cs="Arial"/>
          <w:b/>
          <w:bCs/>
          <w:sz w:val="20"/>
          <w:szCs w:val="20"/>
        </w:rPr>
        <w:t xml:space="preserve"> </w:t>
      </w:r>
      <w:r w:rsidRPr="008F40DB">
        <w:rPr>
          <w:rFonts w:ascii="Arial" w:hAnsi="Arial" w:cs="Arial"/>
          <w:sz w:val="20"/>
          <w:szCs w:val="20"/>
        </w:rPr>
        <w:t xml:space="preserve">implantados até o </w:t>
      </w:r>
      <w:r w:rsidRPr="00F42764">
        <w:rPr>
          <w:rFonts w:ascii="Arial" w:hAnsi="Arial" w:cs="Arial"/>
          <w:bCs/>
          <w:sz w:val="20"/>
          <w:szCs w:val="20"/>
        </w:rPr>
        <w:t>12º mês</w:t>
      </w:r>
      <w:r w:rsidRPr="008F40DB">
        <w:rPr>
          <w:rFonts w:ascii="Arial" w:hAnsi="Arial" w:cs="Arial"/>
          <w:b/>
          <w:bCs/>
          <w:sz w:val="20"/>
          <w:szCs w:val="20"/>
        </w:rPr>
        <w:t xml:space="preserve"> </w:t>
      </w:r>
      <w:r w:rsidRPr="008F40DB">
        <w:rPr>
          <w:rFonts w:ascii="Arial" w:hAnsi="Arial" w:cs="Arial"/>
          <w:sz w:val="20"/>
          <w:szCs w:val="20"/>
        </w:rPr>
        <w:t>da concessão</w:t>
      </w:r>
      <w:r w:rsidRPr="008F40DB">
        <w:rPr>
          <w:rFonts w:ascii="Arial" w:hAnsi="Arial" w:cs="Arial"/>
          <w:sz w:val="20"/>
          <w:szCs w:val="20"/>
          <w:lang w:val="pt-PT"/>
        </w:rPr>
        <w:t xml:space="preserve">. Tais pontos deverão ter </w:t>
      </w:r>
      <w:r w:rsidRPr="008F40DB">
        <w:rPr>
          <w:rFonts w:ascii="Arial" w:hAnsi="Arial" w:cs="Arial"/>
          <w:bCs/>
          <w:iCs/>
          <w:sz w:val="20"/>
          <w:szCs w:val="20"/>
        </w:rPr>
        <w:t>20 mil m</w:t>
      </w:r>
      <w:r w:rsidRPr="008F40DB">
        <w:rPr>
          <w:rFonts w:ascii="Arial" w:hAnsi="Arial" w:cs="Arial"/>
          <w:bCs/>
          <w:iCs/>
          <w:sz w:val="20"/>
          <w:szCs w:val="20"/>
          <w:vertAlign w:val="superscript"/>
        </w:rPr>
        <w:t>2</w:t>
      </w:r>
      <w:r w:rsidRPr="008F40DB">
        <w:rPr>
          <w:rFonts w:ascii="Arial" w:hAnsi="Arial" w:cs="Arial"/>
          <w:bCs/>
          <w:iCs/>
          <w:sz w:val="20"/>
          <w:szCs w:val="20"/>
        </w:rPr>
        <w:t xml:space="preserve">, </w:t>
      </w:r>
      <w:r w:rsidRPr="008F40DB">
        <w:rPr>
          <w:rFonts w:ascii="Arial" w:hAnsi="Arial" w:cs="Arial"/>
          <w:iCs/>
          <w:sz w:val="20"/>
          <w:szCs w:val="20"/>
        </w:rPr>
        <w:t xml:space="preserve">possibilitar atendimento aos caminhoneiros 24 horas por dia e 7 dias por semana, e </w:t>
      </w:r>
      <w:r w:rsidRPr="008F40DB">
        <w:rPr>
          <w:rFonts w:ascii="Arial" w:hAnsi="Arial" w:cs="Arial"/>
          <w:bCs/>
          <w:iCs/>
          <w:sz w:val="20"/>
          <w:szCs w:val="20"/>
        </w:rPr>
        <w:t>com edifício de pelo menos 200 m</w:t>
      </w:r>
      <w:r w:rsidRPr="008F40DB">
        <w:rPr>
          <w:rFonts w:ascii="Arial" w:hAnsi="Arial" w:cs="Arial"/>
          <w:bCs/>
          <w:iCs/>
          <w:sz w:val="20"/>
          <w:szCs w:val="20"/>
          <w:vertAlign w:val="superscript"/>
        </w:rPr>
        <w:t>2</w:t>
      </w:r>
      <w:r w:rsidRPr="008F40DB">
        <w:rPr>
          <w:rFonts w:ascii="Arial" w:hAnsi="Arial" w:cs="Arial"/>
          <w:iCs/>
          <w:sz w:val="20"/>
          <w:szCs w:val="20"/>
        </w:rPr>
        <w:t xml:space="preserve">, contendo sanitários (inclusive para pessoas especiais), sala de descanso e estacionamento exclusivo, com vagas  para caminhões de menos </w:t>
      </w:r>
      <w:r w:rsidRPr="008F40DB">
        <w:rPr>
          <w:rFonts w:ascii="Arial" w:hAnsi="Arial" w:cs="Arial"/>
          <w:bCs/>
          <w:iCs/>
          <w:sz w:val="20"/>
          <w:szCs w:val="20"/>
        </w:rPr>
        <w:t>90 m</w:t>
      </w:r>
      <w:r w:rsidRPr="008F40DB">
        <w:rPr>
          <w:rFonts w:ascii="Arial" w:hAnsi="Arial" w:cs="Arial"/>
          <w:bCs/>
          <w:iCs/>
          <w:sz w:val="20"/>
          <w:szCs w:val="20"/>
          <w:vertAlign w:val="superscript"/>
        </w:rPr>
        <w:t>2</w:t>
      </w:r>
    </w:p>
    <w:p w:rsidR="003708B4" w:rsidRPr="008F40DB" w:rsidRDefault="003708B4" w:rsidP="003708B4">
      <w:pPr>
        <w:jc w:val="both"/>
        <w:rPr>
          <w:rFonts w:ascii="Arial" w:hAnsi="Arial" w:cs="Arial"/>
          <w:sz w:val="20"/>
          <w:szCs w:val="20"/>
          <w:lang w:val="pt-PT"/>
        </w:rPr>
      </w:pPr>
    </w:p>
    <w:p w:rsidR="00D83CCD" w:rsidRPr="008F40DB" w:rsidRDefault="00CA5C3F" w:rsidP="0013388D">
      <w:pPr>
        <w:pStyle w:val="Default"/>
        <w:jc w:val="both"/>
        <w:rPr>
          <w:b/>
          <w:sz w:val="20"/>
          <w:szCs w:val="20"/>
        </w:rPr>
      </w:pPr>
      <w:r w:rsidRPr="008F40DB">
        <w:rPr>
          <w:b/>
          <w:sz w:val="20"/>
          <w:szCs w:val="20"/>
        </w:rPr>
        <w:t xml:space="preserve">PRINCIPAIS </w:t>
      </w:r>
      <w:r w:rsidR="00AB5223" w:rsidRPr="008F40DB">
        <w:rPr>
          <w:b/>
          <w:sz w:val="20"/>
          <w:szCs w:val="20"/>
        </w:rPr>
        <w:t>OBRAS PREVISTAS NO PER:</w:t>
      </w:r>
    </w:p>
    <w:p w:rsidR="0027650B" w:rsidRPr="008F40DB" w:rsidRDefault="0027650B" w:rsidP="0013388D">
      <w:pPr>
        <w:pStyle w:val="Default"/>
        <w:jc w:val="both"/>
        <w:rPr>
          <w:b/>
          <w:sz w:val="20"/>
          <w:szCs w:val="20"/>
        </w:rPr>
      </w:pPr>
    </w:p>
    <w:tbl>
      <w:tblPr>
        <w:tblStyle w:val="Tabelacomgrade"/>
        <w:tblW w:w="0" w:type="auto"/>
        <w:jc w:val="center"/>
        <w:tblLook w:val="04A0" w:firstRow="1" w:lastRow="0" w:firstColumn="1" w:lastColumn="0" w:noHBand="0" w:noVBand="1"/>
      </w:tblPr>
      <w:tblGrid>
        <w:gridCol w:w="2547"/>
        <w:gridCol w:w="1309"/>
        <w:gridCol w:w="1738"/>
      </w:tblGrid>
      <w:tr w:rsidR="00ED039B" w:rsidRPr="008F40DB" w:rsidTr="00F070E7">
        <w:trPr>
          <w:trHeight w:val="340"/>
          <w:jc w:val="center"/>
        </w:trPr>
        <w:tc>
          <w:tcPr>
            <w:tcW w:w="2547" w:type="dxa"/>
            <w:shd w:val="clear" w:color="auto" w:fill="DDD9C3" w:themeFill="background2" w:themeFillShade="E6"/>
            <w:vAlign w:val="center"/>
          </w:tcPr>
          <w:p w:rsidR="00ED039B" w:rsidRPr="008F40DB" w:rsidRDefault="00ED039B" w:rsidP="00E3307E">
            <w:pPr>
              <w:pStyle w:val="Quadro"/>
              <w:rPr>
                <w:rFonts w:ascii="Arial" w:hAnsi="Arial" w:cs="Arial"/>
                <w:sz w:val="20"/>
                <w:szCs w:val="20"/>
              </w:rPr>
            </w:pPr>
            <w:r w:rsidRPr="008F40DB">
              <w:rPr>
                <w:rFonts w:ascii="Arial" w:hAnsi="Arial" w:cs="Arial"/>
                <w:sz w:val="20"/>
                <w:szCs w:val="20"/>
              </w:rPr>
              <w:t>TIPO DE MELHORIA</w:t>
            </w:r>
          </w:p>
        </w:tc>
        <w:tc>
          <w:tcPr>
            <w:tcW w:w="1309" w:type="dxa"/>
            <w:shd w:val="clear" w:color="auto" w:fill="DDD9C3" w:themeFill="background2" w:themeFillShade="E6"/>
            <w:vAlign w:val="center"/>
          </w:tcPr>
          <w:p w:rsidR="00ED039B" w:rsidRPr="008F40DB" w:rsidRDefault="00ED039B" w:rsidP="00E3307E">
            <w:pPr>
              <w:pStyle w:val="Quadro"/>
              <w:rPr>
                <w:rFonts w:ascii="Arial" w:hAnsi="Arial" w:cs="Arial"/>
                <w:sz w:val="20"/>
                <w:szCs w:val="20"/>
              </w:rPr>
            </w:pPr>
            <w:r w:rsidRPr="008F40DB">
              <w:rPr>
                <w:rFonts w:ascii="Arial" w:hAnsi="Arial" w:cs="Arial"/>
                <w:sz w:val="20"/>
                <w:szCs w:val="20"/>
              </w:rPr>
              <w:t>UNIDADE</w:t>
            </w:r>
          </w:p>
        </w:tc>
        <w:tc>
          <w:tcPr>
            <w:tcW w:w="1738" w:type="dxa"/>
            <w:shd w:val="clear" w:color="auto" w:fill="DDD9C3" w:themeFill="background2" w:themeFillShade="E6"/>
            <w:vAlign w:val="center"/>
          </w:tcPr>
          <w:p w:rsidR="00ED039B" w:rsidRPr="008F40DB" w:rsidRDefault="00ED039B" w:rsidP="00E3307E">
            <w:pPr>
              <w:pStyle w:val="Quadro"/>
              <w:rPr>
                <w:rFonts w:ascii="Arial" w:hAnsi="Arial" w:cs="Arial"/>
                <w:sz w:val="20"/>
                <w:szCs w:val="20"/>
              </w:rPr>
            </w:pPr>
            <w:r w:rsidRPr="008F40DB">
              <w:rPr>
                <w:rFonts w:ascii="Arial" w:hAnsi="Arial" w:cs="Arial"/>
                <w:sz w:val="20"/>
                <w:szCs w:val="20"/>
              </w:rPr>
              <w:t>QUANTIDADE</w:t>
            </w:r>
          </w:p>
        </w:tc>
      </w:tr>
      <w:tr w:rsidR="00ED039B" w:rsidRPr="008F40DB" w:rsidTr="00F070E7">
        <w:trPr>
          <w:trHeight w:val="340"/>
          <w:jc w:val="center"/>
        </w:trPr>
        <w:tc>
          <w:tcPr>
            <w:tcW w:w="2547" w:type="dxa"/>
            <w:shd w:val="clear" w:color="auto" w:fill="auto"/>
            <w:vAlign w:val="center"/>
          </w:tcPr>
          <w:p w:rsidR="00ED039B" w:rsidRPr="008F40DB" w:rsidRDefault="00ED039B" w:rsidP="00E3307E">
            <w:pPr>
              <w:pStyle w:val="Quadro"/>
              <w:rPr>
                <w:rFonts w:ascii="Arial" w:hAnsi="Arial" w:cs="Arial"/>
                <w:b w:val="0"/>
                <w:sz w:val="20"/>
                <w:szCs w:val="20"/>
              </w:rPr>
            </w:pPr>
            <w:r w:rsidRPr="008F40DB">
              <w:rPr>
                <w:rFonts w:ascii="Arial" w:hAnsi="Arial" w:cs="Arial"/>
                <w:b w:val="0"/>
                <w:sz w:val="20"/>
                <w:szCs w:val="20"/>
              </w:rPr>
              <w:t>Duplicação</w:t>
            </w:r>
          </w:p>
        </w:tc>
        <w:tc>
          <w:tcPr>
            <w:tcW w:w="1309" w:type="dxa"/>
            <w:shd w:val="clear" w:color="auto" w:fill="auto"/>
            <w:vAlign w:val="center"/>
          </w:tcPr>
          <w:p w:rsidR="00ED039B" w:rsidRPr="008F40DB" w:rsidRDefault="00ED039B" w:rsidP="00E3307E">
            <w:pPr>
              <w:pStyle w:val="Quadro"/>
              <w:rPr>
                <w:rFonts w:ascii="Arial" w:hAnsi="Arial" w:cs="Arial"/>
                <w:b w:val="0"/>
                <w:sz w:val="20"/>
                <w:szCs w:val="20"/>
              </w:rPr>
            </w:pPr>
            <w:r w:rsidRPr="008F40DB">
              <w:rPr>
                <w:rFonts w:ascii="Arial" w:hAnsi="Arial" w:cs="Arial"/>
                <w:b w:val="0"/>
                <w:sz w:val="20"/>
                <w:szCs w:val="20"/>
              </w:rPr>
              <w:t>km</w:t>
            </w:r>
          </w:p>
        </w:tc>
        <w:tc>
          <w:tcPr>
            <w:tcW w:w="1738" w:type="dxa"/>
            <w:shd w:val="clear" w:color="auto" w:fill="auto"/>
            <w:vAlign w:val="center"/>
          </w:tcPr>
          <w:p w:rsidR="00ED039B" w:rsidRPr="008F40DB" w:rsidRDefault="00603C8D" w:rsidP="00E3307E">
            <w:pPr>
              <w:pStyle w:val="Quadro"/>
              <w:rPr>
                <w:rFonts w:ascii="Arial" w:hAnsi="Arial" w:cs="Arial"/>
                <w:b w:val="0"/>
                <w:sz w:val="20"/>
                <w:szCs w:val="20"/>
              </w:rPr>
            </w:pPr>
            <w:r w:rsidRPr="008F40DB">
              <w:rPr>
                <w:rFonts w:ascii="Arial" w:hAnsi="Arial" w:cs="Arial"/>
                <w:b w:val="0"/>
                <w:sz w:val="20"/>
                <w:szCs w:val="20"/>
              </w:rPr>
              <w:t>623,40</w:t>
            </w:r>
          </w:p>
        </w:tc>
      </w:tr>
      <w:tr w:rsidR="00ED039B" w:rsidRPr="008F40DB" w:rsidTr="00F070E7">
        <w:trPr>
          <w:trHeight w:val="340"/>
          <w:jc w:val="center"/>
        </w:trPr>
        <w:tc>
          <w:tcPr>
            <w:tcW w:w="2547" w:type="dxa"/>
            <w:shd w:val="clear" w:color="auto" w:fill="auto"/>
            <w:vAlign w:val="center"/>
          </w:tcPr>
          <w:p w:rsidR="00ED039B" w:rsidRPr="008F40DB" w:rsidRDefault="00ED039B" w:rsidP="00E3307E">
            <w:pPr>
              <w:pStyle w:val="Quadro"/>
              <w:rPr>
                <w:rFonts w:ascii="Arial" w:hAnsi="Arial" w:cs="Arial"/>
                <w:b w:val="0"/>
                <w:sz w:val="20"/>
                <w:szCs w:val="20"/>
              </w:rPr>
            </w:pPr>
            <w:r w:rsidRPr="008F40DB">
              <w:rPr>
                <w:rFonts w:ascii="Arial" w:hAnsi="Arial" w:cs="Arial"/>
                <w:b w:val="0"/>
                <w:sz w:val="20"/>
                <w:szCs w:val="20"/>
              </w:rPr>
              <w:t>Faixas adicionais</w:t>
            </w:r>
          </w:p>
        </w:tc>
        <w:tc>
          <w:tcPr>
            <w:tcW w:w="1309" w:type="dxa"/>
            <w:shd w:val="clear" w:color="auto" w:fill="auto"/>
            <w:vAlign w:val="center"/>
          </w:tcPr>
          <w:p w:rsidR="00ED039B" w:rsidRPr="008F40DB" w:rsidRDefault="00ED039B" w:rsidP="00E3307E">
            <w:pPr>
              <w:pStyle w:val="Quadro"/>
              <w:rPr>
                <w:rFonts w:ascii="Arial" w:hAnsi="Arial" w:cs="Arial"/>
                <w:b w:val="0"/>
                <w:sz w:val="20"/>
                <w:szCs w:val="20"/>
              </w:rPr>
            </w:pPr>
            <w:r w:rsidRPr="008F40DB">
              <w:rPr>
                <w:rFonts w:ascii="Arial" w:hAnsi="Arial" w:cs="Arial"/>
                <w:b w:val="0"/>
                <w:sz w:val="20"/>
                <w:szCs w:val="20"/>
              </w:rPr>
              <w:t>km</w:t>
            </w:r>
          </w:p>
        </w:tc>
        <w:tc>
          <w:tcPr>
            <w:tcW w:w="1738" w:type="dxa"/>
            <w:shd w:val="clear" w:color="auto" w:fill="auto"/>
            <w:vAlign w:val="center"/>
          </w:tcPr>
          <w:p w:rsidR="00ED039B" w:rsidRPr="008F40DB" w:rsidRDefault="00603C8D" w:rsidP="00E3307E">
            <w:pPr>
              <w:pStyle w:val="Quadro"/>
              <w:rPr>
                <w:rFonts w:ascii="Arial" w:hAnsi="Arial" w:cs="Arial"/>
                <w:b w:val="0"/>
                <w:sz w:val="20"/>
                <w:szCs w:val="20"/>
              </w:rPr>
            </w:pPr>
            <w:r w:rsidRPr="008F40DB">
              <w:rPr>
                <w:rFonts w:ascii="Arial" w:hAnsi="Arial" w:cs="Arial"/>
                <w:b w:val="0"/>
                <w:sz w:val="20"/>
                <w:szCs w:val="20"/>
              </w:rPr>
              <w:t>22,30</w:t>
            </w:r>
          </w:p>
        </w:tc>
      </w:tr>
      <w:tr w:rsidR="00ED039B" w:rsidRPr="008F40DB" w:rsidTr="00F070E7">
        <w:trPr>
          <w:trHeight w:val="340"/>
          <w:jc w:val="center"/>
        </w:trPr>
        <w:tc>
          <w:tcPr>
            <w:tcW w:w="2547" w:type="dxa"/>
            <w:shd w:val="clear" w:color="auto" w:fill="auto"/>
            <w:vAlign w:val="center"/>
          </w:tcPr>
          <w:p w:rsidR="00ED039B" w:rsidRPr="008F40DB" w:rsidRDefault="00ED039B" w:rsidP="00E3307E">
            <w:pPr>
              <w:pStyle w:val="Quadro"/>
              <w:rPr>
                <w:rFonts w:ascii="Arial" w:hAnsi="Arial" w:cs="Arial"/>
                <w:b w:val="0"/>
                <w:sz w:val="20"/>
                <w:szCs w:val="20"/>
              </w:rPr>
            </w:pPr>
            <w:r w:rsidRPr="008F40DB">
              <w:rPr>
                <w:rFonts w:ascii="Arial" w:hAnsi="Arial" w:cs="Arial"/>
                <w:b w:val="0"/>
                <w:sz w:val="20"/>
                <w:szCs w:val="20"/>
              </w:rPr>
              <w:t>Vias marginais</w:t>
            </w:r>
          </w:p>
        </w:tc>
        <w:tc>
          <w:tcPr>
            <w:tcW w:w="1309" w:type="dxa"/>
            <w:shd w:val="clear" w:color="auto" w:fill="auto"/>
            <w:vAlign w:val="center"/>
          </w:tcPr>
          <w:p w:rsidR="00ED039B" w:rsidRPr="008F40DB" w:rsidRDefault="00ED039B" w:rsidP="00E3307E">
            <w:pPr>
              <w:pStyle w:val="Quadro"/>
              <w:rPr>
                <w:rFonts w:ascii="Arial" w:hAnsi="Arial" w:cs="Arial"/>
                <w:b w:val="0"/>
                <w:sz w:val="20"/>
                <w:szCs w:val="20"/>
              </w:rPr>
            </w:pPr>
            <w:r w:rsidRPr="008F40DB">
              <w:rPr>
                <w:rFonts w:ascii="Arial" w:hAnsi="Arial" w:cs="Arial"/>
                <w:b w:val="0"/>
                <w:sz w:val="20"/>
                <w:szCs w:val="20"/>
              </w:rPr>
              <w:t>km</w:t>
            </w:r>
          </w:p>
        </w:tc>
        <w:tc>
          <w:tcPr>
            <w:tcW w:w="1738" w:type="dxa"/>
            <w:shd w:val="clear" w:color="auto" w:fill="auto"/>
            <w:vAlign w:val="center"/>
          </w:tcPr>
          <w:p w:rsidR="00ED039B" w:rsidRPr="008F40DB" w:rsidRDefault="00603C8D" w:rsidP="00E3307E">
            <w:pPr>
              <w:pStyle w:val="Quadro"/>
              <w:rPr>
                <w:rFonts w:ascii="Arial" w:hAnsi="Arial" w:cs="Arial"/>
                <w:b w:val="0"/>
                <w:sz w:val="20"/>
                <w:szCs w:val="20"/>
              </w:rPr>
            </w:pPr>
            <w:r w:rsidRPr="008F40DB">
              <w:rPr>
                <w:rFonts w:ascii="Arial" w:hAnsi="Arial" w:cs="Arial"/>
                <w:b w:val="0"/>
                <w:sz w:val="20"/>
                <w:szCs w:val="20"/>
              </w:rPr>
              <w:t>70,79</w:t>
            </w:r>
          </w:p>
        </w:tc>
      </w:tr>
      <w:tr w:rsidR="00F070E7" w:rsidRPr="008F40DB" w:rsidTr="00F070E7">
        <w:trPr>
          <w:trHeight w:val="340"/>
          <w:jc w:val="center"/>
        </w:trPr>
        <w:tc>
          <w:tcPr>
            <w:tcW w:w="2547" w:type="dxa"/>
            <w:shd w:val="clear" w:color="auto" w:fill="auto"/>
            <w:vAlign w:val="center"/>
          </w:tcPr>
          <w:p w:rsidR="00F070E7" w:rsidRPr="008F40DB" w:rsidRDefault="00F070E7" w:rsidP="0052442D">
            <w:pPr>
              <w:pStyle w:val="Quadro"/>
              <w:rPr>
                <w:rFonts w:ascii="Arial" w:hAnsi="Arial" w:cs="Arial"/>
                <w:b w:val="0"/>
                <w:sz w:val="20"/>
                <w:szCs w:val="20"/>
              </w:rPr>
            </w:pPr>
            <w:r w:rsidRPr="008F40DB">
              <w:rPr>
                <w:rFonts w:ascii="Arial" w:hAnsi="Arial" w:cs="Arial"/>
                <w:b w:val="0"/>
                <w:sz w:val="20"/>
                <w:szCs w:val="20"/>
              </w:rPr>
              <w:t>Contorno (Corumbá de Goiás)</w:t>
            </w:r>
          </w:p>
        </w:tc>
        <w:tc>
          <w:tcPr>
            <w:tcW w:w="1309" w:type="dxa"/>
            <w:shd w:val="clear" w:color="auto" w:fill="auto"/>
            <w:vAlign w:val="center"/>
          </w:tcPr>
          <w:p w:rsidR="00F070E7" w:rsidRPr="008F40DB" w:rsidRDefault="00F070E7" w:rsidP="0052442D">
            <w:pPr>
              <w:pStyle w:val="Quadro"/>
              <w:rPr>
                <w:rFonts w:ascii="Arial" w:hAnsi="Arial" w:cs="Arial"/>
                <w:b w:val="0"/>
                <w:sz w:val="20"/>
                <w:szCs w:val="20"/>
              </w:rPr>
            </w:pPr>
            <w:r w:rsidRPr="008F40DB">
              <w:rPr>
                <w:rFonts w:ascii="Arial" w:hAnsi="Arial" w:cs="Arial"/>
                <w:b w:val="0"/>
                <w:sz w:val="20"/>
                <w:szCs w:val="20"/>
              </w:rPr>
              <w:t>Km</w:t>
            </w:r>
          </w:p>
        </w:tc>
        <w:tc>
          <w:tcPr>
            <w:tcW w:w="1738" w:type="dxa"/>
            <w:shd w:val="clear" w:color="auto" w:fill="auto"/>
            <w:vAlign w:val="center"/>
          </w:tcPr>
          <w:p w:rsidR="00F070E7" w:rsidRPr="008F40DB" w:rsidRDefault="00F070E7" w:rsidP="0052442D">
            <w:pPr>
              <w:pStyle w:val="Quadro"/>
              <w:rPr>
                <w:rFonts w:ascii="Arial" w:hAnsi="Arial" w:cs="Arial"/>
                <w:b w:val="0"/>
                <w:sz w:val="20"/>
                <w:szCs w:val="20"/>
              </w:rPr>
            </w:pPr>
            <w:r w:rsidRPr="008F40DB">
              <w:rPr>
                <w:rFonts w:ascii="Arial" w:hAnsi="Arial" w:cs="Arial"/>
                <w:b w:val="0"/>
                <w:sz w:val="20"/>
                <w:szCs w:val="20"/>
              </w:rPr>
              <w:t>6,9</w:t>
            </w:r>
          </w:p>
        </w:tc>
      </w:tr>
      <w:tr w:rsidR="00ED039B" w:rsidRPr="008F40DB" w:rsidTr="00F070E7">
        <w:trPr>
          <w:trHeight w:val="340"/>
          <w:jc w:val="center"/>
        </w:trPr>
        <w:tc>
          <w:tcPr>
            <w:tcW w:w="2547" w:type="dxa"/>
            <w:shd w:val="clear" w:color="auto" w:fill="auto"/>
            <w:vAlign w:val="center"/>
          </w:tcPr>
          <w:p w:rsidR="00ED039B" w:rsidRPr="008F40DB" w:rsidRDefault="00ED039B" w:rsidP="00E3307E">
            <w:pPr>
              <w:pStyle w:val="Quadro"/>
              <w:rPr>
                <w:rFonts w:ascii="Arial" w:hAnsi="Arial" w:cs="Arial"/>
                <w:b w:val="0"/>
                <w:sz w:val="20"/>
                <w:szCs w:val="20"/>
              </w:rPr>
            </w:pPr>
            <w:r w:rsidRPr="008F40DB">
              <w:rPr>
                <w:rFonts w:ascii="Arial" w:hAnsi="Arial" w:cs="Arial"/>
                <w:b w:val="0"/>
                <w:sz w:val="20"/>
                <w:szCs w:val="20"/>
              </w:rPr>
              <w:t>Adequação de acessos</w:t>
            </w:r>
          </w:p>
        </w:tc>
        <w:tc>
          <w:tcPr>
            <w:tcW w:w="1309" w:type="dxa"/>
            <w:shd w:val="clear" w:color="auto" w:fill="auto"/>
            <w:vAlign w:val="center"/>
          </w:tcPr>
          <w:p w:rsidR="00ED039B" w:rsidRPr="008F40DB" w:rsidRDefault="00ED039B" w:rsidP="00E3307E">
            <w:pPr>
              <w:pStyle w:val="Quadro"/>
              <w:rPr>
                <w:rFonts w:ascii="Arial" w:hAnsi="Arial" w:cs="Arial"/>
                <w:b w:val="0"/>
                <w:sz w:val="20"/>
                <w:szCs w:val="20"/>
              </w:rPr>
            </w:pPr>
            <w:r w:rsidRPr="008F40DB">
              <w:rPr>
                <w:rFonts w:ascii="Arial" w:hAnsi="Arial" w:cs="Arial"/>
                <w:b w:val="0"/>
                <w:sz w:val="20"/>
                <w:szCs w:val="20"/>
              </w:rPr>
              <w:t>un</w:t>
            </w:r>
          </w:p>
        </w:tc>
        <w:tc>
          <w:tcPr>
            <w:tcW w:w="1738" w:type="dxa"/>
            <w:shd w:val="clear" w:color="auto" w:fill="auto"/>
            <w:vAlign w:val="center"/>
          </w:tcPr>
          <w:p w:rsidR="00ED039B" w:rsidRPr="008F40DB" w:rsidRDefault="00603C8D" w:rsidP="00E3307E">
            <w:pPr>
              <w:pStyle w:val="Quadro"/>
              <w:rPr>
                <w:rFonts w:ascii="Arial" w:hAnsi="Arial" w:cs="Arial"/>
                <w:b w:val="0"/>
                <w:strike/>
                <w:sz w:val="20"/>
                <w:szCs w:val="20"/>
              </w:rPr>
            </w:pPr>
            <w:r w:rsidRPr="008F40DB">
              <w:rPr>
                <w:rFonts w:ascii="Arial" w:hAnsi="Arial" w:cs="Arial"/>
                <w:b w:val="0"/>
                <w:sz w:val="20"/>
                <w:szCs w:val="20"/>
              </w:rPr>
              <w:t>20</w:t>
            </w:r>
          </w:p>
        </w:tc>
      </w:tr>
      <w:tr w:rsidR="00ED039B" w:rsidRPr="008F40DB" w:rsidTr="00F070E7">
        <w:trPr>
          <w:trHeight w:val="340"/>
          <w:jc w:val="center"/>
        </w:trPr>
        <w:tc>
          <w:tcPr>
            <w:tcW w:w="2547" w:type="dxa"/>
            <w:shd w:val="clear" w:color="auto" w:fill="auto"/>
            <w:vAlign w:val="center"/>
          </w:tcPr>
          <w:p w:rsidR="00ED039B" w:rsidRPr="008F40DB" w:rsidRDefault="00ED039B" w:rsidP="00603C8D">
            <w:pPr>
              <w:pStyle w:val="Quadro"/>
              <w:rPr>
                <w:rFonts w:ascii="Arial" w:hAnsi="Arial" w:cs="Arial"/>
                <w:b w:val="0"/>
                <w:sz w:val="20"/>
                <w:szCs w:val="20"/>
              </w:rPr>
            </w:pPr>
            <w:r w:rsidRPr="008F40DB">
              <w:rPr>
                <w:rFonts w:ascii="Arial" w:hAnsi="Arial" w:cs="Arial"/>
                <w:b w:val="0"/>
                <w:sz w:val="20"/>
                <w:szCs w:val="20"/>
              </w:rPr>
              <w:t xml:space="preserve">Implantação de dispositivos </w:t>
            </w:r>
          </w:p>
        </w:tc>
        <w:tc>
          <w:tcPr>
            <w:tcW w:w="1309" w:type="dxa"/>
            <w:shd w:val="clear" w:color="auto" w:fill="auto"/>
            <w:vAlign w:val="center"/>
          </w:tcPr>
          <w:p w:rsidR="00ED039B" w:rsidRPr="008F40DB" w:rsidRDefault="00ED039B" w:rsidP="00E3307E">
            <w:pPr>
              <w:pStyle w:val="Quadro"/>
              <w:rPr>
                <w:rFonts w:ascii="Arial" w:hAnsi="Arial" w:cs="Arial"/>
                <w:b w:val="0"/>
                <w:sz w:val="20"/>
                <w:szCs w:val="20"/>
              </w:rPr>
            </w:pPr>
            <w:r w:rsidRPr="008F40DB">
              <w:rPr>
                <w:rFonts w:ascii="Arial" w:hAnsi="Arial" w:cs="Arial"/>
                <w:b w:val="0"/>
                <w:sz w:val="20"/>
                <w:szCs w:val="20"/>
              </w:rPr>
              <w:t>un</w:t>
            </w:r>
          </w:p>
        </w:tc>
        <w:tc>
          <w:tcPr>
            <w:tcW w:w="1738" w:type="dxa"/>
            <w:shd w:val="clear" w:color="auto" w:fill="auto"/>
            <w:vAlign w:val="center"/>
          </w:tcPr>
          <w:p w:rsidR="00ED039B" w:rsidRPr="008F40DB" w:rsidRDefault="00603C8D" w:rsidP="00E3307E">
            <w:pPr>
              <w:pStyle w:val="Quadro"/>
              <w:rPr>
                <w:rFonts w:ascii="Arial" w:hAnsi="Arial" w:cs="Arial"/>
                <w:b w:val="0"/>
                <w:sz w:val="20"/>
                <w:szCs w:val="20"/>
              </w:rPr>
            </w:pPr>
            <w:r w:rsidRPr="008F40DB">
              <w:rPr>
                <w:rFonts w:ascii="Arial" w:hAnsi="Arial" w:cs="Arial"/>
                <w:b w:val="0"/>
                <w:sz w:val="20"/>
                <w:szCs w:val="20"/>
              </w:rPr>
              <w:t>36</w:t>
            </w:r>
          </w:p>
        </w:tc>
      </w:tr>
      <w:tr w:rsidR="00ED039B" w:rsidRPr="008F40DB" w:rsidTr="00F070E7">
        <w:trPr>
          <w:trHeight w:val="340"/>
          <w:jc w:val="center"/>
        </w:trPr>
        <w:tc>
          <w:tcPr>
            <w:tcW w:w="2547" w:type="dxa"/>
            <w:shd w:val="clear" w:color="auto" w:fill="auto"/>
            <w:vAlign w:val="center"/>
          </w:tcPr>
          <w:p w:rsidR="00ED039B" w:rsidRPr="008F40DB" w:rsidRDefault="00603C8D" w:rsidP="00603C8D">
            <w:pPr>
              <w:pStyle w:val="Quadro"/>
              <w:rPr>
                <w:rFonts w:ascii="Arial" w:hAnsi="Arial" w:cs="Arial"/>
                <w:b w:val="0"/>
                <w:sz w:val="20"/>
                <w:szCs w:val="20"/>
              </w:rPr>
            </w:pPr>
            <w:r w:rsidRPr="008F40DB">
              <w:rPr>
                <w:rFonts w:ascii="Arial" w:hAnsi="Arial" w:cs="Arial"/>
                <w:b w:val="0"/>
                <w:sz w:val="20"/>
                <w:szCs w:val="20"/>
              </w:rPr>
              <w:t>Implantação de retornos</w:t>
            </w:r>
          </w:p>
        </w:tc>
        <w:tc>
          <w:tcPr>
            <w:tcW w:w="1309" w:type="dxa"/>
            <w:shd w:val="clear" w:color="auto" w:fill="auto"/>
            <w:vAlign w:val="center"/>
          </w:tcPr>
          <w:p w:rsidR="00ED039B" w:rsidRPr="008F40DB" w:rsidRDefault="00ED039B" w:rsidP="00E3307E">
            <w:pPr>
              <w:pStyle w:val="Quadro"/>
              <w:rPr>
                <w:rFonts w:ascii="Arial" w:hAnsi="Arial" w:cs="Arial"/>
                <w:b w:val="0"/>
                <w:sz w:val="20"/>
                <w:szCs w:val="20"/>
              </w:rPr>
            </w:pPr>
            <w:r w:rsidRPr="008F40DB">
              <w:rPr>
                <w:rFonts w:ascii="Arial" w:hAnsi="Arial" w:cs="Arial"/>
                <w:b w:val="0"/>
                <w:sz w:val="20"/>
                <w:szCs w:val="20"/>
              </w:rPr>
              <w:t>un</w:t>
            </w:r>
          </w:p>
        </w:tc>
        <w:tc>
          <w:tcPr>
            <w:tcW w:w="1738" w:type="dxa"/>
            <w:shd w:val="clear" w:color="auto" w:fill="auto"/>
            <w:vAlign w:val="center"/>
          </w:tcPr>
          <w:p w:rsidR="00ED039B" w:rsidRPr="008F40DB" w:rsidRDefault="00F070E7" w:rsidP="00E3307E">
            <w:pPr>
              <w:pStyle w:val="Quadro"/>
              <w:rPr>
                <w:rFonts w:ascii="Arial" w:hAnsi="Arial" w:cs="Arial"/>
                <w:b w:val="0"/>
                <w:sz w:val="20"/>
                <w:szCs w:val="20"/>
              </w:rPr>
            </w:pPr>
            <w:r w:rsidRPr="008F40DB">
              <w:rPr>
                <w:rFonts w:ascii="Arial" w:hAnsi="Arial" w:cs="Arial"/>
                <w:b w:val="0"/>
                <w:sz w:val="20"/>
                <w:szCs w:val="20"/>
              </w:rPr>
              <w:t>131</w:t>
            </w:r>
          </w:p>
        </w:tc>
      </w:tr>
      <w:tr w:rsidR="00ED039B" w:rsidRPr="008F40DB" w:rsidTr="00F070E7">
        <w:trPr>
          <w:trHeight w:val="340"/>
          <w:jc w:val="center"/>
        </w:trPr>
        <w:tc>
          <w:tcPr>
            <w:tcW w:w="2547" w:type="dxa"/>
            <w:shd w:val="clear" w:color="auto" w:fill="auto"/>
            <w:vAlign w:val="center"/>
          </w:tcPr>
          <w:p w:rsidR="00ED039B" w:rsidRPr="008F40DB" w:rsidRDefault="00ED039B" w:rsidP="00E3307E">
            <w:pPr>
              <w:pStyle w:val="Quadro"/>
              <w:rPr>
                <w:rFonts w:ascii="Arial" w:hAnsi="Arial" w:cs="Arial"/>
                <w:b w:val="0"/>
                <w:sz w:val="20"/>
                <w:szCs w:val="20"/>
              </w:rPr>
            </w:pPr>
            <w:r w:rsidRPr="008F40DB">
              <w:rPr>
                <w:rFonts w:ascii="Arial" w:hAnsi="Arial" w:cs="Arial"/>
                <w:b w:val="0"/>
                <w:sz w:val="20"/>
                <w:szCs w:val="20"/>
              </w:rPr>
              <w:t>Passarelas</w:t>
            </w:r>
          </w:p>
        </w:tc>
        <w:tc>
          <w:tcPr>
            <w:tcW w:w="1309" w:type="dxa"/>
            <w:shd w:val="clear" w:color="auto" w:fill="auto"/>
            <w:vAlign w:val="center"/>
          </w:tcPr>
          <w:p w:rsidR="00ED039B" w:rsidRPr="008F40DB" w:rsidRDefault="00ED039B" w:rsidP="00E3307E">
            <w:pPr>
              <w:pStyle w:val="Quadro"/>
              <w:rPr>
                <w:rFonts w:ascii="Arial" w:hAnsi="Arial" w:cs="Arial"/>
                <w:b w:val="0"/>
                <w:sz w:val="20"/>
                <w:szCs w:val="20"/>
              </w:rPr>
            </w:pPr>
            <w:r w:rsidRPr="008F40DB">
              <w:rPr>
                <w:rFonts w:ascii="Arial" w:hAnsi="Arial" w:cs="Arial"/>
                <w:b w:val="0"/>
                <w:sz w:val="20"/>
                <w:szCs w:val="20"/>
              </w:rPr>
              <w:t>un</w:t>
            </w:r>
          </w:p>
        </w:tc>
        <w:tc>
          <w:tcPr>
            <w:tcW w:w="1738" w:type="dxa"/>
            <w:shd w:val="clear" w:color="auto" w:fill="auto"/>
            <w:vAlign w:val="center"/>
          </w:tcPr>
          <w:p w:rsidR="00ED039B" w:rsidRPr="008F40DB" w:rsidRDefault="00603C8D" w:rsidP="00603C8D">
            <w:pPr>
              <w:pStyle w:val="Quadro"/>
              <w:rPr>
                <w:rFonts w:ascii="Arial" w:hAnsi="Arial" w:cs="Arial"/>
                <w:b w:val="0"/>
                <w:sz w:val="20"/>
                <w:szCs w:val="20"/>
              </w:rPr>
            </w:pPr>
            <w:r w:rsidRPr="008F40DB">
              <w:rPr>
                <w:rFonts w:ascii="Arial" w:hAnsi="Arial" w:cs="Arial"/>
                <w:b w:val="0"/>
                <w:sz w:val="20"/>
                <w:szCs w:val="20"/>
              </w:rPr>
              <w:t>21</w:t>
            </w:r>
          </w:p>
        </w:tc>
      </w:tr>
      <w:tr w:rsidR="00ED039B" w:rsidRPr="008F40DB" w:rsidTr="00F070E7">
        <w:trPr>
          <w:trHeight w:val="340"/>
          <w:jc w:val="center"/>
        </w:trPr>
        <w:tc>
          <w:tcPr>
            <w:tcW w:w="2547" w:type="dxa"/>
            <w:shd w:val="clear" w:color="auto" w:fill="auto"/>
            <w:vAlign w:val="center"/>
          </w:tcPr>
          <w:p w:rsidR="00ED039B" w:rsidRPr="008F40DB" w:rsidRDefault="00603C8D" w:rsidP="00E3307E">
            <w:pPr>
              <w:pStyle w:val="Quadro"/>
              <w:rPr>
                <w:rFonts w:ascii="Arial" w:hAnsi="Arial" w:cs="Arial"/>
                <w:b w:val="0"/>
                <w:sz w:val="20"/>
                <w:szCs w:val="20"/>
              </w:rPr>
            </w:pPr>
            <w:r w:rsidRPr="008F40DB">
              <w:rPr>
                <w:rFonts w:ascii="Arial" w:hAnsi="Arial" w:cs="Arial"/>
                <w:b w:val="0"/>
                <w:sz w:val="20"/>
                <w:szCs w:val="20"/>
              </w:rPr>
              <w:t>Passagens Inferiores</w:t>
            </w:r>
          </w:p>
        </w:tc>
        <w:tc>
          <w:tcPr>
            <w:tcW w:w="1309" w:type="dxa"/>
            <w:shd w:val="clear" w:color="auto" w:fill="auto"/>
            <w:vAlign w:val="center"/>
          </w:tcPr>
          <w:p w:rsidR="00ED039B" w:rsidRPr="008F40DB" w:rsidRDefault="00ED039B" w:rsidP="00E3307E">
            <w:pPr>
              <w:pStyle w:val="Quadro"/>
              <w:rPr>
                <w:rFonts w:ascii="Arial" w:hAnsi="Arial" w:cs="Arial"/>
                <w:b w:val="0"/>
                <w:sz w:val="20"/>
                <w:szCs w:val="20"/>
              </w:rPr>
            </w:pPr>
            <w:r w:rsidRPr="008F40DB">
              <w:rPr>
                <w:rFonts w:ascii="Arial" w:hAnsi="Arial" w:cs="Arial"/>
                <w:b w:val="0"/>
                <w:sz w:val="20"/>
                <w:szCs w:val="20"/>
              </w:rPr>
              <w:t>un</w:t>
            </w:r>
          </w:p>
        </w:tc>
        <w:tc>
          <w:tcPr>
            <w:tcW w:w="1738" w:type="dxa"/>
            <w:shd w:val="clear" w:color="auto" w:fill="auto"/>
            <w:vAlign w:val="center"/>
          </w:tcPr>
          <w:p w:rsidR="00ED039B" w:rsidRPr="008F40DB" w:rsidDel="008D7C75" w:rsidRDefault="00603C8D" w:rsidP="00E3307E">
            <w:pPr>
              <w:pStyle w:val="Quadro"/>
              <w:rPr>
                <w:rFonts w:ascii="Arial" w:hAnsi="Arial" w:cs="Arial"/>
                <w:b w:val="0"/>
                <w:sz w:val="20"/>
                <w:szCs w:val="20"/>
              </w:rPr>
            </w:pPr>
            <w:r w:rsidRPr="008F40DB">
              <w:rPr>
                <w:rFonts w:ascii="Arial" w:hAnsi="Arial" w:cs="Arial"/>
                <w:b w:val="0"/>
                <w:sz w:val="20"/>
                <w:szCs w:val="20"/>
              </w:rPr>
              <w:t>9</w:t>
            </w:r>
          </w:p>
        </w:tc>
      </w:tr>
    </w:tbl>
    <w:p w:rsidR="000319FB" w:rsidRPr="008F40DB" w:rsidRDefault="000319FB">
      <w:pPr>
        <w:rPr>
          <w:rFonts w:ascii="Arial" w:hAnsi="Arial" w:cs="Arial"/>
          <w:sz w:val="20"/>
          <w:szCs w:val="20"/>
        </w:rPr>
      </w:pPr>
    </w:p>
    <w:tbl>
      <w:tblPr>
        <w:tblStyle w:val="Tabelacomgrade"/>
        <w:tblpPr w:leftFromText="141" w:rightFromText="141" w:vertAnchor="text" w:horzAnchor="margin" w:tblpY="941"/>
        <w:tblW w:w="0" w:type="auto"/>
        <w:tblLook w:val="04A0" w:firstRow="1" w:lastRow="0" w:firstColumn="1" w:lastColumn="0" w:noHBand="0" w:noVBand="1"/>
      </w:tblPr>
      <w:tblGrid>
        <w:gridCol w:w="2831"/>
        <w:gridCol w:w="2693"/>
        <w:gridCol w:w="3543"/>
      </w:tblGrid>
      <w:tr w:rsidR="007E5618" w:rsidRPr="008F40DB" w:rsidTr="00AB5223">
        <w:tc>
          <w:tcPr>
            <w:tcW w:w="9067" w:type="dxa"/>
            <w:gridSpan w:val="3"/>
            <w:shd w:val="clear" w:color="auto" w:fill="D9D9D9" w:themeFill="background1" w:themeFillShade="D9"/>
          </w:tcPr>
          <w:p w:rsidR="007E5618" w:rsidRPr="008F40DB" w:rsidRDefault="007E5618" w:rsidP="00A4152B">
            <w:pPr>
              <w:rPr>
                <w:rFonts w:ascii="Arial" w:hAnsi="Arial" w:cs="Arial"/>
                <w:b/>
                <w:sz w:val="20"/>
                <w:szCs w:val="20"/>
              </w:rPr>
            </w:pPr>
            <w:r w:rsidRPr="008F40DB">
              <w:rPr>
                <w:rFonts w:ascii="Arial" w:hAnsi="Arial" w:cs="Arial"/>
                <w:b/>
                <w:sz w:val="20"/>
                <w:szCs w:val="20"/>
              </w:rPr>
              <w:t xml:space="preserve">INVESTIMENTOS PREVISTOS                         </w:t>
            </w:r>
            <w:r w:rsidR="00A4152B" w:rsidRPr="008F40DB">
              <w:rPr>
                <w:rFonts w:ascii="Arial" w:hAnsi="Arial" w:cs="Arial"/>
                <w:b/>
                <w:sz w:val="20"/>
                <w:szCs w:val="20"/>
              </w:rPr>
              <w:t>(JUL</w:t>
            </w:r>
            <w:r w:rsidRPr="008F40DB">
              <w:rPr>
                <w:rFonts w:ascii="Arial" w:hAnsi="Arial" w:cs="Arial"/>
                <w:b/>
                <w:sz w:val="20"/>
                <w:szCs w:val="20"/>
              </w:rPr>
              <w:t>/201</w:t>
            </w:r>
            <w:r w:rsidR="00A4152B" w:rsidRPr="008F40DB">
              <w:rPr>
                <w:rFonts w:ascii="Arial" w:hAnsi="Arial" w:cs="Arial"/>
                <w:b/>
                <w:sz w:val="20"/>
                <w:szCs w:val="20"/>
              </w:rPr>
              <w:t>7</w:t>
            </w:r>
            <w:r w:rsidRPr="008F40DB">
              <w:rPr>
                <w:rFonts w:ascii="Arial" w:hAnsi="Arial" w:cs="Arial"/>
                <w:b/>
                <w:sz w:val="20"/>
                <w:szCs w:val="20"/>
              </w:rPr>
              <w:t>)</w:t>
            </w:r>
          </w:p>
        </w:tc>
      </w:tr>
      <w:tr w:rsidR="007E5618" w:rsidRPr="008F40DB" w:rsidTr="009D6F0E">
        <w:tc>
          <w:tcPr>
            <w:tcW w:w="2831" w:type="dxa"/>
          </w:tcPr>
          <w:p w:rsidR="007E5618" w:rsidRPr="008F40DB" w:rsidRDefault="007E5618" w:rsidP="00AB5223">
            <w:pPr>
              <w:rPr>
                <w:rFonts w:ascii="Arial" w:hAnsi="Arial" w:cs="Arial"/>
                <w:b/>
                <w:sz w:val="20"/>
                <w:szCs w:val="20"/>
              </w:rPr>
            </w:pPr>
            <w:r w:rsidRPr="008F40DB">
              <w:rPr>
                <w:rFonts w:ascii="Arial" w:hAnsi="Arial" w:cs="Arial"/>
                <w:b/>
                <w:sz w:val="20"/>
                <w:szCs w:val="20"/>
              </w:rPr>
              <w:t>Investimentos</w:t>
            </w:r>
          </w:p>
        </w:tc>
        <w:tc>
          <w:tcPr>
            <w:tcW w:w="2693" w:type="dxa"/>
          </w:tcPr>
          <w:p w:rsidR="007E5618" w:rsidRPr="008F40DB" w:rsidRDefault="007E5618" w:rsidP="00CD0004">
            <w:pPr>
              <w:rPr>
                <w:rFonts w:ascii="Arial" w:hAnsi="Arial" w:cs="Arial"/>
                <w:sz w:val="20"/>
                <w:szCs w:val="20"/>
              </w:rPr>
            </w:pPr>
            <w:r w:rsidRPr="008F40DB">
              <w:rPr>
                <w:rFonts w:ascii="Arial" w:hAnsi="Arial" w:cs="Arial"/>
                <w:sz w:val="20"/>
                <w:szCs w:val="20"/>
              </w:rPr>
              <w:t xml:space="preserve">R$ </w:t>
            </w:r>
            <w:r w:rsidR="00CD0004" w:rsidRPr="008F40DB">
              <w:rPr>
                <w:rFonts w:ascii="Arial" w:hAnsi="Arial" w:cs="Arial"/>
                <w:sz w:val="20"/>
                <w:szCs w:val="20"/>
              </w:rPr>
              <w:t>7,</w:t>
            </w:r>
            <w:r w:rsidR="00ED46B7" w:rsidRPr="008F40DB">
              <w:rPr>
                <w:rFonts w:ascii="Arial" w:hAnsi="Arial" w:cs="Arial"/>
                <w:sz w:val="20"/>
                <w:szCs w:val="20"/>
              </w:rPr>
              <w:t>5</w:t>
            </w:r>
            <w:r w:rsidR="00A4152B" w:rsidRPr="008F40DB">
              <w:rPr>
                <w:rFonts w:ascii="Arial" w:hAnsi="Arial" w:cs="Arial"/>
                <w:sz w:val="20"/>
                <w:szCs w:val="20"/>
              </w:rPr>
              <w:t xml:space="preserve"> bilhões</w:t>
            </w:r>
          </w:p>
        </w:tc>
        <w:tc>
          <w:tcPr>
            <w:tcW w:w="3543" w:type="dxa"/>
            <w:vMerge w:val="restart"/>
            <w:vAlign w:val="bottom"/>
          </w:tcPr>
          <w:p w:rsidR="007E5618" w:rsidRPr="008F40DB" w:rsidRDefault="009D6F0E" w:rsidP="009D6F0E">
            <w:pPr>
              <w:ind w:left="180"/>
              <w:jc w:val="center"/>
              <w:rPr>
                <w:rFonts w:ascii="Arial" w:hAnsi="Arial" w:cs="Arial"/>
                <w:b/>
                <w:bCs/>
                <w:sz w:val="20"/>
                <w:szCs w:val="20"/>
              </w:rPr>
            </w:pPr>
            <w:r>
              <w:rPr>
                <w:rFonts w:ascii="Arial" w:hAnsi="Arial" w:cs="Arial"/>
                <w:b/>
                <w:bCs/>
                <w:sz w:val="20"/>
                <w:szCs w:val="20"/>
              </w:rPr>
              <w:t>R</w:t>
            </w:r>
            <w:r w:rsidR="00A4152B" w:rsidRPr="008F40DB">
              <w:rPr>
                <w:rFonts w:ascii="Arial" w:hAnsi="Arial" w:cs="Arial"/>
                <w:b/>
                <w:bCs/>
                <w:sz w:val="20"/>
                <w:szCs w:val="20"/>
              </w:rPr>
              <w:t xml:space="preserve">$   </w:t>
            </w:r>
            <w:r w:rsidR="00ED46B7" w:rsidRPr="008F40DB">
              <w:rPr>
                <w:rFonts w:ascii="Arial" w:hAnsi="Arial" w:cs="Arial"/>
                <w:b/>
                <w:bCs/>
                <w:sz w:val="20"/>
                <w:szCs w:val="20"/>
              </w:rPr>
              <w:t>11,2</w:t>
            </w:r>
            <w:r w:rsidR="00A4152B" w:rsidRPr="008F40DB">
              <w:rPr>
                <w:rFonts w:ascii="Arial" w:hAnsi="Arial" w:cs="Arial"/>
                <w:b/>
                <w:bCs/>
                <w:sz w:val="20"/>
                <w:szCs w:val="20"/>
              </w:rPr>
              <w:t xml:space="preserve"> bilhões</w:t>
            </w:r>
          </w:p>
          <w:p w:rsidR="007E5618" w:rsidRPr="008F40DB" w:rsidRDefault="007E5618" w:rsidP="009D6F0E">
            <w:pPr>
              <w:jc w:val="center"/>
              <w:rPr>
                <w:rFonts w:ascii="Arial" w:hAnsi="Arial" w:cs="Arial"/>
                <w:sz w:val="20"/>
                <w:szCs w:val="20"/>
              </w:rPr>
            </w:pPr>
          </w:p>
        </w:tc>
      </w:tr>
      <w:tr w:rsidR="007E5618" w:rsidRPr="008F40DB" w:rsidTr="00AB5223">
        <w:tc>
          <w:tcPr>
            <w:tcW w:w="2831" w:type="dxa"/>
          </w:tcPr>
          <w:p w:rsidR="007E5618" w:rsidRPr="008F40DB" w:rsidRDefault="007E5618" w:rsidP="00AB5223">
            <w:pPr>
              <w:rPr>
                <w:rFonts w:ascii="Arial" w:hAnsi="Arial" w:cs="Arial"/>
                <w:b/>
                <w:sz w:val="20"/>
                <w:szCs w:val="20"/>
              </w:rPr>
            </w:pPr>
            <w:r w:rsidRPr="008F40DB">
              <w:rPr>
                <w:rFonts w:ascii="Arial" w:hAnsi="Arial" w:cs="Arial"/>
                <w:b/>
                <w:sz w:val="20"/>
                <w:szCs w:val="20"/>
              </w:rPr>
              <w:t>Custos Operacionais</w:t>
            </w:r>
          </w:p>
        </w:tc>
        <w:tc>
          <w:tcPr>
            <w:tcW w:w="2693" w:type="dxa"/>
          </w:tcPr>
          <w:p w:rsidR="007E5618" w:rsidRPr="008F40DB" w:rsidRDefault="007E5618" w:rsidP="00CD0004">
            <w:pPr>
              <w:rPr>
                <w:rFonts w:ascii="Arial" w:hAnsi="Arial" w:cs="Arial"/>
                <w:sz w:val="20"/>
                <w:szCs w:val="20"/>
              </w:rPr>
            </w:pPr>
            <w:r w:rsidRPr="008F40DB">
              <w:rPr>
                <w:rFonts w:ascii="Arial" w:hAnsi="Arial" w:cs="Arial"/>
                <w:sz w:val="20"/>
                <w:szCs w:val="20"/>
              </w:rPr>
              <w:t xml:space="preserve">R$ </w:t>
            </w:r>
            <w:r w:rsidR="00CD0004" w:rsidRPr="008F40DB">
              <w:rPr>
                <w:rFonts w:ascii="Arial" w:hAnsi="Arial" w:cs="Arial"/>
                <w:sz w:val="20"/>
                <w:szCs w:val="20"/>
              </w:rPr>
              <w:t>3,7</w:t>
            </w:r>
            <w:r w:rsidR="00A4152B" w:rsidRPr="008F40DB">
              <w:rPr>
                <w:rFonts w:ascii="Arial" w:hAnsi="Arial" w:cs="Arial"/>
                <w:sz w:val="20"/>
                <w:szCs w:val="20"/>
              </w:rPr>
              <w:t xml:space="preserve"> bilhões</w:t>
            </w:r>
          </w:p>
        </w:tc>
        <w:tc>
          <w:tcPr>
            <w:tcW w:w="3543" w:type="dxa"/>
            <w:vMerge/>
          </w:tcPr>
          <w:p w:rsidR="007E5618" w:rsidRPr="008F40DB" w:rsidRDefault="007E5618" w:rsidP="00AB5223">
            <w:pPr>
              <w:rPr>
                <w:rFonts w:ascii="Arial" w:hAnsi="Arial" w:cs="Arial"/>
                <w:sz w:val="20"/>
                <w:szCs w:val="20"/>
              </w:rPr>
            </w:pPr>
          </w:p>
        </w:tc>
      </w:tr>
    </w:tbl>
    <w:p w:rsidR="00AB5223" w:rsidRPr="008F40DB" w:rsidRDefault="00AB5223" w:rsidP="00E54780">
      <w:pPr>
        <w:rPr>
          <w:rFonts w:ascii="Arial" w:hAnsi="Arial" w:cs="Arial"/>
          <w:b/>
          <w:sz w:val="20"/>
          <w:szCs w:val="20"/>
        </w:rPr>
      </w:pPr>
      <w:r w:rsidRPr="008F40DB">
        <w:rPr>
          <w:rFonts w:ascii="Arial" w:hAnsi="Arial" w:cs="Arial"/>
          <w:b/>
          <w:sz w:val="20"/>
          <w:szCs w:val="20"/>
        </w:rPr>
        <w:t>INVESTIMENTOS, CUSTOS, TRÁFEGO E TARIFA:</w:t>
      </w:r>
    </w:p>
    <w:p w:rsidR="00E54780" w:rsidRPr="008F40DB" w:rsidRDefault="007E5618" w:rsidP="00E54780">
      <w:pPr>
        <w:rPr>
          <w:rFonts w:ascii="Arial" w:hAnsi="Arial" w:cs="Arial"/>
          <w:sz w:val="20"/>
          <w:szCs w:val="20"/>
        </w:rPr>
      </w:pPr>
      <w:r w:rsidRPr="008F40DB">
        <w:rPr>
          <w:rFonts w:ascii="Arial" w:hAnsi="Arial" w:cs="Arial"/>
          <w:sz w:val="20"/>
          <w:szCs w:val="20"/>
        </w:rPr>
        <w:t>Estão previstos os seguintes valores de investimentos, custos operacionais e tráfego:</w:t>
      </w:r>
    </w:p>
    <w:p w:rsidR="0050189F" w:rsidRPr="008F40DB" w:rsidRDefault="0050189F" w:rsidP="00E54780">
      <w:pPr>
        <w:rPr>
          <w:rFonts w:ascii="Arial" w:hAnsi="Arial" w:cs="Arial"/>
          <w:sz w:val="20"/>
          <w:szCs w:val="20"/>
          <w:highlight w:val="yellow"/>
        </w:rPr>
      </w:pPr>
    </w:p>
    <w:p w:rsidR="007E5618" w:rsidRPr="008F40DB" w:rsidRDefault="007E5618" w:rsidP="00E54780">
      <w:pPr>
        <w:rPr>
          <w:rFonts w:ascii="Arial" w:hAnsi="Arial" w:cs="Arial"/>
          <w:color w:val="FF0000"/>
          <w:sz w:val="20"/>
          <w:szCs w:val="20"/>
          <w:highlight w:val="yellow"/>
        </w:rPr>
      </w:pPr>
    </w:p>
    <w:tbl>
      <w:tblPr>
        <w:tblStyle w:val="Tabelacomgrade"/>
        <w:tblpPr w:leftFromText="141" w:rightFromText="141" w:vertAnchor="text" w:horzAnchor="margin" w:tblpY="315"/>
        <w:tblW w:w="0" w:type="auto"/>
        <w:tblLook w:val="04A0" w:firstRow="1" w:lastRow="0" w:firstColumn="1" w:lastColumn="0" w:noHBand="0" w:noVBand="1"/>
      </w:tblPr>
      <w:tblGrid>
        <w:gridCol w:w="3823"/>
        <w:gridCol w:w="2327"/>
        <w:gridCol w:w="2998"/>
      </w:tblGrid>
      <w:tr w:rsidR="00B855CA" w:rsidRPr="008F40DB" w:rsidTr="00AB5223">
        <w:trPr>
          <w:trHeight w:val="240"/>
        </w:trPr>
        <w:tc>
          <w:tcPr>
            <w:tcW w:w="3823" w:type="dxa"/>
            <w:shd w:val="clear" w:color="auto" w:fill="D9D9D9" w:themeFill="background1" w:themeFillShade="D9"/>
          </w:tcPr>
          <w:p w:rsidR="00B855CA" w:rsidRPr="008F40DB" w:rsidRDefault="00B855CA" w:rsidP="00B855CA">
            <w:pPr>
              <w:rPr>
                <w:rFonts w:ascii="Arial" w:hAnsi="Arial" w:cs="Arial"/>
                <w:b/>
                <w:sz w:val="20"/>
                <w:szCs w:val="20"/>
              </w:rPr>
            </w:pPr>
            <w:r w:rsidRPr="008F40DB">
              <w:rPr>
                <w:rFonts w:ascii="Arial" w:hAnsi="Arial" w:cs="Arial"/>
                <w:b/>
                <w:sz w:val="20"/>
                <w:szCs w:val="20"/>
              </w:rPr>
              <w:t>TRÁFEGO</w:t>
            </w:r>
          </w:p>
        </w:tc>
        <w:tc>
          <w:tcPr>
            <w:tcW w:w="2327" w:type="dxa"/>
            <w:shd w:val="clear" w:color="auto" w:fill="D9D9D9" w:themeFill="background1" w:themeFillShade="D9"/>
          </w:tcPr>
          <w:p w:rsidR="00B855CA" w:rsidRPr="008F40DB" w:rsidRDefault="00ED46B7" w:rsidP="00B855CA">
            <w:pPr>
              <w:jc w:val="center"/>
              <w:rPr>
                <w:rFonts w:ascii="Arial" w:hAnsi="Arial" w:cs="Arial"/>
                <w:b/>
                <w:sz w:val="20"/>
                <w:szCs w:val="20"/>
              </w:rPr>
            </w:pPr>
            <w:r w:rsidRPr="008F40DB">
              <w:rPr>
                <w:rFonts w:ascii="Arial" w:hAnsi="Arial" w:cs="Arial"/>
                <w:b/>
                <w:sz w:val="20"/>
                <w:szCs w:val="20"/>
              </w:rPr>
              <w:t>ANO 2</w:t>
            </w:r>
          </w:p>
        </w:tc>
        <w:tc>
          <w:tcPr>
            <w:tcW w:w="2998" w:type="dxa"/>
            <w:shd w:val="clear" w:color="auto" w:fill="D9D9D9" w:themeFill="background1" w:themeFillShade="D9"/>
          </w:tcPr>
          <w:p w:rsidR="00B855CA" w:rsidRPr="008F40DB" w:rsidRDefault="00B855CA" w:rsidP="00B855CA">
            <w:pPr>
              <w:jc w:val="center"/>
              <w:rPr>
                <w:rFonts w:ascii="Arial" w:hAnsi="Arial" w:cs="Arial"/>
                <w:b/>
                <w:sz w:val="20"/>
                <w:szCs w:val="20"/>
              </w:rPr>
            </w:pPr>
            <w:r w:rsidRPr="008F40DB">
              <w:rPr>
                <w:rFonts w:ascii="Arial" w:hAnsi="Arial" w:cs="Arial"/>
                <w:b/>
                <w:sz w:val="20"/>
                <w:szCs w:val="20"/>
              </w:rPr>
              <w:t>ANO 30</w:t>
            </w:r>
          </w:p>
        </w:tc>
      </w:tr>
      <w:tr w:rsidR="00B855CA" w:rsidRPr="008F40DB" w:rsidTr="003A11B8">
        <w:trPr>
          <w:trHeight w:val="240"/>
        </w:trPr>
        <w:tc>
          <w:tcPr>
            <w:tcW w:w="3823" w:type="dxa"/>
          </w:tcPr>
          <w:p w:rsidR="00B855CA" w:rsidRPr="008F40DB" w:rsidRDefault="00B855CA" w:rsidP="00ED46B7">
            <w:pPr>
              <w:rPr>
                <w:rFonts w:ascii="Arial" w:hAnsi="Arial" w:cs="Arial"/>
                <w:b/>
                <w:sz w:val="20"/>
                <w:szCs w:val="20"/>
              </w:rPr>
            </w:pPr>
            <w:r w:rsidRPr="008F40DB">
              <w:rPr>
                <w:rFonts w:ascii="Arial" w:hAnsi="Arial" w:cs="Arial"/>
                <w:b/>
                <w:sz w:val="20"/>
                <w:szCs w:val="20"/>
              </w:rPr>
              <w:t>VDMA (</w:t>
            </w:r>
            <w:r w:rsidR="00ED46B7" w:rsidRPr="008F40DB">
              <w:rPr>
                <w:rFonts w:ascii="Arial" w:hAnsi="Arial" w:cs="Arial"/>
                <w:b/>
                <w:sz w:val="20"/>
                <w:szCs w:val="20"/>
              </w:rPr>
              <w:t>MÉDIA D</w:t>
            </w:r>
            <w:r w:rsidRPr="008F40DB">
              <w:rPr>
                <w:rFonts w:ascii="Arial" w:hAnsi="Arial" w:cs="Arial"/>
                <w:b/>
                <w:sz w:val="20"/>
                <w:szCs w:val="20"/>
              </w:rPr>
              <w:t>AS PRAÇAS)</w:t>
            </w:r>
          </w:p>
        </w:tc>
        <w:tc>
          <w:tcPr>
            <w:tcW w:w="2327" w:type="dxa"/>
          </w:tcPr>
          <w:p w:rsidR="00B855CA" w:rsidRPr="008F40DB" w:rsidRDefault="00ED46B7" w:rsidP="00B855CA">
            <w:pPr>
              <w:jc w:val="center"/>
              <w:rPr>
                <w:rFonts w:ascii="Arial" w:hAnsi="Arial" w:cs="Arial"/>
                <w:sz w:val="20"/>
                <w:szCs w:val="20"/>
              </w:rPr>
            </w:pPr>
            <w:r w:rsidRPr="008F40DB">
              <w:rPr>
                <w:rFonts w:ascii="Arial" w:hAnsi="Arial" w:cs="Arial"/>
                <w:sz w:val="20"/>
                <w:szCs w:val="20"/>
              </w:rPr>
              <w:t>1.947</w:t>
            </w:r>
          </w:p>
        </w:tc>
        <w:tc>
          <w:tcPr>
            <w:tcW w:w="2998" w:type="dxa"/>
            <w:vAlign w:val="center"/>
          </w:tcPr>
          <w:p w:rsidR="00B855CA" w:rsidRPr="008F40DB" w:rsidRDefault="00ED46B7" w:rsidP="00A4152B">
            <w:pPr>
              <w:jc w:val="center"/>
              <w:rPr>
                <w:rFonts w:ascii="Arial" w:hAnsi="Arial" w:cs="Arial"/>
                <w:bCs/>
                <w:sz w:val="20"/>
                <w:szCs w:val="20"/>
              </w:rPr>
            </w:pPr>
            <w:r w:rsidRPr="008F40DB">
              <w:rPr>
                <w:rFonts w:ascii="Arial" w:hAnsi="Arial" w:cs="Arial"/>
                <w:bCs/>
                <w:sz w:val="20"/>
                <w:szCs w:val="20"/>
              </w:rPr>
              <w:t>4.033</w:t>
            </w:r>
          </w:p>
        </w:tc>
      </w:tr>
      <w:tr w:rsidR="00B855CA" w:rsidRPr="008F40DB" w:rsidTr="003A11B8">
        <w:trPr>
          <w:trHeight w:val="251"/>
        </w:trPr>
        <w:tc>
          <w:tcPr>
            <w:tcW w:w="3823" w:type="dxa"/>
          </w:tcPr>
          <w:p w:rsidR="00B855CA" w:rsidRPr="008F40DB" w:rsidRDefault="00AB5223" w:rsidP="00B855CA">
            <w:pPr>
              <w:rPr>
                <w:rFonts w:ascii="Arial" w:hAnsi="Arial" w:cs="Arial"/>
                <w:b/>
                <w:sz w:val="20"/>
                <w:szCs w:val="20"/>
              </w:rPr>
            </w:pPr>
            <w:r w:rsidRPr="008F40DB">
              <w:rPr>
                <w:rFonts w:ascii="Arial" w:hAnsi="Arial" w:cs="Arial"/>
                <w:b/>
                <w:sz w:val="20"/>
                <w:szCs w:val="20"/>
              </w:rPr>
              <w:t>VDMA</w:t>
            </w:r>
            <w:r w:rsidR="00B855CA" w:rsidRPr="008F40DB">
              <w:rPr>
                <w:rFonts w:ascii="Arial" w:hAnsi="Arial" w:cs="Arial"/>
                <w:b/>
                <w:sz w:val="20"/>
                <w:szCs w:val="20"/>
              </w:rPr>
              <w:t>eq</w:t>
            </w:r>
            <w:r w:rsidRPr="008F40DB">
              <w:rPr>
                <w:rFonts w:ascii="Arial" w:hAnsi="Arial" w:cs="Arial"/>
                <w:b/>
                <w:sz w:val="20"/>
                <w:szCs w:val="20"/>
              </w:rPr>
              <w:t xml:space="preserve"> </w:t>
            </w:r>
            <w:r w:rsidR="00B855CA" w:rsidRPr="008F40DB">
              <w:rPr>
                <w:rFonts w:ascii="Arial" w:hAnsi="Arial" w:cs="Arial"/>
                <w:b/>
                <w:sz w:val="20"/>
                <w:szCs w:val="20"/>
              </w:rPr>
              <w:t>(</w:t>
            </w:r>
            <w:r w:rsidR="00ED46B7" w:rsidRPr="008F40DB">
              <w:rPr>
                <w:rFonts w:ascii="Arial" w:hAnsi="Arial" w:cs="Arial"/>
                <w:b/>
                <w:sz w:val="20"/>
                <w:szCs w:val="20"/>
              </w:rPr>
              <w:t xml:space="preserve">MÉDIA DAS </w:t>
            </w:r>
            <w:r w:rsidR="00B855CA" w:rsidRPr="008F40DB">
              <w:rPr>
                <w:rFonts w:ascii="Arial" w:hAnsi="Arial" w:cs="Arial"/>
                <w:b/>
                <w:sz w:val="20"/>
                <w:szCs w:val="20"/>
              </w:rPr>
              <w:t>PRAÇAS)</w:t>
            </w:r>
          </w:p>
        </w:tc>
        <w:tc>
          <w:tcPr>
            <w:tcW w:w="2327" w:type="dxa"/>
          </w:tcPr>
          <w:p w:rsidR="00B855CA" w:rsidRPr="008F40DB" w:rsidRDefault="00ED46B7" w:rsidP="00B855CA">
            <w:pPr>
              <w:jc w:val="center"/>
              <w:rPr>
                <w:rFonts w:ascii="Arial" w:hAnsi="Arial" w:cs="Arial"/>
                <w:sz w:val="20"/>
                <w:szCs w:val="20"/>
              </w:rPr>
            </w:pPr>
            <w:r w:rsidRPr="008F40DB">
              <w:rPr>
                <w:rFonts w:ascii="Arial" w:hAnsi="Arial" w:cs="Arial"/>
                <w:sz w:val="20"/>
                <w:szCs w:val="20"/>
              </w:rPr>
              <w:t>4.901</w:t>
            </w:r>
          </w:p>
        </w:tc>
        <w:tc>
          <w:tcPr>
            <w:tcW w:w="2998" w:type="dxa"/>
            <w:vAlign w:val="center"/>
          </w:tcPr>
          <w:p w:rsidR="00B855CA" w:rsidRPr="008F40DB" w:rsidRDefault="00ED46B7" w:rsidP="00B855CA">
            <w:pPr>
              <w:jc w:val="center"/>
              <w:rPr>
                <w:rFonts w:ascii="Arial" w:hAnsi="Arial" w:cs="Arial"/>
                <w:bCs/>
                <w:sz w:val="20"/>
                <w:szCs w:val="20"/>
              </w:rPr>
            </w:pPr>
            <w:r w:rsidRPr="008F40DB">
              <w:rPr>
                <w:rFonts w:ascii="Arial" w:hAnsi="Arial" w:cs="Arial"/>
                <w:bCs/>
                <w:sz w:val="20"/>
                <w:szCs w:val="20"/>
              </w:rPr>
              <w:t>10.285</w:t>
            </w:r>
          </w:p>
        </w:tc>
      </w:tr>
    </w:tbl>
    <w:p w:rsidR="007E5618" w:rsidRPr="008F40DB" w:rsidRDefault="007E5618" w:rsidP="00E54780">
      <w:pPr>
        <w:rPr>
          <w:rFonts w:ascii="Arial" w:hAnsi="Arial" w:cs="Arial"/>
          <w:color w:val="FF0000"/>
          <w:sz w:val="20"/>
          <w:szCs w:val="20"/>
          <w:highlight w:val="yellow"/>
        </w:rPr>
      </w:pPr>
    </w:p>
    <w:p w:rsidR="0050189F" w:rsidRPr="008F40DB" w:rsidRDefault="0050189F" w:rsidP="0050189F">
      <w:pPr>
        <w:rPr>
          <w:rFonts w:ascii="Arial" w:hAnsi="Arial" w:cs="Arial"/>
          <w:sz w:val="20"/>
          <w:szCs w:val="20"/>
          <w:highlight w:val="yellow"/>
        </w:rPr>
      </w:pPr>
    </w:p>
    <w:p w:rsidR="0050189F" w:rsidRPr="008F40DB" w:rsidRDefault="0050189F" w:rsidP="00AB5223">
      <w:pPr>
        <w:jc w:val="both"/>
        <w:rPr>
          <w:rFonts w:ascii="Arial" w:hAnsi="Arial" w:cs="Arial"/>
          <w:sz w:val="20"/>
          <w:szCs w:val="20"/>
        </w:rPr>
      </w:pPr>
      <w:r w:rsidRPr="008F40DB">
        <w:rPr>
          <w:rFonts w:ascii="Arial" w:hAnsi="Arial" w:cs="Arial"/>
          <w:sz w:val="20"/>
          <w:szCs w:val="20"/>
        </w:rPr>
        <w:t xml:space="preserve">A Taxa Interna de Retorno de projeto (real), estabelecida pelo Poder Concedente, sobre o fluxo de caixa sem alavancagem, é de 9,2 % a.a., o que levou a uma </w:t>
      </w:r>
      <w:r w:rsidRPr="008F40DB">
        <w:rPr>
          <w:rFonts w:ascii="Arial" w:hAnsi="Arial" w:cs="Arial"/>
          <w:b/>
          <w:sz w:val="20"/>
          <w:szCs w:val="20"/>
        </w:rPr>
        <w:t>Tarifa Básica de Pedágio</w:t>
      </w:r>
      <w:r w:rsidR="00A4152B" w:rsidRPr="008F40DB">
        <w:rPr>
          <w:rFonts w:ascii="Arial" w:hAnsi="Arial" w:cs="Arial"/>
          <w:b/>
          <w:sz w:val="20"/>
          <w:szCs w:val="20"/>
        </w:rPr>
        <w:t>,</w:t>
      </w:r>
      <w:r w:rsidRPr="008F40DB">
        <w:rPr>
          <w:rFonts w:ascii="Arial" w:hAnsi="Arial" w:cs="Arial"/>
          <w:b/>
          <w:sz w:val="20"/>
          <w:szCs w:val="20"/>
        </w:rPr>
        <w:t xml:space="preserve"> por praça</w:t>
      </w:r>
      <w:r w:rsidR="00A4152B" w:rsidRPr="008F40DB">
        <w:rPr>
          <w:rFonts w:ascii="Arial" w:hAnsi="Arial" w:cs="Arial"/>
          <w:b/>
          <w:sz w:val="20"/>
          <w:szCs w:val="20"/>
        </w:rPr>
        <w:t xml:space="preserve">, de R$ </w:t>
      </w:r>
      <w:r w:rsidR="000823A5">
        <w:rPr>
          <w:rFonts w:ascii="Arial" w:hAnsi="Arial" w:cs="Arial"/>
          <w:b/>
          <w:sz w:val="20"/>
          <w:szCs w:val="20"/>
        </w:rPr>
        <w:t>0,</w:t>
      </w:r>
      <w:r w:rsidR="00F070E7" w:rsidRPr="008F40DB">
        <w:rPr>
          <w:rFonts w:ascii="Arial" w:hAnsi="Arial" w:cs="Arial"/>
          <w:b/>
          <w:sz w:val="20"/>
          <w:szCs w:val="20"/>
        </w:rPr>
        <w:t>1131</w:t>
      </w:r>
      <w:r w:rsidR="00ED46B7" w:rsidRPr="008F40DB">
        <w:rPr>
          <w:rFonts w:ascii="Arial" w:hAnsi="Arial" w:cs="Arial"/>
          <w:b/>
          <w:sz w:val="20"/>
          <w:szCs w:val="20"/>
        </w:rPr>
        <w:t>/km</w:t>
      </w:r>
      <w:r w:rsidR="00A4152B" w:rsidRPr="008F40DB">
        <w:rPr>
          <w:rFonts w:ascii="Arial" w:hAnsi="Arial" w:cs="Arial"/>
          <w:b/>
          <w:sz w:val="20"/>
          <w:szCs w:val="20"/>
        </w:rPr>
        <w:t xml:space="preserve"> para pista simples e R$ </w:t>
      </w:r>
      <w:r w:rsidR="000823A5">
        <w:rPr>
          <w:rFonts w:ascii="Arial" w:hAnsi="Arial" w:cs="Arial"/>
          <w:b/>
          <w:sz w:val="20"/>
          <w:szCs w:val="20"/>
        </w:rPr>
        <w:t>0,</w:t>
      </w:r>
      <w:r w:rsidR="00F070E7" w:rsidRPr="008F40DB">
        <w:rPr>
          <w:rFonts w:ascii="Arial" w:hAnsi="Arial" w:cs="Arial"/>
          <w:b/>
          <w:sz w:val="20"/>
          <w:szCs w:val="20"/>
        </w:rPr>
        <w:t>1470</w:t>
      </w:r>
      <w:r w:rsidR="00ED46B7" w:rsidRPr="008F40DB">
        <w:rPr>
          <w:rFonts w:ascii="Arial" w:hAnsi="Arial" w:cs="Arial"/>
          <w:b/>
          <w:sz w:val="20"/>
          <w:szCs w:val="20"/>
        </w:rPr>
        <w:t>/km</w:t>
      </w:r>
      <w:r w:rsidR="00A4152B" w:rsidRPr="008F40DB">
        <w:rPr>
          <w:rFonts w:ascii="Arial" w:hAnsi="Arial" w:cs="Arial"/>
          <w:b/>
          <w:sz w:val="20"/>
          <w:szCs w:val="20"/>
        </w:rPr>
        <w:t xml:space="preserve"> para pista dupla</w:t>
      </w:r>
      <w:r w:rsidRPr="008F40DB">
        <w:rPr>
          <w:rFonts w:ascii="Arial" w:hAnsi="Arial" w:cs="Arial"/>
          <w:b/>
          <w:sz w:val="20"/>
          <w:szCs w:val="20"/>
        </w:rPr>
        <w:t>.</w:t>
      </w:r>
      <w:r w:rsidRPr="008F40DB">
        <w:rPr>
          <w:rFonts w:ascii="Arial" w:hAnsi="Arial" w:cs="Arial"/>
          <w:sz w:val="20"/>
          <w:szCs w:val="20"/>
        </w:rPr>
        <w:t xml:space="preserve"> </w:t>
      </w:r>
      <w:r w:rsidR="006D5ACA">
        <w:rPr>
          <w:rFonts w:ascii="Arial" w:hAnsi="Arial" w:cs="Arial"/>
          <w:sz w:val="20"/>
          <w:szCs w:val="20"/>
        </w:rPr>
        <w:t xml:space="preserve"> </w:t>
      </w:r>
    </w:p>
    <w:p w:rsidR="008F40DB" w:rsidRDefault="008F40DB" w:rsidP="00A8638E">
      <w:pPr>
        <w:rPr>
          <w:rFonts w:ascii="Arial" w:hAnsi="Arial" w:cs="Arial"/>
          <w:b/>
          <w:sz w:val="20"/>
          <w:szCs w:val="20"/>
        </w:rPr>
      </w:pPr>
    </w:p>
    <w:p w:rsidR="00A8638E" w:rsidRPr="008F40DB" w:rsidRDefault="00A8638E" w:rsidP="00A8638E">
      <w:pPr>
        <w:rPr>
          <w:rFonts w:ascii="Arial" w:hAnsi="Arial" w:cs="Arial"/>
          <w:b/>
          <w:sz w:val="20"/>
          <w:szCs w:val="20"/>
        </w:rPr>
      </w:pPr>
      <w:r w:rsidRPr="008F40DB">
        <w:rPr>
          <w:rFonts w:ascii="Arial" w:hAnsi="Arial" w:cs="Arial"/>
          <w:b/>
          <w:sz w:val="20"/>
          <w:szCs w:val="20"/>
        </w:rPr>
        <w:t>LOCALIZAÇÃO DAS PRAÇAS:</w:t>
      </w:r>
    </w:p>
    <w:p w:rsidR="00A8638E" w:rsidRPr="008F40DB" w:rsidRDefault="00A8638E" w:rsidP="00A8638E">
      <w:pPr>
        <w:pStyle w:val="Default"/>
        <w:jc w:val="both"/>
        <w:rPr>
          <w:sz w:val="20"/>
          <w:szCs w:val="20"/>
        </w:rPr>
      </w:pPr>
      <w:r w:rsidRPr="008F40DB">
        <w:rPr>
          <w:sz w:val="20"/>
          <w:szCs w:val="20"/>
        </w:rPr>
        <w:t xml:space="preserve">Foi definido para o sistema rodoviário </w:t>
      </w:r>
      <w:r w:rsidR="000319FB" w:rsidRPr="008F40DB">
        <w:rPr>
          <w:sz w:val="20"/>
          <w:szCs w:val="20"/>
        </w:rPr>
        <w:t>9</w:t>
      </w:r>
      <w:r w:rsidRPr="008F40DB">
        <w:rPr>
          <w:color w:val="auto"/>
          <w:sz w:val="20"/>
          <w:szCs w:val="20"/>
        </w:rPr>
        <w:t xml:space="preserve"> praças</w:t>
      </w:r>
      <w:r w:rsidRPr="008F40DB">
        <w:rPr>
          <w:sz w:val="20"/>
          <w:szCs w:val="20"/>
        </w:rPr>
        <w:t xml:space="preserve"> de pedágio, conforme Tabela:</w:t>
      </w:r>
    </w:p>
    <w:p w:rsidR="00A8638E" w:rsidRPr="008F40DB" w:rsidRDefault="00A8638E" w:rsidP="00A8638E">
      <w:pPr>
        <w:pStyle w:val="Default"/>
        <w:rPr>
          <w:sz w:val="20"/>
          <w:szCs w:val="20"/>
        </w:rPr>
      </w:pPr>
    </w:p>
    <w:p w:rsidR="00A8638E" w:rsidRPr="008F40DB" w:rsidRDefault="00A8638E" w:rsidP="00A8638E">
      <w:pPr>
        <w:pStyle w:val="Default"/>
        <w:jc w:val="cente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24"/>
        <w:gridCol w:w="1317"/>
        <w:gridCol w:w="1434"/>
        <w:gridCol w:w="1871"/>
        <w:gridCol w:w="1310"/>
        <w:gridCol w:w="1134"/>
      </w:tblGrid>
      <w:tr w:rsidR="00AC7D80" w:rsidRPr="008F40DB" w:rsidTr="00AC7D80">
        <w:trPr>
          <w:trHeight w:val="1390"/>
          <w:jc w:val="center"/>
        </w:trPr>
        <w:tc>
          <w:tcPr>
            <w:tcW w:w="958" w:type="dxa"/>
            <w:shd w:val="clear" w:color="auto" w:fill="D9D9D9" w:themeFill="background1" w:themeFillShade="D9"/>
            <w:vAlign w:val="center"/>
          </w:tcPr>
          <w:p w:rsidR="00AC7D80" w:rsidRPr="008F40DB" w:rsidRDefault="00AC7D80" w:rsidP="00AC7D80">
            <w:pPr>
              <w:autoSpaceDE w:val="0"/>
              <w:autoSpaceDN w:val="0"/>
              <w:spacing w:line="212" w:lineRule="exact"/>
              <w:ind w:left="119" w:right="117"/>
              <w:jc w:val="center"/>
              <w:rPr>
                <w:rFonts w:ascii="Arial" w:eastAsia="Arial" w:hAnsi="Arial" w:cs="Arial"/>
                <w:b/>
                <w:sz w:val="20"/>
                <w:szCs w:val="20"/>
                <w:lang w:bidi="pt-BR"/>
              </w:rPr>
            </w:pPr>
            <w:r w:rsidRPr="008F40DB">
              <w:rPr>
                <w:rFonts w:ascii="Arial" w:eastAsia="Arial" w:hAnsi="Arial" w:cs="Arial"/>
                <w:b/>
                <w:sz w:val="20"/>
                <w:szCs w:val="20"/>
                <w:lang w:bidi="pt-BR"/>
              </w:rPr>
              <w:lastRenderedPageBreak/>
              <w:t>Praça de Pedágio</w:t>
            </w:r>
          </w:p>
        </w:tc>
        <w:tc>
          <w:tcPr>
            <w:tcW w:w="1248" w:type="dxa"/>
            <w:shd w:val="clear" w:color="auto" w:fill="D9D9D9" w:themeFill="background1" w:themeFillShade="D9"/>
            <w:vAlign w:val="center"/>
          </w:tcPr>
          <w:p w:rsidR="00AC7D80" w:rsidRPr="008F40DB" w:rsidRDefault="00AC7D80" w:rsidP="00AC7D80">
            <w:pPr>
              <w:autoSpaceDE w:val="0"/>
              <w:autoSpaceDN w:val="0"/>
              <w:spacing w:line="212" w:lineRule="exact"/>
              <w:ind w:left="265" w:right="253"/>
              <w:jc w:val="center"/>
              <w:rPr>
                <w:rFonts w:ascii="Arial" w:eastAsia="Arial" w:hAnsi="Arial" w:cs="Arial"/>
                <w:b/>
                <w:sz w:val="20"/>
                <w:szCs w:val="20"/>
                <w:lang w:bidi="pt-BR"/>
              </w:rPr>
            </w:pPr>
            <w:r w:rsidRPr="008F40DB">
              <w:rPr>
                <w:rFonts w:ascii="Arial" w:eastAsia="Arial" w:hAnsi="Arial" w:cs="Arial"/>
                <w:b/>
                <w:sz w:val="20"/>
                <w:szCs w:val="20"/>
                <w:lang w:bidi="pt-BR"/>
              </w:rPr>
              <w:t>Rodovia</w:t>
            </w:r>
          </w:p>
        </w:tc>
        <w:tc>
          <w:tcPr>
            <w:tcW w:w="1355" w:type="dxa"/>
            <w:shd w:val="clear" w:color="auto" w:fill="D9D9D9" w:themeFill="background1" w:themeFillShade="D9"/>
            <w:vAlign w:val="center"/>
          </w:tcPr>
          <w:p w:rsidR="00AC7D80" w:rsidRPr="008F40DB" w:rsidRDefault="00AC7D80" w:rsidP="00AC7D80">
            <w:pPr>
              <w:autoSpaceDE w:val="0"/>
              <w:autoSpaceDN w:val="0"/>
              <w:spacing w:line="212" w:lineRule="exact"/>
              <w:ind w:left="322" w:right="313"/>
              <w:jc w:val="center"/>
              <w:rPr>
                <w:rFonts w:ascii="Arial" w:eastAsia="Arial" w:hAnsi="Arial" w:cs="Arial"/>
                <w:b/>
                <w:sz w:val="20"/>
                <w:szCs w:val="20"/>
                <w:lang w:bidi="pt-BR"/>
              </w:rPr>
            </w:pPr>
            <w:r w:rsidRPr="008F40DB">
              <w:rPr>
                <w:rFonts w:ascii="Arial" w:eastAsia="Arial" w:hAnsi="Arial" w:cs="Arial"/>
                <w:b/>
                <w:sz w:val="20"/>
                <w:szCs w:val="20"/>
                <w:lang w:bidi="pt-BR"/>
              </w:rPr>
              <w:t>Km</w:t>
            </w:r>
          </w:p>
        </w:tc>
        <w:tc>
          <w:tcPr>
            <w:tcW w:w="1763" w:type="dxa"/>
            <w:shd w:val="clear" w:color="auto" w:fill="D9D9D9" w:themeFill="background1" w:themeFillShade="D9"/>
            <w:vAlign w:val="center"/>
          </w:tcPr>
          <w:p w:rsidR="00AC7D80" w:rsidRPr="008F40DB" w:rsidRDefault="00AC7D80" w:rsidP="00AC7D80">
            <w:pPr>
              <w:autoSpaceDE w:val="0"/>
              <w:autoSpaceDN w:val="0"/>
              <w:spacing w:line="212" w:lineRule="exact"/>
              <w:ind w:left="366" w:right="358"/>
              <w:jc w:val="center"/>
              <w:rPr>
                <w:rFonts w:ascii="Arial" w:eastAsia="Arial" w:hAnsi="Arial" w:cs="Arial"/>
                <w:b/>
                <w:sz w:val="20"/>
                <w:szCs w:val="20"/>
                <w:lang w:bidi="pt-BR"/>
              </w:rPr>
            </w:pPr>
            <w:r w:rsidRPr="008F40DB">
              <w:rPr>
                <w:rFonts w:ascii="Arial" w:eastAsia="Arial" w:hAnsi="Arial" w:cs="Arial"/>
                <w:b/>
                <w:sz w:val="20"/>
                <w:szCs w:val="20"/>
                <w:lang w:bidi="pt-BR"/>
              </w:rPr>
              <w:t>Município</w:t>
            </w:r>
          </w:p>
        </w:tc>
        <w:tc>
          <w:tcPr>
            <w:tcW w:w="1244" w:type="dxa"/>
            <w:shd w:val="clear" w:color="auto" w:fill="D9D9D9" w:themeFill="background1" w:themeFillShade="D9"/>
            <w:vAlign w:val="center"/>
          </w:tcPr>
          <w:p w:rsidR="00AC7D80" w:rsidRPr="008F40DB" w:rsidRDefault="00AC7D80" w:rsidP="00AC7D80">
            <w:pPr>
              <w:autoSpaceDE w:val="0"/>
              <w:autoSpaceDN w:val="0"/>
              <w:spacing w:line="212" w:lineRule="exact"/>
              <w:ind w:left="319" w:right="314"/>
              <w:jc w:val="center"/>
              <w:rPr>
                <w:rFonts w:ascii="Arial" w:eastAsia="Arial" w:hAnsi="Arial" w:cs="Arial"/>
                <w:b/>
                <w:sz w:val="20"/>
                <w:szCs w:val="20"/>
                <w:lang w:bidi="pt-BR"/>
              </w:rPr>
            </w:pPr>
            <w:r w:rsidRPr="008F40DB">
              <w:rPr>
                <w:rFonts w:ascii="Arial" w:eastAsia="Arial" w:hAnsi="Arial" w:cs="Arial"/>
                <w:b/>
                <w:sz w:val="20"/>
                <w:szCs w:val="20"/>
                <w:lang w:bidi="pt-BR"/>
              </w:rPr>
              <w:t>Estado</w:t>
            </w:r>
          </w:p>
        </w:tc>
        <w:tc>
          <w:tcPr>
            <w:tcW w:w="1094" w:type="dxa"/>
            <w:shd w:val="clear" w:color="auto" w:fill="D9D9D9" w:themeFill="background1" w:themeFillShade="D9"/>
            <w:vAlign w:val="center"/>
          </w:tcPr>
          <w:p w:rsidR="00AC7D80" w:rsidRPr="008F40DB" w:rsidRDefault="00AC7D80" w:rsidP="00AC7D80">
            <w:pPr>
              <w:autoSpaceDE w:val="0"/>
              <w:autoSpaceDN w:val="0"/>
              <w:spacing w:line="212" w:lineRule="exact"/>
              <w:ind w:left="366" w:right="358"/>
              <w:jc w:val="center"/>
              <w:rPr>
                <w:rFonts w:ascii="Arial" w:eastAsia="Arial" w:hAnsi="Arial" w:cs="Arial"/>
                <w:b/>
                <w:sz w:val="20"/>
                <w:szCs w:val="20"/>
                <w:lang w:bidi="pt-BR"/>
              </w:rPr>
            </w:pPr>
            <w:r w:rsidRPr="008F40DB">
              <w:rPr>
                <w:rFonts w:ascii="Arial" w:eastAsia="Arial" w:hAnsi="Arial" w:cs="Arial"/>
                <w:b/>
                <w:sz w:val="20"/>
                <w:szCs w:val="20"/>
                <w:lang w:bidi="pt-BR"/>
              </w:rPr>
              <w:t>TCP</w:t>
            </w:r>
          </w:p>
        </w:tc>
      </w:tr>
      <w:tr w:rsidR="00AC7D80" w:rsidRPr="008F40DB" w:rsidTr="00AC7D80">
        <w:trPr>
          <w:trHeight w:val="510"/>
          <w:jc w:val="center"/>
        </w:trPr>
        <w:tc>
          <w:tcPr>
            <w:tcW w:w="958" w:type="dxa"/>
            <w:shd w:val="clear" w:color="auto" w:fill="auto"/>
            <w:vAlign w:val="center"/>
          </w:tcPr>
          <w:p w:rsidR="00AC7D80" w:rsidRPr="008F40DB" w:rsidRDefault="00AC7D80" w:rsidP="00AC7D80">
            <w:pPr>
              <w:autoSpaceDE w:val="0"/>
              <w:autoSpaceDN w:val="0"/>
              <w:spacing w:line="210" w:lineRule="exact"/>
              <w:ind w:left="119" w:right="115"/>
              <w:jc w:val="center"/>
              <w:rPr>
                <w:rFonts w:ascii="Arial" w:eastAsia="Arial" w:hAnsi="Arial" w:cs="Arial"/>
                <w:sz w:val="20"/>
                <w:szCs w:val="20"/>
                <w:lang w:bidi="pt-BR"/>
              </w:rPr>
            </w:pPr>
            <w:r w:rsidRPr="008F40DB">
              <w:rPr>
                <w:rFonts w:ascii="Arial" w:eastAsia="Arial" w:hAnsi="Arial" w:cs="Arial"/>
                <w:sz w:val="20"/>
                <w:szCs w:val="20"/>
                <w:lang w:bidi="pt-BR"/>
              </w:rPr>
              <w:t>P 01</w:t>
            </w:r>
          </w:p>
        </w:tc>
        <w:tc>
          <w:tcPr>
            <w:tcW w:w="1248" w:type="dxa"/>
            <w:shd w:val="clear" w:color="auto" w:fill="auto"/>
            <w:vAlign w:val="center"/>
          </w:tcPr>
          <w:p w:rsidR="00AC7D80" w:rsidRPr="008F40DB" w:rsidRDefault="00AC7D80" w:rsidP="00AC7D80">
            <w:pPr>
              <w:autoSpaceDE w:val="0"/>
              <w:autoSpaceDN w:val="0"/>
              <w:spacing w:line="210" w:lineRule="exact"/>
              <w:ind w:left="263" w:right="253"/>
              <w:jc w:val="center"/>
              <w:rPr>
                <w:rFonts w:ascii="Arial" w:eastAsia="Arial" w:hAnsi="Arial" w:cs="Arial"/>
                <w:sz w:val="20"/>
                <w:szCs w:val="20"/>
                <w:lang w:bidi="pt-BR"/>
              </w:rPr>
            </w:pPr>
            <w:r w:rsidRPr="008F40DB">
              <w:rPr>
                <w:rFonts w:ascii="Arial" w:eastAsia="Arial" w:hAnsi="Arial" w:cs="Arial"/>
                <w:sz w:val="20"/>
                <w:szCs w:val="20"/>
                <w:lang w:bidi="pt-BR"/>
              </w:rPr>
              <w:t>BR153</w:t>
            </w:r>
          </w:p>
        </w:tc>
        <w:tc>
          <w:tcPr>
            <w:tcW w:w="1355" w:type="dxa"/>
            <w:shd w:val="clear" w:color="auto" w:fill="auto"/>
            <w:vAlign w:val="center"/>
          </w:tcPr>
          <w:p w:rsidR="00AC7D80" w:rsidRPr="008F40DB" w:rsidRDefault="00AC7D80" w:rsidP="00AC7D80">
            <w:pPr>
              <w:autoSpaceDE w:val="0"/>
              <w:autoSpaceDN w:val="0"/>
              <w:spacing w:line="210" w:lineRule="exact"/>
              <w:ind w:left="322" w:right="317"/>
              <w:jc w:val="center"/>
              <w:rPr>
                <w:rFonts w:ascii="Arial" w:eastAsia="Arial" w:hAnsi="Arial" w:cs="Arial"/>
                <w:sz w:val="20"/>
                <w:szCs w:val="20"/>
                <w:lang w:bidi="pt-BR"/>
              </w:rPr>
            </w:pPr>
            <w:r w:rsidRPr="008F40DB">
              <w:rPr>
                <w:rFonts w:ascii="Arial" w:eastAsia="Arial" w:hAnsi="Arial" w:cs="Arial"/>
                <w:sz w:val="20"/>
                <w:szCs w:val="20"/>
                <w:lang w:bidi="pt-BR"/>
              </w:rPr>
              <w:t>636+500</w:t>
            </w:r>
          </w:p>
        </w:tc>
        <w:tc>
          <w:tcPr>
            <w:tcW w:w="1763" w:type="dxa"/>
            <w:shd w:val="clear" w:color="auto" w:fill="auto"/>
            <w:vAlign w:val="center"/>
          </w:tcPr>
          <w:p w:rsidR="00AC7D80" w:rsidRPr="008F40DB" w:rsidRDefault="00AC7D80" w:rsidP="00AC7D80">
            <w:pPr>
              <w:autoSpaceDE w:val="0"/>
              <w:autoSpaceDN w:val="0"/>
              <w:spacing w:line="210" w:lineRule="exact"/>
              <w:ind w:left="366" w:right="359"/>
              <w:jc w:val="center"/>
              <w:rPr>
                <w:rFonts w:ascii="Arial" w:eastAsia="Arial" w:hAnsi="Arial" w:cs="Arial"/>
                <w:sz w:val="20"/>
                <w:szCs w:val="20"/>
                <w:lang w:bidi="pt-BR"/>
              </w:rPr>
            </w:pPr>
            <w:r w:rsidRPr="008F40DB">
              <w:rPr>
                <w:rFonts w:ascii="Arial" w:eastAsia="Arial" w:hAnsi="Arial" w:cs="Arial"/>
                <w:sz w:val="20"/>
                <w:szCs w:val="20"/>
                <w:lang w:bidi="pt-BR"/>
              </w:rPr>
              <w:t>Aliança</w:t>
            </w:r>
          </w:p>
        </w:tc>
        <w:tc>
          <w:tcPr>
            <w:tcW w:w="1244" w:type="dxa"/>
            <w:shd w:val="clear" w:color="auto" w:fill="auto"/>
            <w:vAlign w:val="center"/>
          </w:tcPr>
          <w:p w:rsidR="00AC7D80" w:rsidRPr="008F40DB" w:rsidRDefault="00AC7D80" w:rsidP="00AC7D80">
            <w:pPr>
              <w:autoSpaceDE w:val="0"/>
              <w:autoSpaceDN w:val="0"/>
              <w:spacing w:line="210" w:lineRule="exact"/>
              <w:ind w:left="319" w:right="312"/>
              <w:jc w:val="center"/>
              <w:rPr>
                <w:rFonts w:ascii="Arial" w:eastAsia="Arial" w:hAnsi="Arial" w:cs="Arial"/>
                <w:sz w:val="20"/>
                <w:szCs w:val="20"/>
                <w:lang w:bidi="pt-BR"/>
              </w:rPr>
            </w:pPr>
            <w:r w:rsidRPr="008F40DB">
              <w:rPr>
                <w:rFonts w:ascii="Arial" w:eastAsia="Arial" w:hAnsi="Arial" w:cs="Arial"/>
                <w:sz w:val="20"/>
                <w:szCs w:val="20"/>
                <w:lang w:bidi="pt-BR"/>
              </w:rPr>
              <w:t>TO</w:t>
            </w:r>
          </w:p>
        </w:tc>
        <w:tc>
          <w:tcPr>
            <w:tcW w:w="1094" w:type="dxa"/>
            <w:vAlign w:val="center"/>
          </w:tcPr>
          <w:p w:rsidR="00AC7D80" w:rsidRPr="008F40DB" w:rsidRDefault="00AC7D80" w:rsidP="00AC7D80">
            <w:pPr>
              <w:autoSpaceDE w:val="0"/>
              <w:autoSpaceDN w:val="0"/>
              <w:spacing w:line="210" w:lineRule="exact"/>
              <w:ind w:left="319" w:right="312"/>
              <w:jc w:val="center"/>
              <w:rPr>
                <w:rFonts w:ascii="Arial" w:eastAsia="Arial" w:hAnsi="Arial" w:cs="Arial"/>
                <w:sz w:val="20"/>
                <w:szCs w:val="20"/>
                <w:lang w:bidi="pt-BR"/>
              </w:rPr>
            </w:pPr>
            <w:r w:rsidRPr="008F40DB">
              <w:rPr>
                <w:rFonts w:ascii="Arial" w:eastAsia="Arial" w:hAnsi="Arial" w:cs="Arial"/>
                <w:sz w:val="20"/>
                <w:szCs w:val="20"/>
                <w:lang w:bidi="pt-BR"/>
              </w:rPr>
              <w:t>66</w:t>
            </w:r>
          </w:p>
        </w:tc>
      </w:tr>
      <w:tr w:rsidR="00AC7D80" w:rsidRPr="008F40DB" w:rsidTr="00AC7D80">
        <w:trPr>
          <w:trHeight w:val="510"/>
          <w:jc w:val="center"/>
        </w:trPr>
        <w:tc>
          <w:tcPr>
            <w:tcW w:w="958" w:type="dxa"/>
            <w:shd w:val="clear" w:color="auto" w:fill="auto"/>
            <w:vAlign w:val="center"/>
          </w:tcPr>
          <w:p w:rsidR="00AC7D80" w:rsidRPr="008F40DB" w:rsidRDefault="00AC7D80" w:rsidP="00AC7D80">
            <w:pPr>
              <w:autoSpaceDE w:val="0"/>
              <w:autoSpaceDN w:val="0"/>
              <w:spacing w:line="210" w:lineRule="exact"/>
              <w:ind w:left="119" w:right="115"/>
              <w:jc w:val="center"/>
              <w:rPr>
                <w:rFonts w:ascii="Arial" w:eastAsia="Arial" w:hAnsi="Arial" w:cs="Arial"/>
                <w:sz w:val="20"/>
                <w:szCs w:val="20"/>
                <w:lang w:bidi="pt-BR"/>
              </w:rPr>
            </w:pPr>
            <w:r w:rsidRPr="008F40DB">
              <w:rPr>
                <w:rFonts w:ascii="Arial" w:eastAsia="Arial" w:hAnsi="Arial" w:cs="Arial"/>
                <w:sz w:val="20"/>
                <w:szCs w:val="20"/>
                <w:lang w:bidi="pt-BR"/>
              </w:rPr>
              <w:t>P 02</w:t>
            </w:r>
          </w:p>
        </w:tc>
        <w:tc>
          <w:tcPr>
            <w:tcW w:w="1248" w:type="dxa"/>
            <w:shd w:val="clear" w:color="auto" w:fill="auto"/>
            <w:vAlign w:val="center"/>
          </w:tcPr>
          <w:p w:rsidR="00AC7D80" w:rsidRPr="008F40DB" w:rsidRDefault="00AC7D80" w:rsidP="00AC7D80">
            <w:pPr>
              <w:autoSpaceDE w:val="0"/>
              <w:autoSpaceDN w:val="0"/>
              <w:spacing w:line="210" w:lineRule="exact"/>
              <w:ind w:left="263" w:right="253"/>
              <w:jc w:val="center"/>
              <w:rPr>
                <w:rFonts w:ascii="Arial" w:eastAsia="Arial" w:hAnsi="Arial" w:cs="Arial"/>
                <w:sz w:val="20"/>
                <w:szCs w:val="20"/>
                <w:lang w:bidi="pt-BR"/>
              </w:rPr>
            </w:pPr>
            <w:r w:rsidRPr="008F40DB">
              <w:rPr>
                <w:rFonts w:ascii="Arial" w:eastAsia="Arial" w:hAnsi="Arial" w:cs="Arial"/>
                <w:sz w:val="20"/>
                <w:szCs w:val="20"/>
                <w:lang w:bidi="pt-BR"/>
              </w:rPr>
              <w:t>BR153</w:t>
            </w:r>
          </w:p>
        </w:tc>
        <w:tc>
          <w:tcPr>
            <w:tcW w:w="1355" w:type="dxa"/>
            <w:shd w:val="clear" w:color="auto" w:fill="auto"/>
            <w:vAlign w:val="center"/>
          </w:tcPr>
          <w:p w:rsidR="00AC7D80" w:rsidRPr="008F40DB" w:rsidRDefault="00AC7D80" w:rsidP="00AC7D80">
            <w:pPr>
              <w:autoSpaceDE w:val="0"/>
              <w:autoSpaceDN w:val="0"/>
              <w:spacing w:line="210" w:lineRule="exact"/>
              <w:ind w:left="322" w:right="317"/>
              <w:jc w:val="center"/>
              <w:rPr>
                <w:rFonts w:ascii="Arial" w:eastAsia="Arial" w:hAnsi="Arial" w:cs="Arial"/>
                <w:sz w:val="20"/>
                <w:szCs w:val="20"/>
                <w:lang w:bidi="pt-BR"/>
              </w:rPr>
            </w:pPr>
            <w:r w:rsidRPr="008F40DB">
              <w:rPr>
                <w:rFonts w:ascii="Arial" w:eastAsia="Arial" w:hAnsi="Arial" w:cs="Arial"/>
                <w:sz w:val="20"/>
                <w:szCs w:val="20"/>
                <w:lang w:bidi="pt-BR"/>
              </w:rPr>
              <w:t>741+750</w:t>
            </w:r>
          </w:p>
        </w:tc>
        <w:tc>
          <w:tcPr>
            <w:tcW w:w="1763" w:type="dxa"/>
            <w:shd w:val="clear" w:color="auto" w:fill="auto"/>
            <w:vAlign w:val="center"/>
          </w:tcPr>
          <w:p w:rsidR="00AC7D80" w:rsidRPr="008F40DB" w:rsidRDefault="00AC7D80" w:rsidP="00AC7D80">
            <w:pPr>
              <w:autoSpaceDE w:val="0"/>
              <w:autoSpaceDN w:val="0"/>
              <w:spacing w:line="210" w:lineRule="exact"/>
              <w:ind w:left="366" w:right="361"/>
              <w:jc w:val="center"/>
              <w:rPr>
                <w:rFonts w:ascii="Arial" w:eastAsia="Arial" w:hAnsi="Arial" w:cs="Arial"/>
                <w:sz w:val="20"/>
                <w:szCs w:val="20"/>
                <w:lang w:bidi="pt-BR"/>
              </w:rPr>
            </w:pPr>
            <w:r w:rsidRPr="008F40DB">
              <w:rPr>
                <w:rFonts w:ascii="Arial" w:eastAsia="Arial" w:hAnsi="Arial" w:cs="Arial"/>
                <w:sz w:val="20"/>
                <w:szCs w:val="20"/>
                <w:lang w:bidi="pt-BR"/>
              </w:rPr>
              <w:t>Figueirópolis</w:t>
            </w:r>
          </w:p>
        </w:tc>
        <w:tc>
          <w:tcPr>
            <w:tcW w:w="1244" w:type="dxa"/>
            <w:shd w:val="clear" w:color="auto" w:fill="auto"/>
            <w:vAlign w:val="center"/>
          </w:tcPr>
          <w:p w:rsidR="00AC7D80" w:rsidRPr="008F40DB" w:rsidRDefault="00AC7D80" w:rsidP="00AC7D80">
            <w:pPr>
              <w:autoSpaceDE w:val="0"/>
              <w:autoSpaceDN w:val="0"/>
              <w:spacing w:line="210" w:lineRule="exact"/>
              <w:ind w:left="319" w:right="312"/>
              <w:jc w:val="center"/>
              <w:rPr>
                <w:rFonts w:ascii="Arial" w:eastAsia="Arial" w:hAnsi="Arial" w:cs="Arial"/>
                <w:sz w:val="20"/>
                <w:szCs w:val="20"/>
                <w:lang w:bidi="pt-BR"/>
              </w:rPr>
            </w:pPr>
            <w:r w:rsidRPr="008F40DB">
              <w:rPr>
                <w:rFonts w:ascii="Arial" w:eastAsia="Arial" w:hAnsi="Arial" w:cs="Arial"/>
                <w:sz w:val="20"/>
                <w:szCs w:val="20"/>
                <w:lang w:bidi="pt-BR"/>
              </w:rPr>
              <w:t>TO</w:t>
            </w:r>
          </w:p>
        </w:tc>
        <w:tc>
          <w:tcPr>
            <w:tcW w:w="1094" w:type="dxa"/>
            <w:vAlign w:val="center"/>
          </w:tcPr>
          <w:p w:rsidR="00AC7D80" w:rsidRPr="008F40DB" w:rsidRDefault="00AC7D80" w:rsidP="00AC7D80">
            <w:pPr>
              <w:autoSpaceDE w:val="0"/>
              <w:autoSpaceDN w:val="0"/>
              <w:spacing w:line="210" w:lineRule="exact"/>
              <w:ind w:left="319" w:right="312"/>
              <w:jc w:val="center"/>
              <w:rPr>
                <w:rFonts w:ascii="Arial" w:eastAsia="Arial" w:hAnsi="Arial" w:cs="Arial"/>
                <w:sz w:val="20"/>
                <w:szCs w:val="20"/>
                <w:lang w:bidi="pt-BR"/>
              </w:rPr>
            </w:pPr>
            <w:r w:rsidRPr="008F40DB">
              <w:rPr>
                <w:rFonts w:ascii="Arial" w:eastAsia="Arial" w:hAnsi="Arial" w:cs="Arial"/>
                <w:sz w:val="20"/>
                <w:szCs w:val="20"/>
                <w:lang w:bidi="pt-BR"/>
              </w:rPr>
              <w:t>91</w:t>
            </w:r>
          </w:p>
        </w:tc>
      </w:tr>
      <w:tr w:rsidR="00AC7D80" w:rsidRPr="008F40DB" w:rsidTr="00AC7D80">
        <w:trPr>
          <w:trHeight w:val="510"/>
          <w:jc w:val="center"/>
        </w:trPr>
        <w:tc>
          <w:tcPr>
            <w:tcW w:w="958" w:type="dxa"/>
            <w:shd w:val="clear" w:color="auto" w:fill="auto"/>
            <w:vAlign w:val="center"/>
          </w:tcPr>
          <w:p w:rsidR="00AC7D80" w:rsidRPr="008F40DB" w:rsidRDefault="00AC7D80" w:rsidP="00AC7D80">
            <w:pPr>
              <w:autoSpaceDE w:val="0"/>
              <w:autoSpaceDN w:val="0"/>
              <w:spacing w:line="210" w:lineRule="exact"/>
              <w:ind w:left="119" w:right="115"/>
              <w:jc w:val="center"/>
              <w:rPr>
                <w:rFonts w:ascii="Arial" w:eastAsia="Arial" w:hAnsi="Arial" w:cs="Arial"/>
                <w:sz w:val="20"/>
                <w:szCs w:val="20"/>
                <w:lang w:bidi="pt-BR"/>
              </w:rPr>
            </w:pPr>
            <w:r w:rsidRPr="008F40DB">
              <w:rPr>
                <w:rFonts w:ascii="Arial" w:eastAsia="Arial" w:hAnsi="Arial" w:cs="Arial"/>
                <w:sz w:val="20"/>
                <w:szCs w:val="20"/>
                <w:lang w:bidi="pt-BR"/>
              </w:rPr>
              <w:t>P 03</w:t>
            </w:r>
          </w:p>
        </w:tc>
        <w:tc>
          <w:tcPr>
            <w:tcW w:w="1248" w:type="dxa"/>
            <w:shd w:val="clear" w:color="auto" w:fill="auto"/>
            <w:vAlign w:val="center"/>
          </w:tcPr>
          <w:p w:rsidR="00AC7D80" w:rsidRPr="008F40DB" w:rsidRDefault="00AC7D80" w:rsidP="00AC7D80">
            <w:pPr>
              <w:autoSpaceDE w:val="0"/>
              <w:autoSpaceDN w:val="0"/>
              <w:spacing w:line="210" w:lineRule="exact"/>
              <w:ind w:left="263" w:right="253"/>
              <w:jc w:val="center"/>
              <w:rPr>
                <w:rFonts w:ascii="Arial" w:eastAsia="Arial" w:hAnsi="Arial" w:cs="Arial"/>
                <w:sz w:val="20"/>
                <w:szCs w:val="20"/>
                <w:lang w:bidi="pt-BR"/>
              </w:rPr>
            </w:pPr>
            <w:r w:rsidRPr="008F40DB">
              <w:rPr>
                <w:rFonts w:ascii="Arial" w:eastAsia="Arial" w:hAnsi="Arial" w:cs="Arial"/>
                <w:sz w:val="20"/>
                <w:szCs w:val="20"/>
                <w:lang w:bidi="pt-BR"/>
              </w:rPr>
              <w:t>BR153</w:t>
            </w:r>
          </w:p>
        </w:tc>
        <w:tc>
          <w:tcPr>
            <w:tcW w:w="1355" w:type="dxa"/>
            <w:shd w:val="clear" w:color="auto" w:fill="auto"/>
            <w:vAlign w:val="center"/>
          </w:tcPr>
          <w:p w:rsidR="00AC7D80" w:rsidRPr="008F40DB" w:rsidRDefault="00AC7D80" w:rsidP="00AC7D80">
            <w:pPr>
              <w:autoSpaceDE w:val="0"/>
              <w:autoSpaceDN w:val="0"/>
              <w:spacing w:line="210" w:lineRule="exact"/>
              <w:ind w:left="322" w:right="317"/>
              <w:jc w:val="center"/>
              <w:rPr>
                <w:rFonts w:ascii="Arial" w:eastAsia="Arial" w:hAnsi="Arial" w:cs="Arial"/>
                <w:sz w:val="20"/>
                <w:szCs w:val="20"/>
                <w:lang w:bidi="pt-BR"/>
              </w:rPr>
            </w:pPr>
            <w:r w:rsidRPr="008F40DB">
              <w:rPr>
                <w:rFonts w:ascii="Arial" w:eastAsia="Arial" w:hAnsi="Arial" w:cs="Arial"/>
                <w:sz w:val="20"/>
                <w:szCs w:val="20"/>
                <w:lang w:bidi="pt-BR"/>
              </w:rPr>
              <w:t>16+600</w:t>
            </w:r>
          </w:p>
        </w:tc>
        <w:tc>
          <w:tcPr>
            <w:tcW w:w="1763" w:type="dxa"/>
            <w:shd w:val="clear" w:color="auto" w:fill="auto"/>
            <w:vAlign w:val="center"/>
          </w:tcPr>
          <w:p w:rsidR="00AC7D80" w:rsidRPr="008F40DB" w:rsidRDefault="00AC7D80" w:rsidP="00AC7D80">
            <w:pPr>
              <w:autoSpaceDE w:val="0"/>
              <w:autoSpaceDN w:val="0"/>
              <w:spacing w:line="210" w:lineRule="exact"/>
              <w:ind w:left="366" w:right="361"/>
              <w:jc w:val="center"/>
              <w:rPr>
                <w:rFonts w:ascii="Arial" w:eastAsia="Arial" w:hAnsi="Arial" w:cs="Arial"/>
                <w:sz w:val="20"/>
                <w:szCs w:val="20"/>
                <w:lang w:bidi="pt-BR"/>
              </w:rPr>
            </w:pPr>
            <w:r w:rsidRPr="008F40DB">
              <w:rPr>
                <w:rFonts w:ascii="Arial" w:eastAsia="Arial" w:hAnsi="Arial" w:cs="Arial"/>
                <w:sz w:val="20"/>
                <w:szCs w:val="20"/>
                <w:lang w:bidi="pt-BR"/>
              </w:rPr>
              <w:t>Talismã</w:t>
            </w:r>
          </w:p>
        </w:tc>
        <w:tc>
          <w:tcPr>
            <w:tcW w:w="1244" w:type="dxa"/>
            <w:shd w:val="clear" w:color="auto" w:fill="auto"/>
            <w:vAlign w:val="center"/>
          </w:tcPr>
          <w:p w:rsidR="00AC7D80" w:rsidRPr="008F40DB" w:rsidRDefault="00AC7D80" w:rsidP="00AC7D80">
            <w:pPr>
              <w:autoSpaceDE w:val="0"/>
              <w:autoSpaceDN w:val="0"/>
              <w:spacing w:line="210" w:lineRule="exact"/>
              <w:ind w:left="319" w:right="312"/>
              <w:jc w:val="center"/>
              <w:rPr>
                <w:rFonts w:ascii="Arial" w:eastAsia="Arial" w:hAnsi="Arial" w:cs="Arial"/>
                <w:sz w:val="20"/>
                <w:szCs w:val="20"/>
                <w:lang w:bidi="pt-BR"/>
              </w:rPr>
            </w:pPr>
            <w:r w:rsidRPr="008F40DB">
              <w:rPr>
                <w:rFonts w:ascii="Arial" w:eastAsia="Arial" w:hAnsi="Arial" w:cs="Arial"/>
                <w:sz w:val="20"/>
                <w:szCs w:val="20"/>
                <w:lang w:bidi="pt-BR"/>
              </w:rPr>
              <w:t>GO</w:t>
            </w:r>
          </w:p>
        </w:tc>
        <w:tc>
          <w:tcPr>
            <w:tcW w:w="1094" w:type="dxa"/>
            <w:vAlign w:val="center"/>
          </w:tcPr>
          <w:p w:rsidR="00AC7D80" w:rsidRPr="008F40DB" w:rsidRDefault="00AC7D80" w:rsidP="00AC7D80">
            <w:pPr>
              <w:autoSpaceDE w:val="0"/>
              <w:autoSpaceDN w:val="0"/>
              <w:spacing w:line="210" w:lineRule="exact"/>
              <w:ind w:left="319" w:right="312"/>
              <w:jc w:val="center"/>
              <w:rPr>
                <w:rFonts w:ascii="Arial" w:eastAsia="Arial" w:hAnsi="Arial" w:cs="Arial"/>
                <w:sz w:val="20"/>
                <w:szCs w:val="20"/>
                <w:lang w:bidi="pt-BR"/>
              </w:rPr>
            </w:pPr>
            <w:r w:rsidRPr="008F40DB">
              <w:rPr>
                <w:rFonts w:ascii="Arial" w:eastAsia="Arial" w:hAnsi="Arial" w:cs="Arial"/>
                <w:sz w:val="20"/>
                <w:szCs w:val="20"/>
                <w:lang w:bidi="pt-BR"/>
              </w:rPr>
              <w:t>88</w:t>
            </w:r>
          </w:p>
        </w:tc>
      </w:tr>
      <w:tr w:rsidR="00AC7D80" w:rsidRPr="008F40DB" w:rsidTr="00AC7D80">
        <w:trPr>
          <w:trHeight w:val="510"/>
          <w:jc w:val="center"/>
        </w:trPr>
        <w:tc>
          <w:tcPr>
            <w:tcW w:w="958" w:type="dxa"/>
            <w:shd w:val="clear" w:color="auto" w:fill="auto"/>
            <w:vAlign w:val="center"/>
          </w:tcPr>
          <w:p w:rsidR="00AC7D80" w:rsidRPr="008F40DB" w:rsidRDefault="00AC7D80" w:rsidP="00AC7D80">
            <w:pPr>
              <w:autoSpaceDE w:val="0"/>
              <w:autoSpaceDN w:val="0"/>
              <w:spacing w:line="210" w:lineRule="exact"/>
              <w:ind w:left="119" w:right="115"/>
              <w:jc w:val="center"/>
              <w:rPr>
                <w:rFonts w:ascii="Arial" w:eastAsia="Arial" w:hAnsi="Arial" w:cs="Arial"/>
                <w:sz w:val="20"/>
                <w:szCs w:val="20"/>
                <w:lang w:bidi="pt-BR"/>
              </w:rPr>
            </w:pPr>
            <w:r w:rsidRPr="008F40DB">
              <w:rPr>
                <w:rFonts w:ascii="Arial" w:eastAsia="Arial" w:hAnsi="Arial" w:cs="Arial"/>
                <w:sz w:val="20"/>
                <w:szCs w:val="20"/>
                <w:lang w:bidi="pt-BR"/>
              </w:rPr>
              <w:t>P 04</w:t>
            </w:r>
          </w:p>
        </w:tc>
        <w:tc>
          <w:tcPr>
            <w:tcW w:w="1248" w:type="dxa"/>
            <w:shd w:val="clear" w:color="auto" w:fill="auto"/>
            <w:vAlign w:val="center"/>
          </w:tcPr>
          <w:p w:rsidR="00AC7D80" w:rsidRPr="008F40DB" w:rsidRDefault="00AC7D80" w:rsidP="00AC7D80">
            <w:pPr>
              <w:autoSpaceDE w:val="0"/>
              <w:autoSpaceDN w:val="0"/>
              <w:spacing w:line="210" w:lineRule="exact"/>
              <w:ind w:left="263" w:right="253"/>
              <w:jc w:val="center"/>
              <w:rPr>
                <w:rFonts w:ascii="Arial" w:eastAsia="Arial" w:hAnsi="Arial" w:cs="Arial"/>
                <w:sz w:val="20"/>
                <w:szCs w:val="20"/>
                <w:lang w:bidi="pt-BR"/>
              </w:rPr>
            </w:pPr>
            <w:r w:rsidRPr="008F40DB">
              <w:rPr>
                <w:rFonts w:ascii="Arial" w:eastAsia="Arial" w:hAnsi="Arial" w:cs="Arial"/>
                <w:sz w:val="20"/>
                <w:szCs w:val="20"/>
                <w:lang w:bidi="pt-BR"/>
              </w:rPr>
              <w:t>BR153</w:t>
            </w:r>
          </w:p>
        </w:tc>
        <w:tc>
          <w:tcPr>
            <w:tcW w:w="1355" w:type="dxa"/>
            <w:shd w:val="clear" w:color="auto" w:fill="auto"/>
            <w:vAlign w:val="center"/>
          </w:tcPr>
          <w:p w:rsidR="00AC7D80" w:rsidRPr="008F40DB" w:rsidRDefault="00AC7D80" w:rsidP="00AC7D80">
            <w:pPr>
              <w:autoSpaceDE w:val="0"/>
              <w:autoSpaceDN w:val="0"/>
              <w:spacing w:line="210" w:lineRule="exact"/>
              <w:ind w:left="322" w:right="317"/>
              <w:jc w:val="center"/>
              <w:rPr>
                <w:rFonts w:ascii="Arial" w:eastAsia="Arial" w:hAnsi="Arial" w:cs="Arial"/>
                <w:sz w:val="20"/>
                <w:szCs w:val="20"/>
                <w:lang w:bidi="pt-BR"/>
              </w:rPr>
            </w:pPr>
            <w:r w:rsidRPr="008F40DB">
              <w:rPr>
                <w:rFonts w:ascii="Arial" w:eastAsia="Arial" w:hAnsi="Arial" w:cs="Arial"/>
                <w:sz w:val="20"/>
                <w:szCs w:val="20"/>
                <w:lang w:bidi="pt-BR"/>
              </w:rPr>
              <w:t>116+000</w:t>
            </w:r>
          </w:p>
        </w:tc>
        <w:tc>
          <w:tcPr>
            <w:tcW w:w="1763" w:type="dxa"/>
            <w:shd w:val="clear" w:color="auto" w:fill="auto"/>
            <w:vAlign w:val="center"/>
          </w:tcPr>
          <w:p w:rsidR="00AC7D80" w:rsidRPr="008F40DB" w:rsidRDefault="00AC7D80" w:rsidP="00AC7D80">
            <w:pPr>
              <w:autoSpaceDE w:val="0"/>
              <w:autoSpaceDN w:val="0"/>
              <w:spacing w:line="210" w:lineRule="exact"/>
              <w:ind w:left="366" w:right="359"/>
              <w:jc w:val="center"/>
              <w:rPr>
                <w:rFonts w:ascii="Arial" w:eastAsia="Arial" w:hAnsi="Arial" w:cs="Arial"/>
                <w:sz w:val="20"/>
                <w:szCs w:val="20"/>
                <w:lang w:bidi="pt-BR"/>
              </w:rPr>
            </w:pPr>
            <w:r w:rsidRPr="008F40DB">
              <w:rPr>
                <w:rFonts w:ascii="Arial" w:eastAsia="Arial" w:hAnsi="Arial" w:cs="Arial"/>
                <w:sz w:val="20"/>
                <w:szCs w:val="20"/>
                <w:lang w:bidi="pt-BR"/>
              </w:rPr>
              <w:t>Santa Tereza de Goiás</w:t>
            </w:r>
          </w:p>
        </w:tc>
        <w:tc>
          <w:tcPr>
            <w:tcW w:w="1244" w:type="dxa"/>
            <w:shd w:val="clear" w:color="auto" w:fill="auto"/>
            <w:vAlign w:val="center"/>
          </w:tcPr>
          <w:p w:rsidR="00AC7D80" w:rsidRPr="008F40DB" w:rsidRDefault="00AC7D80" w:rsidP="00AC7D80">
            <w:pPr>
              <w:autoSpaceDE w:val="0"/>
              <w:autoSpaceDN w:val="0"/>
              <w:spacing w:line="210" w:lineRule="exact"/>
              <w:ind w:left="319" w:right="312"/>
              <w:jc w:val="center"/>
              <w:rPr>
                <w:rFonts w:ascii="Arial" w:eastAsia="Arial" w:hAnsi="Arial" w:cs="Arial"/>
                <w:sz w:val="20"/>
                <w:szCs w:val="20"/>
                <w:lang w:bidi="pt-BR"/>
              </w:rPr>
            </w:pPr>
            <w:r w:rsidRPr="008F40DB">
              <w:rPr>
                <w:rFonts w:ascii="Arial" w:eastAsia="Arial" w:hAnsi="Arial" w:cs="Arial"/>
                <w:sz w:val="20"/>
                <w:szCs w:val="20"/>
                <w:lang w:bidi="pt-BR"/>
              </w:rPr>
              <w:t>GO</w:t>
            </w:r>
          </w:p>
        </w:tc>
        <w:tc>
          <w:tcPr>
            <w:tcW w:w="1094" w:type="dxa"/>
            <w:vAlign w:val="center"/>
          </w:tcPr>
          <w:p w:rsidR="00AC7D80" w:rsidRPr="008F40DB" w:rsidRDefault="00AC7D80" w:rsidP="00AC7D80">
            <w:pPr>
              <w:autoSpaceDE w:val="0"/>
              <w:autoSpaceDN w:val="0"/>
              <w:spacing w:line="210" w:lineRule="exact"/>
              <w:ind w:left="319" w:right="312"/>
              <w:jc w:val="center"/>
              <w:rPr>
                <w:rFonts w:ascii="Arial" w:eastAsia="Arial" w:hAnsi="Arial" w:cs="Arial"/>
                <w:sz w:val="20"/>
                <w:szCs w:val="20"/>
                <w:lang w:bidi="pt-BR"/>
              </w:rPr>
            </w:pPr>
            <w:r w:rsidRPr="008F40DB">
              <w:rPr>
                <w:rFonts w:ascii="Arial" w:eastAsia="Arial" w:hAnsi="Arial" w:cs="Arial"/>
                <w:sz w:val="20"/>
                <w:szCs w:val="20"/>
                <w:lang w:bidi="pt-BR"/>
              </w:rPr>
              <w:t>84</w:t>
            </w:r>
          </w:p>
        </w:tc>
      </w:tr>
      <w:tr w:rsidR="00AC7D80" w:rsidRPr="008F40DB" w:rsidTr="00AC7D80">
        <w:trPr>
          <w:trHeight w:val="510"/>
          <w:jc w:val="center"/>
        </w:trPr>
        <w:tc>
          <w:tcPr>
            <w:tcW w:w="958" w:type="dxa"/>
            <w:shd w:val="clear" w:color="auto" w:fill="auto"/>
            <w:vAlign w:val="center"/>
          </w:tcPr>
          <w:p w:rsidR="00AC7D80" w:rsidRPr="008F40DB" w:rsidRDefault="00AC7D80" w:rsidP="00AC7D80">
            <w:pPr>
              <w:autoSpaceDE w:val="0"/>
              <w:autoSpaceDN w:val="0"/>
              <w:spacing w:line="210" w:lineRule="exact"/>
              <w:ind w:left="119" w:right="115"/>
              <w:jc w:val="center"/>
              <w:rPr>
                <w:rFonts w:ascii="Arial" w:eastAsia="Arial" w:hAnsi="Arial" w:cs="Arial"/>
                <w:sz w:val="20"/>
                <w:szCs w:val="20"/>
                <w:lang w:bidi="pt-BR"/>
              </w:rPr>
            </w:pPr>
            <w:r w:rsidRPr="008F40DB">
              <w:rPr>
                <w:rFonts w:ascii="Arial" w:eastAsia="Arial" w:hAnsi="Arial" w:cs="Arial"/>
                <w:sz w:val="20"/>
                <w:szCs w:val="20"/>
                <w:lang w:bidi="pt-BR"/>
              </w:rPr>
              <w:t>P 05</w:t>
            </w:r>
          </w:p>
        </w:tc>
        <w:tc>
          <w:tcPr>
            <w:tcW w:w="1248" w:type="dxa"/>
            <w:shd w:val="clear" w:color="auto" w:fill="auto"/>
            <w:vAlign w:val="center"/>
          </w:tcPr>
          <w:p w:rsidR="00AC7D80" w:rsidRPr="008F40DB" w:rsidRDefault="00AC7D80" w:rsidP="00AC7D80">
            <w:pPr>
              <w:autoSpaceDE w:val="0"/>
              <w:autoSpaceDN w:val="0"/>
              <w:spacing w:line="210" w:lineRule="exact"/>
              <w:ind w:left="263" w:right="253"/>
              <w:jc w:val="center"/>
              <w:rPr>
                <w:rFonts w:ascii="Arial" w:eastAsia="Arial" w:hAnsi="Arial" w:cs="Arial"/>
                <w:sz w:val="20"/>
                <w:szCs w:val="20"/>
                <w:lang w:bidi="pt-BR"/>
              </w:rPr>
            </w:pPr>
            <w:r w:rsidRPr="008F40DB">
              <w:rPr>
                <w:rFonts w:ascii="Arial" w:eastAsia="Arial" w:hAnsi="Arial" w:cs="Arial"/>
                <w:sz w:val="20"/>
                <w:szCs w:val="20"/>
                <w:lang w:bidi="pt-BR"/>
              </w:rPr>
              <w:t>BR153</w:t>
            </w:r>
          </w:p>
        </w:tc>
        <w:tc>
          <w:tcPr>
            <w:tcW w:w="1355" w:type="dxa"/>
            <w:shd w:val="clear" w:color="auto" w:fill="auto"/>
            <w:vAlign w:val="center"/>
          </w:tcPr>
          <w:p w:rsidR="00AC7D80" w:rsidRPr="008F40DB" w:rsidRDefault="00AC7D80" w:rsidP="00AC7D80">
            <w:pPr>
              <w:autoSpaceDE w:val="0"/>
              <w:autoSpaceDN w:val="0"/>
              <w:spacing w:line="210" w:lineRule="exact"/>
              <w:ind w:left="322" w:right="315"/>
              <w:jc w:val="center"/>
              <w:rPr>
                <w:rFonts w:ascii="Arial" w:eastAsia="Arial" w:hAnsi="Arial" w:cs="Arial"/>
                <w:sz w:val="20"/>
                <w:szCs w:val="20"/>
                <w:lang w:bidi="pt-BR"/>
              </w:rPr>
            </w:pPr>
            <w:r w:rsidRPr="008F40DB">
              <w:rPr>
                <w:rFonts w:ascii="Arial" w:eastAsia="Arial" w:hAnsi="Arial" w:cs="Arial"/>
                <w:sz w:val="20"/>
                <w:szCs w:val="20"/>
                <w:lang w:bidi="pt-BR"/>
              </w:rPr>
              <w:t>185+300</w:t>
            </w:r>
          </w:p>
        </w:tc>
        <w:tc>
          <w:tcPr>
            <w:tcW w:w="1763" w:type="dxa"/>
            <w:shd w:val="clear" w:color="auto" w:fill="auto"/>
            <w:vAlign w:val="center"/>
          </w:tcPr>
          <w:p w:rsidR="00AC7D80" w:rsidRPr="008F40DB" w:rsidRDefault="00AC7D80" w:rsidP="00AC7D80">
            <w:pPr>
              <w:autoSpaceDE w:val="0"/>
              <w:autoSpaceDN w:val="0"/>
              <w:spacing w:line="210" w:lineRule="exact"/>
              <w:ind w:left="366" w:right="360"/>
              <w:jc w:val="center"/>
              <w:rPr>
                <w:rFonts w:ascii="Arial" w:eastAsia="Arial" w:hAnsi="Arial" w:cs="Arial"/>
                <w:sz w:val="20"/>
                <w:szCs w:val="20"/>
                <w:lang w:bidi="pt-BR"/>
              </w:rPr>
            </w:pPr>
            <w:r w:rsidRPr="008F40DB">
              <w:rPr>
                <w:rFonts w:ascii="Arial" w:eastAsia="Arial" w:hAnsi="Arial" w:cs="Arial"/>
                <w:sz w:val="20"/>
                <w:szCs w:val="20"/>
                <w:lang w:bidi="pt-BR"/>
              </w:rPr>
              <w:t>Uruaçu</w:t>
            </w:r>
          </w:p>
        </w:tc>
        <w:tc>
          <w:tcPr>
            <w:tcW w:w="1244" w:type="dxa"/>
            <w:shd w:val="clear" w:color="auto" w:fill="auto"/>
            <w:vAlign w:val="center"/>
          </w:tcPr>
          <w:p w:rsidR="00AC7D80" w:rsidRPr="008F40DB" w:rsidRDefault="00AC7D80" w:rsidP="00AC7D80">
            <w:pPr>
              <w:autoSpaceDE w:val="0"/>
              <w:autoSpaceDN w:val="0"/>
              <w:spacing w:line="210" w:lineRule="exact"/>
              <w:ind w:left="319" w:right="311"/>
              <w:jc w:val="center"/>
              <w:rPr>
                <w:rFonts w:ascii="Arial" w:eastAsia="Arial" w:hAnsi="Arial" w:cs="Arial"/>
                <w:sz w:val="20"/>
                <w:szCs w:val="20"/>
                <w:lang w:bidi="pt-BR"/>
              </w:rPr>
            </w:pPr>
            <w:r w:rsidRPr="008F40DB">
              <w:rPr>
                <w:rFonts w:ascii="Arial" w:eastAsia="Arial" w:hAnsi="Arial" w:cs="Arial"/>
                <w:sz w:val="20"/>
                <w:szCs w:val="20"/>
                <w:lang w:bidi="pt-BR"/>
              </w:rPr>
              <w:t>GO</w:t>
            </w:r>
          </w:p>
        </w:tc>
        <w:tc>
          <w:tcPr>
            <w:tcW w:w="1094" w:type="dxa"/>
            <w:vAlign w:val="center"/>
          </w:tcPr>
          <w:p w:rsidR="00AC7D80" w:rsidRPr="008F40DB" w:rsidRDefault="00AC7D80" w:rsidP="00AC7D80">
            <w:pPr>
              <w:autoSpaceDE w:val="0"/>
              <w:autoSpaceDN w:val="0"/>
              <w:spacing w:line="210" w:lineRule="exact"/>
              <w:ind w:left="319" w:right="311"/>
              <w:jc w:val="center"/>
              <w:rPr>
                <w:rFonts w:ascii="Arial" w:eastAsia="Arial" w:hAnsi="Arial" w:cs="Arial"/>
                <w:sz w:val="20"/>
                <w:szCs w:val="20"/>
                <w:lang w:bidi="pt-BR"/>
              </w:rPr>
            </w:pPr>
            <w:r w:rsidRPr="008F40DB">
              <w:rPr>
                <w:rFonts w:ascii="Arial" w:eastAsia="Arial" w:hAnsi="Arial" w:cs="Arial"/>
                <w:sz w:val="20"/>
                <w:szCs w:val="20"/>
                <w:lang w:bidi="pt-BR"/>
              </w:rPr>
              <w:t>.104</w:t>
            </w:r>
          </w:p>
        </w:tc>
      </w:tr>
      <w:tr w:rsidR="00AC7D80" w:rsidRPr="008F40DB" w:rsidTr="00AC7D80">
        <w:trPr>
          <w:trHeight w:val="510"/>
          <w:jc w:val="center"/>
        </w:trPr>
        <w:tc>
          <w:tcPr>
            <w:tcW w:w="958" w:type="dxa"/>
            <w:shd w:val="clear" w:color="auto" w:fill="auto"/>
            <w:vAlign w:val="center"/>
          </w:tcPr>
          <w:p w:rsidR="00AC7D80" w:rsidRPr="008F40DB" w:rsidRDefault="00AC7D80" w:rsidP="00AC7D80">
            <w:pPr>
              <w:autoSpaceDE w:val="0"/>
              <w:autoSpaceDN w:val="0"/>
              <w:spacing w:line="210" w:lineRule="exact"/>
              <w:ind w:left="119" w:right="115"/>
              <w:jc w:val="center"/>
              <w:rPr>
                <w:rFonts w:ascii="Arial" w:eastAsia="Arial" w:hAnsi="Arial" w:cs="Arial"/>
                <w:sz w:val="20"/>
                <w:szCs w:val="20"/>
                <w:lang w:bidi="pt-BR"/>
              </w:rPr>
            </w:pPr>
            <w:r w:rsidRPr="008F40DB">
              <w:rPr>
                <w:rFonts w:ascii="Arial" w:eastAsia="Arial" w:hAnsi="Arial" w:cs="Arial"/>
                <w:sz w:val="20"/>
                <w:szCs w:val="20"/>
                <w:lang w:bidi="pt-BR"/>
              </w:rPr>
              <w:t>P 06</w:t>
            </w:r>
          </w:p>
        </w:tc>
        <w:tc>
          <w:tcPr>
            <w:tcW w:w="1248" w:type="dxa"/>
            <w:shd w:val="clear" w:color="auto" w:fill="auto"/>
            <w:vAlign w:val="center"/>
          </w:tcPr>
          <w:p w:rsidR="00AC7D80" w:rsidRPr="008F40DB" w:rsidRDefault="00AC7D80" w:rsidP="00AC7D80">
            <w:pPr>
              <w:autoSpaceDE w:val="0"/>
              <w:autoSpaceDN w:val="0"/>
              <w:spacing w:line="210" w:lineRule="exact"/>
              <w:ind w:left="263" w:right="253"/>
              <w:jc w:val="center"/>
              <w:rPr>
                <w:rFonts w:ascii="Arial" w:eastAsia="Arial" w:hAnsi="Arial" w:cs="Arial"/>
                <w:sz w:val="20"/>
                <w:szCs w:val="20"/>
                <w:lang w:bidi="pt-BR"/>
              </w:rPr>
            </w:pPr>
            <w:r w:rsidRPr="008F40DB">
              <w:rPr>
                <w:rFonts w:ascii="Arial" w:eastAsia="Arial" w:hAnsi="Arial" w:cs="Arial"/>
                <w:sz w:val="20"/>
                <w:szCs w:val="20"/>
                <w:lang w:bidi="pt-BR"/>
              </w:rPr>
              <w:t>BR153</w:t>
            </w:r>
          </w:p>
        </w:tc>
        <w:tc>
          <w:tcPr>
            <w:tcW w:w="1355" w:type="dxa"/>
            <w:shd w:val="clear" w:color="auto" w:fill="auto"/>
            <w:vAlign w:val="center"/>
          </w:tcPr>
          <w:p w:rsidR="00AC7D80" w:rsidRPr="008F40DB" w:rsidRDefault="00AC7D80" w:rsidP="00AC7D80">
            <w:pPr>
              <w:autoSpaceDE w:val="0"/>
              <w:autoSpaceDN w:val="0"/>
              <w:spacing w:line="210" w:lineRule="exact"/>
              <w:ind w:left="322" w:right="315"/>
              <w:jc w:val="center"/>
              <w:rPr>
                <w:rFonts w:ascii="Arial" w:eastAsia="Arial" w:hAnsi="Arial" w:cs="Arial"/>
                <w:sz w:val="20"/>
                <w:szCs w:val="20"/>
                <w:lang w:bidi="pt-BR"/>
              </w:rPr>
            </w:pPr>
            <w:r w:rsidRPr="008F40DB">
              <w:rPr>
                <w:rFonts w:ascii="Arial" w:eastAsia="Arial" w:hAnsi="Arial" w:cs="Arial"/>
                <w:sz w:val="20"/>
                <w:szCs w:val="20"/>
                <w:lang w:bidi="pt-BR"/>
              </w:rPr>
              <w:t>234+200</w:t>
            </w:r>
          </w:p>
        </w:tc>
        <w:tc>
          <w:tcPr>
            <w:tcW w:w="1763" w:type="dxa"/>
            <w:shd w:val="clear" w:color="auto" w:fill="auto"/>
            <w:vAlign w:val="center"/>
          </w:tcPr>
          <w:p w:rsidR="00AC7D80" w:rsidRPr="008F40DB" w:rsidRDefault="00AC7D80" w:rsidP="00AC7D80">
            <w:pPr>
              <w:autoSpaceDE w:val="0"/>
              <w:autoSpaceDN w:val="0"/>
              <w:spacing w:line="210" w:lineRule="exact"/>
              <w:ind w:left="366" w:right="360"/>
              <w:jc w:val="center"/>
              <w:rPr>
                <w:rFonts w:ascii="Arial" w:eastAsia="Arial" w:hAnsi="Arial" w:cs="Arial"/>
                <w:sz w:val="20"/>
                <w:szCs w:val="20"/>
                <w:lang w:bidi="pt-BR"/>
              </w:rPr>
            </w:pPr>
            <w:r w:rsidRPr="008F40DB">
              <w:rPr>
                <w:rFonts w:ascii="Arial" w:eastAsia="Arial" w:hAnsi="Arial" w:cs="Arial"/>
                <w:sz w:val="20"/>
                <w:szCs w:val="20"/>
                <w:lang w:bidi="pt-BR"/>
              </w:rPr>
              <w:t>São Luiz do Norte</w:t>
            </w:r>
          </w:p>
        </w:tc>
        <w:tc>
          <w:tcPr>
            <w:tcW w:w="1244" w:type="dxa"/>
            <w:shd w:val="clear" w:color="auto" w:fill="auto"/>
            <w:vAlign w:val="center"/>
          </w:tcPr>
          <w:p w:rsidR="00AC7D80" w:rsidRPr="008F40DB" w:rsidRDefault="00AC7D80" w:rsidP="00AC7D80">
            <w:pPr>
              <w:autoSpaceDE w:val="0"/>
              <w:autoSpaceDN w:val="0"/>
              <w:spacing w:line="210" w:lineRule="exact"/>
              <w:ind w:left="319" w:right="311"/>
              <w:jc w:val="center"/>
              <w:rPr>
                <w:rFonts w:ascii="Arial" w:eastAsia="Arial" w:hAnsi="Arial" w:cs="Arial"/>
                <w:sz w:val="20"/>
                <w:szCs w:val="20"/>
                <w:lang w:bidi="pt-BR"/>
              </w:rPr>
            </w:pPr>
            <w:r w:rsidRPr="008F40DB">
              <w:rPr>
                <w:rFonts w:ascii="Arial" w:eastAsia="Arial" w:hAnsi="Arial" w:cs="Arial"/>
                <w:sz w:val="20"/>
                <w:szCs w:val="20"/>
                <w:lang w:bidi="pt-BR"/>
              </w:rPr>
              <w:t>GO</w:t>
            </w:r>
          </w:p>
        </w:tc>
        <w:tc>
          <w:tcPr>
            <w:tcW w:w="1094" w:type="dxa"/>
            <w:vAlign w:val="center"/>
          </w:tcPr>
          <w:p w:rsidR="00AC7D80" w:rsidRPr="008F40DB" w:rsidRDefault="00AC7D80" w:rsidP="00AC7D80">
            <w:pPr>
              <w:autoSpaceDE w:val="0"/>
              <w:autoSpaceDN w:val="0"/>
              <w:spacing w:line="210" w:lineRule="exact"/>
              <w:ind w:left="319" w:right="311"/>
              <w:jc w:val="center"/>
              <w:rPr>
                <w:rFonts w:ascii="Arial" w:eastAsia="Arial" w:hAnsi="Arial" w:cs="Arial"/>
                <w:sz w:val="20"/>
                <w:szCs w:val="20"/>
                <w:lang w:bidi="pt-BR"/>
              </w:rPr>
            </w:pPr>
            <w:r w:rsidRPr="008F40DB">
              <w:rPr>
                <w:rFonts w:ascii="Arial" w:eastAsia="Arial" w:hAnsi="Arial" w:cs="Arial"/>
                <w:sz w:val="20"/>
                <w:szCs w:val="20"/>
                <w:lang w:bidi="pt-BR"/>
              </w:rPr>
              <w:t>104</w:t>
            </w:r>
          </w:p>
        </w:tc>
      </w:tr>
      <w:tr w:rsidR="00AC7D80" w:rsidRPr="008F40DB" w:rsidTr="00AC7D80">
        <w:trPr>
          <w:trHeight w:val="510"/>
          <w:jc w:val="center"/>
        </w:trPr>
        <w:tc>
          <w:tcPr>
            <w:tcW w:w="958" w:type="dxa"/>
            <w:shd w:val="clear" w:color="auto" w:fill="auto"/>
            <w:vAlign w:val="center"/>
          </w:tcPr>
          <w:p w:rsidR="00AC7D80" w:rsidRPr="008F40DB" w:rsidRDefault="00AC7D80" w:rsidP="00AC7D80">
            <w:pPr>
              <w:autoSpaceDE w:val="0"/>
              <w:autoSpaceDN w:val="0"/>
              <w:spacing w:line="210" w:lineRule="exact"/>
              <w:ind w:left="119" w:right="115"/>
              <w:jc w:val="center"/>
              <w:rPr>
                <w:rFonts w:ascii="Arial" w:eastAsia="Arial" w:hAnsi="Arial" w:cs="Arial"/>
                <w:sz w:val="20"/>
                <w:szCs w:val="20"/>
                <w:lang w:bidi="pt-BR"/>
              </w:rPr>
            </w:pPr>
            <w:r w:rsidRPr="008F40DB">
              <w:rPr>
                <w:rFonts w:ascii="Arial" w:eastAsia="Arial" w:hAnsi="Arial" w:cs="Arial"/>
                <w:sz w:val="20"/>
                <w:szCs w:val="20"/>
                <w:lang w:bidi="pt-BR"/>
              </w:rPr>
              <w:t>P 07</w:t>
            </w:r>
          </w:p>
        </w:tc>
        <w:tc>
          <w:tcPr>
            <w:tcW w:w="1248" w:type="dxa"/>
            <w:shd w:val="clear" w:color="auto" w:fill="auto"/>
            <w:vAlign w:val="center"/>
          </w:tcPr>
          <w:p w:rsidR="00AC7D80" w:rsidRPr="008F40DB" w:rsidRDefault="00AC7D80" w:rsidP="00AC7D80">
            <w:pPr>
              <w:autoSpaceDE w:val="0"/>
              <w:autoSpaceDN w:val="0"/>
              <w:spacing w:line="210" w:lineRule="exact"/>
              <w:ind w:left="263" w:right="253"/>
              <w:jc w:val="center"/>
              <w:rPr>
                <w:rFonts w:ascii="Arial" w:eastAsia="Arial" w:hAnsi="Arial" w:cs="Arial"/>
                <w:sz w:val="20"/>
                <w:szCs w:val="20"/>
                <w:lang w:bidi="pt-BR"/>
              </w:rPr>
            </w:pPr>
            <w:r w:rsidRPr="008F40DB">
              <w:rPr>
                <w:rFonts w:ascii="Arial" w:eastAsia="Arial" w:hAnsi="Arial" w:cs="Arial"/>
                <w:sz w:val="20"/>
                <w:szCs w:val="20"/>
                <w:lang w:bidi="pt-BR"/>
              </w:rPr>
              <w:t>BR153</w:t>
            </w:r>
          </w:p>
        </w:tc>
        <w:tc>
          <w:tcPr>
            <w:tcW w:w="1355" w:type="dxa"/>
            <w:shd w:val="clear" w:color="auto" w:fill="auto"/>
            <w:vAlign w:val="center"/>
          </w:tcPr>
          <w:p w:rsidR="00AC7D80" w:rsidRPr="008F40DB" w:rsidRDefault="00AC7D80" w:rsidP="00AC7D80">
            <w:pPr>
              <w:autoSpaceDE w:val="0"/>
              <w:autoSpaceDN w:val="0"/>
              <w:spacing w:line="210" w:lineRule="exact"/>
              <w:ind w:left="322" w:right="317"/>
              <w:jc w:val="center"/>
              <w:rPr>
                <w:rFonts w:ascii="Arial" w:eastAsia="Arial" w:hAnsi="Arial" w:cs="Arial"/>
                <w:sz w:val="20"/>
                <w:szCs w:val="20"/>
                <w:lang w:bidi="pt-BR"/>
              </w:rPr>
            </w:pPr>
            <w:r w:rsidRPr="008F40DB">
              <w:rPr>
                <w:rFonts w:ascii="Arial" w:eastAsia="Arial" w:hAnsi="Arial" w:cs="Arial"/>
                <w:sz w:val="20"/>
                <w:szCs w:val="20"/>
                <w:lang w:bidi="pt-BR"/>
              </w:rPr>
              <w:t>371+850</w:t>
            </w:r>
          </w:p>
        </w:tc>
        <w:tc>
          <w:tcPr>
            <w:tcW w:w="1763" w:type="dxa"/>
            <w:shd w:val="clear" w:color="auto" w:fill="auto"/>
            <w:vAlign w:val="center"/>
          </w:tcPr>
          <w:p w:rsidR="00AC7D80" w:rsidRPr="008F40DB" w:rsidRDefault="00AC7D80" w:rsidP="00AC7D80">
            <w:pPr>
              <w:autoSpaceDE w:val="0"/>
              <w:autoSpaceDN w:val="0"/>
              <w:spacing w:line="210" w:lineRule="exact"/>
              <w:ind w:left="366" w:right="359"/>
              <w:jc w:val="center"/>
              <w:rPr>
                <w:rFonts w:ascii="Arial" w:eastAsia="Arial" w:hAnsi="Arial" w:cs="Arial"/>
                <w:sz w:val="20"/>
                <w:szCs w:val="20"/>
                <w:lang w:bidi="pt-BR"/>
              </w:rPr>
            </w:pPr>
            <w:r w:rsidRPr="008F40DB">
              <w:rPr>
                <w:rFonts w:ascii="Arial" w:eastAsia="Arial" w:hAnsi="Arial" w:cs="Arial"/>
                <w:sz w:val="20"/>
                <w:szCs w:val="20"/>
                <w:lang w:bidi="pt-BR"/>
              </w:rPr>
              <w:t>Jaraguá</w:t>
            </w:r>
          </w:p>
        </w:tc>
        <w:tc>
          <w:tcPr>
            <w:tcW w:w="1244" w:type="dxa"/>
            <w:shd w:val="clear" w:color="auto" w:fill="auto"/>
            <w:vAlign w:val="center"/>
          </w:tcPr>
          <w:p w:rsidR="00AC7D80" w:rsidRPr="008F40DB" w:rsidRDefault="00AC7D80" w:rsidP="00AC7D80">
            <w:pPr>
              <w:autoSpaceDE w:val="0"/>
              <w:autoSpaceDN w:val="0"/>
              <w:spacing w:line="210" w:lineRule="exact"/>
              <w:ind w:left="319" w:right="311"/>
              <w:jc w:val="center"/>
              <w:rPr>
                <w:rFonts w:ascii="Arial" w:eastAsia="Arial" w:hAnsi="Arial" w:cs="Arial"/>
                <w:sz w:val="20"/>
                <w:szCs w:val="20"/>
                <w:lang w:bidi="pt-BR"/>
              </w:rPr>
            </w:pPr>
            <w:r w:rsidRPr="008F40DB">
              <w:rPr>
                <w:rFonts w:ascii="Arial" w:eastAsia="Arial" w:hAnsi="Arial" w:cs="Arial"/>
                <w:sz w:val="20"/>
                <w:szCs w:val="20"/>
                <w:lang w:bidi="pt-BR"/>
              </w:rPr>
              <w:t>GO</w:t>
            </w:r>
          </w:p>
        </w:tc>
        <w:tc>
          <w:tcPr>
            <w:tcW w:w="1094" w:type="dxa"/>
            <w:vAlign w:val="center"/>
          </w:tcPr>
          <w:p w:rsidR="00AC7D80" w:rsidRPr="008F40DB" w:rsidRDefault="00AC7D80" w:rsidP="00AC7D80">
            <w:pPr>
              <w:jc w:val="center"/>
              <w:rPr>
                <w:rFonts w:ascii="Arial" w:hAnsi="Arial" w:cs="Arial"/>
                <w:sz w:val="20"/>
                <w:szCs w:val="20"/>
              </w:rPr>
            </w:pPr>
            <w:r w:rsidRPr="008F40DB">
              <w:rPr>
                <w:rFonts w:ascii="Arial" w:eastAsia="Arial" w:hAnsi="Arial" w:cs="Arial"/>
                <w:sz w:val="20"/>
                <w:szCs w:val="20"/>
                <w:lang w:bidi="pt-BR"/>
              </w:rPr>
              <w:t>104</w:t>
            </w:r>
          </w:p>
        </w:tc>
      </w:tr>
      <w:tr w:rsidR="00AC7D80" w:rsidRPr="008F40DB" w:rsidTr="00AC7D80">
        <w:trPr>
          <w:trHeight w:val="510"/>
          <w:jc w:val="center"/>
        </w:trPr>
        <w:tc>
          <w:tcPr>
            <w:tcW w:w="958" w:type="dxa"/>
            <w:shd w:val="clear" w:color="auto" w:fill="auto"/>
            <w:vAlign w:val="center"/>
          </w:tcPr>
          <w:p w:rsidR="00AC7D80" w:rsidRPr="008F40DB" w:rsidRDefault="00AC7D80" w:rsidP="00AC7D80">
            <w:pPr>
              <w:autoSpaceDE w:val="0"/>
              <w:autoSpaceDN w:val="0"/>
              <w:spacing w:line="210" w:lineRule="exact"/>
              <w:ind w:left="119" w:right="115"/>
              <w:jc w:val="center"/>
              <w:rPr>
                <w:rFonts w:ascii="Arial" w:eastAsia="Arial" w:hAnsi="Arial" w:cs="Arial"/>
                <w:sz w:val="20"/>
                <w:szCs w:val="20"/>
                <w:lang w:bidi="pt-BR"/>
              </w:rPr>
            </w:pPr>
            <w:r w:rsidRPr="008F40DB">
              <w:rPr>
                <w:rFonts w:ascii="Arial" w:eastAsia="Arial" w:hAnsi="Arial" w:cs="Arial"/>
                <w:sz w:val="20"/>
                <w:szCs w:val="20"/>
                <w:lang w:bidi="pt-BR"/>
              </w:rPr>
              <w:t>P 08</w:t>
            </w:r>
          </w:p>
        </w:tc>
        <w:tc>
          <w:tcPr>
            <w:tcW w:w="1248" w:type="dxa"/>
            <w:shd w:val="clear" w:color="auto" w:fill="auto"/>
            <w:vAlign w:val="center"/>
          </w:tcPr>
          <w:p w:rsidR="00AC7D80" w:rsidRPr="008F40DB" w:rsidRDefault="00AC7D80" w:rsidP="00AC7D80">
            <w:pPr>
              <w:autoSpaceDE w:val="0"/>
              <w:autoSpaceDN w:val="0"/>
              <w:spacing w:line="210" w:lineRule="exact"/>
              <w:ind w:left="263" w:right="253"/>
              <w:jc w:val="center"/>
              <w:rPr>
                <w:rFonts w:ascii="Arial" w:eastAsia="Arial" w:hAnsi="Arial" w:cs="Arial"/>
                <w:sz w:val="20"/>
                <w:szCs w:val="20"/>
                <w:lang w:bidi="pt-BR"/>
              </w:rPr>
            </w:pPr>
            <w:r w:rsidRPr="008F40DB">
              <w:rPr>
                <w:rFonts w:ascii="Arial" w:eastAsia="Arial" w:hAnsi="Arial" w:cs="Arial"/>
                <w:sz w:val="20"/>
                <w:szCs w:val="20"/>
                <w:lang w:bidi="pt-BR"/>
              </w:rPr>
              <w:t>BR080</w:t>
            </w:r>
          </w:p>
        </w:tc>
        <w:tc>
          <w:tcPr>
            <w:tcW w:w="1355" w:type="dxa"/>
            <w:shd w:val="clear" w:color="auto" w:fill="auto"/>
            <w:vAlign w:val="center"/>
          </w:tcPr>
          <w:p w:rsidR="00AC7D80" w:rsidRPr="008F40DB" w:rsidRDefault="00AC7D80" w:rsidP="00AC7D80">
            <w:pPr>
              <w:autoSpaceDE w:val="0"/>
              <w:autoSpaceDN w:val="0"/>
              <w:spacing w:line="210" w:lineRule="exact"/>
              <w:ind w:left="322" w:right="315"/>
              <w:jc w:val="center"/>
              <w:rPr>
                <w:rFonts w:ascii="Arial" w:eastAsia="Arial" w:hAnsi="Arial" w:cs="Arial"/>
                <w:sz w:val="20"/>
                <w:szCs w:val="20"/>
                <w:lang w:bidi="pt-BR"/>
              </w:rPr>
            </w:pPr>
            <w:r w:rsidRPr="008F40DB">
              <w:rPr>
                <w:rFonts w:ascii="Arial" w:eastAsia="Arial" w:hAnsi="Arial" w:cs="Arial"/>
                <w:sz w:val="20"/>
                <w:szCs w:val="20"/>
                <w:lang w:bidi="pt-BR"/>
              </w:rPr>
              <w:t>156+200</w:t>
            </w:r>
          </w:p>
        </w:tc>
        <w:tc>
          <w:tcPr>
            <w:tcW w:w="1763" w:type="dxa"/>
            <w:shd w:val="clear" w:color="auto" w:fill="auto"/>
            <w:vAlign w:val="center"/>
          </w:tcPr>
          <w:p w:rsidR="00AC7D80" w:rsidRPr="008F40DB" w:rsidRDefault="00AC7D80" w:rsidP="00AC7D80">
            <w:pPr>
              <w:autoSpaceDE w:val="0"/>
              <w:autoSpaceDN w:val="0"/>
              <w:spacing w:line="210" w:lineRule="exact"/>
              <w:ind w:left="366" w:right="360"/>
              <w:jc w:val="center"/>
              <w:rPr>
                <w:rFonts w:ascii="Arial" w:eastAsia="Arial" w:hAnsi="Arial" w:cs="Arial"/>
                <w:sz w:val="20"/>
                <w:szCs w:val="20"/>
                <w:lang w:bidi="pt-BR"/>
              </w:rPr>
            </w:pPr>
            <w:r w:rsidRPr="008F40DB">
              <w:rPr>
                <w:rFonts w:ascii="Arial" w:eastAsia="Arial" w:hAnsi="Arial" w:cs="Arial"/>
                <w:sz w:val="20"/>
                <w:szCs w:val="20"/>
                <w:lang w:bidi="pt-BR"/>
              </w:rPr>
              <w:t>Barro Alto</w:t>
            </w:r>
          </w:p>
        </w:tc>
        <w:tc>
          <w:tcPr>
            <w:tcW w:w="1244" w:type="dxa"/>
            <w:shd w:val="clear" w:color="auto" w:fill="auto"/>
            <w:vAlign w:val="center"/>
          </w:tcPr>
          <w:p w:rsidR="00AC7D80" w:rsidRPr="008F40DB" w:rsidRDefault="00AC7D80" w:rsidP="00AC7D80">
            <w:pPr>
              <w:autoSpaceDE w:val="0"/>
              <w:autoSpaceDN w:val="0"/>
              <w:spacing w:line="210" w:lineRule="exact"/>
              <w:ind w:left="319" w:right="311"/>
              <w:jc w:val="center"/>
              <w:rPr>
                <w:rFonts w:ascii="Arial" w:eastAsia="Arial" w:hAnsi="Arial" w:cs="Arial"/>
                <w:sz w:val="20"/>
                <w:szCs w:val="20"/>
                <w:lang w:bidi="pt-BR"/>
              </w:rPr>
            </w:pPr>
            <w:r w:rsidRPr="008F40DB">
              <w:rPr>
                <w:rFonts w:ascii="Arial" w:eastAsia="Arial" w:hAnsi="Arial" w:cs="Arial"/>
                <w:sz w:val="20"/>
                <w:szCs w:val="20"/>
                <w:lang w:bidi="pt-BR"/>
              </w:rPr>
              <w:t>GO</w:t>
            </w:r>
          </w:p>
        </w:tc>
        <w:tc>
          <w:tcPr>
            <w:tcW w:w="1094" w:type="dxa"/>
            <w:vAlign w:val="center"/>
          </w:tcPr>
          <w:p w:rsidR="00AC7D80" w:rsidRPr="008F40DB" w:rsidRDefault="00AC7D80" w:rsidP="00AC7D80">
            <w:pPr>
              <w:jc w:val="center"/>
              <w:rPr>
                <w:rFonts w:ascii="Arial" w:hAnsi="Arial" w:cs="Arial"/>
                <w:sz w:val="20"/>
                <w:szCs w:val="20"/>
              </w:rPr>
            </w:pPr>
            <w:r w:rsidRPr="008F40DB">
              <w:rPr>
                <w:rFonts w:ascii="Arial" w:eastAsia="Arial" w:hAnsi="Arial" w:cs="Arial"/>
                <w:sz w:val="20"/>
                <w:szCs w:val="20"/>
                <w:lang w:bidi="pt-BR"/>
              </w:rPr>
              <w:t>104</w:t>
            </w:r>
          </w:p>
        </w:tc>
      </w:tr>
      <w:tr w:rsidR="00AC7D80" w:rsidRPr="008F40DB" w:rsidTr="00AC7D80">
        <w:trPr>
          <w:trHeight w:val="510"/>
          <w:jc w:val="center"/>
        </w:trPr>
        <w:tc>
          <w:tcPr>
            <w:tcW w:w="958" w:type="dxa"/>
            <w:shd w:val="clear" w:color="auto" w:fill="auto"/>
            <w:vAlign w:val="center"/>
          </w:tcPr>
          <w:p w:rsidR="00AC7D80" w:rsidRPr="008F40DB" w:rsidRDefault="00AC7D80" w:rsidP="00AC7D80">
            <w:pPr>
              <w:autoSpaceDE w:val="0"/>
              <w:autoSpaceDN w:val="0"/>
              <w:spacing w:line="210" w:lineRule="exact"/>
              <w:ind w:left="119" w:right="115"/>
              <w:jc w:val="center"/>
              <w:rPr>
                <w:rFonts w:ascii="Arial" w:eastAsia="Arial" w:hAnsi="Arial" w:cs="Arial"/>
                <w:sz w:val="20"/>
                <w:szCs w:val="20"/>
                <w:lang w:bidi="pt-BR"/>
              </w:rPr>
            </w:pPr>
            <w:r w:rsidRPr="008F40DB">
              <w:rPr>
                <w:rFonts w:ascii="Arial" w:eastAsia="Arial" w:hAnsi="Arial" w:cs="Arial"/>
                <w:sz w:val="20"/>
                <w:szCs w:val="20"/>
                <w:lang w:bidi="pt-BR"/>
              </w:rPr>
              <w:t>P 09</w:t>
            </w:r>
          </w:p>
        </w:tc>
        <w:tc>
          <w:tcPr>
            <w:tcW w:w="1248" w:type="dxa"/>
            <w:shd w:val="clear" w:color="auto" w:fill="auto"/>
            <w:vAlign w:val="center"/>
          </w:tcPr>
          <w:p w:rsidR="00AC7D80" w:rsidRPr="008F40DB" w:rsidRDefault="00AC7D80" w:rsidP="00AC7D80">
            <w:pPr>
              <w:autoSpaceDE w:val="0"/>
              <w:autoSpaceDN w:val="0"/>
              <w:spacing w:line="210" w:lineRule="exact"/>
              <w:ind w:left="263" w:right="253"/>
              <w:jc w:val="center"/>
              <w:rPr>
                <w:rFonts w:ascii="Arial" w:eastAsia="Arial" w:hAnsi="Arial" w:cs="Arial"/>
                <w:sz w:val="20"/>
                <w:szCs w:val="20"/>
                <w:lang w:bidi="pt-BR"/>
              </w:rPr>
            </w:pPr>
            <w:r w:rsidRPr="008F40DB">
              <w:rPr>
                <w:rFonts w:ascii="Arial" w:eastAsia="Arial" w:hAnsi="Arial" w:cs="Arial"/>
                <w:sz w:val="20"/>
                <w:szCs w:val="20"/>
                <w:lang w:bidi="pt-BR"/>
              </w:rPr>
              <w:t>BR414</w:t>
            </w:r>
          </w:p>
        </w:tc>
        <w:tc>
          <w:tcPr>
            <w:tcW w:w="1355" w:type="dxa"/>
            <w:shd w:val="clear" w:color="auto" w:fill="auto"/>
            <w:vAlign w:val="center"/>
          </w:tcPr>
          <w:p w:rsidR="00AC7D80" w:rsidRPr="008F40DB" w:rsidRDefault="00AC7D80" w:rsidP="00AC7D80">
            <w:pPr>
              <w:autoSpaceDE w:val="0"/>
              <w:autoSpaceDN w:val="0"/>
              <w:spacing w:line="210" w:lineRule="exact"/>
              <w:ind w:left="322" w:right="317"/>
              <w:jc w:val="center"/>
              <w:rPr>
                <w:rFonts w:ascii="Arial" w:eastAsia="Arial" w:hAnsi="Arial" w:cs="Arial"/>
                <w:sz w:val="20"/>
                <w:szCs w:val="20"/>
                <w:lang w:bidi="pt-BR"/>
              </w:rPr>
            </w:pPr>
            <w:r w:rsidRPr="008F40DB">
              <w:rPr>
                <w:rFonts w:ascii="Arial" w:eastAsia="Arial" w:hAnsi="Arial" w:cs="Arial"/>
                <w:sz w:val="20"/>
                <w:szCs w:val="20"/>
                <w:lang w:bidi="pt-BR"/>
              </w:rPr>
              <w:t>404+500</w:t>
            </w:r>
          </w:p>
        </w:tc>
        <w:tc>
          <w:tcPr>
            <w:tcW w:w="1763" w:type="dxa"/>
            <w:shd w:val="clear" w:color="auto" w:fill="auto"/>
            <w:vAlign w:val="center"/>
          </w:tcPr>
          <w:p w:rsidR="00AC7D80" w:rsidRPr="008F40DB" w:rsidRDefault="00AC7D80" w:rsidP="00AC7D80">
            <w:pPr>
              <w:autoSpaceDE w:val="0"/>
              <w:autoSpaceDN w:val="0"/>
              <w:spacing w:line="210" w:lineRule="exact"/>
              <w:ind w:left="366" w:right="359"/>
              <w:jc w:val="center"/>
              <w:rPr>
                <w:rFonts w:ascii="Arial" w:eastAsia="Arial" w:hAnsi="Arial" w:cs="Arial"/>
                <w:sz w:val="20"/>
                <w:szCs w:val="20"/>
                <w:lang w:bidi="pt-BR"/>
              </w:rPr>
            </w:pPr>
            <w:r w:rsidRPr="008F40DB">
              <w:rPr>
                <w:rFonts w:ascii="Arial" w:eastAsia="Arial" w:hAnsi="Arial" w:cs="Arial"/>
                <w:sz w:val="20"/>
                <w:szCs w:val="20"/>
                <w:lang w:bidi="pt-BR"/>
              </w:rPr>
              <w:t>Planalmira</w:t>
            </w:r>
          </w:p>
        </w:tc>
        <w:tc>
          <w:tcPr>
            <w:tcW w:w="1244" w:type="dxa"/>
            <w:shd w:val="clear" w:color="auto" w:fill="auto"/>
            <w:vAlign w:val="center"/>
          </w:tcPr>
          <w:p w:rsidR="00AC7D80" w:rsidRPr="008F40DB" w:rsidRDefault="00AC7D80" w:rsidP="00AC7D80">
            <w:pPr>
              <w:autoSpaceDE w:val="0"/>
              <w:autoSpaceDN w:val="0"/>
              <w:spacing w:line="210" w:lineRule="exact"/>
              <w:ind w:left="319" w:right="311"/>
              <w:jc w:val="center"/>
              <w:rPr>
                <w:rFonts w:ascii="Arial" w:eastAsia="Arial" w:hAnsi="Arial" w:cs="Arial"/>
                <w:sz w:val="20"/>
                <w:szCs w:val="20"/>
                <w:lang w:bidi="pt-BR"/>
              </w:rPr>
            </w:pPr>
            <w:r w:rsidRPr="008F40DB">
              <w:rPr>
                <w:rFonts w:ascii="Arial" w:eastAsia="Arial" w:hAnsi="Arial" w:cs="Arial"/>
                <w:sz w:val="20"/>
                <w:szCs w:val="20"/>
                <w:lang w:bidi="pt-BR"/>
              </w:rPr>
              <w:t>GO</w:t>
            </w:r>
          </w:p>
        </w:tc>
        <w:tc>
          <w:tcPr>
            <w:tcW w:w="1094" w:type="dxa"/>
            <w:vAlign w:val="center"/>
          </w:tcPr>
          <w:p w:rsidR="00AC7D80" w:rsidRPr="008F40DB" w:rsidRDefault="00AC7D80" w:rsidP="00AC7D80">
            <w:pPr>
              <w:jc w:val="center"/>
              <w:rPr>
                <w:rFonts w:ascii="Arial" w:hAnsi="Arial" w:cs="Arial"/>
                <w:sz w:val="20"/>
                <w:szCs w:val="20"/>
              </w:rPr>
            </w:pPr>
            <w:r w:rsidRPr="008F40DB">
              <w:rPr>
                <w:rFonts w:ascii="Arial" w:eastAsia="Arial" w:hAnsi="Arial" w:cs="Arial"/>
                <w:sz w:val="20"/>
                <w:szCs w:val="20"/>
                <w:lang w:bidi="pt-BR"/>
              </w:rPr>
              <w:t>104</w:t>
            </w:r>
          </w:p>
        </w:tc>
      </w:tr>
    </w:tbl>
    <w:p w:rsidR="00D83CCD" w:rsidRPr="008F40DB" w:rsidRDefault="00D83CCD" w:rsidP="008F40DB">
      <w:pPr>
        <w:rPr>
          <w:rFonts w:ascii="Arial" w:hAnsi="Arial" w:cs="Arial"/>
          <w:sz w:val="20"/>
          <w:szCs w:val="20"/>
        </w:rPr>
      </w:pPr>
    </w:p>
    <w:sectPr w:rsidR="00D83CCD" w:rsidRPr="008F40DB" w:rsidSect="0027650B">
      <w:headerReference w:type="default" r:id="rId9"/>
      <w:pgSz w:w="11906" w:h="16838"/>
      <w:pgMar w:top="1276"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E53" w:rsidRDefault="005A0E53" w:rsidP="0074156A">
      <w:pPr>
        <w:spacing w:after="0" w:line="240" w:lineRule="auto"/>
      </w:pPr>
      <w:r>
        <w:separator/>
      </w:r>
    </w:p>
  </w:endnote>
  <w:endnote w:type="continuationSeparator" w:id="0">
    <w:p w:rsidR="005A0E53" w:rsidRDefault="005A0E53" w:rsidP="00741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E53" w:rsidRDefault="005A0E53" w:rsidP="0074156A">
      <w:pPr>
        <w:spacing w:after="0" w:line="240" w:lineRule="auto"/>
      </w:pPr>
      <w:r>
        <w:separator/>
      </w:r>
    </w:p>
  </w:footnote>
  <w:footnote w:type="continuationSeparator" w:id="0">
    <w:p w:rsidR="005A0E53" w:rsidRDefault="005A0E53" w:rsidP="007415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56A" w:rsidRDefault="0074156A">
    <w:pPr>
      <w:pStyle w:val="Cabealho"/>
    </w:pPr>
    <w:r>
      <w:rPr>
        <w:rFonts w:ascii="Arial" w:hAnsi="Arial" w:cs="Arial"/>
        <w:noProof/>
      </w:rPr>
      <w:drawing>
        <wp:inline distT="0" distB="0" distL="0" distR="0" wp14:anchorId="66AA2204" wp14:editId="27E7EA84">
          <wp:extent cx="1695450" cy="7905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790575"/>
                  </a:xfrm>
                  <a:prstGeom prst="rect">
                    <a:avLst/>
                  </a:prstGeom>
                  <a:noFill/>
                </pic:spPr>
              </pic:pic>
            </a:graphicData>
          </a:graphic>
        </wp:inline>
      </w:drawing>
    </w:r>
  </w:p>
  <w:p w:rsidR="0074156A" w:rsidRDefault="0074156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1020E"/>
    <w:multiLevelType w:val="hybridMultilevel"/>
    <w:tmpl w:val="71E26E16"/>
    <w:lvl w:ilvl="0" w:tplc="D8D022E0">
      <w:numFmt w:val="bullet"/>
      <w:lvlText w:val="•"/>
      <w:lvlJc w:val="left"/>
      <w:pPr>
        <w:ind w:left="705" w:hanging="705"/>
      </w:pPr>
      <w:rPr>
        <w:rFonts w:ascii="Calibri" w:eastAsiaTheme="minorHAnsi" w:hAnsi="Calibri" w:cs="Calibri"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15:restartNumberingAfterBreak="0">
    <w:nsid w:val="0AE405FB"/>
    <w:multiLevelType w:val="hybridMultilevel"/>
    <w:tmpl w:val="278A2B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490F65"/>
    <w:multiLevelType w:val="hybridMultilevel"/>
    <w:tmpl w:val="7FB6D5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00658A6"/>
    <w:multiLevelType w:val="hybridMultilevel"/>
    <w:tmpl w:val="5FFCC706"/>
    <w:lvl w:ilvl="0" w:tplc="0416000B">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 w15:restartNumberingAfterBreak="0">
    <w:nsid w:val="23231F92"/>
    <w:multiLevelType w:val="multilevel"/>
    <w:tmpl w:val="91A6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620162"/>
    <w:multiLevelType w:val="hybridMultilevel"/>
    <w:tmpl w:val="92AC69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1B7782A"/>
    <w:multiLevelType w:val="hybridMultilevel"/>
    <w:tmpl w:val="51C2F4F4"/>
    <w:lvl w:ilvl="0" w:tplc="024A287A">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15:restartNumberingAfterBreak="0">
    <w:nsid w:val="33503654"/>
    <w:multiLevelType w:val="hybridMultilevel"/>
    <w:tmpl w:val="D7E4D1E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 w15:restartNumberingAfterBreak="0">
    <w:nsid w:val="34D63084"/>
    <w:multiLevelType w:val="hybridMultilevel"/>
    <w:tmpl w:val="007E195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399B3145"/>
    <w:multiLevelType w:val="hybridMultilevel"/>
    <w:tmpl w:val="673C0386"/>
    <w:lvl w:ilvl="0" w:tplc="527A63D6">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0" w15:restartNumberingAfterBreak="0">
    <w:nsid w:val="4D60185E"/>
    <w:multiLevelType w:val="hybridMultilevel"/>
    <w:tmpl w:val="2CB8E83C"/>
    <w:lvl w:ilvl="0" w:tplc="0416000B">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1" w15:restartNumberingAfterBreak="0">
    <w:nsid w:val="6B1D1232"/>
    <w:multiLevelType w:val="multilevel"/>
    <w:tmpl w:val="A8DC8FBC"/>
    <w:lvl w:ilvl="0">
      <w:start w:val="1"/>
      <w:numFmt w:val="decimal"/>
      <w:pStyle w:val="Level1"/>
      <w:lvlText w:val="%1"/>
      <w:lvlJc w:val="left"/>
      <w:pPr>
        <w:tabs>
          <w:tab w:val="num" w:pos="567"/>
        </w:tabs>
        <w:ind w:left="567" w:hanging="567"/>
      </w:pPr>
      <w:rPr>
        <w:rFonts w:hint="default"/>
        <w:b/>
        <w:i w:val="0"/>
        <w:sz w:val="22"/>
      </w:rPr>
    </w:lvl>
    <w:lvl w:ilvl="1">
      <w:start w:val="1"/>
      <w:numFmt w:val="decimal"/>
      <w:pStyle w:val="Level2"/>
      <w:lvlText w:val="%1.%2"/>
      <w:lvlJc w:val="left"/>
      <w:pPr>
        <w:tabs>
          <w:tab w:val="num" w:pos="1220"/>
        </w:tabs>
        <w:ind w:left="1220" w:hanging="680"/>
      </w:pPr>
      <w:rPr>
        <w:rFonts w:hint="default"/>
        <w:b/>
        <w:i w:val="0"/>
        <w:color w:val="auto"/>
        <w:sz w:val="21"/>
      </w:rPr>
    </w:lvl>
    <w:lvl w:ilvl="2">
      <w:start w:val="1"/>
      <w:numFmt w:val="decimal"/>
      <w:pStyle w:val="Level3"/>
      <w:lvlText w:val="%1.%2.%3"/>
      <w:lvlJc w:val="left"/>
      <w:pPr>
        <w:tabs>
          <w:tab w:val="num" w:pos="2041"/>
        </w:tabs>
        <w:ind w:left="2041" w:hanging="794"/>
      </w:pPr>
      <w:rPr>
        <w:rFonts w:hint="default"/>
        <w:b/>
        <w:i w:val="0"/>
        <w:sz w:val="17"/>
      </w:rPr>
    </w:lvl>
    <w:lvl w:ilvl="3">
      <w:start w:val="1"/>
      <w:numFmt w:val="lowerRoman"/>
      <w:pStyle w:val="Level4"/>
      <w:lvlText w:val="(%4)"/>
      <w:lvlJc w:val="left"/>
      <w:pPr>
        <w:tabs>
          <w:tab w:val="num" w:pos="2722"/>
        </w:tabs>
        <w:ind w:left="2722" w:hanging="681"/>
      </w:pPr>
      <w:rPr>
        <w:rFonts w:hint="default"/>
      </w:rPr>
    </w:lvl>
    <w:lvl w:ilvl="4">
      <w:start w:val="1"/>
      <w:numFmt w:val="lowerLetter"/>
      <w:pStyle w:val="Level5"/>
      <w:lvlText w:val="(%5)"/>
      <w:lvlJc w:val="left"/>
      <w:pPr>
        <w:tabs>
          <w:tab w:val="num" w:pos="3289"/>
        </w:tabs>
        <w:ind w:left="3289" w:hanging="567"/>
      </w:pPr>
      <w:rPr>
        <w:rFonts w:hint="default"/>
      </w:rPr>
    </w:lvl>
    <w:lvl w:ilvl="5">
      <w:start w:val="1"/>
      <w:numFmt w:val="upperRoman"/>
      <w:pStyle w:val="Level6"/>
      <w:lvlText w:val="(%6)"/>
      <w:lvlJc w:val="left"/>
      <w:pPr>
        <w:tabs>
          <w:tab w:val="num" w:pos="3969"/>
        </w:tabs>
        <w:ind w:left="3969" w:hanging="680"/>
      </w:pPr>
      <w:rPr>
        <w:rFonts w:hint="default"/>
      </w:rPr>
    </w:lvl>
    <w:lvl w:ilvl="6">
      <w:start w:val="1"/>
      <w:numFmt w:val="none"/>
      <w:pStyle w:val="Level7"/>
      <w:lvlText w:val=""/>
      <w:lvlJc w:val="left"/>
      <w:pPr>
        <w:tabs>
          <w:tab w:val="num" w:pos="3969"/>
        </w:tabs>
        <w:ind w:left="3969" w:hanging="680"/>
      </w:pPr>
      <w:rPr>
        <w:rFonts w:hint="default"/>
      </w:rPr>
    </w:lvl>
    <w:lvl w:ilvl="7">
      <w:start w:val="1"/>
      <w:numFmt w:val="none"/>
      <w:pStyle w:val="Level8"/>
      <w:lvlText w:val=""/>
      <w:lvlJc w:val="left"/>
      <w:pPr>
        <w:tabs>
          <w:tab w:val="num" w:pos="3969"/>
        </w:tabs>
        <w:ind w:left="3969" w:hanging="680"/>
      </w:pPr>
      <w:rPr>
        <w:rFonts w:hint="default"/>
      </w:rPr>
    </w:lvl>
    <w:lvl w:ilvl="8">
      <w:start w:val="1"/>
      <w:numFmt w:val="none"/>
      <w:pStyle w:val="Level9"/>
      <w:lvlText w:val=""/>
      <w:lvlJc w:val="left"/>
      <w:pPr>
        <w:tabs>
          <w:tab w:val="num" w:pos="3969"/>
        </w:tabs>
        <w:ind w:left="3969" w:hanging="680"/>
      </w:pPr>
      <w:rPr>
        <w:rFonts w:hint="default"/>
      </w:rPr>
    </w:lvl>
  </w:abstractNum>
  <w:abstractNum w:abstractNumId="12" w15:restartNumberingAfterBreak="0">
    <w:nsid w:val="6C7F08A3"/>
    <w:multiLevelType w:val="hybridMultilevel"/>
    <w:tmpl w:val="17C8A36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3" w15:restartNumberingAfterBreak="0">
    <w:nsid w:val="74F22897"/>
    <w:multiLevelType w:val="hybridMultilevel"/>
    <w:tmpl w:val="702CD71C"/>
    <w:lvl w:ilvl="0" w:tplc="FAC610B4">
      <w:start w:val="1"/>
      <w:numFmt w:val="bullet"/>
      <w:pStyle w:val="P8"/>
      <w:lvlText w:val=""/>
      <w:lvlJc w:val="left"/>
      <w:pPr>
        <w:tabs>
          <w:tab w:val="num" w:pos="250"/>
        </w:tabs>
        <w:ind w:left="250" w:hanging="360"/>
      </w:pPr>
      <w:rPr>
        <w:rFonts w:ascii="Wingdings 2" w:hAnsi="Wingdings 2" w:hint="default"/>
        <w:color w:val="808080"/>
        <w:sz w:val="22"/>
      </w:rPr>
    </w:lvl>
    <w:lvl w:ilvl="1" w:tplc="04160003" w:tentative="1">
      <w:start w:val="1"/>
      <w:numFmt w:val="bullet"/>
      <w:lvlText w:val="o"/>
      <w:lvlJc w:val="left"/>
      <w:pPr>
        <w:tabs>
          <w:tab w:val="num" w:pos="2149"/>
        </w:tabs>
        <w:ind w:left="2149" w:hanging="360"/>
      </w:pPr>
      <w:rPr>
        <w:rFonts w:ascii="Courier New" w:hAnsi="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num w:numId="1">
    <w:abstractNumId w:val="1"/>
  </w:num>
  <w:num w:numId="2">
    <w:abstractNumId w:val="2"/>
  </w:num>
  <w:num w:numId="3">
    <w:abstractNumId w:val="0"/>
  </w:num>
  <w:num w:numId="4">
    <w:abstractNumId w:val="11"/>
  </w:num>
  <w:num w:numId="5">
    <w:abstractNumId w:val="5"/>
  </w:num>
  <w:num w:numId="6">
    <w:abstractNumId w:val="12"/>
  </w:num>
  <w:num w:numId="7">
    <w:abstractNumId w:val="13"/>
  </w:num>
  <w:num w:numId="8">
    <w:abstractNumId w:val="7"/>
  </w:num>
  <w:num w:numId="9">
    <w:abstractNumId w:val="9"/>
  </w:num>
  <w:num w:numId="10">
    <w:abstractNumId w:val="8"/>
  </w:num>
  <w:num w:numId="11">
    <w:abstractNumId w:val="6"/>
  </w:num>
  <w:num w:numId="12">
    <w:abstractNumId w:val="10"/>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721B9"/>
    <w:rsid w:val="000319FB"/>
    <w:rsid w:val="000335D6"/>
    <w:rsid w:val="000432E0"/>
    <w:rsid w:val="000823A5"/>
    <w:rsid w:val="00095DE0"/>
    <w:rsid w:val="000E4134"/>
    <w:rsid w:val="0013388D"/>
    <w:rsid w:val="0013542D"/>
    <w:rsid w:val="001F7542"/>
    <w:rsid w:val="00222B77"/>
    <w:rsid w:val="00236E04"/>
    <w:rsid w:val="0025558F"/>
    <w:rsid w:val="00263E7C"/>
    <w:rsid w:val="0027650B"/>
    <w:rsid w:val="00276E2E"/>
    <w:rsid w:val="00297DEF"/>
    <w:rsid w:val="002B5B12"/>
    <w:rsid w:val="002C61F2"/>
    <w:rsid w:val="002E0A6C"/>
    <w:rsid w:val="002F43A8"/>
    <w:rsid w:val="00341CDE"/>
    <w:rsid w:val="003708B4"/>
    <w:rsid w:val="003721B9"/>
    <w:rsid w:val="0039491C"/>
    <w:rsid w:val="003A247A"/>
    <w:rsid w:val="003E2E4C"/>
    <w:rsid w:val="00401EFB"/>
    <w:rsid w:val="00420955"/>
    <w:rsid w:val="004427CC"/>
    <w:rsid w:val="004A3723"/>
    <w:rsid w:val="0050189F"/>
    <w:rsid w:val="00510379"/>
    <w:rsid w:val="0055595F"/>
    <w:rsid w:val="00564A58"/>
    <w:rsid w:val="00564D48"/>
    <w:rsid w:val="005A0E53"/>
    <w:rsid w:val="005B38F6"/>
    <w:rsid w:val="00603C8D"/>
    <w:rsid w:val="006109A0"/>
    <w:rsid w:val="00611AAF"/>
    <w:rsid w:val="0061387D"/>
    <w:rsid w:val="0063776E"/>
    <w:rsid w:val="00642D77"/>
    <w:rsid w:val="0064465B"/>
    <w:rsid w:val="00651C7A"/>
    <w:rsid w:val="006B4274"/>
    <w:rsid w:val="006D5ACA"/>
    <w:rsid w:val="00720457"/>
    <w:rsid w:val="007343C0"/>
    <w:rsid w:val="0074156A"/>
    <w:rsid w:val="00746485"/>
    <w:rsid w:val="007637E0"/>
    <w:rsid w:val="007A12D1"/>
    <w:rsid w:val="007B6F62"/>
    <w:rsid w:val="007E5618"/>
    <w:rsid w:val="007F0AE2"/>
    <w:rsid w:val="0083211E"/>
    <w:rsid w:val="00844EC5"/>
    <w:rsid w:val="008B1C72"/>
    <w:rsid w:val="008F40DB"/>
    <w:rsid w:val="00917B9F"/>
    <w:rsid w:val="009407B9"/>
    <w:rsid w:val="00946A93"/>
    <w:rsid w:val="00950986"/>
    <w:rsid w:val="009A1F9E"/>
    <w:rsid w:val="009C21D5"/>
    <w:rsid w:val="009D13C1"/>
    <w:rsid w:val="009D6F0E"/>
    <w:rsid w:val="00A4152B"/>
    <w:rsid w:val="00A638C3"/>
    <w:rsid w:val="00A72857"/>
    <w:rsid w:val="00A8638E"/>
    <w:rsid w:val="00A91789"/>
    <w:rsid w:val="00AB5223"/>
    <w:rsid w:val="00AC7D80"/>
    <w:rsid w:val="00B33453"/>
    <w:rsid w:val="00B51C26"/>
    <w:rsid w:val="00B855CA"/>
    <w:rsid w:val="00BA24CD"/>
    <w:rsid w:val="00BA2CB6"/>
    <w:rsid w:val="00BC5868"/>
    <w:rsid w:val="00BD198D"/>
    <w:rsid w:val="00BD1AF9"/>
    <w:rsid w:val="00BD7D93"/>
    <w:rsid w:val="00BE5605"/>
    <w:rsid w:val="00C35E51"/>
    <w:rsid w:val="00C463A8"/>
    <w:rsid w:val="00CA5C3F"/>
    <w:rsid w:val="00CB50A8"/>
    <w:rsid w:val="00CD0004"/>
    <w:rsid w:val="00CD57BF"/>
    <w:rsid w:val="00CE3F0A"/>
    <w:rsid w:val="00CE7B07"/>
    <w:rsid w:val="00CF38F5"/>
    <w:rsid w:val="00D162C4"/>
    <w:rsid w:val="00D20586"/>
    <w:rsid w:val="00D20D14"/>
    <w:rsid w:val="00D36B88"/>
    <w:rsid w:val="00D42C34"/>
    <w:rsid w:val="00D52289"/>
    <w:rsid w:val="00D60F0F"/>
    <w:rsid w:val="00D83CCD"/>
    <w:rsid w:val="00D97CBF"/>
    <w:rsid w:val="00DA571D"/>
    <w:rsid w:val="00DB293C"/>
    <w:rsid w:val="00DB7EA2"/>
    <w:rsid w:val="00E3307E"/>
    <w:rsid w:val="00E43D54"/>
    <w:rsid w:val="00E54780"/>
    <w:rsid w:val="00E55690"/>
    <w:rsid w:val="00E60AB1"/>
    <w:rsid w:val="00E64845"/>
    <w:rsid w:val="00ED039B"/>
    <w:rsid w:val="00ED46B7"/>
    <w:rsid w:val="00F01605"/>
    <w:rsid w:val="00F070E7"/>
    <w:rsid w:val="00F26841"/>
    <w:rsid w:val="00F42764"/>
    <w:rsid w:val="00F4745B"/>
    <w:rsid w:val="00F82C7F"/>
    <w:rsid w:val="00FB6C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57B81F-13A3-42CC-B4E8-CB5B29C29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11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13388D"/>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CF38F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946A93"/>
    <w:rPr>
      <w:color w:val="0000FF" w:themeColor="hyperlink"/>
      <w:u w:val="single"/>
    </w:rPr>
  </w:style>
  <w:style w:type="paragraph" w:styleId="PargrafodaLista">
    <w:name w:val="List Paragraph"/>
    <w:basedOn w:val="Normal"/>
    <w:uiPriority w:val="34"/>
    <w:qFormat/>
    <w:rsid w:val="0055595F"/>
    <w:pPr>
      <w:ind w:left="720"/>
      <w:contextualSpacing/>
    </w:pPr>
  </w:style>
  <w:style w:type="paragraph" w:styleId="Textodebalo">
    <w:name w:val="Balloon Text"/>
    <w:basedOn w:val="Normal"/>
    <w:link w:val="TextodebaloChar"/>
    <w:uiPriority w:val="99"/>
    <w:semiHidden/>
    <w:unhideWhenUsed/>
    <w:rsid w:val="006B427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B4274"/>
    <w:rPr>
      <w:rFonts w:ascii="Tahoma" w:hAnsi="Tahoma" w:cs="Tahoma"/>
      <w:sz w:val="16"/>
      <w:szCs w:val="16"/>
    </w:rPr>
  </w:style>
  <w:style w:type="paragraph" w:customStyle="1" w:styleId="Body">
    <w:name w:val="Body"/>
    <w:basedOn w:val="Normal"/>
    <w:rsid w:val="00917B9F"/>
    <w:pPr>
      <w:spacing w:after="140" w:line="290" w:lineRule="auto"/>
      <w:jc w:val="both"/>
    </w:pPr>
    <w:rPr>
      <w:rFonts w:ascii="Arial" w:eastAsia="Times New Roman" w:hAnsi="Arial" w:cs="Times New Roman"/>
      <w:kern w:val="20"/>
      <w:sz w:val="20"/>
      <w:szCs w:val="24"/>
    </w:rPr>
  </w:style>
  <w:style w:type="paragraph" w:customStyle="1" w:styleId="Level1">
    <w:name w:val="Level 1"/>
    <w:basedOn w:val="Normal"/>
    <w:rsid w:val="00917B9F"/>
    <w:pPr>
      <w:numPr>
        <w:numId w:val="4"/>
      </w:numPr>
      <w:spacing w:after="140" w:line="290" w:lineRule="auto"/>
      <w:jc w:val="both"/>
    </w:pPr>
    <w:rPr>
      <w:rFonts w:ascii="Arial" w:eastAsia="Times New Roman" w:hAnsi="Arial" w:cs="Times New Roman"/>
      <w:kern w:val="20"/>
      <w:sz w:val="20"/>
      <w:szCs w:val="28"/>
    </w:rPr>
  </w:style>
  <w:style w:type="paragraph" w:customStyle="1" w:styleId="Level2">
    <w:name w:val="Level 2"/>
    <w:basedOn w:val="Normal"/>
    <w:rsid w:val="00917B9F"/>
    <w:pPr>
      <w:numPr>
        <w:ilvl w:val="1"/>
        <w:numId w:val="4"/>
      </w:numPr>
      <w:spacing w:after="140" w:line="290" w:lineRule="auto"/>
      <w:jc w:val="both"/>
    </w:pPr>
    <w:rPr>
      <w:rFonts w:ascii="Arial" w:eastAsia="Times New Roman" w:hAnsi="Arial" w:cs="Times New Roman"/>
      <w:kern w:val="20"/>
      <w:sz w:val="20"/>
      <w:szCs w:val="28"/>
    </w:rPr>
  </w:style>
  <w:style w:type="paragraph" w:customStyle="1" w:styleId="Level3">
    <w:name w:val="Level 3"/>
    <w:basedOn w:val="Normal"/>
    <w:rsid w:val="00917B9F"/>
    <w:pPr>
      <w:numPr>
        <w:ilvl w:val="2"/>
        <w:numId w:val="4"/>
      </w:numPr>
      <w:spacing w:after="140" w:line="290" w:lineRule="auto"/>
      <w:jc w:val="both"/>
    </w:pPr>
    <w:rPr>
      <w:rFonts w:ascii="Arial" w:eastAsia="Times New Roman" w:hAnsi="Arial" w:cs="Times New Roman"/>
      <w:kern w:val="20"/>
      <w:sz w:val="20"/>
      <w:szCs w:val="28"/>
    </w:rPr>
  </w:style>
  <w:style w:type="paragraph" w:customStyle="1" w:styleId="Level4">
    <w:name w:val="Level 4"/>
    <w:basedOn w:val="Normal"/>
    <w:rsid w:val="00917B9F"/>
    <w:pPr>
      <w:numPr>
        <w:ilvl w:val="3"/>
        <w:numId w:val="4"/>
      </w:numPr>
      <w:spacing w:after="140" w:line="290" w:lineRule="auto"/>
      <w:jc w:val="both"/>
    </w:pPr>
    <w:rPr>
      <w:rFonts w:ascii="Arial" w:eastAsia="Times New Roman" w:hAnsi="Arial" w:cs="Times New Roman"/>
      <w:kern w:val="20"/>
      <w:sz w:val="20"/>
      <w:szCs w:val="24"/>
    </w:rPr>
  </w:style>
  <w:style w:type="paragraph" w:customStyle="1" w:styleId="Level5">
    <w:name w:val="Level 5"/>
    <w:basedOn w:val="Normal"/>
    <w:rsid w:val="00917B9F"/>
    <w:pPr>
      <w:numPr>
        <w:ilvl w:val="4"/>
        <w:numId w:val="4"/>
      </w:numPr>
      <w:spacing w:after="140" w:line="290" w:lineRule="auto"/>
      <w:jc w:val="both"/>
    </w:pPr>
    <w:rPr>
      <w:rFonts w:ascii="Arial" w:eastAsia="Times New Roman" w:hAnsi="Arial" w:cs="Times New Roman"/>
      <w:kern w:val="20"/>
      <w:sz w:val="20"/>
      <w:szCs w:val="24"/>
    </w:rPr>
  </w:style>
  <w:style w:type="paragraph" w:customStyle="1" w:styleId="Level6">
    <w:name w:val="Level 6"/>
    <w:basedOn w:val="Normal"/>
    <w:rsid w:val="00917B9F"/>
    <w:pPr>
      <w:numPr>
        <w:ilvl w:val="5"/>
        <w:numId w:val="4"/>
      </w:numPr>
      <w:spacing w:after="140" w:line="290" w:lineRule="auto"/>
      <w:jc w:val="both"/>
    </w:pPr>
    <w:rPr>
      <w:rFonts w:ascii="Arial" w:eastAsia="Times New Roman" w:hAnsi="Arial" w:cs="Times New Roman"/>
      <w:kern w:val="20"/>
      <w:sz w:val="20"/>
      <w:szCs w:val="24"/>
    </w:rPr>
  </w:style>
  <w:style w:type="paragraph" w:customStyle="1" w:styleId="Level7">
    <w:name w:val="Level 7"/>
    <w:basedOn w:val="Normal"/>
    <w:rsid w:val="00917B9F"/>
    <w:pPr>
      <w:numPr>
        <w:ilvl w:val="6"/>
        <w:numId w:val="4"/>
      </w:numPr>
      <w:spacing w:after="140" w:line="290" w:lineRule="auto"/>
      <w:jc w:val="both"/>
      <w:outlineLvl w:val="6"/>
    </w:pPr>
    <w:rPr>
      <w:rFonts w:ascii="Arial" w:eastAsia="Times New Roman" w:hAnsi="Arial" w:cs="Times New Roman"/>
      <w:kern w:val="20"/>
      <w:sz w:val="20"/>
      <w:szCs w:val="24"/>
    </w:rPr>
  </w:style>
  <w:style w:type="paragraph" w:customStyle="1" w:styleId="Level8">
    <w:name w:val="Level 8"/>
    <w:basedOn w:val="Normal"/>
    <w:rsid w:val="00917B9F"/>
    <w:pPr>
      <w:numPr>
        <w:ilvl w:val="7"/>
        <w:numId w:val="4"/>
      </w:numPr>
      <w:spacing w:after="140" w:line="290" w:lineRule="auto"/>
      <w:jc w:val="both"/>
      <w:outlineLvl w:val="7"/>
    </w:pPr>
    <w:rPr>
      <w:rFonts w:ascii="Arial" w:eastAsia="Times New Roman" w:hAnsi="Arial" w:cs="Times New Roman"/>
      <w:kern w:val="20"/>
      <w:sz w:val="20"/>
      <w:szCs w:val="24"/>
    </w:rPr>
  </w:style>
  <w:style w:type="paragraph" w:customStyle="1" w:styleId="Level9">
    <w:name w:val="Level 9"/>
    <w:basedOn w:val="Normal"/>
    <w:rsid w:val="00917B9F"/>
    <w:pPr>
      <w:numPr>
        <w:ilvl w:val="8"/>
        <w:numId w:val="4"/>
      </w:numPr>
      <w:spacing w:after="140" w:line="290" w:lineRule="auto"/>
      <w:jc w:val="both"/>
      <w:outlineLvl w:val="8"/>
    </w:pPr>
    <w:rPr>
      <w:rFonts w:ascii="Arial" w:eastAsia="Times New Roman" w:hAnsi="Arial" w:cs="Times New Roman"/>
      <w:kern w:val="20"/>
      <w:sz w:val="20"/>
      <w:szCs w:val="24"/>
    </w:rPr>
  </w:style>
  <w:style w:type="character" w:styleId="HiperlinkVisitado">
    <w:name w:val="FollowedHyperlink"/>
    <w:basedOn w:val="Fontepargpadro"/>
    <w:uiPriority w:val="99"/>
    <w:semiHidden/>
    <w:unhideWhenUsed/>
    <w:rsid w:val="00A638C3"/>
    <w:rPr>
      <w:color w:val="800080" w:themeColor="followedHyperlink"/>
      <w:u w:val="single"/>
    </w:rPr>
  </w:style>
  <w:style w:type="table" w:styleId="Tabelacomgrade">
    <w:name w:val="Table Grid"/>
    <w:basedOn w:val="Tabelanormal"/>
    <w:uiPriority w:val="59"/>
    <w:rsid w:val="007E5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8">
    <w:name w:val="P8"/>
    <w:basedOn w:val="Normal"/>
    <w:rsid w:val="00ED039B"/>
    <w:pPr>
      <w:numPr>
        <w:numId w:val="7"/>
      </w:numPr>
      <w:tabs>
        <w:tab w:val="clear" w:pos="250"/>
        <w:tab w:val="num" w:pos="360"/>
        <w:tab w:val="left" w:pos="1274"/>
        <w:tab w:val="right" w:leader="dot" w:pos="9214"/>
      </w:tabs>
      <w:spacing w:after="0" w:line="360" w:lineRule="auto"/>
      <w:ind w:left="1288" w:hanging="294"/>
      <w:jc w:val="both"/>
    </w:pPr>
    <w:rPr>
      <w:rFonts w:ascii="Arial" w:eastAsia="Times New Roman" w:hAnsi="Arial" w:cs="Arial"/>
      <w:iCs/>
      <w:color w:val="333333"/>
      <w:sz w:val="24"/>
      <w:szCs w:val="24"/>
      <w:lang w:eastAsia="pt-BR"/>
    </w:rPr>
  </w:style>
  <w:style w:type="paragraph" w:customStyle="1" w:styleId="Quadro">
    <w:name w:val="Quadro"/>
    <w:basedOn w:val="Legenda"/>
    <w:link w:val="QuadroChar"/>
    <w:autoRedefine/>
    <w:qFormat/>
    <w:rsid w:val="00E3307E"/>
    <w:pPr>
      <w:overflowPunct w:val="0"/>
      <w:autoSpaceDE w:val="0"/>
      <w:autoSpaceDN w:val="0"/>
      <w:adjustRightInd w:val="0"/>
      <w:spacing w:after="0"/>
      <w:ind w:right="147" w:firstLine="2"/>
      <w:contextualSpacing/>
      <w:jc w:val="center"/>
      <w:textAlignment w:val="baseline"/>
    </w:pPr>
    <w:rPr>
      <w:rFonts w:eastAsia="Times New Roman" w:cstheme="minorHAnsi"/>
      <w:b/>
      <w:i w:val="0"/>
      <w:iCs w:val="0"/>
      <w:color w:val="000000"/>
      <w:sz w:val="24"/>
      <w:szCs w:val="24"/>
      <w:lang w:eastAsia="pt-BR"/>
    </w:rPr>
  </w:style>
  <w:style w:type="character" w:customStyle="1" w:styleId="QuadroChar">
    <w:name w:val="Quadro Char"/>
    <w:link w:val="Quadro"/>
    <w:rsid w:val="00E3307E"/>
    <w:rPr>
      <w:rFonts w:eastAsia="Times New Roman" w:cstheme="minorHAnsi"/>
      <w:b/>
      <w:color w:val="000000"/>
      <w:sz w:val="24"/>
      <w:szCs w:val="24"/>
      <w:lang w:eastAsia="pt-BR"/>
    </w:rPr>
  </w:style>
  <w:style w:type="paragraph" w:styleId="Legenda">
    <w:name w:val="caption"/>
    <w:basedOn w:val="Normal"/>
    <w:next w:val="Normal"/>
    <w:uiPriority w:val="35"/>
    <w:semiHidden/>
    <w:unhideWhenUsed/>
    <w:qFormat/>
    <w:rsid w:val="00ED039B"/>
    <w:pPr>
      <w:spacing w:line="240" w:lineRule="auto"/>
    </w:pPr>
    <w:rPr>
      <w:i/>
      <w:iCs/>
      <w:color w:val="1F497D" w:themeColor="text2"/>
      <w:sz w:val="18"/>
      <w:szCs w:val="18"/>
    </w:rPr>
  </w:style>
  <w:style w:type="paragraph" w:customStyle="1" w:styleId="Ttulo0">
    <w:name w:val="Título 0"/>
    <w:basedOn w:val="Normal"/>
    <w:link w:val="Ttulo0Char"/>
    <w:qFormat/>
    <w:rsid w:val="00C35E51"/>
    <w:rPr>
      <w:rFonts w:ascii="Arial" w:eastAsia="Calibri" w:hAnsi="Arial" w:cs="Times New Roman"/>
      <w:b/>
      <w:sz w:val="24"/>
      <w:szCs w:val="24"/>
      <w:lang w:val="en-US"/>
    </w:rPr>
  </w:style>
  <w:style w:type="character" w:customStyle="1" w:styleId="Ttulo0Char">
    <w:name w:val="Título 0 Char"/>
    <w:basedOn w:val="Fontepargpadro"/>
    <w:link w:val="Ttulo0"/>
    <w:rsid w:val="00C35E51"/>
    <w:rPr>
      <w:rFonts w:ascii="Arial" w:eastAsia="Calibri" w:hAnsi="Arial" w:cs="Times New Roman"/>
      <w:b/>
      <w:sz w:val="24"/>
      <w:szCs w:val="24"/>
      <w:lang w:val="en-US"/>
    </w:rPr>
  </w:style>
  <w:style w:type="paragraph" w:customStyle="1" w:styleId="itemnivel2">
    <w:name w:val="item_nivel2"/>
    <w:basedOn w:val="Normal"/>
    <w:rsid w:val="003708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
    <w:name w:val="texto_justificado"/>
    <w:basedOn w:val="Normal"/>
    <w:rsid w:val="003708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incisoromano">
    <w:name w:val="item_inciso_romano"/>
    <w:basedOn w:val="Normal"/>
    <w:rsid w:val="0063776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recuoprimeiralinhaespsimples">
    <w:name w:val="texto_justificado_recuo_primeira_linha_esp_simples"/>
    <w:basedOn w:val="Normal"/>
    <w:rsid w:val="0063776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3776E"/>
    <w:rPr>
      <w:b/>
      <w:bCs/>
    </w:rPr>
  </w:style>
  <w:style w:type="paragraph" w:customStyle="1" w:styleId="itemalinealetra">
    <w:name w:val="item_alinea_letra"/>
    <w:basedOn w:val="Normal"/>
    <w:rsid w:val="0063776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63776E"/>
    <w:rPr>
      <w:i/>
      <w:iCs/>
    </w:rPr>
  </w:style>
  <w:style w:type="paragraph" w:customStyle="1" w:styleId="tabelatextocentralizado">
    <w:name w:val="tabela_texto_centralizado"/>
    <w:basedOn w:val="Normal"/>
    <w:rsid w:val="0063776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recuoprimeiralinha">
    <w:name w:val="texto_justificado_recuo_primeira_linha"/>
    <w:basedOn w:val="Normal"/>
    <w:rsid w:val="0063776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74156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4156A"/>
  </w:style>
  <w:style w:type="paragraph" w:styleId="Rodap">
    <w:name w:val="footer"/>
    <w:basedOn w:val="Normal"/>
    <w:link w:val="RodapChar"/>
    <w:uiPriority w:val="99"/>
    <w:unhideWhenUsed/>
    <w:rsid w:val="0074156A"/>
    <w:pPr>
      <w:tabs>
        <w:tab w:val="center" w:pos="4252"/>
        <w:tab w:val="right" w:pos="8504"/>
      </w:tabs>
      <w:spacing w:after="0" w:line="240" w:lineRule="auto"/>
    </w:pPr>
  </w:style>
  <w:style w:type="character" w:customStyle="1" w:styleId="RodapChar">
    <w:name w:val="Rodapé Char"/>
    <w:basedOn w:val="Fontepargpadro"/>
    <w:link w:val="Rodap"/>
    <w:uiPriority w:val="99"/>
    <w:rsid w:val="00741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07739">
      <w:bodyDiv w:val="1"/>
      <w:marLeft w:val="0"/>
      <w:marRight w:val="0"/>
      <w:marTop w:val="0"/>
      <w:marBottom w:val="0"/>
      <w:divBdr>
        <w:top w:val="none" w:sz="0" w:space="0" w:color="auto"/>
        <w:left w:val="none" w:sz="0" w:space="0" w:color="auto"/>
        <w:bottom w:val="none" w:sz="0" w:space="0" w:color="auto"/>
        <w:right w:val="none" w:sz="0" w:space="0" w:color="auto"/>
      </w:divBdr>
    </w:div>
    <w:div w:id="83232377">
      <w:bodyDiv w:val="1"/>
      <w:marLeft w:val="0"/>
      <w:marRight w:val="0"/>
      <w:marTop w:val="0"/>
      <w:marBottom w:val="0"/>
      <w:divBdr>
        <w:top w:val="none" w:sz="0" w:space="0" w:color="auto"/>
        <w:left w:val="none" w:sz="0" w:space="0" w:color="auto"/>
        <w:bottom w:val="none" w:sz="0" w:space="0" w:color="auto"/>
        <w:right w:val="none" w:sz="0" w:space="0" w:color="auto"/>
      </w:divBdr>
    </w:div>
    <w:div w:id="240141081">
      <w:bodyDiv w:val="1"/>
      <w:marLeft w:val="0"/>
      <w:marRight w:val="0"/>
      <w:marTop w:val="0"/>
      <w:marBottom w:val="0"/>
      <w:divBdr>
        <w:top w:val="none" w:sz="0" w:space="0" w:color="auto"/>
        <w:left w:val="none" w:sz="0" w:space="0" w:color="auto"/>
        <w:bottom w:val="none" w:sz="0" w:space="0" w:color="auto"/>
        <w:right w:val="none" w:sz="0" w:space="0" w:color="auto"/>
      </w:divBdr>
    </w:div>
    <w:div w:id="315259225">
      <w:bodyDiv w:val="1"/>
      <w:marLeft w:val="0"/>
      <w:marRight w:val="0"/>
      <w:marTop w:val="0"/>
      <w:marBottom w:val="0"/>
      <w:divBdr>
        <w:top w:val="none" w:sz="0" w:space="0" w:color="auto"/>
        <w:left w:val="none" w:sz="0" w:space="0" w:color="auto"/>
        <w:bottom w:val="none" w:sz="0" w:space="0" w:color="auto"/>
        <w:right w:val="none" w:sz="0" w:space="0" w:color="auto"/>
      </w:divBdr>
    </w:div>
    <w:div w:id="315842661">
      <w:bodyDiv w:val="1"/>
      <w:marLeft w:val="0"/>
      <w:marRight w:val="0"/>
      <w:marTop w:val="0"/>
      <w:marBottom w:val="0"/>
      <w:divBdr>
        <w:top w:val="none" w:sz="0" w:space="0" w:color="auto"/>
        <w:left w:val="none" w:sz="0" w:space="0" w:color="auto"/>
        <w:bottom w:val="none" w:sz="0" w:space="0" w:color="auto"/>
        <w:right w:val="none" w:sz="0" w:space="0" w:color="auto"/>
      </w:divBdr>
    </w:div>
    <w:div w:id="591209625">
      <w:bodyDiv w:val="1"/>
      <w:marLeft w:val="0"/>
      <w:marRight w:val="0"/>
      <w:marTop w:val="0"/>
      <w:marBottom w:val="0"/>
      <w:divBdr>
        <w:top w:val="none" w:sz="0" w:space="0" w:color="auto"/>
        <w:left w:val="none" w:sz="0" w:space="0" w:color="auto"/>
        <w:bottom w:val="none" w:sz="0" w:space="0" w:color="auto"/>
        <w:right w:val="none" w:sz="0" w:space="0" w:color="auto"/>
      </w:divBdr>
      <w:divsChild>
        <w:div w:id="685711521">
          <w:marLeft w:val="0"/>
          <w:marRight w:val="0"/>
          <w:marTop w:val="0"/>
          <w:marBottom w:val="0"/>
          <w:divBdr>
            <w:top w:val="none" w:sz="0" w:space="0" w:color="auto"/>
            <w:left w:val="none" w:sz="0" w:space="0" w:color="auto"/>
            <w:bottom w:val="none" w:sz="0" w:space="0" w:color="auto"/>
            <w:right w:val="none" w:sz="0" w:space="0" w:color="auto"/>
          </w:divBdr>
        </w:div>
        <w:div w:id="1225488256">
          <w:marLeft w:val="0"/>
          <w:marRight w:val="0"/>
          <w:marTop w:val="0"/>
          <w:marBottom w:val="0"/>
          <w:divBdr>
            <w:top w:val="none" w:sz="0" w:space="0" w:color="auto"/>
            <w:left w:val="none" w:sz="0" w:space="0" w:color="auto"/>
            <w:bottom w:val="none" w:sz="0" w:space="0" w:color="auto"/>
            <w:right w:val="none" w:sz="0" w:space="0" w:color="auto"/>
          </w:divBdr>
        </w:div>
        <w:div w:id="141196320">
          <w:marLeft w:val="0"/>
          <w:marRight w:val="0"/>
          <w:marTop w:val="0"/>
          <w:marBottom w:val="0"/>
          <w:divBdr>
            <w:top w:val="none" w:sz="0" w:space="0" w:color="auto"/>
            <w:left w:val="none" w:sz="0" w:space="0" w:color="auto"/>
            <w:bottom w:val="none" w:sz="0" w:space="0" w:color="auto"/>
            <w:right w:val="none" w:sz="0" w:space="0" w:color="auto"/>
          </w:divBdr>
        </w:div>
        <w:div w:id="74521199">
          <w:marLeft w:val="0"/>
          <w:marRight w:val="0"/>
          <w:marTop w:val="0"/>
          <w:marBottom w:val="0"/>
          <w:divBdr>
            <w:top w:val="none" w:sz="0" w:space="0" w:color="auto"/>
            <w:left w:val="none" w:sz="0" w:space="0" w:color="auto"/>
            <w:bottom w:val="none" w:sz="0" w:space="0" w:color="auto"/>
            <w:right w:val="none" w:sz="0" w:space="0" w:color="auto"/>
          </w:divBdr>
        </w:div>
        <w:div w:id="882986704">
          <w:marLeft w:val="0"/>
          <w:marRight w:val="0"/>
          <w:marTop w:val="0"/>
          <w:marBottom w:val="0"/>
          <w:divBdr>
            <w:top w:val="none" w:sz="0" w:space="0" w:color="auto"/>
            <w:left w:val="none" w:sz="0" w:space="0" w:color="auto"/>
            <w:bottom w:val="none" w:sz="0" w:space="0" w:color="auto"/>
            <w:right w:val="none" w:sz="0" w:space="0" w:color="auto"/>
          </w:divBdr>
        </w:div>
        <w:div w:id="574822124">
          <w:marLeft w:val="0"/>
          <w:marRight w:val="0"/>
          <w:marTop w:val="0"/>
          <w:marBottom w:val="0"/>
          <w:divBdr>
            <w:top w:val="none" w:sz="0" w:space="0" w:color="auto"/>
            <w:left w:val="none" w:sz="0" w:space="0" w:color="auto"/>
            <w:bottom w:val="none" w:sz="0" w:space="0" w:color="auto"/>
            <w:right w:val="none" w:sz="0" w:space="0" w:color="auto"/>
          </w:divBdr>
        </w:div>
        <w:div w:id="1761170348">
          <w:marLeft w:val="0"/>
          <w:marRight w:val="0"/>
          <w:marTop w:val="0"/>
          <w:marBottom w:val="0"/>
          <w:divBdr>
            <w:top w:val="none" w:sz="0" w:space="0" w:color="auto"/>
            <w:left w:val="none" w:sz="0" w:space="0" w:color="auto"/>
            <w:bottom w:val="none" w:sz="0" w:space="0" w:color="auto"/>
            <w:right w:val="none" w:sz="0" w:space="0" w:color="auto"/>
          </w:divBdr>
        </w:div>
        <w:div w:id="85424179">
          <w:marLeft w:val="0"/>
          <w:marRight w:val="0"/>
          <w:marTop w:val="0"/>
          <w:marBottom w:val="0"/>
          <w:divBdr>
            <w:top w:val="none" w:sz="0" w:space="0" w:color="auto"/>
            <w:left w:val="none" w:sz="0" w:space="0" w:color="auto"/>
            <w:bottom w:val="none" w:sz="0" w:space="0" w:color="auto"/>
            <w:right w:val="none" w:sz="0" w:space="0" w:color="auto"/>
          </w:divBdr>
        </w:div>
        <w:div w:id="1569222546">
          <w:marLeft w:val="0"/>
          <w:marRight w:val="0"/>
          <w:marTop w:val="0"/>
          <w:marBottom w:val="0"/>
          <w:divBdr>
            <w:top w:val="none" w:sz="0" w:space="0" w:color="auto"/>
            <w:left w:val="none" w:sz="0" w:space="0" w:color="auto"/>
            <w:bottom w:val="none" w:sz="0" w:space="0" w:color="auto"/>
            <w:right w:val="none" w:sz="0" w:space="0" w:color="auto"/>
          </w:divBdr>
        </w:div>
        <w:div w:id="1601597501">
          <w:marLeft w:val="0"/>
          <w:marRight w:val="0"/>
          <w:marTop w:val="0"/>
          <w:marBottom w:val="0"/>
          <w:divBdr>
            <w:top w:val="none" w:sz="0" w:space="0" w:color="auto"/>
            <w:left w:val="none" w:sz="0" w:space="0" w:color="auto"/>
            <w:bottom w:val="none" w:sz="0" w:space="0" w:color="auto"/>
            <w:right w:val="none" w:sz="0" w:space="0" w:color="auto"/>
          </w:divBdr>
        </w:div>
        <w:div w:id="1867675506">
          <w:marLeft w:val="0"/>
          <w:marRight w:val="0"/>
          <w:marTop w:val="0"/>
          <w:marBottom w:val="0"/>
          <w:divBdr>
            <w:top w:val="none" w:sz="0" w:space="0" w:color="auto"/>
            <w:left w:val="none" w:sz="0" w:space="0" w:color="auto"/>
            <w:bottom w:val="none" w:sz="0" w:space="0" w:color="auto"/>
            <w:right w:val="none" w:sz="0" w:space="0" w:color="auto"/>
          </w:divBdr>
        </w:div>
        <w:div w:id="8721477">
          <w:marLeft w:val="0"/>
          <w:marRight w:val="0"/>
          <w:marTop w:val="0"/>
          <w:marBottom w:val="0"/>
          <w:divBdr>
            <w:top w:val="none" w:sz="0" w:space="0" w:color="auto"/>
            <w:left w:val="none" w:sz="0" w:space="0" w:color="auto"/>
            <w:bottom w:val="none" w:sz="0" w:space="0" w:color="auto"/>
            <w:right w:val="none" w:sz="0" w:space="0" w:color="auto"/>
          </w:divBdr>
        </w:div>
      </w:divsChild>
    </w:div>
    <w:div w:id="608779010">
      <w:bodyDiv w:val="1"/>
      <w:marLeft w:val="0"/>
      <w:marRight w:val="0"/>
      <w:marTop w:val="0"/>
      <w:marBottom w:val="0"/>
      <w:divBdr>
        <w:top w:val="none" w:sz="0" w:space="0" w:color="auto"/>
        <w:left w:val="none" w:sz="0" w:space="0" w:color="auto"/>
        <w:bottom w:val="none" w:sz="0" w:space="0" w:color="auto"/>
        <w:right w:val="none" w:sz="0" w:space="0" w:color="auto"/>
      </w:divBdr>
    </w:div>
    <w:div w:id="715928790">
      <w:bodyDiv w:val="1"/>
      <w:marLeft w:val="0"/>
      <w:marRight w:val="0"/>
      <w:marTop w:val="0"/>
      <w:marBottom w:val="0"/>
      <w:divBdr>
        <w:top w:val="none" w:sz="0" w:space="0" w:color="auto"/>
        <w:left w:val="none" w:sz="0" w:space="0" w:color="auto"/>
        <w:bottom w:val="none" w:sz="0" w:space="0" w:color="auto"/>
        <w:right w:val="none" w:sz="0" w:space="0" w:color="auto"/>
      </w:divBdr>
    </w:div>
    <w:div w:id="741605697">
      <w:bodyDiv w:val="1"/>
      <w:marLeft w:val="0"/>
      <w:marRight w:val="0"/>
      <w:marTop w:val="0"/>
      <w:marBottom w:val="0"/>
      <w:divBdr>
        <w:top w:val="none" w:sz="0" w:space="0" w:color="auto"/>
        <w:left w:val="none" w:sz="0" w:space="0" w:color="auto"/>
        <w:bottom w:val="none" w:sz="0" w:space="0" w:color="auto"/>
        <w:right w:val="none" w:sz="0" w:space="0" w:color="auto"/>
      </w:divBdr>
    </w:div>
    <w:div w:id="748428273">
      <w:bodyDiv w:val="1"/>
      <w:marLeft w:val="0"/>
      <w:marRight w:val="0"/>
      <w:marTop w:val="0"/>
      <w:marBottom w:val="0"/>
      <w:divBdr>
        <w:top w:val="none" w:sz="0" w:space="0" w:color="auto"/>
        <w:left w:val="none" w:sz="0" w:space="0" w:color="auto"/>
        <w:bottom w:val="none" w:sz="0" w:space="0" w:color="auto"/>
        <w:right w:val="none" w:sz="0" w:space="0" w:color="auto"/>
      </w:divBdr>
    </w:div>
    <w:div w:id="753864903">
      <w:bodyDiv w:val="1"/>
      <w:marLeft w:val="0"/>
      <w:marRight w:val="0"/>
      <w:marTop w:val="0"/>
      <w:marBottom w:val="0"/>
      <w:divBdr>
        <w:top w:val="none" w:sz="0" w:space="0" w:color="auto"/>
        <w:left w:val="none" w:sz="0" w:space="0" w:color="auto"/>
        <w:bottom w:val="none" w:sz="0" w:space="0" w:color="auto"/>
        <w:right w:val="none" w:sz="0" w:space="0" w:color="auto"/>
      </w:divBdr>
    </w:div>
    <w:div w:id="769282386">
      <w:bodyDiv w:val="1"/>
      <w:marLeft w:val="0"/>
      <w:marRight w:val="0"/>
      <w:marTop w:val="0"/>
      <w:marBottom w:val="0"/>
      <w:divBdr>
        <w:top w:val="none" w:sz="0" w:space="0" w:color="auto"/>
        <w:left w:val="none" w:sz="0" w:space="0" w:color="auto"/>
        <w:bottom w:val="none" w:sz="0" w:space="0" w:color="auto"/>
        <w:right w:val="none" w:sz="0" w:space="0" w:color="auto"/>
      </w:divBdr>
      <w:divsChild>
        <w:div w:id="1723556685">
          <w:marLeft w:val="0"/>
          <w:marRight w:val="0"/>
          <w:marTop w:val="100"/>
          <w:marBottom w:val="100"/>
          <w:divBdr>
            <w:top w:val="none" w:sz="0" w:space="0" w:color="auto"/>
            <w:left w:val="none" w:sz="0" w:space="0" w:color="auto"/>
            <w:bottom w:val="none" w:sz="0" w:space="0" w:color="auto"/>
            <w:right w:val="none" w:sz="0" w:space="0" w:color="auto"/>
          </w:divBdr>
          <w:divsChild>
            <w:div w:id="950477569">
              <w:marLeft w:val="0"/>
              <w:marRight w:val="0"/>
              <w:marTop w:val="0"/>
              <w:marBottom w:val="0"/>
              <w:divBdr>
                <w:top w:val="none" w:sz="0" w:space="0" w:color="auto"/>
                <w:left w:val="none" w:sz="0" w:space="0" w:color="auto"/>
                <w:bottom w:val="none" w:sz="0" w:space="0" w:color="auto"/>
                <w:right w:val="none" w:sz="0" w:space="0" w:color="auto"/>
              </w:divBdr>
              <w:divsChild>
                <w:div w:id="2102095631">
                  <w:marLeft w:val="0"/>
                  <w:marRight w:val="0"/>
                  <w:marTop w:val="0"/>
                  <w:marBottom w:val="0"/>
                  <w:divBdr>
                    <w:top w:val="none" w:sz="0" w:space="0" w:color="auto"/>
                    <w:left w:val="none" w:sz="0" w:space="0" w:color="auto"/>
                    <w:bottom w:val="none" w:sz="0" w:space="0" w:color="auto"/>
                    <w:right w:val="none" w:sz="0" w:space="0" w:color="auto"/>
                  </w:divBdr>
                  <w:divsChild>
                    <w:div w:id="101438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858240">
      <w:bodyDiv w:val="1"/>
      <w:marLeft w:val="0"/>
      <w:marRight w:val="0"/>
      <w:marTop w:val="0"/>
      <w:marBottom w:val="0"/>
      <w:divBdr>
        <w:top w:val="none" w:sz="0" w:space="0" w:color="auto"/>
        <w:left w:val="none" w:sz="0" w:space="0" w:color="auto"/>
        <w:bottom w:val="none" w:sz="0" w:space="0" w:color="auto"/>
        <w:right w:val="none" w:sz="0" w:space="0" w:color="auto"/>
      </w:divBdr>
    </w:div>
    <w:div w:id="1086415446">
      <w:bodyDiv w:val="1"/>
      <w:marLeft w:val="0"/>
      <w:marRight w:val="0"/>
      <w:marTop w:val="0"/>
      <w:marBottom w:val="0"/>
      <w:divBdr>
        <w:top w:val="none" w:sz="0" w:space="0" w:color="auto"/>
        <w:left w:val="none" w:sz="0" w:space="0" w:color="auto"/>
        <w:bottom w:val="none" w:sz="0" w:space="0" w:color="auto"/>
        <w:right w:val="none" w:sz="0" w:space="0" w:color="auto"/>
      </w:divBdr>
    </w:div>
    <w:div w:id="1175876754">
      <w:bodyDiv w:val="1"/>
      <w:marLeft w:val="0"/>
      <w:marRight w:val="0"/>
      <w:marTop w:val="0"/>
      <w:marBottom w:val="0"/>
      <w:divBdr>
        <w:top w:val="none" w:sz="0" w:space="0" w:color="auto"/>
        <w:left w:val="none" w:sz="0" w:space="0" w:color="auto"/>
        <w:bottom w:val="none" w:sz="0" w:space="0" w:color="auto"/>
        <w:right w:val="none" w:sz="0" w:space="0" w:color="auto"/>
      </w:divBdr>
    </w:div>
    <w:div w:id="1250235424">
      <w:bodyDiv w:val="1"/>
      <w:marLeft w:val="0"/>
      <w:marRight w:val="0"/>
      <w:marTop w:val="0"/>
      <w:marBottom w:val="0"/>
      <w:divBdr>
        <w:top w:val="none" w:sz="0" w:space="0" w:color="auto"/>
        <w:left w:val="none" w:sz="0" w:space="0" w:color="auto"/>
        <w:bottom w:val="none" w:sz="0" w:space="0" w:color="auto"/>
        <w:right w:val="none" w:sz="0" w:space="0" w:color="auto"/>
      </w:divBdr>
    </w:div>
    <w:div w:id="1298607947">
      <w:bodyDiv w:val="1"/>
      <w:marLeft w:val="0"/>
      <w:marRight w:val="0"/>
      <w:marTop w:val="0"/>
      <w:marBottom w:val="0"/>
      <w:divBdr>
        <w:top w:val="none" w:sz="0" w:space="0" w:color="auto"/>
        <w:left w:val="none" w:sz="0" w:space="0" w:color="auto"/>
        <w:bottom w:val="none" w:sz="0" w:space="0" w:color="auto"/>
        <w:right w:val="none" w:sz="0" w:space="0" w:color="auto"/>
      </w:divBdr>
    </w:div>
    <w:div w:id="1547066148">
      <w:bodyDiv w:val="1"/>
      <w:marLeft w:val="0"/>
      <w:marRight w:val="0"/>
      <w:marTop w:val="0"/>
      <w:marBottom w:val="0"/>
      <w:divBdr>
        <w:top w:val="none" w:sz="0" w:space="0" w:color="auto"/>
        <w:left w:val="none" w:sz="0" w:space="0" w:color="auto"/>
        <w:bottom w:val="none" w:sz="0" w:space="0" w:color="auto"/>
        <w:right w:val="none" w:sz="0" w:space="0" w:color="auto"/>
      </w:divBdr>
    </w:div>
    <w:div w:id="1559709040">
      <w:bodyDiv w:val="1"/>
      <w:marLeft w:val="0"/>
      <w:marRight w:val="0"/>
      <w:marTop w:val="0"/>
      <w:marBottom w:val="0"/>
      <w:divBdr>
        <w:top w:val="none" w:sz="0" w:space="0" w:color="auto"/>
        <w:left w:val="none" w:sz="0" w:space="0" w:color="auto"/>
        <w:bottom w:val="none" w:sz="0" w:space="0" w:color="auto"/>
        <w:right w:val="none" w:sz="0" w:space="0" w:color="auto"/>
      </w:divBdr>
    </w:div>
    <w:div w:id="1593972487">
      <w:bodyDiv w:val="1"/>
      <w:marLeft w:val="0"/>
      <w:marRight w:val="0"/>
      <w:marTop w:val="0"/>
      <w:marBottom w:val="0"/>
      <w:divBdr>
        <w:top w:val="none" w:sz="0" w:space="0" w:color="auto"/>
        <w:left w:val="none" w:sz="0" w:space="0" w:color="auto"/>
        <w:bottom w:val="none" w:sz="0" w:space="0" w:color="auto"/>
        <w:right w:val="none" w:sz="0" w:space="0" w:color="auto"/>
      </w:divBdr>
    </w:div>
    <w:div w:id="1707025516">
      <w:bodyDiv w:val="1"/>
      <w:marLeft w:val="0"/>
      <w:marRight w:val="0"/>
      <w:marTop w:val="0"/>
      <w:marBottom w:val="0"/>
      <w:divBdr>
        <w:top w:val="none" w:sz="0" w:space="0" w:color="auto"/>
        <w:left w:val="none" w:sz="0" w:space="0" w:color="auto"/>
        <w:bottom w:val="none" w:sz="0" w:space="0" w:color="auto"/>
        <w:right w:val="none" w:sz="0" w:space="0" w:color="auto"/>
      </w:divBdr>
    </w:div>
    <w:div w:id="2061241831">
      <w:bodyDiv w:val="1"/>
      <w:marLeft w:val="0"/>
      <w:marRight w:val="0"/>
      <w:marTop w:val="0"/>
      <w:marBottom w:val="0"/>
      <w:divBdr>
        <w:top w:val="none" w:sz="0" w:space="0" w:color="auto"/>
        <w:left w:val="none" w:sz="0" w:space="0" w:color="auto"/>
        <w:bottom w:val="none" w:sz="0" w:space="0" w:color="auto"/>
        <w:right w:val="none" w:sz="0" w:space="0" w:color="auto"/>
      </w:divBdr>
    </w:div>
    <w:div w:id="20920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902AF-A1A7-44DD-B05B-5B9D53942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1147</Words>
  <Characters>6200</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MT</Company>
  <LinksUpToDate>false</LinksUpToDate>
  <CharactersWithSpaces>7333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Diógenes Eustáquio Rezende Correia</dc:creator>
  <cp:lastModifiedBy>Leilane Macambira Normando</cp:lastModifiedBy>
  <cp:revision>5</cp:revision>
  <cp:lastPrinted>2013-11-27T19:30:00Z</cp:lastPrinted>
  <dcterms:created xsi:type="dcterms:W3CDTF">2019-07-30T20:59:00Z</dcterms:created>
  <dcterms:modified xsi:type="dcterms:W3CDTF">2019-07-30T21:55:00Z</dcterms:modified>
</cp:coreProperties>
</file>