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88653" w14:textId="77777777" w:rsidR="002447A4" w:rsidRPr="00396705" w:rsidRDefault="002447A4" w:rsidP="0024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3967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compromisso para adoção antecipada de modelo padrão de capital baseado em riscos</w:t>
      </w:r>
    </w:p>
    <w:p w14:paraId="4246271F" w14:textId="77777777" w:rsidR="002447A4" w:rsidRPr="00396705" w:rsidRDefault="002447A4" w:rsidP="00244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7AB9A" w14:textId="77777777" w:rsidR="002447A4" w:rsidRPr="00396705" w:rsidRDefault="002447A4" w:rsidP="002447A4">
      <w:pPr>
        <w:pStyle w:val="PargrafodaList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5EF687" w14:textId="5F51D752" w:rsidR="002447A4" w:rsidRPr="00396705" w:rsidRDefault="002447A4" w:rsidP="002447A4">
      <w:pPr>
        <w:pStyle w:val="PargrafodaList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&lt;nome do representante junto à ANS ou representante legal da operadora 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&lt;e-mail institucional&gt;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inscrito no CPF sob o n</w:t>
      </w:r>
      <w:r w:rsidRPr="003967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&lt;11 dígitos&gt;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&lt;cargo na operadora&gt;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da operadora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&lt;Nome&gt;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, registrada sob o n</w:t>
      </w:r>
      <w:r w:rsidRPr="003967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447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&lt;6 dígitos&gt;</w:t>
      </w: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Agência Nacional de Saúde Suplementar – ANS, informo que a administração da operadora optou pela adoção antecipada do modelo padrão de capital baseado em riscos na apuração do seu capital regulatório, conforme </w:t>
      </w:r>
      <w:r w:rsidRPr="002447A4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definido na RN nº  451, de 6 de março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244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assumo, na qualidade de representante da operadora, os seguintes compromissos:  </w:t>
      </w:r>
    </w:p>
    <w:p w14:paraId="3424931A" w14:textId="77777777" w:rsidR="002447A4" w:rsidRPr="00396705" w:rsidRDefault="002447A4" w:rsidP="002447A4">
      <w:pPr>
        <w:pStyle w:val="PargrafodaList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C223C" w14:textId="77777777" w:rsidR="002447A4" w:rsidRPr="00396705" w:rsidRDefault="002447A4" w:rsidP="002447A4">
      <w:pPr>
        <w:pStyle w:val="PargrafodaList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COMPROMETO-ME, para os devidos fins, a encaminhar trimestralmente, no prazo de envio do Documento de Informações Periódicas das Operadoras de Planos de Assistência à Saúde – DIOPS/ANS, pelo meio que a ANS determinar, todos os dados não detalhados no plano de contas padrão da ANS que sejam necessários para o cálculo do montante de capital baseado em riscos, definido com a utilização do modelo padrão de capital baseado em riscos estabelecido pela ANS, em especial, os que seguem:</w:t>
      </w:r>
    </w:p>
    <w:p w14:paraId="0A2A572E" w14:textId="77777777" w:rsidR="002447A4" w:rsidRPr="00396705" w:rsidRDefault="002447A4" w:rsidP="002447A4">
      <w:pPr>
        <w:pStyle w:val="PargrafodaList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5F2B19" w14:textId="77777777" w:rsidR="002447A4" w:rsidRPr="00396705" w:rsidRDefault="002447A4" w:rsidP="002447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Soma das contraprestações dos últimos doze meses dos beneficiários da remissão, não remidos, em contratos com remissão temporária;</w:t>
      </w:r>
    </w:p>
    <w:p w14:paraId="7F051813" w14:textId="77777777" w:rsidR="002447A4" w:rsidRPr="00396705" w:rsidRDefault="002447A4" w:rsidP="002447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Soma das contraprestações dos últimos doze meses dos beneficiários da remissão, não remidos, em contratos com remissão vitalícia;</w:t>
      </w:r>
    </w:p>
    <w:p w14:paraId="01798160" w14:textId="77777777" w:rsidR="002447A4" w:rsidRPr="00396705" w:rsidRDefault="002447A4" w:rsidP="002447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Soma dos valores das expectativas de despesa de assistência à saúde dos beneficiários remidos, em contratos com remissão temporária, nos doze meses subsequentes; e</w:t>
      </w:r>
    </w:p>
    <w:p w14:paraId="2D64E5B7" w14:textId="77777777" w:rsidR="002447A4" w:rsidRPr="00396705" w:rsidRDefault="002447A4" w:rsidP="002447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Soma dos valores das expectativas de despesa de assistência à saúde dos beneficiários remidos, em contratos com remissão vitalícia, nos doze meses subsequentes.</w:t>
      </w:r>
    </w:p>
    <w:p w14:paraId="12CD6CE9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D7D3F0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DECLARO que todas as informações a serem enviadas serão fidedignas e consistentes com os demonstrativos contábeis da operadora e das informações encaminhadas à ANS por meio do DIOPS/ANS e das expectativas de despesa assistencial utilizadas para cálculo da provisão para remissão. </w:t>
      </w:r>
    </w:p>
    <w:p w14:paraId="0BEA839B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C79246" w14:textId="77777777" w:rsidR="002447A4" w:rsidRPr="00396705" w:rsidRDefault="002447A4" w:rsidP="002447A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hAnsi="Times New Roman" w:cs="Times New Roman"/>
          <w:sz w:val="24"/>
          <w:szCs w:val="24"/>
          <w:lang w:eastAsia="pt-BR"/>
        </w:rPr>
        <w:t>III – COMPROMETO-ME a enviar à ANS, a qualquer tempo, os dados listados no item I do presente Termo, na forma e nos prazos determinados pela ANS, bem como a manter controles gerenciais e recursos internos necessários à disponibilização das informações atualizadas.</w:t>
      </w:r>
    </w:p>
    <w:p w14:paraId="09434D6B" w14:textId="7D259D19" w:rsidR="002447A4" w:rsidRPr="00396705" w:rsidRDefault="002447A4" w:rsidP="002447A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hAnsi="Times New Roman" w:cs="Times New Roman"/>
          <w:sz w:val="24"/>
          <w:szCs w:val="24"/>
          <w:lang w:eastAsia="pt-BR"/>
        </w:rPr>
        <w:t xml:space="preserve">IV – DECLARO estar ciente de que o descumprimento de </w:t>
      </w:r>
      <w:r w:rsidRPr="002447A4">
        <w:rPr>
          <w:rFonts w:ascii="Times New Roman" w:hAnsi="Times New Roman" w:cs="Times New Roman"/>
          <w:sz w:val="24"/>
          <w:szCs w:val="24"/>
          <w:lang w:eastAsia="pt-BR"/>
        </w:rPr>
        <w:t>quaisquer cláusulas do presente Termo implicará na desconsideração do modelo padrão do capital baseado em riscos para fins de apuração do capital regulatório, nos termos da RN nº 451, de 6 de março de 2020.</w:t>
      </w:r>
      <w:r w:rsidRPr="0039670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75FDA802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34007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5C0437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</w:t>
      </w:r>
    </w:p>
    <w:p w14:paraId="331A8A3F" w14:textId="77777777" w:rsidR="002447A4" w:rsidRPr="00396705" w:rsidRDefault="002447A4" w:rsidP="0024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64F21" w14:textId="1C366BAE" w:rsidR="00B46EFC" w:rsidRDefault="002447A4" w:rsidP="002447A4">
      <w:r w:rsidRPr="0039670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representante junto à ANS ou responsável legal da operadora.</w:t>
      </w:r>
    </w:p>
    <w:sectPr w:rsidR="00B46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17FA4"/>
    <w:multiLevelType w:val="hybridMultilevel"/>
    <w:tmpl w:val="23B05D76"/>
    <w:lvl w:ilvl="0" w:tplc="E6DC1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A4"/>
    <w:rsid w:val="002447A4"/>
    <w:rsid w:val="00A06267"/>
    <w:rsid w:val="00B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F38"/>
  <w15:chartTrackingRefBased/>
  <w15:docId w15:val="{B34B1E8D-AF24-4631-980C-DA08AFA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Duarte</dc:creator>
  <cp:keywords/>
  <dc:description/>
  <cp:lastModifiedBy>Silvia Cavichioli</cp:lastModifiedBy>
  <cp:revision>2</cp:revision>
  <dcterms:created xsi:type="dcterms:W3CDTF">2020-04-02T12:45:00Z</dcterms:created>
  <dcterms:modified xsi:type="dcterms:W3CDTF">2020-04-02T12:45:00Z</dcterms:modified>
</cp:coreProperties>
</file>