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808" w:rsidRDefault="00132808" w:rsidP="00674F2A">
      <w:pPr>
        <w:rPr>
          <w:rFonts w:ascii="Arial" w:hAnsi="Arial" w:cs="Arial"/>
          <w:b/>
          <w:sz w:val="24"/>
          <w:szCs w:val="24"/>
        </w:rPr>
      </w:pPr>
      <w:bookmarkStart w:id="0" w:name="_Hlt473877869"/>
    </w:p>
    <w:p w:rsidR="00132808" w:rsidRDefault="00132808" w:rsidP="00132808">
      <w:pPr>
        <w:jc w:val="center"/>
        <w:rPr>
          <w:rFonts w:ascii="Arial" w:hAnsi="Arial" w:cs="Arial"/>
          <w:b/>
          <w:sz w:val="24"/>
          <w:szCs w:val="24"/>
        </w:rPr>
      </w:pPr>
      <w:r w:rsidRPr="004D48DB">
        <w:rPr>
          <w:rFonts w:ascii="Arial" w:hAnsi="Arial" w:cs="Arial"/>
          <w:b/>
          <w:sz w:val="24"/>
          <w:szCs w:val="24"/>
        </w:rPr>
        <w:t>R</w:t>
      </w:r>
      <w:bookmarkStart w:id="1" w:name="_Ref473089559"/>
      <w:bookmarkEnd w:id="1"/>
      <w:r w:rsidRPr="004D48DB">
        <w:rPr>
          <w:rFonts w:ascii="Arial" w:hAnsi="Arial" w:cs="Arial"/>
          <w:b/>
          <w:sz w:val="24"/>
          <w:szCs w:val="24"/>
        </w:rPr>
        <w:t xml:space="preserve">EPÚBLICA FEDERATIVA </w:t>
      </w:r>
      <w:r>
        <w:rPr>
          <w:rFonts w:ascii="Arial" w:hAnsi="Arial" w:cs="Arial"/>
          <w:b/>
          <w:sz w:val="24"/>
          <w:szCs w:val="24"/>
        </w:rPr>
        <w:t>DO</w:t>
      </w:r>
      <w:r w:rsidRPr="004D48DB">
        <w:rPr>
          <w:rFonts w:ascii="Arial" w:hAnsi="Arial" w:cs="Arial"/>
          <w:b/>
          <w:sz w:val="24"/>
          <w:szCs w:val="24"/>
        </w:rPr>
        <w:t xml:space="preserve"> BRASIL</w:t>
      </w:r>
    </w:p>
    <w:p w:rsidR="00132808" w:rsidRPr="004D48DB" w:rsidRDefault="00132808" w:rsidP="00132808">
      <w:pPr>
        <w:jc w:val="center"/>
        <w:rPr>
          <w:rFonts w:ascii="Arial" w:hAnsi="Arial" w:cs="Arial"/>
          <w:b/>
          <w:sz w:val="24"/>
          <w:szCs w:val="24"/>
        </w:rPr>
      </w:pPr>
      <w:r>
        <w:rPr>
          <w:rFonts w:ascii="Arial" w:hAnsi="Arial" w:cs="Arial"/>
          <w:b/>
          <w:sz w:val="24"/>
          <w:szCs w:val="24"/>
        </w:rPr>
        <w:t xml:space="preserve"> </w:t>
      </w:r>
    </w:p>
    <w:bookmarkEnd w:id="0"/>
    <w:p w:rsidR="00132808" w:rsidRPr="004D48DB" w:rsidRDefault="00132808" w:rsidP="00132808">
      <w:pPr>
        <w:jc w:val="center"/>
        <w:rPr>
          <w:rFonts w:ascii="Arial" w:hAnsi="Arial" w:cs="Arial"/>
          <w:b/>
          <w:sz w:val="24"/>
          <w:szCs w:val="24"/>
        </w:rPr>
      </w:pPr>
      <w:r w:rsidRPr="004D48DB">
        <w:rPr>
          <w:rFonts w:ascii="Arial" w:hAnsi="Arial" w:cs="Arial"/>
          <w:b/>
          <w:sz w:val="24"/>
          <w:szCs w:val="24"/>
        </w:rPr>
        <w:t xml:space="preserve">MINISTÉRIO </w:t>
      </w:r>
      <w:r>
        <w:rPr>
          <w:rFonts w:ascii="Arial" w:hAnsi="Arial" w:cs="Arial"/>
          <w:b/>
          <w:sz w:val="24"/>
          <w:szCs w:val="24"/>
        </w:rPr>
        <w:t>DE</w:t>
      </w:r>
      <w:r w:rsidRPr="004D48DB">
        <w:rPr>
          <w:rFonts w:ascii="Arial" w:hAnsi="Arial" w:cs="Arial"/>
          <w:b/>
          <w:sz w:val="24"/>
          <w:szCs w:val="24"/>
        </w:rPr>
        <w:t xml:space="preserve"> MINAS E ENERGIA</w:t>
      </w:r>
    </w:p>
    <w:p w:rsidR="00132808" w:rsidRDefault="00132808" w:rsidP="00132808">
      <w:pPr>
        <w:jc w:val="center"/>
        <w:rPr>
          <w:rFonts w:ascii="Arial" w:hAnsi="Arial" w:cs="Arial"/>
          <w:b/>
          <w:sz w:val="24"/>
          <w:szCs w:val="24"/>
        </w:rPr>
      </w:pPr>
    </w:p>
    <w:p w:rsidR="00132808" w:rsidRPr="004D48DB" w:rsidRDefault="00132808" w:rsidP="00132808">
      <w:pPr>
        <w:jc w:val="center"/>
        <w:rPr>
          <w:rFonts w:ascii="Arial" w:hAnsi="Arial" w:cs="Arial"/>
          <w:b/>
          <w:sz w:val="24"/>
          <w:szCs w:val="24"/>
        </w:rPr>
      </w:pPr>
    </w:p>
    <w:p w:rsidR="00132808" w:rsidRPr="004D48DB" w:rsidRDefault="005F64E7" w:rsidP="00132808">
      <w:pPr>
        <w:jc w:val="center"/>
        <w:rPr>
          <w:rFonts w:ascii="Arial" w:hAnsi="Arial" w:cs="Arial"/>
          <w:b/>
          <w:sz w:val="24"/>
          <w:szCs w:val="24"/>
        </w:rPr>
      </w:pPr>
      <w:r>
        <w:rPr>
          <w:rFonts w:ascii="Arial" w:hAnsi="Arial" w:cs="Arial"/>
          <w:noProof/>
          <w:sz w:val="24"/>
          <w:szCs w:val="24"/>
          <w:lang w:eastAsia="pt-BR"/>
        </w:rPr>
        <w:drawing>
          <wp:inline distT="0" distB="0" distL="0" distR="0">
            <wp:extent cx="1381125" cy="227647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srcRect/>
                    <a:stretch>
                      <a:fillRect/>
                    </a:stretch>
                  </pic:blipFill>
                  <pic:spPr bwMode="auto">
                    <a:xfrm>
                      <a:off x="0" y="0"/>
                      <a:ext cx="1381125" cy="2276475"/>
                    </a:xfrm>
                    <a:prstGeom prst="rect">
                      <a:avLst/>
                    </a:prstGeom>
                    <a:noFill/>
                    <a:ln w="9525">
                      <a:noFill/>
                      <a:miter lim="800000"/>
                      <a:headEnd/>
                      <a:tailEnd/>
                    </a:ln>
                  </pic:spPr>
                </pic:pic>
              </a:graphicData>
            </a:graphic>
          </wp:inline>
        </w:drawing>
      </w:r>
    </w:p>
    <w:p w:rsidR="00132808" w:rsidRPr="004D48DB" w:rsidRDefault="00132808" w:rsidP="00132808">
      <w:pPr>
        <w:spacing w:after="0" w:line="240" w:lineRule="auto"/>
        <w:jc w:val="center"/>
        <w:rPr>
          <w:rFonts w:ascii="Arial" w:hAnsi="Arial" w:cs="Arial"/>
          <w:b/>
          <w:sz w:val="24"/>
          <w:szCs w:val="24"/>
          <w:lang w:eastAsia="pt-BR"/>
        </w:rPr>
      </w:pPr>
    </w:p>
    <w:p w:rsidR="00132808" w:rsidRPr="00CE3B3F" w:rsidRDefault="00132808" w:rsidP="00132808">
      <w:pPr>
        <w:spacing w:after="0" w:line="240" w:lineRule="auto"/>
        <w:jc w:val="center"/>
        <w:rPr>
          <w:rFonts w:ascii="Arial" w:hAnsi="Arial" w:cs="Arial"/>
          <w:b/>
          <w:sz w:val="24"/>
          <w:szCs w:val="24"/>
          <w:lang w:eastAsia="pt-BR"/>
        </w:rPr>
      </w:pPr>
      <w:r w:rsidRPr="00CE3B3F">
        <w:rPr>
          <w:rFonts w:ascii="Arial" w:hAnsi="Arial" w:cs="Arial"/>
          <w:b/>
          <w:sz w:val="24"/>
          <w:szCs w:val="24"/>
          <w:lang w:eastAsia="pt-BR"/>
        </w:rPr>
        <w:t>CONTRATO DE CONCESSÃO PARA EXPLORAÇÃO DA ATIVIDADE DE TRANSPORTE DE GÁS NATURAL</w:t>
      </w:r>
    </w:p>
    <w:p w:rsidR="00132808" w:rsidRPr="00CE3B3F" w:rsidRDefault="00132808" w:rsidP="00132808">
      <w:pPr>
        <w:spacing w:after="0" w:line="240" w:lineRule="auto"/>
        <w:jc w:val="center"/>
        <w:rPr>
          <w:rFonts w:ascii="Arial" w:hAnsi="Arial" w:cs="Arial"/>
          <w:b/>
          <w:sz w:val="24"/>
          <w:szCs w:val="24"/>
          <w:lang w:eastAsia="pt-BR"/>
        </w:rPr>
      </w:pPr>
    </w:p>
    <w:p w:rsidR="00132808" w:rsidRPr="00CE3B3F" w:rsidRDefault="00132808" w:rsidP="00132808">
      <w:pPr>
        <w:spacing w:after="0" w:line="240" w:lineRule="auto"/>
        <w:jc w:val="center"/>
        <w:rPr>
          <w:rFonts w:ascii="Arial" w:hAnsi="Arial" w:cs="Arial"/>
          <w:b/>
          <w:sz w:val="24"/>
          <w:szCs w:val="24"/>
          <w:lang w:eastAsia="pt-BR"/>
        </w:rPr>
      </w:pPr>
      <w:r w:rsidRPr="00CE3B3F">
        <w:rPr>
          <w:rFonts w:ascii="Arial" w:hAnsi="Arial" w:cs="Arial"/>
          <w:b/>
          <w:sz w:val="24"/>
          <w:szCs w:val="24"/>
          <w:lang w:eastAsia="pt-BR"/>
        </w:rPr>
        <w:t>______</w:t>
      </w:r>
    </w:p>
    <w:p w:rsidR="00132808" w:rsidRPr="00CE3B3F" w:rsidRDefault="00132808" w:rsidP="00132808">
      <w:pPr>
        <w:spacing w:after="0" w:line="240" w:lineRule="auto"/>
        <w:jc w:val="center"/>
        <w:rPr>
          <w:rFonts w:ascii="Arial" w:hAnsi="Arial" w:cs="Arial"/>
          <w:b/>
          <w:sz w:val="24"/>
          <w:szCs w:val="24"/>
          <w:lang w:eastAsia="pt-BR"/>
        </w:rPr>
      </w:pPr>
    </w:p>
    <w:p w:rsidR="00132808" w:rsidRPr="00CE3B3F" w:rsidRDefault="00132808" w:rsidP="00132808">
      <w:pPr>
        <w:spacing w:after="0" w:line="240" w:lineRule="auto"/>
        <w:jc w:val="center"/>
        <w:rPr>
          <w:rFonts w:ascii="Arial" w:hAnsi="Arial" w:cs="Arial"/>
          <w:b/>
          <w:sz w:val="24"/>
          <w:szCs w:val="24"/>
          <w:lang w:eastAsia="pt-BR"/>
        </w:rPr>
      </w:pPr>
      <w:r w:rsidRPr="00CE3B3F">
        <w:rPr>
          <w:rFonts w:ascii="Arial" w:hAnsi="Arial" w:cs="Arial"/>
          <w:b/>
          <w:sz w:val="24"/>
          <w:szCs w:val="24"/>
          <w:lang w:eastAsia="pt-BR"/>
        </w:rPr>
        <w:t>N° ______</w:t>
      </w:r>
    </w:p>
    <w:p w:rsidR="00132808" w:rsidRPr="00CE3B3F" w:rsidRDefault="00132808" w:rsidP="00132808">
      <w:pPr>
        <w:spacing w:after="0" w:line="240" w:lineRule="auto"/>
        <w:jc w:val="center"/>
        <w:rPr>
          <w:rFonts w:ascii="Arial" w:hAnsi="Arial" w:cs="Arial"/>
          <w:b/>
          <w:sz w:val="24"/>
          <w:szCs w:val="24"/>
          <w:lang w:eastAsia="pt-BR"/>
        </w:rPr>
      </w:pPr>
    </w:p>
    <w:p w:rsidR="00132808" w:rsidRPr="00CE3B3F" w:rsidRDefault="00132808" w:rsidP="00132808">
      <w:pPr>
        <w:spacing w:after="0" w:line="240" w:lineRule="auto"/>
        <w:jc w:val="center"/>
        <w:rPr>
          <w:rFonts w:ascii="Arial" w:hAnsi="Arial" w:cs="Arial"/>
          <w:b/>
          <w:sz w:val="24"/>
          <w:szCs w:val="24"/>
          <w:lang w:eastAsia="pt-BR"/>
        </w:rPr>
      </w:pPr>
      <w:r w:rsidRPr="00CE3B3F">
        <w:rPr>
          <w:rFonts w:ascii="Arial" w:hAnsi="Arial" w:cs="Arial"/>
          <w:b/>
          <w:sz w:val="24"/>
          <w:szCs w:val="24"/>
          <w:lang w:eastAsia="pt-BR"/>
        </w:rPr>
        <w:t>CELEBRADO ENTRE</w:t>
      </w:r>
    </w:p>
    <w:p w:rsidR="00132808" w:rsidRPr="00CE3B3F" w:rsidRDefault="00132808" w:rsidP="00132808">
      <w:pPr>
        <w:spacing w:after="0" w:line="240" w:lineRule="auto"/>
        <w:jc w:val="center"/>
        <w:rPr>
          <w:rFonts w:ascii="Arial" w:hAnsi="Arial" w:cs="Arial"/>
          <w:b/>
          <w:sz w:val="24"/>
          <w:szCs w:val="24"/>
          <w:lang w:eastAsia="pt-BR"/>
        </w:rPr>
      </w:pPr>
    </w:p>
    <w:p w:rsidR="00543777" w:rsidRPr="00CE3B3F" w:rsidRDefault="00401CFE" w:rsidP="00543777">
      <w:pPr>
        <w:jc w:val="center"/>
        <w:rPr>
          <w:rFonts w:ascii="Arial" w:hAnsi="Arial" w:cs="Arial"/>
          <w:b/>
          <w:sz w:val="24"/>
          <w:szCs w:val="24"/>
        </w:rPr>
      </w:pPr>
      <w:r>
        <w:rPr>
          <w:rFonts w:ascii="Arial" w:hAnsi="Arial" w:cs="Arial"/>
          <w:b/>
          <w:sz w:val="24"/>
          <w:szCs w:val="24"/>
        </w:rPr>
        <w:t>UNIÃO</w:t>
      </w:r>
    </w:p>
    <w:p w:rsidR="00132808" w:rsidRPr="00CE3B3F" w:rsidRDefault="00132808" w:rsidP="00132808">
      <w:pPr>
        <w:spacing w:after="0" w:line="240" w:lineRule="auto"/>
        <w:jc w:val="center"/>
        <w:rPr>
          <w:rFonts w:ascii="Arial" w:hAnsi="Arial" w:cs="Arial"/>
          <w:b/>
          <w:sz w:val="24"/>
          <w:szCs w:val="24"/>
          <w:lang w:eastAsia="pt-BR"/>
        </w:rPr>
      </w:pPr>
    </w:p>
    <w:p w:rsidR="006338C9" w:rsidRPr="00CE3B3F" w:rsidRDefault="006338C9" w:rsidP="00132808">
      <w:pPr>
        <w:spacing w:after="0" w:line="240" w:lineRule="auto"/>
        <w:jc w:val="center"/>
        <w:rPr>
          <w:rFonts w:ascii="Arial" w:hAnsi="Arial" w:cs="Arial"/>
          <w:b/>
          <w:sz w:val="24"/>
          <w:szCs w:val="24"/>
          <w:lang w:eastAsia="pt-BR"/>
        </w:rPr>
      </w:pPr>
    </w:p>
    <w:p w:rsidR="00132808" w:rsidRPr="00CE3B3F" w:rsidRDefault="00132808" w:rsidP="00132808">
      <w:pPr>
        <w:spacing w:after="0" w:line="240" w:lineRule="auto"/>
        <w:jc w:val="center"/>
        <w:rPr>
          <w:rFonts w:ascii="Arial" w:hAnsi="Arial" w:cs="Arial"/>
          <w:b/>
          <w:sz w:val="24"/>
          <w:szCs w:val="24"/>
          <w:lang w:eastAsia="pt-BR"/>
        </w:rPr>
      </w:pPr>
      <w:proofErr w:type="gramStart"/>
      <w:r w:rsidRPr="00CE3B3F">
        <w:rPr>
          <w:rFonts w:ascii="Arial" w:hAnsi="Arial" w:cs="Arial"/>
          <w:b/>
          <w:sz w:val="24"/>
          <w:szCs w:val="24"/>
          <w:lang w:eastAsia="pt-BR"/>
        </w:rPr>
        <w:t>e</w:t>
      </w:r>
      <w:proofErr w:type="gramEnd"/>
    </w:p>
    <w:p w:rsidR="00132808" w:rsidRPr="00CE3B3F" w:rsidRDefault="00132808" w:rsidP="00132808">
      <w:pPr>
        <w:spacing w:after="0" w:line="240" w:lineRule="auto"/>
        <w:jc w:val="center"/>
        <w:rPr>
          <w:rFonts w:ascii="Arial" w:hAnsi="Arial" w:cs="Arial"/>
          <w:b/>
          <w:sz w:val="24"/>
          <w:szCs w:val="24"/>
          <w:lang w:eastAsia="pt-BR"/>
        </w:rPr>
      </w:pPr>
    </w:p>
    <w:p w:rsidR="00132808" w:rsidRPr="00CE3B3F" w:rsidRDefault="00132808" w:rsidP="00132808">
      <w:pPr>
        <w:spacing w:after="0" w:line="240" w:lineRule="auto"/>
        <w:jc w:val="center"/>
        <w:rPr>
          <w:rFonts w:ascii="Arial" w:hAnsi="Arial" w:cs="Arial"/>
          <w:b/>
          <w:sz w:val="24"/>
          <w:szCs w:val="24"/>
          <w:lang w:eastAsia="pt-BR"/>
        </w:rPr>
      </w:pPr>
      <w:r w:rsidRPr="00CE3B3F">
        <w:rPr>
          <w:rFonts w:ascii="Arial" w:hAnsi="Arial" w:cs="Arial"/>
          <w:b/>
          <w:sz w:val="24"/>
          <w:szCs w:val="24"/>
          <w:lang w:eastAsia="pt-BR"/>
        </w:rPr>
        <w:t>______</w:t>
      </w:r>
    </w:p>
    <w:p w:rsidR="003E6EBF" w:rsidRPr="00CE3B3F" w:rsidRDefault="001D7394" w:rsidP="003E6EBF">
      <w:pPr>
        <w:jc w:val="center"/>
        <w:rPr>
          <w:rFonts w:ascii="Arial" w:hAnsi="Arial" w:cs="Arial"/>
          <w:b/>
          <w:sz w:val="24"/>
          <w:szCs w:val="24"/>
        </w:rPr>
      </w:pPr>
      <w:r w:rsidRPr="00CE3B3F">
        <w:rPr>
          <w:rFonts w:ascii="Arial" w:hAnsi="Arial" w:cs="Arial"/>
          <w:b/>
          <w:sz w:val="24"/>
          <w:szCs w:val="24"/>
        </w:rPr>
        <w:fldChar w:fldCharType="begin"/>
      </w:r>
      <w:r w:rsidR="003E6EBF" w:rsidRPr="00CE3B3F">
        <w:rPr>
          <w:rFonts w:ascii="Arial" w:hAnsi="Arial" w:cs="Arial"/>
          <w:b/>
          <w:sz w:val="24"/>
          <w:szCs w:val="24"/>
        </w:rPr>
        <w:instrText xml:space="preserve"> MERGEFIELD Signa2 </w:instrText>
      </w:r>
      <w:r w:rsidRPr="00CE3B3F">
        <w:rPr>
          <w:rFonts w:ascii="Arial" w:hAnsi="Arial" w:cs="Arial"/>
          <w:b/>
          <w:sz w:val="24"/>
          <w:szCs w:val="24"/>
        </w:rPr>
        <w:fldChar w:fldCharType="separate"/>
      </w:r>
      <w:r w:rsidR="003E6EBF" w:rsidRPr="00CE3B3F">
        <w:rPr>
          <w:rFonts w:ascii="Arial" w:hAnsi="Arial" w:cs="Arial"/>
          <w:b/>
          <w:noProof/>
          <w:sz w:val="24"/>
          <w:szCs w:val="24"/>
        </w:rPr>
        <w:t>«SignaSPE»</w:t>
      </w:r>
      <w:r w:rsidRPr="00CE3B3F">
        <w:rPr>
          <w:rFonts w:ascii="Arial" w:hAnsi="Arial" w:cs="Arial"/>
          <w:b/>
          <w:sz w:val="24"/>
          <w:szCs w:val="24"/>
        </w:rPr>
        <w:fldChar w:fldCharType="end"/>
      </w:r>
    </w:p>
    <w:p w:rsidR="00132808" w:rsidRPr="00CE3B3F" w:rsidRDefault="00132808" w:rsidP="00132808">
      <w:pPr>
        <w:spacing w:after="0" w:line="240" w:lineRule="auto"/>
        <w:jc w:val="center"/>
        <w:rPr>
          <w:rFonts w:ascii="Arial" w:hAnsi="Arial" w:cs="Arial"/>
          <w:b/>
          <w:sz w:val="24"/>
          <w:szCs w:val="24"/>
          <w:lang w:eastAsia="pt-BR"/>
        </w:rPr>
      </w:pPr>
    </w:p>
    <w:p w:rsidR="006338C9" w:rsidRPr="00CE3B3F" w:rsidRDefault="006338C9" w:rsidP="00132808">
      <w:pPr>
        <w:spacing w:after="0" w:line="240" w:lineRule="auto"/>
        <w:jc w:val="center"/>
        <w:rPr>
          <w:rFonts w:ascii="Arial" w:hAnsi="Arial" w:cs="Arial"/>
          <w:b/>
          <w:sz w:val="24"/>
          <w:szCs w:val="24"/>
          <w:lang w:eastAsia="pt-BR"/>
        </w:rPr>
      </w:pPr>
    </w:p>
    <w:p w:rsidR="00132808" w:rsidRDefault="00132808" w:rsidP="00132808">
      <w:pPr>
        <w:spacing w:after="0" w:line="240" w:lineRule="auto"/>
        <w:jc w:val="center"/>
        <w:rPr>
          <w:rFonts w:ascii="Arial" w:hAnsi="Arial" w:cs="Arial"/>
          <w:b/>
          <w:sz w:val="24"/>
          <w:szCs w:val="24"/>
          <w:lang w:eastAsia="pt-BR"/>
        </w:rPr>
      </w:pPr>
      <w:r w:rsidRPr="00CE3B3F">
        <w:rPr>
          <w:rFonts w:ascii="Arial" w:hAnsi="Arial" w:cs="Arial"/>
          <w:b/>
          <w:sz w:val="24"/>
          <w:szCs w:val="24"/>
          <w:lang w:eastAsia="pt-BR"/>
        </w:rPr>
        <w:t>BRASIL</w:t>
      </w:r>
    </w:p>
    <w:p w:rsidR="0092232D" w:rsidRDefault="0092232D" w:rsidP="00132808">
      <w:pPr>
        <w:spacing w:after="0" w:line="240" w:lineRule="auto"/>
        <w:jc w:val="center"/>
        <w:rPr>
          <w:rFonts w:ascii="Arial" w:hAnsi="Arial" w:cs="Arial"/>
          <w:b/>
          <w:sz w:val="24"/>
          <w:szCs w:val="24"/>
          <w:lang w:eastAsia="pt-BR"/>
        </w:rPr>
      </w:pPr>
    </w:p>
    <w:p w:rsidR="00401CFE" w:rsidRPr="00CE3B3F" w:rsidRDefault="00401CFE" w:rsidP="00132808">
      <w:pPr>
        <w:spacing w:after="0" w:line="240" w:lineRule="auto"/>
        <w:jc w:val="center"/>
        <w:rPr>
          <w:rFonts w:ascii="Arial" w:hAnsi="Arial" w:cs="Arial"/>
          <w:b/>
          <w:sz w:val="24"/>
          <w:szCs w:val="24"/>
          <w:lang w:eastAsia="pt-BR"/>
        </w:rPr>
      </w:pPr>
      <w:r>
        <w:rPr>
          <w:rFonts w:ascii="Arial" w:hAnsi="Arial" w:cs="Arial"/>
          <w:b/>
          <w:sz w:val="24"/>
          <w:szCs w:val="24"/>
          <w:lang w:eastAsia="pt-BR"/>
        </w:rPr>
        <w:t>ANO</w:t>
      </w:r>
      <w:r w:rsidR="00096D66">
        <w:rPr>
          <w:rFonts w:ascii="Arial" w:hAnsi="Arial" w:cs="Arial"/>
          <w:b/>
          <w:sz w:val="24"/>
          <w:szCs w:val="24"/>
          <w:lang w:eastAsia="pt-BR"/>
        </w:rPr>
        <w:t xml:space="preserve"> 201___</w:t>
      </w:r>
    </w:p>
    <w:p w:rsidR="00132808" w:rsidRPr="004D48DB" w:rsidRDefault="00132808" w:rsidP="00401CFE">
      <w:pPr>
        <w:spacing w:after="0" w:line="240" w:lineRule="auto"/>
        <w:jc w:val="center"/>
        <w:rPr>
          <w:rFonts w:ascii="Arial" w:hAnsi="Arial" w:cs="Arial"/>
          <w:b/>
          <w:sz w:val="24"/>
          <w:szCs w:val="24"/>
          <w:lang w:eastAsia="pt-BR"/>
        </w:rPr>
      </w:pPr>
    </w:p>
    <w:p w:rsidR="00942B4D" w:rsidRPr="00401CFE" w:rsidRDefault="00132808" w:rsidP="00401CFE">
      <w:pPr>
        <w:pStyle w:val="Sumrio2"/>
      </w:pPr>
      <w:r w:rsidRPr="004D48DB">
        <w:br w:type="page"/>
      </w:r>
      <w:r w:rsidR="00437C72" w:rsidRPr="00437C72">
        <w:lastRenderedPageBreak/>
        <w:t>CONTRATO DE CONCESSÃO PARA EXPLORAÇÃO DA ATIVIDADE DE TRANSPORTE DE GÁS NATURAL</w:t>
      </w:r>
    </w:p>
    <w:p w:rsidR="00132808" w:rsidRPr="00CE3B3F" w:rsidRDefault="00132808" w:rsidP="00132808">
      <w:pPr>
        <w:pStyle w:val="TextoSolto"/>
        <w:rPr>
          <w:rFonts w:cs="Arial"/>
        </w:rPr>
      </w:pPr>
    </w:p>
    <w:p w:rsidR="00132808" w:rsidRPr="00CE3B3F" w:rsidRDefault="0001637B" w:rsidP="00132808">
      <w:pPr>
        <w:pStyle w:val="TextoSolto"/>
        <w:rPr>
          <w:rFonts w:cs="Arial"/>
          <w:bCs w:val="0"/>
          <w:lang w:eastAsia="en-US"/>
        </w:rPr>
      </w:pPr>
      <w:proofErr w:type="gramStart"/>
      <w:r>
        <w:rPr>
          <w:rFonts w:cs="Arial"/>
          <w:bCs w:val="0"/>
          <w:lang w:eastAsia="en-US"/>
        </w:rPr>
        <w:t>que</w:t>
      </w:r>
      <w:proofErr w:type="gramEnd"/>
      <w:r>
        <w:rPr>
          <w:rFonts w:cs="Arial"/>
          <w:bCs w:val="0"/>
          <w:lang w:eastAsia="en-US"/>
        </w:rPr>
        <w:t xml:space="preserve"> entre si celebram</w:t>
      </w:r>
    </w:p>
    <w:p w:rsidR="00132808" w:rsidRPr="00CE3B3F" w:rsidRDefault="00132808" w:rsidP="00132808">
      <w:pPr>
        <w:pStyle w:val="TextoSolto"/>
        <w:rPr>
          <w:rFonts w:cs="Arial"/>
        </w:rPr>
      </w:pPr>
    </w:p>
    <w:p w:rsidR="00190DA2" w:rsidRPr="00190DA2" w:rsidRDefault="00190DA2" w:rsidP="00190DA2">
      <w:pPr>
        <w:pStyle w:val="TextoSolto"/>
        <w:rPr>
          <w:rFonts w:cs="Arial"/>
          <w:bCs w:val="0"/>
          <w:lang w:eastAsia="en-US"/>
        </w:rPr>
      </w:pPr>
      <w:r w:rsidRPr="00190DA2">
        <w:rPr>
          <w:rFonts w:cs="Arial"/>
          <w:bCs w:val="0"/>
          <w:lang w:eastAsia="en-US"/>
        </w:rPr>
        <w:t xml:space="preserve">A </w:t>
      </w:r>
      <w:r w:rsidR="00437C72" w:rsidRPr="00437C72">
        <w:rPr>
          <w:rFonts w:cs="Arial"/>
          <w:b/>
          <w:bCs w:val="0"/>
          <w:lang w:eastAsia="en-US"/>
        </w:rPr>
        <w:t>UNIÃO</w:t>
      </w:r>
      <w:r w:rsidRPr="00190DA2">
        <w:rPr>
          <w:rFonts w:cs="Arial"/>
          <w:bCs w:val="0"/>
          <w:lang w:eastAsia="en-US"/>
        </w:rPr>
        <w:t xml:space="preserve">, no uso da competência que lhe confere o artigo 177, §1º da Constituição Federal, por intermédio do </w:t>
      </w:r>
      <w:r w:rsidR="00437C72" w:rsidRPr="00437C72">
        <w:rPr>
          <w:rFonts w:cs="Arial"/>
          <w:b/>
          <w:bCs w:val="0"/>
          <w:lang w:eastAsia="en-US"/>
        </w:rPr>
        <w:t>MINISTÉRIO DE MINAS E ENERGIA – MME</w:t>
      </w:r>
      <w:r w:rsidRPr="00190DA2">
        <w:rPr>
          <w:rFonts w:cs="Arial"/>
          <w:bCs w:val="0"/>
          <w:lang w:eastAsia="en-US"/>
        </w:rPr>
        <w:t>, nos termos da Lei n.º 12.351, de 22 de dezembro de 2010, inscrito no Cadastro Nacional de Pessoa Jurídica (CNPJ/MF) sob o n.º 37.115.383/0001-53, com sede à Esplanada dos Ministérios, Bloco “U”, CEP 70065-900, Brasília, Distrito Federal, representado pelo Ministro de Estado de Minas e Energia [nome];</w:t>
      </w:r>
    </w:p>
    <w:p w:rsidR="00190DA2" w:rsidRPr="00190DA2" w:rsidRDefault="00190DA2" w:rsidP="00190DA2">
      <w:pPr>
        <w:pStyle w:val="TextoSolto"/>
        <w:rPr>
          <w:rFonts w:cs="Arial"/>
          <w:bCs w:val="0"/>
          <w:lang w:eastAsia="en-US"/>
        </w:rPr>
      </w:pPr>
      <w:proofErr w:type="gramStart"/>
      <w:r w:rsidRPr="00190DA2">
        <w:rPr>
          <w:rFonts w:cs="Arial"/>
          <w:bCs w:val="0"/>
          <w:lang w:eastAsia="en-US"/>
        </w:rPr>
        <w:t>como</w:t>
      </w:r>
      <w:proofErr w:type="gramEnd"/>
      <w:r w:rsidRPr="00190DA2">
        <w:rPr>
          <w:rFonts w:cs="Arial"/>
          <w:bCs w:val="0"/>
          <w:lang w:eastAsia="en-US"/>
        </w:rPr>
        <w:t xml:space="preserve"> Reguladora e Fiscalizadora,</w:t>
      </w:r>
    </w:p>
    <w:p w:rsidR="00190DA2" w:rsidRDefault="00437C72" w:rsidP="006338C9">
      <w:pPr>
        <w:spacing w:after="120" w:line="240" w:lineRule="auto"/>
        <w:jc w:val="both"/>
        <w:rPr>
          <w:rFonts w:ascii="Arial" w:hAnsi="Arial" w:cs="Arial"/>
        </w:rPr>
      </w:pPr>
      <w:r w:rsidRPr="00437C72">
        <w:rPr>
          <w:rFonts w:ascii="Arial" w:hAnsi="Arial" w:cs="Arial"/>
        </w:rPr>
        <w:t xml:space="preserve">A </w:t>
      </w:r>
      <w:r w:rsidRPr="00437C72">
        <w:rPr>
          <w:rFonts w:ascii="Arial" w:hAnsi="Arial" w:cs="Arial"/>
          <w:b/>
        </w:rPr>
        <w:t xml:space="preserve">AGÊNCIA NACIONAL DO PETRÓLEO, GÁS </w:t>
      </w:r>
      <w:proofErr w:type="gramStart"/>
      <w:r w:rsidRPr="00437C72">
        <w:rPr>
          <w:rFonts w:ascii="Arial" w:hAnsi="Arial" w:cs="Arial"/>
          <w:b/>
        </w:rPr>
        <w:t>NATURAL E BIOCOMBUSTÍVEIS</w:t>
      </w:r>
      <w:proofErr w:type="gramEnd"/>
      <w:r w:rsidRPr="00437C72">
        <w:rPr>
          <w:rFonts w:ascii="Arial" w:hAnsi="Arial" w:cs="Arial"/>
          <w:b/>
        </w:rPr>
        <w:t xml:space="preserve"> - ANP</w:t>
      </w:r>
      <w:r w:rsidRPr="00437C72">
        <w:rPr>
          <w:rFonts w:ascii="Arial" w:hAnsi="Arial" w:cs="Arial"/>
        </w:rPr>
        <w:t>, autarquia especial criada pela Lei n.º 9.478, de 06 de agosto de 1997, integrante da Administração Federal Indireta, vinculada ao Ministério de Minas e Energia, com sede na SGAN Quadra 603, Módulo I, 3º andar, na cidade de Brasília, DF e Escritório Central na Avenida Rio Branco, nº 65, na cidade do Rio de Janeiro), neste ato representada por sua Diretora-Geral, [nome],</w:t>
      </w:r>
    </w:p>
    <w:p w:rsidR="00437C72" w:rsidRDefault="00EE4384" w:rsidP="00437C72">
      <w:pPr>
        <w:pStyle w:val="TextoSolto"/>
        <w:rPr>
          <w:rFonts w:cs="Arial"/>
        </w:rPr>
      </w:pPr>
      <w:proofErr w:type="gramStart"/>
      <w:r>
        <w:rPr>
          <w:rFonts w:cs="Arial"/>
        </w:rPr>
        <w:t>como</w:t>
      </w:r>
      <w:proofErr w:type="gramEnd"/>
      <w:r>
        <w:rPr>
          <w:rFonts w:cs="Arial"/>
        </w:rPr>
        <w:t xml:space="preserve"> Con</w:t>
      </w:r>
      <w:r>
        <w:rPr>
          <w:rFonts w:cs="Arial"/>
          <w:bCs w:val="0"/>
          <w:lang w:eastAsia="en-US"/>
        </w:rPr>
        <w:t>cessionário,</w:t>
      </w:r>
    </w:p>
    <w:p w:rsidR="00190DA2" w:rsidRPr="00CE3B3F" w:rsidRDefault="00190DA2" w:rsidP="00190DA2">
      <w:pPr>
        <w:spacing w:after="120" w:line="240" w:lineRule="auto"/>
        <w:jc w:val="both"/>
        <w:rPr>
          <w:rFonts w:ascii="Arial" w:hAnsi="Arial" w:cs="Arial"/>
        </w:rPr>
      </w:pPr>
      <w:r>
        <w:rPr>
          <w:rFonts w:ascii="Arial" w:hAnsi="Arial" w:cs="Arial"/>
        </w:rPr>
        <w:t xml:space="preserve">______, sociedade empresária constituída sob as leis do Brasil, com sede ______ inscrita no Cadastro Nacional de Pessoa Jurídica (CNPJ/MF) sob o n.º </w:t>
      </w:r>
      <w:proofErr w:type="gramStart"/>
      <w:r>
        <w:rPr>
          <w:rFonts w:ascii="Arial" w:hAnsi="Arial" w:cs="Arial"/>
        </w:rPr>
        <w:t>XX.</w:t>
      </w:r>
      <w:proofErr w:type="gramEnd"/>
      <w:r>
        <w:rPr>
          <w:rFonts w:ascii="Arial" w:hAnsi="Arial" w:cs="Arial"/>
        </w:rPr>
        <w:t>XXX.XXX/XXXX-XX (doravante designada “Concessionário”), neste ato representada por ______, ______.</w:t>
      </w:r>
    </w:p>
    <w:p w:rsidR="008F10D8" w:rsidRPr="00CE3B3F" w:rsidRDefault="008F10D8" w:rsidP="006338C9">
      <w:pPr>
        <w:spacing w:after="120" w:line="240" w:lineRule="auto"/>
        <w:jc w:val="both"/>
        <w:rPr>
          <w:rFonts w:ascii="Arial" w:hAnsi="Arial" w:cs="Arial"/>
        </w:rPr>
      </w:pPr>
    </w:p>
    <w:p w:rsidR="005B5534" w:rsidRPr="00CE3B3F" w:rsidRDefault="0001637B" w:rsidP="005B5534">
      <w:pPr>
        <w:spacing w:after="120" w:line="240" w:lineRule="auto"/>
        <w:jc w:val="both"/>
        <w:rPr>
          <w:rFonts w:ascii="Arial" w:hAnsi="Arial" w:cs="Arial"/>
        </w:rPr>
      </w:pPr>
      <w:proofErr w:type="gramStart"/>
      <w:r>
        <w:rPr>
          <w:rFonts w:ascii="Arial" w:hAnsi="Arial" w:cs="Arial"/>
        </w:rPr>
        <w:t>e</w:t>
      </w:r>
      <w:proofErr w:type="gramEnd"/>
      <w:r>
        <w:rPr>
          <w:rFonts w:ascii="Arial" w:hAnsi="Arial" w:cs="Arial"/>
        </w:rPr>
        <w:t>, na qualidade de Intervenientes Anuentes</w:t>
      </w:r>
      <w:r w:rsidR="001D7394" w:rsidRPr="00CE3B3F">
        <w:rPr>
          <w:rFonts w:ascii="Arial" w:hAnsi="Arial" w:cs="Arial"/>
        </w:rPr>
        <w:fldChar w:fldCharType="begin"/>
      </w:r>
      <w:r>
        <w:rPr>
          <w:rFonts w:ascii="Arial" w:hAnsi="Arial" w:cs="Arial"/>
        </w:rPr>
        <w:instrText xml:space="preserve"> MERGEFIELD diretorANPsignatário </w:instrText>
      </w:r>
      <w:r w:rsidR="001D7394" w:rsidRPr="00CE3B3F">
        <w:rPr>
          <w:rFonts w:ascii="Arial" w:hAnsi="Arial" w:cs="Arial"/>
        </w:rPr>
        <w:fldChar w:fldCharType="separate"/>
      </w:r>
      <w:r>
        <w:rPr>
          <w:rFonts w:ascii="Arial" w:hAnsi="Arial" w:cs="Arial"/>
        </w:rPr>
        <w:t>«vencedora(s) da licitação»</w:t>
      </w:r>
      <w:r w:rsidR="001D7394" w:rsidRPr="00CE3B3F">
        <w:rPr>
          <w:rFonts w:ascii="Arial" w:hAnsi="Arial" w:cs="Arial"/>
        </w:rPr>
        <w:fldChar w:fldCharType="end"/>
      </w:r>
      <w:r>
        <w:rPr>
          <w:rFonts w:ascii="Arial" w:hAnsi="Arial" w:cs="Arial"/>
        </w:rPr>
        <w:t>,</w:t>
      </w:r>
    </w:p>
    <w:p w:rsidR="006338C9" w:rsidRPr="00CE3B3F" w:rsidRDefault="006338C9" w:rsidP="006338C9">
      <w:pPr>
        <w:spacing w:after="120" w:line="240" w:lineRule="auto"/>
        <w:jc w:val="both"/>
        <w:rPr>
          <w:rFonts w:ascii="Arial" w:hAnsi="Arial" w:cs="Arial"/>
        </w:rPr>
      </w:pPr>
    </w:p>
    <w:p w:rsidR="00DA254C" w:rsidRPr="00CE3B3F" w:rsidRDefault="0001637B" w:rsidP="00DA254C">
      <w:pPr>
        <w:spacing w:after="120" w:line="240" w:lineRule="auto"/>
        <w:jc w:val="both"/>
        <w:rPr>
          <w:rFonts w:ascii="Arial" w:hAnsi="Arial" w:cs="Arial"/>
        </w:rPr>
      </w:pPr>
      <w:r>
        <w:rPr>
          <w:rFonts w:ascii="Arial" w:hAnsi="Arial" w:cs="Arial"/>
        </w:rPr>
        <w:t xml:space="preserve">______, sociedade empresária constituída sob as leis do Brasil, com sede ______ inscrita no Cadastro Nacional de Pessoa Jurídica (CNPJ/MF) sob o n.º </w:t>
      </w:r>
      <w:proofErr w:type="gramStart"/>
      <w:r>
        <w:rPr>
          <w:rFonts w:ascii="Arial" w:hAnsi="Arial" w:cs="Arial"/>
        </w:rPr>
        <w:t>XX.</w:t>
      </w:r>
      <w:proofErr w:type="gramEnd"/>
      <w:r>
        <w:rPr>
          <w:rFonts w:ascii="Arial" w:hAnsi="Arial" w:cs="Arial"/>
        </w:rPr>
        <w:t>XXX.XXX/XXXX-XX (doravante designada “Interveniente Anuente”), neste ato representada por ______, ______.</w:t>
      </w:r>
    </w:p>
    <w:p w:rsidR="008F10D8" w:rsidRPr="00CE3B3F" w:rsidRDefault="008F10D8" w:rsidP="008F10D8">
      <w:pPr>
        <w:spacing w:after="120" w:line="240" w:lineRule="auto"/>
        <w:jc w:val="both"/>
        <w:rPr>
          <w:rFonts w:ascii="Arial" w:hAnsi="Arial" w:cs="Arial"/>
        </w:rPr>
      </w:pPr>
    </w:p>
    <w:p w:rsidR="008F10D8" w:rsidRPr="00CE3B3F" w:rsidRDefault="008F10D8" w:rsidP="008F10D8">
      <w:pPr>
        <w:spacing w:after="120" w:line="240" w:lineRule="auto"/>
        <w:jc w:val="both"/>
        <w:rPr>
          <w:rFonts w:ascii="Arial" w:hAnsi="Arial" w:cs="Arial"/>
        </w:rPr>
      </w:pPr>
    </w:p>
    <w:p w:rsidR="008F10D8" w:rsidRPr="00CE3B3F" w:rsidRDefault="0001637B" w:rsidP="008F10D8">
      <w:pPr>
        <w:spacing w:after="120" w:line="240" w:lineRule="auto"/>
        <w:jc w:val="both"/>
        <w:rPr>
          <w:rFonts w:ascii="Arial" w:hAnsi="Arial" w:cs="Arial"/>
        </w:rPr>
      </w:pPr>
      <w:proofErr w:type="gramStart"/>
      <w:r>
        <w:rPr>
          <w:rFonts w:ascii="Arial" w:hAnsi="Arial" w:cs="Arial"/>
        </w:rPr>
        <w:t>referidas</w:t>
      </w:r>
      <w:proofErr w:type="gramEnd"/>
      <w:r>
        <w:rPr>
          <w:rFonts w:ascii="Arial" w:hAnsi="Arial" w:cs="Arial"/>
        </w:rPr>
        <w:t xml:space="preserve"> a seguir em conjunto como “Partes”, ou, individualmente, como “Parte”</w:t>
      </w:r>
    </w:p>
    <w:p w:rsidR="00240A91" w:rsidRPr="003F1581" w:rsidRDefault="00240A91" w:rsidP="00132808">
      <w:pPr>
        <w:pStyle w:val="TextoSolto"/>
        <w:rPr>
          <w:rFonts w:cs="Arial"/>
        </w:rPr>
      </w:pPr>
    </w:p>
    <w:p w:rsidR="004D3A48" w:rsidRPr="003F1581" w:rsidRDefault="003F1581" w:rsidP="00132808">
      <w:pPr>
        <w:pStyle w:val="TextoSolto"/>
        <w:rPr>
          <w:rFonts w:cs="Arial"/>
        </w:rPr>
      </w:pPr>
      <w:r>
        <w:rPr>
          <w:rFonts w:cs="Arial"/>
        </w:rPr>
        <w:br w:type="page"/>
      </w:r>
    </w:p>
    <w:p w:rsidR="00132808" w:rsidRPr="003F1581" w:rsidRDefault="00627C6E" w:rsidP="00132808">
      <w:pPr>
        <w:jc w:val="center"/>
        <w:rPr>
          <w:rFonts w:ascii="Arial" w:hAnsi="Arial" w:cs="Arial"/>
        </w:rPr>
      </w:pPr>
      <w:r>
        <w:rPr>
          <w:rFonts w:ascii="Arial" w:hAnsi="Arial" w:cs="Arial"/>
          <w:b/>
        </w:rPr>
        <w:lastRenderedPageBreak/>
        <w:t>CONSIDERANDO</w:t>
      </w:r>
    </w:p>
    <w:p w:rsidR="00984F57" w:rsidRDefault="00984F57" w:rsidP="00984F57">
      <w:pPr>
        <w:pStyle w:val="NormalWeb"/>
        <w:shd w:val="clear" w:color="auto" w:fill="FFFFFF"/>
        <w:jc w:val="both"/>
        <w:rPr>
          <w:rFonts w:ascii="Arial" w:hAnsi="Arial" w:cs="Arial"/>
          <w:color w:val="000000"/>
          <w:sz w:val="22"/>
          <w:szCs w:val="22"/>
        </w:rPr>
      </w:pPr>
      <w:proofErr w:type="gramStart"/>
      <w:r>
        <w:rPr>
          <w:rFonts w:ascii="Arial" w:hAnsi="Arial" w:cs="Arial"/>
          <w:sz w:val="22"/>
          <w:szCs w:val="22"/>
        </w:rPr>
        <w:t>que</w:t>
      </w:r>
      <w:proofErr w:type="gramEnd"/>
      <w:r w:rsidRPr="009853B6">
        <w:rPr>
          <w:rFonts w:ascii="Arial" w:hAnsi="Arial" w:cs="Arial"/>
          <w:sz w:val="22"/>
          <w:szCs w:val="22"/>
        </w:rPr>
        <w:t xml:space="preserve">, nos termos do artigo 177, inciso IV, da Constituição da República Federativa do Brasil (Constituição Federal), </w:t>
      </w:r>
      <w:r>
        <w:rPr>
          <w:rFonts w:ascii="Arial" w:hAnsi="Arial" w:cs="Arial"/>
          <w:sz w:val="22"/>
          <w:szCs w:val="22"/>
        </w:rPr>
        <w:t xml:space="preserve">e do Art. 4º, inciso IV, da Lei nº 9.478/1997, </w:t>
      </w:r>
      <w:r w:rsidRPr="009853B6">
        <w:rPr>
          <w:rFonts w:ascii="Arial" w:hAnsi="Arial" w:cs="Arial"/>
          <w:sz w:val="22"/>
          <w:szCs w:val="22"/>
        </w:rPr>
        <w:t xml:space="preserve">constituem monopólio da União </w:t>
      </w:r>
      <w:r w:rsidRPr="00406A0B">
        <w:rPr>
          <w:rFonts w:ascii="Arial" w:hAnsi="Arial" w:cs="Arial"/>
          <w:color w:val="000000"/>
          <w:sz w:val="22"/>
          <w:szCs w:val="22"/>
        </w:rPr>
        <w:t>o transporte, por meio de conduto, de gás natural de qualquer origem;</w:t>
      </w:r>
    </w:p>
    <w:p w:rsidR="00984F57" w:rsidRDefault="00984F57" w:rsidP="00984F57">
      <w:pPr>
        <w:pStyle w:val="NormalWeb"/>
        <w:shd w:val="clear" w:color="auto" w:fill="FFFFFF"/>
        <w:jc w:val="both"/>
        <w:rPr>
          <w:rFonts w:ascii="Arial" w:hAnsi="Arial" w:cs="Arial"/>
          <w:color w:val="000000"/>
          <w:sz w:val="22"/>
          <w:szCs w:val="22"/>
        </w:rPr>
      </w:pPr>
      <w:proofErr w:type="gramStart"/>
      <w:r>
        <w:rPr>
          <w:rFonts w:ascii="Arial" w:hAnsi="Arial" w:cs="Arial"/>
          <w:color w:val="000000"/>
          <w:sz w:val="22"/>
          <w:szCs w:val="22"/>
        </w:rPr>
        <w:t>que</w:t>
      </w:r>
      <w:proofErr w:type="gramEnd"/>
      <w:r>
        <w:rPr>
          <w:rFonts w:ascii="Arial" w:hAnsi="Arial" w:cs="Arial"/>
          <w:color w:val="000000"/>
          <w:sz w:val="22"/>
          <w:szCs w:val="22"/>
        </w:rPr>
        <w:t xml:space="preserve">, nos termos do Art. 177, </w:t>
      </w:r>
      <w:r w:rsidRPr="009853B6">
        <w:rPr>
          <w:rFonts w:ascii="Arial" w:hAnsi="Arial" w:cs="Arial"/>
          <w:color w:val="000000"/>
          <w:sz w:val="22"/>
          <w:szCs w:val="22"/>
          <w:shd w:val="clear" w:color="auto" w:fill="FFFFFF"/>
        </w:rPr>
        <w:t>§ 1º, da Constituição Federal, a União poderá contratar com empresas estatais ou privadas a realização das atividades previstas no inciso  IV de</w:t>
      </w:r>
      <w:r>
        <w:rPr>
          <w:rFonts w:ascii="Arial" w:hAnsi="Arial" w:cs="Arial"/>
          <w:color w:val="000000"/>
          <w:sz w:val="22"/>
          <w:szCs w:val="22"/>
          <w:shd w:val="clear" w:color="auto" w:fill="FFFFFF"/>
        </w:rPr>
        <w:t xml:space="preserve"> tal</w:t>
      </w:r>
      <w:r w:rsidRPr="009853B6">
        <w:rPr>
          <w:rFonts w:ascii="Arial" w:hAnsi="Arial" w:cs="Arial"/>
          <w:color w:val="000000"/>
          <w:sz w:val="22"/>
          <w:szCs w:val="22"/>
          <w:shd w:val="clear" w:color="auto" w:fill="FFFFFF"/>
        </w:rPr>
        <w:t xml:space="preserve"> artigo</w:t>
      </w:r>
      <w:r>
        <w:rPr>
          <w:rFonts w:ascii="Arial" w:hAnsi="Arial" w:cs="Arial"/>
          <w:color w:val="000000"/>
          <w:sz w:val="22"/>
          <w:szCs w:val="22"/>
          <w:shd w:val="clear" w:color="auto" w:fill="FFFFFF"/>
        </w:rPr>
        <w:t>,</w:t>
      </w:r>
      <w:r w:rsidRPr="009853B6">
        <w:rPr>
          <w:rFonts w:ascii="Arial" w:hAnsi="Arial" w:cs="Arial"/>
          <w:color w:val="000000"/>
          <w:sz w:val="22"/>
          <w:szCs w:val="22"/>
          <w:shd w:val="clear" w:color="auto" w:fill="FFFFFF"/>
        </w:rPr>
        <w:t xml:space="preserve"> observadas as condições estabelecidas em lei</w:t>
      </w:r>
      <w:r>
        <w:rPr>
          <w:rFonts w:ascii="Arial" w:hAnsi="Arial" w:cs="Arial"/>
          <w:color w:val="000000"/>
          <w:sz w:val="22"/>
          <w:szCs w:val="22"/>
          <w:shd w:val="clear" w:color="auto" w:fill="FFFFFF"/>
        </w:rPr>
        <w:t>;</w:t>
      </w:r>
    </w:p>
    <w:p w:rsidR="00984F57" w:rsidRDefault="00984F57" w:rsidP="00984F57">
      <w:pPr>
        <w:pStyle w:val="NormalWeb"/>
        <w:spacing w:after="0"/>
        <w:jc w:val="both"/>
        <w:rPr>
          <w:rFonts w:ascii="Arial" w:hAnsi="Arial" w:cs="Arial"/>
          <w:color w:val="000000"/>
          <w:sz w:val="22"/>
          <w:szCs w:val="22"/>
        </w:rPr>
      </w:pPr>
      <w:proofErr w:type="gramStart"/>
      <w:r>
        <w:rPr>
          <w:rFonts w:ascii="Arial" w:hAnsi="Arial" w:cs="Arial"/>
          <w:color w:val="000000"/>
          <w:sz w:val="22"/>
          <w:szCs w:val="22"/>
        </w:rPr>
        <w:t>que</w:t>
      </w:r>
      <w:proofErr w:type="gramEnd"/>
      <w:r w:rsidRPr="009853B6">
        <w:rPr>
          <w:rFonts w:ascii="Arial" w:hAnsi="Arial" w:cs="Arial"/>
          <w:color w:val="000000"/>
          <w:sz w:val="22"/>
          <w:szCs w:val="22"/>
        </w:rPr>
        <w:t>, nos termos do Art. 1º, §</w:t>
      </w:r>
      <w:r w:rsidRPr="009853B6">
        <w:rPr>
          <w:rStyle w:val="apple-converted-space"/>
          <w:rFonts w:ascii="Arial" w:hAnsi="Arial" w:cs="Arial"/>
          <w:color w:val="000000"/>
          <w:sz w:val="22"/>
          <w:szCs w:val="22"/>
        </w:rPr>
        <w:t xml:space="preserve">  1º, da Lei nº 11.909/2009, </w:t>
      </w:r>
      <w:r w:rsidR="00B43B6B">
        <w:rPr>
          <w:rStyle w:val="apple-converted-space"/>
          <w:rFonts w:ascii="Arial" w:hAnsi="Arial" w:cs="Arial"/>
          <w:color w:val="000000"/>
          <w:sz w:val="22"/>
          <w:szCs w:val="22"/>
        </w:rPr>
        <w:t xml:space="preserve">e do Art. 1º, Parágrafo Único, do Decreto nº 7.382/2010, </w:t>
      </w:r>
      <w:r>
        <w:rPr>
          <w:rFonts w:ascii="Arial" w:hAnsi="Arial" w:cs="Arial"/>
          <w:color w:val="000000"/>
          <w:sz w:val="22"/>
          <w:szCs w:val="22"/>
        </w:rPr>
        <w:t xml:space="preserve">a exploração da atividade econômica de transporte de gás natural por meio de condutos </w:t>
      </w:r>
      <w:r w:rsidRPr="009853B6">
        <w:rPr>
          <w:rFonts w:ascii="Arial" w:hAnsi="Arial" w:cs="Arial"/>
          <w:color w:val="000000"/>
          <w:sz w:val="22"/>
          <w:szCs w:val="22"/>
        </w:rPr>
        <w:t>ser</w:t>
      </w:r>
      <w:r w:rsidR="00B43B6B">
        <w:rPr>
          <w:rFonts w:ascii="Arial" w:hAnsi="Arial" w:cs="Arial"/>
          <w:color w:val="000000"/>
          <w:sz w:val="22"/>
          <w:szCs w:val="22"/>
        </w:rPr>
        <w:t>á</w:t>
      </w:r>
      <w:r w:rsidRPr="009853B6">
        <w:rPr>
          <w:rFonts w:ascii="Arial" w:hAnsi="Arial" w:cs="Arial"/>
          <w:color w:val="000000"/>
          <w:sz w:val="22"/>
          <w:szCs w:val="22"/>
        </w:rPr>
        <w:t xml:space="preserve"> regulada e fiscalizad</w:t>
      </w:r>
      <w:r w:rsidR="00F835B8">
        <w:rPr>
          <w:rFonts w:ascii="Arial" w:hAnsi="Arial" w:cs="Arial"/>
          <w:color w:val="000000"/>
          <w:sz w:val="22"/>
          <w:szCs w:val="22"/>
        </w:rPr>
        <w:t>a pela União, na qualidade de P</w:t>
      </w:r>
      <w:r w:rsidRPr="009853B6">
        <w:rPr>
          <w:rFonts w:ascii="Arial" w:hAnsi="Arial" w:cs="Arial"/>
          <w:color w:val="000000"/>
          <w:sz w:val="22"/>
          <w:szCs w:val="22"/>
        </w:rPr>
        <w:t xml:space="preserve">oder </w:t>
      </w:r>
      <w:r w:rsidR="00F835B8">
        <w:rPr>
          <w:rFonts w:ascii="Arial" w:hAnsi="Arial" w:cs="Arial"/>
          <w:color w:val="000000"/>
          <w:sz w:val="22"/>
          <w:szCs w:val="22"/>
        </w:rPr>
        <w:t>C</w:t>
      </w:r>
      <w:r w:rsidRPr="009853B6">
        <w:rPr>
          <w:rFonts w:ascii="Arial" w:hAnsi="Arial" w:cs="Arial"/>
          <w:color w:val="000000"/>
          <w:sz w:val="22"/>
          <w:szCs w:val="22"/>
        </w:rPr>
        <w:t xml:space="preserve">oncedente, e </w:t>
      </w:r>
      <w:r w:rsidR="00B43B6B" w:rsidRPr="009853B6">
        <w:rPr>
          <w:rFonts w:ascii="Arial" w:hAnsi="Arial" w:cs="Arial"/>
          <w:color w:val="000000"/>
          <w:sz w:val="22"/>
          <w:szCs w:val="22"/>
        </w:rPr>
        <w:t>poder</w:t>
      </w:r>
      <w:r w:rsidR="00B43B6B">
        <w:rPr>
          <w:rFonts w:ascii="Arial" w:hAnsi="Arial" w:cs="Arial"/>
          <w:color w:val="000000"/>
          <w:sz w:val="22"/>
          <w:szCs w:val="22"/>
        </w:rPr>
        <w:t>á</w:t>
      </w:r>
      <w:r w:rsidR="00B43B6B" w:rsidRPr="009853B6">
        <w:rPr>
          <w:rFonts w:ascii="Arial" w:hAnsi="Arial" w:cs="Arial"/>
          <w:color w:val="000000"/>
          <w:sz w:val="22"/>
          <w:szCs w:val="22"/>
        </w:rPr>
        <w:t xml:space="preserve"> </w:t>
      </w:r>
      <w:r w:rsidRPr="009853B6">
        <w:rPr>
          <w:rFonts w:ascii="Arial" w:hAnsi="Arial" w:cs="Arial"/>
          <w:color w:val="000000"/>
          <w:sz w:val="22"/>
          <w:szCs w:val="22"/>
        </w:rPr>
        <w:t xml:space="preserve">ser exercida por </w:t>
      </w:r>
      <w:r>
        <w:rPr>
          <w:rFonts w:ascii="Arial" w:hAnsi="Arial" w:cs="Arial"/>
          <w:color w:val="000000"/>
          <w:sz w:val="22"/>
          <w:szCs w:val="22"/>
        </w:rPr>
        <w:t>sociedade empresária ou consórcio de sociedades</w:t>
      </w:r>
      <w:r w:rsidRPr="009853B6">
        <w:rPr>
          <w:rFonts w:ascii="Arial" w:hAnsi="Arial" w:cs="Arial"/>
          <w:color w:val="000000"/>
          <w:sz w:val="22"/>
          <w:szCs w:val="22"/>
        </w:rPr>
        <w:t xml:space="preserve"> constituíd</w:t>
      </w:r>
      <w:r w:rsidR="00543777">
        <w:rPr>
          <w:rFonts w:ascii="Arial" w:hAnsi="Arial" w:cs="Arial"/>
          <w:color w:val="000000"/>
          <w:sz w:val="22"/>
          <w:szCs w:val="22"/>
        </w:rPr>
        <w:t>a</w:t>
      </w:r>
      <w:r w:rsidRPr="009853B6">
        <w:rPr>
          <w:rFonts w:ascii="Arial" w:hAnsi="Arial" w:cs="Arial"/>
          <w:color w:val="000000"/>
          <w:sz w:val="22"/>
          <w:szCs w:val="22"/>
        </w:rPr>
        <w:t>s sob as leis brasileiras, co</w:t>
      </w:r>
      <w:r>
        <w:rPr>
          <w:rFonts w:ascii="Arial" w:hAnsi="Arial" w:cs="Arial"/>
          <w:color w:val="000000"/>
          <w:sz w:val="22"/>
          <w:szCs w:val="22"/>
        </w:rPr>
        <w:t>m sede e administração no País.</w:t>
      </w:r>
    </w:p>
    <w:p w:rsidR="00984F57" w:rsidRDefault="00984F57" w:rsidP="00984F57">
      <w:pPr>
        <w:pStyle w:val="NormalWeb"/>
        <w:jc w:val="both"/>
        <w:rPr>
          <w:rFonts w:ascii="Arial" w:hAnsi="Arial" w:cs="Arial"/>
          <w:color w:val="000000"/>
          <w:sz w:val="22"/>
          <w:szCs w:val="22"/>
        </w:rPr>
      </w:pPr>
      <w:proofErr w:type="gramStart"/>
      <w:r>
        <w:rPr>
          <w:rFonts w:ascii="Arial" w:hAnsi="Arial" w:cs="Arial"/>
          <w:color w:val="000000"/>
          <w:sz w:val="22"/>
          <w:szCs w:val="22"/>
        </w:rPr>
        <w:t>que</w:t>
      </w:r>
      <w:proofErr w:type="gramEnd"/>
      <w:r>
        <w:rPr>
          <w:rFonts w:ascii="Arial" w:hAnsi="Arial" w:cs="Arial"/>
          <w:color w:val="000000"/>
          <w:sz w:val="22"/>
          <w:szCs w:val="22"/>
        </w:rPr>
        <w:t xml:space="preserve">, nos termos do Art. 3º e incisos, da </w:t>
      </w:r>
      <w:r w:rsidRPr="009853B6">
        <w:rPr>
          <w:rStyle w:val="apple-converted-space"/>
          <w:rFonts w:ascii="Arial" w:hAnsi="Arial" w:cs="Arial"/>
          <w:color w:val="000000"/>
          <w:sz w:val="22"/>
          <w:szCs w:val="22"/>
        </w:rPr>
        <w:t>Lei nº 11.909/2009</w:t>
      </w:r>
      <w:r>
        <w:rPr>
          <w:rFonts w:ascii="Arial" w:hAnsi="Arial" w:cs="Arial"/>
          <w:color w:val="000000"/>
          <w:sz w:val="22"/>
          <w:szCs w:val="22"/>
        </w:rPr>
        <w:t xml:space="preserve">, </w:t>
      </w:r>
      <w:r w:rsidR="00B43B6B">
        <w:rPr>
          <w:rStyle w:val="apple-converted-space"/>
          <w:rFonts w:ascii="Arial" w:hAnsi="Arial" w:cs="Arial"/>
          <w:color w:val="000000"/>
          <w:sz w:val="22"/>
          <w:szCs w:val="22"/>
        </w:rPr>
        <w:t>e do Art. 4º, do Decreto nº 7.382/2010,</w:t>
      </w:r>
      <w:r w:rsidRPr="009853B6">
        <w:rPr>
          <w:rFonts w:ascii="Arial" w:hAnsi="Arial" w:cs="Arial"/>
          <w:color w:val="000000"/>
          <w:sz w:val="22"/>
          <w:szCs w:val="22"/>
        </w:rPr>
        <w:t>a atividade de transporte de gás natural será exercida por sociedade ou consórcio cuja constituição seja regida pelas leis brasileiras, com sede e administração no País, por conta e risco do empreendedor, mediante os regimes de concessão, precedida de licitação, ou autorização;</w:t>
      </w:r>
    </w:p>
    <w:p w:rsidR="00984F57" w:rsidRPr="00FB5575" w:rsidRDefault="00984F57" w:rsidP="00984F57">
      <w:pPr>
        <w:pStyle w:val="TextoSolto"/>
      </w:pPr>
      <w:proofErr w:type="gramStart"/>
      <w:r>
        <w:t>que</w:t>
      </w:r>
      <w:proofErr w:type="gramEnd"/>
      <w:r w:rsidRPr="009853B6">
        <w:t xml:space="preserve">, nos termos do Art. 11, </w:t>
      </w:r>
      <w:r>
        <w:rPr>
          <w:rFonts w:cs="Arial"/>
          <w:color w:val="000000"/>
        </w:rPr>
        <w:t xml:space="preserve">da </w:t>
      </w:r>
      <w:r w:rsidRPr="001742D2">
        <w:rPr>
          <w:rStyle w:val="apple-converted-space"/>
          <w:rFonts w:cs="Arial"/>
          <w:color w:val="000000"/>
        </w:rPr>
        <w:t>Lei nº 11.909/2009</w:t>
      </w:r>
      <w:r>
        <w:rPr>
          <w:rFonts w:cs="Arial"/>
          <w:color w:val="000000"/>
        </w:rPr>
        <w:t xml:space="preserve">, </w:t>
      </w:r>
      <w:r w:rsidR="00B43B6B">
        <w:rPr>
          <w:rStyle w:val="apple-converted-space"/>
          <w:rFonts w:cs="Arial"/>
          <w:color w:val="000000"/>
        </w:rPr>
        <w:t>e do Art. 18, do Decreto nº 7.382/2010,</w:t>
      </w:r>
      <w:r>
        <w:rPr>
          <w:rFonts w:cs="Arial"/>
          <w:color w:val="000000"/>
        </w:rPr>
        <w:t>caberá à ANP promover o processo de licitação para concessão da atividade de Transporte de Gás Natural.</w:t>
      </w:r>
    </w:p>
    <w:p w:rsidR="00984F57" w:rsidRDefault="00984F57" w:rsidP="00984F57">
      <w:pPr>
        <w:pStyle w:val="TextoSolto"/>
      </w:pPr>
      <w:proofErr w:type="gramStart"/>
      <w:r>
        <w:t>que</w:t>
      </w:r>
      <w:proofErr w:type="gramEnd"/>
      <w:r w:rsidRPr="00FB5575">
        <w:t>, nos termos do Art. 1</w:t>
      </w:r>
      <w:r>
        <w:t>2</w:t>
      </w:r>
      <w:r w:rsidRPr="00FB5575">
        <w:t xml:space="preserve">, </w:t>
      </w:r>
      <w:r>
        <w:rPr>
          <w:rStyle w:val="apple-converted-space"/>
          <w:rFonts w:cs="Arial"/>
          <w:color w:val="000000"/>
        </w:rPr>
        <w:t>da Lei nº 11.909/2009</w:t>
      </w:r>
      <w:r w:rsidRPr="009853B6">
        <w:rPr>
          <w:rStyle w:val="apple-converted-space"/>
          <w:rFonts w:cs="Arial"/>
          <w:color w:val="000000"/>
        </w:rPr>
        <w:t>,</w:t>
      </w:r>
      <w:r w:rsidRPr="009853B6">
        <w:t xml:space="preserve"> </w:t>
      </w:r>
      <w:r w:rsidR="00B43B6B">
        <w:rPr>
          <w:rStyle w:val="apple-converted-space"/>
          <w:rFonts w:cs="Arial"/>
          <w:color w:val="000000"/>
        </w:rPr>
        <w:t xml:space="preserve">e do Art. 18, do Decreto nº 7.382/2010, </w:t>
      </w:r>
      <w:r w:rsidRPr="009853B6">
        <w:t xml:space="preserve">caberá à ANP, </w:t>
      </w:r>
      <w:r w:rsidR="00B43B6B">
        <w:t xml:space="preserve">elaborar os editais de licitação e os contratos de concessão </w:t>
      </w:r>
      <w:r w:rsidRPr="009853B6">
        <w:t xml:space="preserve">para a </w:t>
      </w:r>
      <w:r>
        <w:t xml:space="preserve">exploração </w:t>
      </w:r>
      <w:r w:rsidRPr="00155EDC">
        <w:rPr>
          <w:rFonts w:cs="Arial"/>
          <w:color w:val="000000"/>
        </w:rPr>
        <w:t xml:space="preserve">das atividades econômicas de </w:t>
      </w:r>
      <w:r>
        <w:rPr>
          <w:rFonts w:cs="Arial"/>
          <w:color w:val="000000"/>
        </w:rPr>
        <w:t>T</w:t>
      </w:r>
      <w:r w:rsidRPr="00155EDC">
        <w:rPr>
          <w:rFonts w:cs="Arial"/>
          <w:color w:val="000000"/>
        </w:rPr>
        <w:t xml:space="preserve">ransporte de </w:t>
      </w:r>
      <w:r>
        <w:rPr>
          <w:rFonts w:cs="Arial"/>
          <w:color w:val="000000"/>
        </w:rPr>
        <w:t>G</w:t>
      </w:r>
      <w:r w:rsidRPr="00155EDC">
        <w:rPr>
          <w:rFonts w:cs="Arial"/>
          <w:color w:val="000000"/>
        </w:rPr>
        <w:t xml:space="preserve">ás </w:t>
      </w:r>
      <w:r>
        <w:rPr>
          <w:rFonts w:cs="Arial"/>
          <w:color w:val="000000"/>
        </w:rPr>
        <w:t>N</w:t>
      </w:r>
      <w:r w:rsidRPr="00155EDC">
        <w:rPr>
          <w:rFonts w:cs="Arial"/>
          <w:color w:val="000000"/>
        </w:rPr>
        <w:t xml:space="preserve">atural por meio de condutos e da importação e exportação de </w:t>
      </w:r>
      <w:r>
        <w:rPr>
          <w:rFonts w:cs="Arial"/>
          <w:color w:val="000000"/>
        </w:rPr>
        <w:t>G</w:t>
      </w:r>
      <w:r w:rsidRPr="00155EDC">
        <w:rPr>
          <w:rFonts w:cs="Arial"/>
          <w:color w:val="000000"/>
        </w:rPr>
        <w:t xml:space="preserve">ás </w:t>
      </w:r>
      <w:r>
        <w:rPr>
          <w:rFonts w:cs="Arial"/>
          <w:color w:val="000000"/>
        </w:rPr>
        <w:t>N</w:t>
      </w:r>
      <w:r w:rsidRPr="00155EDC">
        <w:rPr>
          <w:rFonts w:cs="Arial"/>
          <w:color w:val="000000"/>
        </w:rPr>
        <w:t>atural</w:t>
      </w:r>
      <w:r w:rsidRPr="009853B6">
        <w:t>;</w:t>
      </w:r>
    </w:p>
    <w:p w:rsidR="00365EEF" w:rsidRPr="00E0063A" w:rsidRDefault="00365EEF" w:rsidP="00984F57">
      <w:pPr>
        <w:pStyle w:val="TextoSolto"/>
        <w:rPr>
          <w:highlight w:val="yellow"/>
        </w:rPr>
      </w:pPr>
      <w:proofErr w:type="gramStart"/>
      <w:r w:rsidRPr="00365EEF">
        <w:t>que</w:t>
      </w:r>
      <w:proofErr w:type="gramEnd"/>
      <w:r w:rsidRPr="00365EEF">
        <w:t xml:space="preserve">, tendo sido atendidos os requisitos estabelecidos na Seção I da Lei nº 11.909/2009, a </w:t>
      </w:r>
      <w:r w:rsidR="00B43B6B">
        <w:t>União, por meio do Ministério de Minas e Energia,</w:t>
      </w:r>
      <w:r w:rsidR="00B43B6B" w:rsidRPr="00365EEF">
        <w:t xml:space="preserve"> </w:t>
      </w:r>
      <w:r w:rsidRPr="00365EEF">
        <w:t>e o Concessionário</w:t>
      </w:r>
      <w:r w:rsidR="00B43B6B">
        <w:t>,</w:t>
      </w:r>
      <w:r w:rsidRPr="00365EEF">
        <w:t xml:space="preserve"> estão autorizados a celebrar este Contrato de Concessão que se regerá, no que couber, pelas normas gerais da Seção II e pelas disposições da Seção V, ambas do Capítulo II da mencionada Lei;</w:t>
      </w:r>
    </w:p>
    <w:p w:rsidR="00984F57" w:rsidRPr="005E3293" w:rsidRDefault="00984F57" w:rsidP="00984F57">
      <w:pPr>
        <w:pStyle w:val="TextoSolto"/>
      </w:pPr>
      <w:proofErr w:type="gramStart"/>
      <w:r>
        <w:t>que</w:t>
      </w:r>
      <w:proofErr w:type="gramEnd"/>
      <w:r>
        <w:t>,</w:t>
      </w:r>
      <w:r w:rsidRPr="009853B6">
        <w:t xml:space="preserve"> o Concessionário participou de licitação para outorga deste Contrato de Concessão, tendo sido adjudicado e homologado o certame em que foi declarado vencedor;</w:t>
      </w:r>
    </w:p>
    <w:p w:rsidR="00984F57" w:rsidRDefault="00984F57" w:rsidP="00984F57">
      <w:pPr>
        <w:pStyle w:val="TextoSolto"/>
      </w:pPr>
      <w:proofErr w:type="gramStart"/>
      <w:r>
        <w:t>que</w:t>
      </w:r>
      <w:proofErr w:type="gramEnd"/>
      <w:r w:rsidRPr="009853B6">
        <w:t xml:space="preserve">, nos termos do Edital da Primeira Licitação para </w:t>
      </w:r>
      <w:r>
        <w:t>e</w:t>
      </w:r>
      <w:r w:rsidRPr="009853B6">
        <w:t xml:space="preserve">xploração da </w:t>
      </w:r>
      <w:r>
        <w:t>a</w:t>
      </w:r>
      <w:r w:rsidRPr="009853B6">
        <w:t>tividade de Transporte de Gás Natural, o Concessionário atendeu aos requisitos exigidos para a assinatura do Contrato de Concessão;</w:t>
      </w:r>
      <w:r w:rsidRPr="004D48DB">
        <w:t xml:space="preserve"> </w:t>
      </w:r>
    </w:p>
    <w:p w:rsidR="006338C9" w:rsidRPr="003F1581" w:rsidRDefault="006338C9" w:rsidP="006338C9">
      <w:pPr>
        <w:spacing w:after="120" w:line="240" w:lineRule="auto"/>
        <w:jc w:val="both"/>
        <w:rPr>
          <w:rFonts w:ascii="Arial" w:hAnsi="Arial" w:cs="Arial"/>
        </w:rPr>
      </w:pPr>
    </w:p>
    <w:p w:rsidR="006338C9" w:rsidRPr="003F1581" w:rsidRDefault="00E44F5C" w:rsidP="006338C9">
      <w:pPr>
        <w:spacing w:after="120" w:line="240" w:lineRule="auto"/>
        <w:jc w:val="both"/>
        <w:rPr>
          <w:rFonts w:ascii="Arial" w:hAnsi="Arial" w:cs="Arial"/>
        </w:rPr>
      </w:pPr>
      <w:r>
        <w:rPr>
          <w:rFonts w:ascii="Arial" w:hAnsi="Arial" w:cs="Arial"/>
          <w:b/>
          <w:noProof/>
          <w:sz w:val="24"/>
          <w:szCs w:val="24"/>
        </w:rPr>
        <w:t xml:space="preserve">Celebram a </w:t>
      </w:r>
      <w:r w:rsidR="00543777">
        <w:rPr>
          <w:rFonts w:ascii="Arial" w:hAnsi="Arial" w:cs="Arial"/>
          <w:b/>
          <w:noProof/>
          <w:sz w:val="24"/>
          <w:szCs w:val="24"/>
        </w:rPr>
        <w:t>União</w:t>
      </w:r>
      <w:r>
        <w:rPr>
          <w:rFonts w:ascii="Arial" w:hAnsi="Arial" w:cs="Arial"/>
          <w:b/>
          <w:noProof/>
          <w:sz w:val="24"/>
          <w:szCs w:val="24"/>
        </w:rPr>
        <w:t>, por intermédio do MME, e o Concessionário</w:t>
      </w:r>
      <w:r w:rsidR="00E95F78">
        <w:rPr>
          <w:rFonts w:ascii="Arial" w:hAnsi="Arial" w:cs="Arial"/>
          <w:b/>
          <w:noProof/>
          <w:sz w:val="24"/>
          <w:szCs w:val="24"/>
        </w:rPr>
        <w:t xml:space="preserve">, </w:t>
      </w:r>
      <w:r w:rsidR="00294FE8" w:rsidRPr="00294FE8">
        <w:rPr>
          <w:rFonts w:ascii="Arial" w:hAnsi="Arial" w:cs="Arial"/>
        </w:rPr>
        <w:t>o presente Contrato de Concessão para exploração da atividade de Transporte de Gás Natural (a seguir designado “Contrato”), para o Gasoduto de Transporte identificado no Anexo I, em conformidade com as seguintes cláusulas e condições:</w:t>
      </w:r>
    </w:p>
    <w:p w:rsidR="00132808" w:rsidRPr="00132808" w:rsidRDefault="00294FE8" w:rsidP="00132808">
      <w:pPr>
        <w:rPr>
          <w:rFonts w:ascii="Arial" w:hAnsi="Arial" w:cs="Arial"/>
          <w:bCs/>
        </w:rPr>
      </w:pPr>
      <w:r w:rsidRPr="00294FE8">
        <w:rPr>
          <w:rFonts w:ascii="Arial" w:hAnsi="Arial" w:cs="Arial"/>
        </w:rPr>
        <w:br w:type="page"/>
      </w:r>
    </w:p>
    <w:p w:rsidR="00161106" w:rsidRDefault="00161106">
      <w:pPr>
        <w:pStyle w:val="CabealhodoSumrio"/>
        <w:rPr>
          <w:rFonts w:ascii="Ecofont Vera Sans" w:hAnsi="Ecofont Vera Sans"/>
          <w:sz w:val="24"/>
          <w:szCs w:val="24"/>
        </w:rPr>
      </w:pPr>
    </w:p>
    <w:p w:rsidR="000A1B8C" w:rsidRDefault="003B005C">
      <w:pPr>
        <w:jc w:val="both"/>
        <w:rPr>
          <w:rFonts w:ascii="Ecofont Vera Sans" w:hAnsi="Ecofont Vera Sans"/>
          <w:b/>
          <w:sz w:val="24"/>
          <w:szCs w:val="24"/>
        </w:rPr>
      </w:pPr>
      <w:r>
        <w:rPr>
          <w:rFonts w:ascii="Ecofont Vera Sans" w:hAnsi="Ecofont Vera Sans"/>
          <w:b/>
          <w:sz w:val="24"/>
          <w:szCs w:val="24"/>
        </w:rPr>
        <w:t>ÍNDICE</w:t>
      </w:r>
    </w:p>
    <w:sdt>
      <w:sdtPr>
        <w:rPr>
          <w:rFonts w:ascii="Calibri" w:eastAsia="Times New Roman" w:hAnsi="Calibri" w:cs="Times New Roman"/>
          <w:b w:val="0"/>
          <w:bCs w:val="0"/>
          <w:color w:val="auto"/>
          <w:sz w:val="22"/>
          <w:szCs w:val="22"/>
        </w:rPr>
        <w:id w:val="93875156"/>
        <w:docPartObj>
          <w:docPartGallery w:val="Table of Contents"/>
          <w:docPartUnique/>
        </w:docPartObj>
      </w:sdtPr>
      <w:sdtContent>
        <w:p w:rsidR="00CE6593" w:rsidRDefault="00CE6593">
          <w:pPr>
            <w:pStyle w:val="CabealhodoSumrio"/>
          </w:pPr>
        </w:p>
        <w:p w:rsidR="00705E04" w:rsidRDefault="001D7394">
          <w:pPr>
            <w:pStyle w:val="Sumrio2"/>
            <w:rPr>
              <w:rFonts w:asciiTheme="minorHAnsi" w:eastAsiaTheme="minorEastAsia" w:hAnsiTheme="minorHAnsi" w:cstheme="minorBidi"/>
              <w:b w:val="0"/>
            </w:rPr>
          </w:pPr>
          <w:r w:rsidRPr="001D7394">
            <w:fldChar w:fldCharType="begin"/>
          </w:r>
          <w:r w:rsidR="00CE6593">
            <w:instrText xml:space="preserve"> TOC \o "1-3" \h \z \u </w:instrText>
          </w:r>
          <w:r w:rsidRPr="001D7394">
            <w:fldChar w:fldCharType="separate"/>
          </w:r>
          <w:hyperlink w:anchor="_Toc406751280" w:history="1">
            <w:r w:rsidR="00705E04">
              <w:rPr>
                <w:rStyle w:val="Hyperlink"/>
              </w:rPr>
              <w:t>1 Cláusula primeira – D</w:t>
            </w:r>
            <w:r w:rsidR="00705E04" w:rsidRPr="000928E1">
              <w:rPr>
                <w:rStyle w:val="Hyperlink"/>
              </w:rPr>
              <w:t>efinições</w:t>
            </w:r>
            <w:r w:rsidR="00705E04">
              <w:rPr>
                <w:webHidden/>
              </w:rPr>
              <w:tab/>
            </w:r>
            <w:r>
              <w:rPr>
                <w:webHidden/>
              </w:rPr>
              <w:fldChar w:fldCharType="begin"/>
            </w:r>
            <w:r w:rsidR="00705E04">
              <w:rPr>
                <w:webHidden/>
              </w:rPr>
              <w:instrText xml:space="preserve"> PAGEREF _Toc406751280 \h </w:instrText>
            </w:r>
            <w:r>
              <w:rPr>
                <w:webHidden/>
              </w:rPr>
            </w:r>
            <w:r>
              <w:rPr>
                <w:webHidden/>
              </w:rPr>
              <w:fldChar w:fldCharType="separate"/>
            </w:r>
            <w:r w:rsidR="00705E04">
              <w:rPr>
                <w:webHidden/>
              </w:rPr>
              <w:t>8</w:t>
            </w:r>
            <w:r>
              <w:rPr>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281" w:history="1">
            <w:r w:rsidR="00705E04" w:rsidRPr="000928E1">
              <w:rPr>
                <w:rStyle w:val="Hyperlink"/>
                <w:noProof/>
              </w:rPr>
              <w:t>Definições Legais</w:t>
            </w:r>
            <w:r w:rsidR="00705E04">
              <w:rPr>
                <w:noProof/>
                <w:webHidden/>
              </w:rPr>
              <w:tab/>
            </w:r>
            <w:r>
              <w:rPr>
                <w:noProof/>
                <w:webHidden/>
              </w:rPr>
              <w:fldChar w:fldCharType="begin"/>
            </w:r>
            <w:r w:rsidR="00705E04">
              <w:rPr>
                <w:noProof/>
                <w:webHidden/>
              </w:rPr>
              <w:instrText xml:space="preserve"> PAGEREF _Toc406751281 \h </w:instrText>
            </w:r>
            <w:r>
              <w:rPr>
                <w:noProof/>
                <w:webHidden/>
              </w:rPr>
            </w:r>
            <w:r>
              <w:rPr>
                <w:noProof/>
                <w:webHidden/>
              </w:rPr>
              <w:fldChar w:fldCharType="separate"/>
            </w:r>
            <w:r w:rsidR="00705E04">
              <w:rPr>
                <w:noProof/>
                <w:webHidden/>
              </w:rPr>
              <w:t>8</w:t>
            </w:r>
            <w:r>
              <w:rPr>
                <w:noProof/>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282" w:history="1">
            <w:r w:rsidR="00705E04" w:rsidRPr="000928E1">
              <w:rPr>
                <w:rStyle w:val="Hyperlink"/>
                <w:noProof/>
              </w:rPr>
              <w:t>Definições Contratuais</w:t>
            </w:r>
            <w:r w:rsidR="00705E04">
              <w:rPr>
                <w:noProof/>
                <w:webHidden/>
              </w:rPr>
              <w:tab/>
            </w:r>
            <w:r>
              <w:rPr>
                <w:noProof/>
                <w:webHidden/>
              </w:rPr>
              <w:fldChar w:fldCharType="begin"/>
            </w:r>
            <w:r w:rsidR="00705E04">
              <w:rPr>
                <w:noProof/>
                <w:webHidden/>
              </w:rPr>
              <w:instrText xml:space="preserve"> PAGEREF _Toc406751282 \h </w:instrText>
            </w:r>
            <w:r>
              <w:rPr>
                <w:noProof/>
                <w:webHidden/>
              </w:rPr>
            </w:r>
            <w:r>
              <w:rPr>
                <w:noProof/>
                <w:webHidden/>
              </w:rPr>
              <w:fldChar w:fldCharType="separate"/>
            </w:r>
            <w:r w:rsidR="00705E04">
              <w:rPr>
                <w:noProof/>
                <w:webHidden/>
              </w:rPr>
              <w:t>8</w:t>
            </w:r>
            <w:r>
              <w:rPr>
                <w:noProof/>
                <w:webHidden/>
              </w:rPr>
              <w:fldChar w:fldCharType="end"/>
            </w:r>
          </w:hyperlink>
        </w:p>
        <w:p w:rsidR="00705E04" w:rsidRDefault="001D7394">
          <w:pPr>
            <w:pStyle w:val="Sumrio2"/>
            <w:rPr>
              <w:rFonts w:asciiTheme="minorHAnsi" w:eastAsiaTheme="minorEastAsia" w:hAnsiTheme="minorHAnsi" w:cstheme="minorBidi"/>
              <w:b w:val="0"/>
            </w:rPr>
          </w:pPr>
          <w:hyperlink w:anchor="_Toc406751283" w:history="1">
            <w:r w:rsidR="00705E04" w:rsidRPr="000928E1">
              <w:rPr>
                <w:rStyle w:val="Hyperlink"/>
              </w:rPr>
              <w:t>2 Cláusula Segunda – Objeto</w:t>
            </w:r>
            <w:r w:rsidR="00705E04">
              <w:rPr>
                <w:webHidden/>
              </w:rPr>
              <w:tab/>
            </w:r>
            <w:r>
              <w:rPr>
                <w:webHidden/>
              </w:rPr>
              <w:fldChar w:fldCharType="begin"/>
            </w:r>
            <w:r w:rsidR="00705E04">
              <w:rPr>
                <w:webHidden/>
              </w:rPr>
              <w:instrText xml:space="preserve"> PAGEREF _Toc406751283 \h </w:instrText>
            </w:r>
            <w:r>
              <w:rPr>
                <w:webHidden/>
              </w:rPr>
            </w:r>
            <w:r>
              <w:rPr>
                <w:webHidden/>
              </w:rPr>
              <w:fldChar w:fldCharType="separate"/>
            </w:r>
            <w:r w:rsidR="00705E04">
              <w:rPr>
                <w:webHidden/>
              </w:rPr>
              <w:t>13</w:t>
            </w:r>
            <w:r>
              <w:rPr>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284" w:history="1">
            <w:r w:rsidR="00705E04" w:rsidRPr="000928E1">
              <w:rPr>
                <w:rStyle w:val="Hyperlink"/>
                <w:noProof/>
              </w:rPr>
              <w:t xml:space="preserve">Atividade de Transporte de Gás Natural  </w:t>
            </w:r>
            <w:r w:rsidR="00705E04">
              <w:rPr>
                <w:noProof/>
                <w:webHidden/>
              </w:rPr>
              <w:tab/>
            </w:r>
            <w:r>
              <w:rPr>
                <w:noProof/>
                <w:webHidden/>
              </w:rPr>
              <w:fldChar w:fldCharType="begin"/>
            </w:r>
            <w:r w:rsidR="00705E04">
              <w:rPr>
                <w:noProof/>
                <w:webHidden/>
              </w:rPr>
              <w:instrText xml:space="preserve"> PAGEREF _Toc406751284 \h </w:instrText>
            </w:r>
            <w:r>
              <w:rPr>
                <w:noProof/>
                <w:webHidden/>
              </w:rPr>
            </w:r>
            <w:r>
              <w:rPr>
                <w:noProof/>
                <w:webHidden/>
              </w:rPr>
              <w:fldChar w:fldCharType="separate"/>
            </w:r>
            <w:r w:rsidR="00705E04">
              <w:rPr>
                <w:noProof/>
                <w:webHidden/>
              </w:rPr>
              <w:t>13</w:t>
            </w:r>
            <w:r>
              <w:rPr>
                <w:noProof/>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285" w:history="1">
            <w:r w:rsidR="00705E04" w:rsidRPr="000928E1">
              <w:rPr>
                <w:rStyle w:val="Hyperlink"/>
                <w:noProof/>
              </w:rPr>
              <w:t>Cronograma de Implantação</w:t>
            </w:r>
            <w:r w:rsidR="00705E04">
              <w:rPr>
                <w:noProof/>
                <w:webHidden/>
              </w:rPr>
              <w:tab/>
            </w:r>
            <w:r>
              <w:rPr>
                <w:noProof/>
                <w:webHidden/>
              </w:rPr>
              <w:fldChar w:fldCharType="begin"/>
            </w:r>
            <w:r w:rsidR="00705E04">
              <w:rPr>
                <w:noProof/>
                <w:webHidden/>
              </w:rPr>
              <w:instrText xml:space="preserve"> PAGEREF _Toc406751285 \h </w:instrText>
            </w:r>
            <w:r>
              <w:rPr>
                <w:noProof/>
                <w:webHidden/>
              </w:rPr>
            </w:r>
            <w:r>
              <w:rPr>
                <w:noProof/>
                <w:webHidden/>
              </w:rPr>
              <w:fldChar w:fldCharType="separate"/>
            </w:r>
            <w:r w:rsidR="00705E04">
              <w:rPr>
                <w:noProof/>
                <w:webHidden/>
              </w:rPr>
              <w:t>13</w:t>
            </w:r>
            <w:r>
              <w:rPr>
                <w:noProof/>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286" w:history="1">
            <w:r w:rsidR="00705E04" w:rsidRPr="000928E1">
              <w:rPr>
                <w:rStyle w:val="Hyperlink"/>
                <w:noProof/>
              </w:rPr>
              <w:t>Duração</w:t>
            </w:r>
            <w:r w:rsidR="00705E04">
              <w:rPr>
                <w:noProof/>
                <w:webHidden/>
              </w:rPr>
              <w:tab/>
            </w:r>
            <w:r>
              <w:rPr>
                <w:noProof/>
                <w:webHidden/>
              </w:rPr>
              <w:fldChar w:fldCharType="begin"/>
            </w:r>
            <w:r w:rsidR="00705E04">
              <w:rPr>
                <w:noProof/>
                <w:webHidden/>
              </w:rPr>
              <w:instrText xml:space="preserve"> PAGEREF _Toc406751286 \h </w:instrText>
            </w:r>
            <w:r>
              <w:rPr>
                <w:noProof/>
                <w:webHidden/>
              </w:rPr>
            </w:r>
            <w:r>
              <w:rPr>
                <w:noProof/>
                <w:webHidden/>
              </w:rPr>
              <w:fldChar w:fldCharType="separate"/>
            </w:r>
            <w:r w:rsidR="00705E04">
              <w:rPr>
                <w:noProof/>
                <w:webHidden/>
              </w:rPr>
              <w:t>15</w:t>
            </w:r>
            <w:r>
              <w:rPr>
                <w:noProof/>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287" w:history="1">
            <w:r w:rsidR="00705E04" w:rsidRPr="000928E1">
              <w:rPr>
                <w:rStyle w:val="Hyperlink"/>
                <w:noProof/>
              </w:rPr>
              <w:t>Prorrogação</w:t>
            </w:r>
            <w:r w:rsidR="00705E04">
              <w:rPr>
                <w:noProof/>
                <w:webHidden/>
              </w:rPr>
              <w:tab/>
            </w:r>
            <w:r>
              <w:rPr>
                <w:noProof/>
                <w:webHidden/>
              </w:rPr>
              <w:fldChar w:fldCharType="begin"/>
            </w:r>
            <w:r w:rsidR="00705E04">
              <w:rPr>
                <w:noProof/>
                <w:webHidden/>
              </w:rPr>
              <w:instrText xml:space="preserve"> PAGEREF _Toc406751287 \h </w:instrText>
            </w:r>
            <w:r>
              <w:rPr>
                <w:noProof/>
                <w:webHidden/>
              </w:rPr>
            </w:r>
            <w:r>
              <w:rPr>
                <w:noProof/>
                <w:webHidden/>
              </w:rPr>
              <w:fldChar w:fldCharType="separate"/>
            </w:r>
            <w:r w:rsidR="00705E04">
              <w:rPr>
                <w:noProof/>
                <w:webHidden/>
              </w:rPr>
              <w:t>15</w:t>
            </w:r>
            <w:r>
              <w:rPr>
                <w:noProof/>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288" w:history="1">
            <w:r w:rsidR="00705E04" w:rsidRPr="000928E1">
              <w:rPr>
                <w:rStyle w:val="Hyperlink"/>
                <w:noProof/>
              </w:rPr>
              <w:t>Continuidade da Operação</w:t>
            </w:r>
            <w:r w:rsidR="00705E04">
              <w:rPr>
                <w:noProof/>
                <w:webHidden/>
              </w:rPr>
              <w:tab/>
            </w:r>
            <w:r>
              <w:rPr>
                <w:noProof/>
                <w:webHidden/>
              </w:rPr>
              <w:fldChar w:fldCharType="begin"/>
            </w:r>
            <w:r w:rsidR="00705E04">
              <w:rPr>
                <w:noProof/>
                <w:webHidden/>
              </w:rPr>
              <w:instrText xml:space="preserve"> PAGEREF _Toc406751288 \h </w:instrText>
            </w:r>
            <w:r>
              <w:rPr>
                <w:noProof/>
                <w:webHidden/>
              </w:rPr>
            </w:r>
            <w:r>
              <w:rPr>
                <w:noProof/>
                <w:webHidden/>
              </w:rPr>
              <w:fldChar w:fldCharType="separate"/>
            </w:r>
            <w:r w:rsidR="00705E04">
              <w:rPr>
                <w:noProof/>
                <w:webHidden/>
              </w:rPr>
              <w:t>16</w:t>
            </w:r>
            <w:r>
              <w:rPr>
                <w:noProof/>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289" w:history="1">
            <w:r w:rsidR="00705E04" w:rsidRPr="000928E1">
              <w:rPr>
                <w:rStyle w:val="Hyperlink"/>
                <w:noProof/>
              </w:rPr>
              <w:t>Ampliação do Gasoduto</w:t>
            </w:r>
            <w:r w:rsidR="00705E04">
              <w:rPr>
                <w:noProof/>
                <w:webHidden/>
              </w:rPr>
              <w:tab/>
            </w:r>
            <w:r>
              <w:rPr>
                <w:noProof/>
                <w:webHidden/>
              </w:rPr>
              <w:fldChar w:fldCharType="begin"/>
            </w:r>
            <w:r w:rsidR="00705E04">
              <w:rPr>
                <w:noProof/>
                <w:webHidden/>
              </w:rPr>
              <w:instrText xml:space="preserve"> PAGEREF _Toc406751289 \h </w:instrText>
            </w:r>
            <w:r>
              <w:rPr>
                <w:noProof/>
                <w:webHidden/>
              </w:rPr>
            </w:r>
            <w:r>
              <w:rPr>
                <w:noProof/>
                <w:webHidden/>
              </w:rPr>
              <w:fldChar w:fldCharType="separate"/>
            </w:r>
            <w:r w:rsidR="00705E04">
              <w:rPr>
                <w:noProof/>
                <w:webHidden/>
              </w:rPr>
              <w:t>16</w:t>
            </w:r>
            <w:r>
              <w:rPr>
                <w:noProof/>
                <w:webHidden/>
              </w:rPr>
              <w:fldChar w:fldCharType="end"/>
            </w:r>
          </w:hyperlink>
        </w:p>
        <w:p w:rsidR="00705E04" w:rsidRDefault="001D7394">
          <w:pPr>
            <w:pStyle w:val="Sumrio2"/>
            <w:rPr>
              <w:rFonts w:asciiTheme="minorHAnsi" w:eastAsiaTheme="minorEastAsia" w:hAnsiTheme="minorHAnsi" w:cstheme="minorBidi"/>
              <w:b w:val="0"/>
            </w:rPr>
          </w:pPr>
          <w:hyperlink w:anchor="_Toc406751290" w:history="1">
            <w:r w:rsidR="00705E04" w:rsidRPr="000928E1">
              <w:rPr>
                <w:rStyle w:val="Hyperlink"/>
              </w:rPr>
              <w:t>3 Cláusula Terceira - Exclusividade dos Carregadores Iniciais</w:t>
            </w:r>
            <w:r w:rsidR="00705E04">
              <w:rPr>
                <w:webHidden/>
              </w:rPr>
              <w:tab/>
            </w:r>
            <w:r>
              <w:rPr>
                <w:webHidden/>
              </w:rPr>
              <w:fldChar w:fldCharType="begin"/>
            </w:r>
            <w:r w:rsidR="00705E04">
              <w:rPr>
                <w:webHidden/>
              </w:rPr>
              <w:instrText xml:space="preserve"> PAGEREF _Toc406751290 \h </w:instrText>
            </w:r>
            <w:r>
              <w:rPr>
                <w:webHidden/>
              </w:rPr>
            </w:r>
            <w:r>
              <w:rPr>
                <w:webHidden/>
              </w:rPr>
              <w:fldChar w:fldCharType="separate"/>
            </w:r>
            <w:r w:rsidR="00705E04">
              <w:rPr>
                <w:webHidden/>
              </w:rPr>
              <w:t>17</w:t>
            </w:r>
            <w:r>
              <w:rPr>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291" w:history="1">
            <w:r w:rsidR="00705E04" w:rsidRPr="000928E1">
              <w:rPr>
                <w:rStyle w:val="Hyperlink"/>
                <w:noProof/>
              </w:rPr>
              <w:t>Período de Exclusividade</w:t>
            </w:r>
            <w:r w:rsidR="00705E04">
              <w:rPr>
                <w:noProof/>
                <w:webHidden/>
              </w:rPr>
              <w:tab/>
            </w:r>
            <w:r>
              <w:rPr>
                <w:noProof/>
                <w:webHidden/>
              </w:rPr>
              <w:fldChar w:fldCharType="begin"/>
            </w:r>
            <w:r w:rsidR="00705E04">
              <w:rPr>
                <w:noProof/>
                <w:webHidden/>
              </w:rPr>
              <w:instrText xml:space="preserve"> PAGEREF _Toc406751291 \h </w:instrText>
            </w:r>
            <w:r>
              <w:rPr>
                <w:noProof/>
                <w:webHidden/>
              </w:rPr>
            </w:r>
            <w:r>
              <w:rPr>
                <w:noProof/>
                <w:webHidden/>
              </w:rPr>
              <w:fldChar w:fldCharType="separate"/>
            </w:r>
            <w:r w:rsidR="00705E04">
              <w:rPr>
                <w:noProof/>
                <w:webHidden/>
              </w:rPr>
              <w:t>17</w:t>
            </w:r>
            <w:r>
              <w:rPr>
                <w:noProof/>
                <w:webHidden/>
              </w:rPr>
              <w:fldChar w:fldCharType="end"/>
            </w:r>
          </w:hyperlink>
        </w:p>
        <w:p w:rsidR="00705E04" w:rsidRDefault="001D7394">
          <w:pPr>
            <w:pStyle w:val="Sumrio2"/>
            <w:rPr>
              <w:rFonts w:asciiTheme="minorHAnsi" w:eastAsiaTheme="minorEastAsia" w:hAnsiTheme="minorHAnsi" w:cstheme="minorBidi"/>
              <w:b w:val="0"/>
            </w:rPr>
          </w:pPr>
          <w:hyperlink w:anchor="_Toc406751292" w:history="1">
            <w:r w:rsidR="00705E04" w:rsidRPr="000928E1">
              <w:rPr>
                <w:rStyle w:val="Hyperlink"/>
              </w:rPr>
              <w:t>4 Cláusula Quarta – Condições da Prestação da Atividade</w:t>
            </w:r>
            <w:r w:rsidR="00705E04">
              <w:rPr>
                <w:webHidden/>
              </w:rPr>
              <w:tab/>
            </w:r>
            <w:r>
              <w:rPr>
                <w:webHidden/>
              </w:rPr>
              <w:fldChar w:fldCharType="begin"/>
            </w:r>
            <w:r w:rsidR="00705E04">
              <w:rPr>
                <w:webHidden/>
              </w:rPr>
              <w:instrText xml:space="preserve"> PAGEREF _Toc406751292 \h </w:instrText>
            </w:r>
            <w:r>
              <w:rPr>
                <w:webHidden/>
              </w:rPr>
            </w:r>
            <w:r>
              <w:rPr>
                <w:webHidden/>
              </w:rPr>
              <w:fldChar w:fldCharType="separate"/>
            </w:r>
            <w:r w:rsidR="00705E04">
              <w:rPr>
                <w:webHidden/>
              </w:rPr>
              <w:t>17</w:t>
            </w:r>
            <w:r>
              <w:rPr>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293" w:history="1">
            <w:r w:rsidR="00705E04" w:rsidRPr="000928E1">
              <w:rPr>
                <w:rStyle w:val="Hyperlink"/>
                <w:noProof/>
              </w:rPr>
              <w:t>Condições da Prestação da Atividade</w:t>
            </w:r>
            <w:r w:rsidR="00705E04">
              <w:rPr>
                <w:noProof/>
                <w:webHidden/>
              </w:rPr>
              <w:tab/>
            </w:r>
            <w:r>
              <w:rPr>
                <w:noProof/>
                <w:webHidden/>
              </w:rPr>
              <w:fldChar w:fldCharType="begin"/>
            </w:r>
            <w:r w:rsidR="00705E04">
              <w:rPr>
                <w:noProof/>
                <w:webHidden/>
              </w:rPr>
              <w:instrText xml:space="preserve"> PAGEREF _Toc406751293 \h </w:instrText>
            </w:r>
            <w:r>
              <w:rPr>
                <w:noProof/>
                <w:webHidden/>
              </w:rPr>
            </w:r>
            <w:r>
              <w:rPr>
                <w:noProof/>
                <w:webHidden/>
              </w:rPr>
              <w:fldChar w:fldCharType="separate"/>
            </w:r>
            <w:r w:rsidR="00705E04">
              <w:rPr>
                <w:noProof/>
                <w:webHidden/>
              </w:rPr>
              <w:t>17</w:t>
            </w:r>
            <w:r>
              <w:rPr>
                <w:noProof/>
                <w:webHidden/>
              </w:rPr>
              <w:fldChar w:fldCharType="end"/>
            </w:r>
          </w:hyperlink>
        </w:p>
        <w:p w:rsidR="00705E04" w:rsidRDefault="001D7394">
          <w:pPr>
            <w:pStyle w:val="Sumrio2"/>
            <w:rPr>
              <w:rFonts w:asciiTheme="minorHAnsi" w:eastAsiaTheme="minorEastAsia" w:hAnsiTheme="minorHAnsi" w:cstheme="minorBidi"/>
              <w:b w:val="0"/>
            </w:rPr>
          </w:pPr>
          <w:hyperlink w:anchor="_Toc406751294" w:history="1">
            <w:r w:rsidR="00705E04" w:rsidRPr="000928E1">
              <w:rPr>
                <w:rStyle w:val="Hyperlink"/>
              </w:rPr>
              <w:t>5 Cláusula Quinta - Obrigações do Concessionário e dos Intervenientes Anuentes</w:t>
            </w:r>
            <w:r w:rsidR="00705E04">
              <w:rPr>
                <w:webHidden/>
              </w:rPr>
              <w:tab/>
            </w:r>
            <w:r>
              <w:rPr>
                <w:webHidden/>
              </w:rPr>
              <w:fldChar w:fldCharType="begin"/>
            </w:r>
            <w:r w:rsidR="00705E04">
              <w:rPr>
                <w:webHidden/>
              </w:rPr>
              <w:instrText xml:space="preserve"> PAGEREF _Toc406751294 \h </w:instrText>
            </w:r>
            <w:r>
              <w:rPr>
                <w:webHidden/>
              </w:rPr>
            </w:r>
            <w:r>
              <w:rPr>
                <w:webHidden/>
              </w:rPr>
              <w:fldChar w:fldCharType="separate"/>
            </w:r>
            <w:r w:rsidR="00705E04">
              <w:rPr>
                <w:webHidden/>
              </w:rPr>
              <w:t>17</w:t>
            </w:r>
            <w:r>
              <w:rPr>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295" w:history="1">
            <w:r w:rsidR="00705E04" w:rsidRPr="000928E1">
              <w:rPr>
                <w:rStyle w:val="Hyperlink"/>
                <w:noProof/>
              </w:rPr>
              <w:t>Obrigações do Concessionário</w:t>
            </w:r>
            <w:r w:rsidR="00705E04">
              <w:rPr>
                <w:noProof/>
                <w:webHidden/>
              </w:rPr>
              <w:tab/>
            </w:r>
            <w:r>
              <w:rPr>
                <w:noProof/>
                <w:webHidden/>
              </w:rPr>
              <w:fldChar w:fldCharType="begin"/>
            </w:r>
            <w:r w:rsidR="00705E04">
              <w:rPr>
                <w:noProof/>
                <w:webHidden/>
              </w:rPr>
              <w:instrText xml:space="preserve"> PAGEREF _Toc406751295 \h </w:instrText>
            </w:r>
            <w:r>
              <w:rPr>
                <w:noProof/>
                <w:webHidden/>
              </w:rPr>
            </w:r>
            <w:r>
              <w:rPr>
                <w:noProof/>
                <w:webHidden/>
              </w:rPr>
              <w:fldChar w:fldCharType="separate"/>
            </w:r>
            <w:r w:rsidR="00705E04">
              <w:rPr>
                <w:noProof/>
                <w:webHidden/>
              </w:rPr>
              <w:t>17</w:t>
            </w:r>
            <w:r>
              <w:rPr>
                <w:noProof/>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296" w:history="1">
            <w:r w:rsidR="00705E04" w:rsidRPr="000928E1">
              <w:rPr>
                <w:rStyle w:val="Hyperlink"/>
                <w:noProof/>
              </w:rPr>
              <w:t>Obrigações dos Intervenientes Anuentes</w:t>
            </w:r>
            <w:r w:rsidR="00705E04">
              <w:rPr>
                <w:noProof/>
                <w:webHidden/>
              </w:rPr>
              <w:tab/>
            </w:r>
            <w:r>
              <w:rPr>
                <w:noProof/>
                <w:webHidden/>
              </w:rPr>
              <w:fldChar w:fldCharType="begin"/>
            </w:r>
            <w:r w:rsidR="00705E04">
              <w:rPr>
                <w:noProof/>
                <w:webHidden/>
              </w:rPr>
              <w:instrText xml:space="preserve"> PAGEREF _Toc406751296 \h </w:instrText>
            </w:r>
            <w:r>
              <w:rPr>
                <w:noProof/>
                <w:webHidden/>
              </w:rPr>
            </w:r>
            <w:r>
              <w:rPr>
                <w:noProof/>
                <w:webHidden/>
              </w:rPr>
              <w:fldChar w:fldCharType="separate"/>
            </w:r>
            <w:r w:rsidR="00705E04">
              <w:rPr>
                <w:noProof/>
                <w:webHidden/>
              </w:rPr>
              <w:t>22</w:t>
            </w:r>
            <w:r>
              <w:rPr>
                <w:noProof/>
                <w:webHidden/>
              </w:rPr>
              <w:fldChar w:fldCharType="end"/>
            </w:r>
          </w:hyperlink>
        </w:p>
        <w:p w:rsidR="00705E04" w:rsidRDefault="001D7394">
          <w:pPr>
            <w:pStyle w:val="Sumrio2"/>
            <w:rPr>
              <w:rFonts w:asciiTheme="minorHAnsi" w:eastAsiaTheme="minorEastAsia" w:hAnsiTheme="minorHAnsi" w:cstheme="minorBidi"/>
              <w:b w:val="0"/>
            </w:rPr>
          </w:pPr>
          <w:hyperlink w:anchor="_Toc406751297" w:history="1">
            <w:r w:rsidR="00705E04" w:rsidRPr="000928E1">
              <w:rPr>
                <w:rStyle w:val="Hyperlink"/>
              </w:rPr>
              <w:t>6 Cláusula Sexta - Prerrogativas do Concessionário</w:t>
            </w:r>
            <w:r w:rsidR="00705E04">
              <w:rPr>
                <w:webHidden/>
              </w:rPr>
              <w:tab/>
            </w:r>
            <w:r>
              <w:rPr>
                <w:webHidden/>
              </w:rPr>
              <w:fldChar w:fldCharType="begin"/>
            </w:r>
            <w:r w:rsidR="00705E04">
              <w:rPr>
                <w:webHidden/>
              </w:rPr>
              <w:instrText xml:space="preserve"> PAGEREF _Toc406751297 \h </w:instrText>
            </w:r>
            <w:r>
              <w:rPr>
                <w:webHidden/>
              </w:rPr>
            </w:r>
            <w:r>
              <w:rPr>
                <w:webHidden/>
              </w:rPr>
              <w:fldChar w:fldCharType="separate"/>
            </w:r>
            <w:r w:rsidR="00705E04">
              <w:rPr>
                <w:webHidden/>
              </w:rPr>
              <w:t>22</w:t>
            </w:r>
            <w:r>
              <w:rPr>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298" w:history="1">
            <w:r w:rsidR="00705E04" w:rsidRPr="000928E1">
              <w:rPr>
                <w:rStyle w:val="Hyperlink"/>
                <w:noProof/>
              </w:rPr>
              <w:t>Prerrogativas do Concessionário</w:t>
            </w:r>
            <w:r w:rsidR="00705E04">
              <w:rPr>
                <w:noProof/>
                <w:webHidden/>
              </w:rPr>
              <w:tab/>
            </w:r>
            <w:r>
              <w:rPr>
                <w:noProof/>
                <w:webHidden/>
              </w:rPr>
              <w:fldChar w:fldCharType="begin"/>
            </w:r>
            <w:r w:rsidR="00705E04">
              <w:rPr>
                <w:noProof/>
                <w:webHidden/>
              </w:rPr>
              <w:instrText xml:space="preserve"> PAGEREF _Toc406751298 \h </w:instrText>
            </w:r>
            <w:r>
              <w:rPr>
                <w:noProof/>
                <w:webHidden/>
              </w:rPr>
            </w:r>
            <w:r>
              <w:rPr>
                <w:noProof/>
                <w:webHidden/>
              </w:rPr>
              <w:fldChar w:fldCharType="separate"/>
            </w:r>
            <w:r w:rsidR="00705E04">
              <w:rPr>
                <w:noProof/>
                <w:webHidden/>
              </w:rPr>
              <w:t>22</w:t>
            </w:r>
            <w:r>
              <w:rPr>
                <w:noProof/>
                <w:webHidden/>
              </w:rPr>
              <w:fldChar w:fldCharType="end"/>
            </w:r>
          </w:hyperlink>
        </w:p>
        <w:p w:rsidR="00705E04" w:rsidRDefault="001D7394">
          <w:pPr>
            <w:pStyle w:val="Sumrio2"/>
            <w:rPr>
              <w:rFonts w:asciiTheme="minorHAnsi" w:eastAsiaTheme="minorEastAsia" w:hAnsiTheme="minorHAnsi" w:cstheme="minorBidi"/>
              <w:b w:val="0"/>
            </w:rPr>
          </w:pPr>
          <w:hyperlink w:anchor="_Toc406751299" w:history="1">
            <w:r w:rsidR="00705E04" w:rsidRPr="000928E1">
              <w:rPr>
                <w:rStyle w:val="Hyperlink"/>
              </w:rPr>
              <w:t>7 Cláusula Sétima - Receita e Reajuste</w:t>
            </w:r>
            <w:r w:rsidR="00705E04">
              <w:rPr>
                <w:webHidden/>
              </w:rPr>
              <w:tab/>
            </w:r>
            <w:r>
              <w:rPr>
                <w:webHidden/>
              </w:rPr>
              <w:fldChar w:fldCharType="begin"/>
            </w:r>
            <w:r w:rsidR="00705E04">
              <w:rPr>
                <w:webHidden/>
              </w:rPr>
              <w:instrText xml:space="preserve"> PAGEREF _Toc406751299 \h </w:instrText>
            </w:r>
            <w:r>
              <w:rPr>
                <w:webHidden/>
              </w:rPr>
            </w:r>
            <w:r>
              <w:rPr>
                <w:webHidden/>
              </w:rPr>
              <w:fldChar w:fldCharType="separate"/>
            </w:r>
            <w:r w:rsidR="00705E04">
              <w:rPr>
                <w:webHidden/>
              </w:rPr>
              <w:t>24</w:t>
            </w:r>
            <w:r>
              <w:rPr>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00" w:history="1">
            <w:r w:rsidR="00705E04" w:rsidRPr="000928E1">
              <w:rPr>
                <w:rStyle w:val="Hyperlink"/>
                <w:noProof/>
              </w:rPr>
              <w:t>Receita do Serviço de Transporte e Critérios de Reajuste</w:t>
            </w:r>
            <w:r w:rsidR="00705E04">
              <w:rPr>
                <w:noProof/>
                <w:webHidden/>
              </w:rPr>
              <w:tab/>
            </w:r>
            <w:r>
              <w:rPr>
                <w:noProof/>
                <w:webHidden/>
              </w:rPr>
              <w:fldChar w:fldCharType="begin"/>
            </w:r>
            <w:r w:rsidR="00705E04">
              <w:rPr>
                <w:noProof/>
                <w:webHidden/>
              </w:rPr>
              <w:instrText xml:space="preserve"> PAGEREF _Toc406751300 \h </w:instrText>
            </w:r>
            <w:r>
              <w:rPr>
                <w:noProof/>
                <w:webHidden/>
              </w:rPr>
            </w:r>
            <w:r>
              <w:rPr>
                <w:noProof/>
                <w:webHidden/>
              </w:rPr>
              <w:fldChar w:fldCharType="separate"/>
            </w:r>
            <w:r w:rsidR="00705E04">
              <w:rPr>
                <w:noProof/>
                <w:webHidden/>
              </w:rPr>
              <w:t>24</w:t>
            </w:r>
            <w:r>
              <w:rPr>
                <w:noProof/>
                <w:webHidden/>
              </w:rPr>
              <w:fldChar w:fldCharType="end"/>
            </w:r>
          </w:hyperlink>
        </w:p>
        <w:p w:rsidR="00705E04" w:rsidRDefault="001D7394">
          <w:pPr>
            <w:pStyle w:val="Sumrio2"/>
            <w:rPr>
              <w:rFonts w:asciiTheme="minorHAnsi" w:eastAsiaTheme="minorEastAsia" w:hAnsiTheme="minorHAnsi" w:cstheme="minorBidi"/>
              <w:b w:val="0"/>
            </w:rPr>
          </w:pPr>
          <w:hyperlink w:anchor="_Toc406751302" w:history="1">
            <w:r w:rsidR="00705E04">
              <w:rPr>
                <w:rStyle w:val="Hyperlink"/>
              </w:rPr>
              <w:t>8 Cláusula Oitava – Construção do Gasoduto de T</w:t>
            </w:r>
            <w:r w:rsidR="00705E04" w:rsidRPr="000928E1">
              <w:rPr>
                <w:rStyle w:val="Hyperlink"/>
              </w:rPr>
              <w:t>ransporte</w:t>
            </w:r>
            <w:r w:rsidR="00705E04">
              <w:rPr>
                <w:webHidden/>
              </w:rPr>
              <w:tab/>
            </w:r>
            <w:r>
              <w:rPr>
                <w:webHidden/>
              </w:rPr>
              <w:fldChar w:fldCharType="begin"/>
            </w:r>
            <w:r w:rsidR="00705E04">
              <w:rPr>
                <w:webHidden/>
              </w:rPr>
              <w:instrText xml:space="preserve"> PAGEREF _Toc406751302 \h </w:instrText>
            </w:r>
            <w:r>
              <w:rPr>
                <w:webHidden/>
              </w:rPr>
            </w:r>
            <w:r>
              <w:rPr>
                <w:webHidden/>
              </w:rPr>
              <w:fldChar w:fldCharType="separate"/>
            </w:r>
            <w:r w:rsidR="00705E04">
              <w:rPr>
                <w:webHidden/>
              </w:rPr>
              <w:t>27</w:t>
            </w:r>
            <w:r>
              <w:rPr>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03" w:history="1">
            <w:r w:rsidR="00705E04" w:rsidRPr="000928E1">
              <w:rPr>
                <w:rStyle w:val="Hyperlink"/>
                <w:noProof/>
              </w:rPr>
              <w:t>Cronograma de Construção</w:t>
            </w:r>
            <w:r w:rsidR="00705E04">
              <w:rPr>
                <w:noProof/>
                <w:webHidden/>
              </w:rPr>
              <w:tab/>
            </w:r>
            <w:r>
              <w:rPr>
                <w:noProof/>
                <w:webHidden/>
              </w:rPr>
              <w:fldChar w:fldCharType="begin"/>
            </w:r>
            <w:r w:rsidR="00705E04">
              <w:rPr>
                <w:noProof/>
                <w:webHidden/>
              </w:rPr>
              <w:instrText xml:space="preserve"> PAGEREF _Toc406751303 \h </w:instrText>
            </w:r>
            <w:r>
              <w:rPr>
                <w:noProof/>
                <w:webHidden/>
              </w:rPr>
            </w:r>
            <w:r>
              <w:rPr>
                <w:noProof/>
                <w:webHidden/>
              </w:rPr>
              <w:fldChar w:fldCharType="separate"/>
            </w:r>
            <w:r w:rsidR="00705E04">
              <w:rPr>
                <w:noProof/>
                <w:webHidden/>
              </w:rPr>
              <w:t>27</w:t>
            </w:r>
            <w:r>
              <w:rPr>
                <w:noProof/>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04" w:history="1">
            <w:r w:rsidR="00705E04" w:rsidRPr="000928E1">
              <w:rPr>
                <w:rStyle w:val="Hyperlink"/>
                <w:noProof/>
              </w:rPr>
              <w:t>Acompanhamento da Construção</w:t>
            </w:r>
            <w:r w:rsidR="00705E04">
              <w:rPr>
                <w:noProof/>
                <w:webHidden/>
              </w:rPr>
              <w:tab/>
            </w:r>
            <w:r>
              <w:rPr>
                <w:noProof/>
                <w:webHidden/>
              </w:rPr>
              <w:fldChar w:fldCharType="begin"/>
            </w:r>
            <w:r w:rsidR="00705E04">
              <w:rPr>
                <w:noProof/>
                <w:webHidden/>
              </w:rPr>
              <w:instrText xml:space="preserve"> PAGEREF _Toc406751304 \h </w:instrText>
            </w:r>
            <w:r>
              <w:rPr>
                <w:noProof/>
                <w:webHidden/>
              </w:rPr>
            </w:r>
            <w:r>
              <w:rPr>
                <w:noProof/>
                <w:webHidden/>
              </w:rPr>
              <w:fldChar w:fldCharType="separate"/>
            </w:r>
            <w:r w:rsidR="00705E04">
              <w:rPr>
                <w:noProof/>
                <w:webHidden/>
              </w:rPr>
              <w:t>27</w:t>
            </w:r>
            <w:r>
              <w:rPr>
                <w:noProof/>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05" w:history="1">
            <w:r w:rsidR="00705E04" w:rsidRPr="000928E1">
              <w:rPr>
                <w:rStyle w:val="Hyperlink"/>
                <w:noProof/>
              </w:rPr>
              <w:t>Bens e Instalações Vinculados</w:t>
            </w:r>
            <w:r w:rsidR="00705E04">
              <w:rPr>
                <w:noProof/>
                <w:webHidden/>
              </w:rPr>
              <w:tab/>
            </w:r>
            <w:r>
              <w:rPr>
                <w:noProof/>
                <w:webHidden/>
              </w:rPr>
              <w:fldChar w:fldCharType="begin"/>
            </w:r>
            <w:r w:rsidR="00705E04">
              <w:rPr>
                <w:noProof/>
                <w:webHidden/>
              </w:rPr>
              <w:instrText xml:space="preserve"> PAGEREF _Toc406751305 \h </w:instrText>
            </w:r>
            <w:r>
              <w:rPr>
                <w:noProof/>
                <w:webHidden/>
              </w:rPr>
            </w:r>
            <w:r>
              <w:rPr>
                <w:noProof/>
                <w:webHidden/>
              </w:rPr>
              <w:fldChar w:fldCharType="separate"/>
            </w:r>
            <w:r w:rsidR="00705E04">
              <w:rPr>
                <w:noProof/>
                <w:webHidden/>
              </w:rPr>
              <w:t>27</w:t>
            </w:r>
            <w:r>
              <w:rPr>
                <w:noProof/>
                <w:webHidden/>
              </w:rPr>
              <w:fldChar w:fldCharType="end"/>
            </w:r>
          </w:hyperlink>
        </w:p>
        <w:p w:rsidR="00705E04" w:rsidRDefault="001D7394">
          <w:pPr>
            <w:pStyle w:val="Sumrio2"/>
            <w:rPr>
              <w:rFonts w:asciiTheme="minorHAnsi" w:eastAsiaTheme="minorEastAsia" w:hAnsiTheme="minorHAnsi" w:cstheme="minorBidi"/>
              <w:b w:val="0"/>
            </w:rPr>
          </w:pPr>
          <w:hyperlink w:anchor="_Toc406751306" w:history="1">
            <w:r w:rsidR="00705E04" w:rsidRPr="000928E1">
              <w:rPr>
                <w:rStyle w:val="Hyperlink"/>
              </w:rPr>
              <w:t>9 Cláusula Nona – Conteúdo Local na Construção do Gasoduto</w:t>
            </w:r>
            <w:r w:rsidR="00705E04">
              <w:rPr>
                <w:webHidden/>
              </w:rPr>
              <w:tab/>
            </w:r>
            <w:r>
              <w:rPr>
                <w:webHidden/>
              </w:rPr>
              <w:fldChar w:fldCharType="begin"/>
            </w:r>
            <w:r w:rsidR="00705E04">
              <w:rPr>
                <w:webHidden/>
              </w:rPr>
              <w:instrText xml:space="preserve"> PAGEREF _Toc406751306 \h </w:instrText>
            </w:r>
            <w:r>
              <w:rPr>
                <w:webHidden/>
              </w:rPr>
            </w:r>
            <w:r>
              <w:rPr>
                <w:webHidden/>
              </w:rPr>
              <w:fldChar w:fldCharType="separate"/>
            </w:r>
            <w:r w:rsidR="00705E04">
              <w:rPr>
                <w:webHidden/>
              </w:rPr>
              <w:t>28</w:t>
            </w:r>
            <w:r>
              <w:rPr>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07" w:history="1">
            <w:r w:rsidR="00705E04" w:rsidRPr="000928E1">
              <w:rPr>
                <w:rStyle w:val="Hyperlink"/>
                <w:noProof/>
              </w:rPr>
              <w:t>Compromisso do Concessionário com o Conteúdo Local</w:t>
            </w:r>
            <w:r w:rsidR="00705E04">
              <w:rPr>
                <w:noProof/>
                <w:webHidden/>
              </w:rPr>
              <w:tab/>
            </w:r>
            <w:r>
              <w:rPr>
                <w:noProof/>
                <w:webHidden/>
              </w:rPr>
              <w:fldChar w:fldCharType="begin"/>
            </w:r>
            <w:r w:rsidR="00705E04">
              <w:rPr>
                <w:noProof/>
                <w:webHidden/>
              </w:rPr>
              <w:instrText xml:space="preserve"> PAGEREF _Toc406751307 \h </w:instrText>
            </w:r>
            <w:r>
              <w:rPr>
                <w:noProof/>
                <w:webHidden/>
              </w:rPr>
            </w:r>
            <w:r>
              <w:rPr>
                <w:noProof/>
                <w:webHidden/>
              </w:rPr>
              <w:fldChar w:fldCharType="separate"/>
            </w:r>
            <w:r w:rsidR="00705E04">
              <w:rPr>
                <w:noProof/>
                <w:webHidden/>
              </w:rPr>
              <w:t>28</w:t>
            </w:r>
            <w:r>
              <w:rPr>
                <w:noProof/>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08" w:history="1">
            <w:r w:rsidR="00705E04" w:rsidRPr="000928E1">
              <w:rPr>
                <w:rStyle w:val="Hyperlink"/>
                <w:noProof/>
              </w:rPr>
              <w:t>Sistema de Certificação de Conteúdo Local</w:t>
            </w:r>
            <w:r w:rsidR="00705E04">
              <w:rPr>
                <w:noProof/>
                <w:webHidden/>
              </w:rPr>
              <w:tab/>
            </w:r>
            <w:r>
              <w:rPr>
                <w:noProof/>
                <w:webHidden/>
              </w:rPr>
              <w:fldChar w:fldCharType="begin"/>
            </w:r>
            <w:r w:rsidR="00705E04">
              <w:rPr>
                <w:noProof/>
                <w:webHidden/>
              </w:rPr>
              <w:instrText xml:space="preserve"> PAGEREF _Toc406751308 \h </w:instrText>
            </w:r>
            <w:r>
              <w:rPr>
                <w:noProof/>
                <w:webHidden/>
              </w:rPr>
            </w:r>
            <w:r>
              <w:rPr>
                <w:noProof/>
                <w:webHidden/>
              </w:rPr>
              <w:fldChar w:fldCharType="separate"/>
            </w:r>
            <w:r w:rsidR="00705E04">
              <w:rPr>
                <w:noProof/>
                <w:webHidden/>
              </w:rPr>
              <w:t>29</w:t>
            </w:r>
            <w:r>
              <w:rPr>
                <w:noProof/>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09" w:history="1">
            <w:r w:rsidR="00705E04" w:rsidRPr="000928E1">
              <w:rPr>
                <w:rStyle w:val="Hyperlink"/>
                <w:noProof/>
              </w:rPr>
              <w:t>Relatórios de Conteúdo Local</w:t>
            </w:r>
            <w:r w:rsidR="00705E04">
              <w:rPr>
                <w:noProof/>
                <w:webHidden/>
              </w:rPr>
              <w:tab/>
            </w:r>
            <w:r>
              <w:rPr>
                <w:noProof/>
                <w:webHidden/>
              </w:rPr>
              <w:fldChar w:fldCharType="begin"/>
            </w:r>
            <w:r w:rsidR="00705E04">
              <w:rPr>
                <w:noProof/>
                <w:webHidden/>
              </w:rPr>
              <w:instrText xml:space="preserve"> PAGEREF _Toc406751309 \h </w:instrText>
            </w:r>
            <w:r>
              <w:rPr>
                <w:noProof/>
                <w:webHidden/>
              </w:rPr>
            </w:r>
            <w:r>
              <w:rPr>
                <w:noProof/>
                <w:webHidden/>
              </w:rPr>
              <w:fldChar w:fldCharType="separate"/>
            </w:r>
            <w:r w:rsidR="00705E04">
              <w:rPr>
                <w:noProof/>
                <w:webHidden/>
              </w:rPr>
              <w:t>29</w:t>
            </w:r>
            <w:r>
              <w:rPr>
                <w:noProof/>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10" w:history="1">
            <w:r w:rsidR="00705E04" w:rsidRPr="000928E1">
              <w:rPr>
                <w:rStyle w:val="Hyperlink"/>
                <w:noProof/>
              </w:rPr>
              <w:t>Aferição do Conteúdo Local</w:t>
            </w:r>
            <w:r w:rsidR="00705E04">
              <w:rPr>
                <w:noProof/>
                <w:webHidden/>
              </w:rPr>
              <w:tab/>
            </w:r>
            <w:r>
              <w:rPr>
                <w:noProof/>
                <w:webHidden/>
              </w:rPr>
              <w:fldChar w:fldCharType="begin"/>
            </w:r>
            <w:r w:rsidR="00705E04">
              <w:rPr>
                <w:noProof/>
                <w:webHidden/>
              </w:rPr>
              <w:instrText xml:space="preserve"> PAGEREF _Toc406751310 \h </w:instrText>
            </w:r>
            <w:r>
              <w:rPr>
                <w:noProof/>
                <w:webHidden/>
              </w:rPr>
            </w:r>
            <w:r>
              <w:rPr>
                <w:noProof/>
                <w:webHidden/>
              </w:rPr>
              <w:fldChar w:fldCharType="separate"/>
            </w:r>
            <w:r w:rsidR="00705E04">
              <w:rPr>
                <w:noProof/>
                <w:webHidden/>
              </w:rPr>
              <w:t>29</w:t>
            </w:r>
            <w:r>
              <w:rPr>
                <w:noProof/>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11" w:history="1">
            <w:r w:rsidR="00705E04" w:rsidRPr="000928E1">
              <w:rPr>
                <w:rStyle w:val="Hyperlink"/>
                <w:noProof/>
              </w:rPr>
              <w:t>Exoneração da Obrigação do Cumprimento de Conteúdo Local</w:t>
            </w:r>
            <w:r w:rsidR="00705E04">
              <w:rPr>
                <w:noProof/>
                <w:webHidden/>
              </w:rPr>
              <w:tab/>
            </w:r>
            <w:r>
              <w:rPr>
                <w:noProof/>
                <w:webHidden/>
              </w:rPr>
              <w:fldChar w:fldCharType="begin"/>
            </w:r>
            <w:r w:rsidR="00705E04">
              <w:rPr>
                <w:noProof/>
                <w:webHidden/>
              </w:rPr>
              <w:instrText xml:space="preserve"> PAGEREF _Toc406751311 \h </w:instrText>
            </w:r>
            <w:r>
              <w:rPr>
                <w:noProof/>
                <w:webHidden/>
              </w:rPr>
            </w:r>
            <w:r>
              <w:rPr>
                <w:noProof/>
                <w:webHidden/>
              </w:rPr>
              <w:fldChar w:fldCharType="separate"/>
            </w:r>
            <w:r w:rsidR="00705E04">
              <w:rPr>
                <w:noProof/>
                <w:webHidden/>
              </w:rPr>
              <w:t>30</w:t>
            </w:r>
            <w:r>
              <w:rPr>
                <w:noProof/>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12" w:history="1">
            <w:r w:rsidR="00705E04" w:rsidRPr="000928E1">
              <w:rPr>
                <w:rStyle w:val="Hyperlink"/>
                <w:noProof/>
              </w:rPr>
              <w:t>Multa pelo Descumprimento do Conteúdo Local</w:t>
            </w:r>
            <w:r w:rsidR="00705E04">
              <w:rPr>
                <w:noProof/>
                <w:webHidden/>
              </w:rPr>
              <w:tab/>
            </w:r>
            <w:r>
              <w:rPr>
                <w:noProof/>
                <w:webHidden/>
              </w:rPr>
              <w:fldChar w:fldCharType="begin"/>
            </w:r>
            <w:r w:rsidR="00705E04">
              <w:rPr>
                <w:noProof/>
                <w:webHidden/>
              </w:rPr>
              <w:instrText xml:space="preserve"> PAGEREF _Toc406751312 \h </w:instrText>
            </w:r>
            <w:r>
              <w:rPr>
                <w:noProof/>
                <w:webHidden/>
              </w:rPr>
            </w:r>
            <w:r>
              <w:rPr>
                <w:noProof/>
                <w:webHidden/>
              </w:rPr>
              <w:fldChar w:fldCharType="separate"/>
            </w:r>
            <w:r w:rsidR="00705E04">
              <w:rPr>
                <w:noProof/>
                <w:webHidden/>
              </w:rPr>
              <w:t>31</w:t>
            </w:r>
            <w:r>
              <w:rPr>
                <w:noProof/>
                <w:webHidden/>
              </w:rPr>
              <w:fldChar w:fldCharType="end"/>
            </w:r>
          </w:hyperlink>
        </w:p>
        <w:p w:rsidR="00705E04" w:rsidRDefault="001D7394">
          <w:pPr>
            <w:pStyle w:val="Sumrio2"/>
            <w:rPr>
              <w:rFonts w:asciiTheme="minorHAnsi" w:eastAsiaTheme="minorEastAsia" w:hAnsiTheme="minorHAnsi" w:cstheme="minorBidi"/>
              <w:b w:val="0"/>
            </w:rPr>
          </w:pPr>
          <w:hyperlink w:anchor="_Toc406751313" w:history="1">
            <w:r w:rsidR="00705E04" w:rsidRPr="000928E1">
              <w:rPr>
                <w:rStyle w:val="Hyperlink"/>
              </w:rPr>
              <w:t>10 Cláusula Décima – Garantias Financeiras</w:t>
            </w:r>
            <w:r w:rsidR="00705E04">
              <w:rPr>
                <w:webHidden/>
              </w:rPr>
              <w:tab/>
            </w:r>
            <w:r>
              <w:rPr>
                <w:webHidden/>
              </w:rPr>
              <w:fldChar w:fldCharType="begin"/>
            </w:r>
            <w:r w:rsidR="00705E04">
              <w:rPr>
                <w:webHidden/>
              </w:rPr>
              <w:instrText xml:space="preserve"> PAGEREF _Toc406751313 \h </w:instrText>
            </w:r>
            <w:r>
              <w:rPr>
                <w:webHidden/>
              </w:rPr>
            </w:r>
            <w:r>
              <w:rPr>
                <w:webHidden/>
              </w:rPr>
              <w:fldChar w:fldCharType="separate"/>
            </w:r>
            <w:r w:rsidR="00705E04">
              <w:rPr>
                <w:webHidden/>
              </w:rPr>
              <w:t>32</w:t>
            </w:r>
            <w:r>
              <w:rPr>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14" w:history="1">
            <w:r w:rsidR="00705E04" w:rsidRPr="000928E1">
              <w:rPr>
                <w:rStyle w:val="Hyperlink"/>
                <w:noProof/>
              </w:rPr>
              <w:t>Formas das Garantias Financeiras</w:t>
            </w:r>
            <w:r w:rsidR="00705E04">
              <w:rPr>
                <w:noProof/>
                <w:webHidden/>
              </w:rPr>
              <w:tab/>
            </w:r>
            <w:r>
              <w:rPr>
                <w:noProof/>
                <w:webHidden/>
              </w:rPr>
              <w:fldChar w:fldCharType="begin"/>
            </w:r>
            <w:r w:rsidR="00705E04">
              <w:rPr>
                <w:noProof/>
                <w:webHidden/>
              </w:rPr>
              <w:instrText xml:space="preserve"> PAGEREF _Toc406751314 \h </w:instrText>
            </w:r>
            <w:r>
              <w:rPr>
                <w:noProof/>
                <w:webHidden/>
              </w:rPr>
            </w:r>
            <w:r>
              <w:rPr>
                <w:noProof/>
                <w:webHidden/>
              </w:rPr>
              <w:fldChar w:fldCharType="separate"/>
            </w:r>
            <w:r w:rsidR="00705E04">
              <w:rPr>
                <w:noProof/>
                <w:webHidden/>
              </w:rPr>
              <w:t>33</w:t>
            </w:r>
            <w:r>
              <w:rPr>
                <w:noProof/>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15" w:history="1">
            <w:r w:rsidR="00705E04" w:rsidRPr="000928E1">
              <w:rPr>
                <w:rStyle w:val="Hyperlink"/>
                <w:noProof/>
              </w:rPr>
              <w:t>Execução da Garantia de Fiel Cumprimento</w:t>
            </w:r>
            <w:r w:rsidR="00705E04">
              <w:rPr>
                <w:noProof/>
                <w:webHidden/>
              </w:rPr>
              <w:tab/>
            </w:r>
            <w:r>
              <w:rPr>
                <w:noProof/>
                <w:webHidden/>
              </w:rPr>
              <w:fldChar w:fldCharType="begin"/>
            </w:r>
            <w:r w:rsidR="00705E04">
              <w:rPr>
                <w:noProof/>
                <w:webHidden/>
              </w:rPr>
              <w:instrText xml:space="preserve"> PAGEREF _Toc406751315 \h </w:instrText>
            </w:r>
            <w:r>
              <w:rPr>
                <w:noProof/>
                <w:webHidden/>
              </w:rPr>
            </w:r>
            <w:r>
              <w:rPr>
                <w:noProof/>
                <w:webHidden/>
              </w:rPr>
              <w:fldChar w:fldCharType="separate"/>
            </w:r>
            <w:r w:rsidR="00705E04">
              <w:rPr>
                <w:noProof/>
                <w:webHidden/>
              </w:rPr>
              <w:t>33</w:t>
            </w:r>
            <w:r>
              <w:rPr>
                <w:noProof/>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16" w:history="1">
            <w:r w:rsidR="00705E04" w:rsidRPr="000928E1">
              <w:rPr>
                <w:rStyle w:val="Hyperlink"/>
                <w:noProof/>
              </w:rPr>
              <w:t>Devolução da Garantia de Fiel Cumprimento</w:t>
            </w:r>
            <w:r w:rsidR="00705E04">
              <w:rPr>
                <w:noProof/>
                <w:webHidden/>
              </w:rPr>
              <w:tab/>
            </w:r>
            <w:r>
              <w:rPr>
                <w:noProof/>
                <w:webHidden/>
              </w:rPr>
              <w:fldChar w:fldCharType="begin"/>
            </w:r>
            <w:r w:rsidR="00705E04">
              <w:rPr>
                <w:noProof/>
                <w:webHidden/>
              </w:rPr>
              <w:instrText xml:space="preserve"> PAGEREF _Toc406751316 \h </w:instrText>
            </w:r>
            <w:r>
              <w:rPr>
                <w:noProof/>
                <w:webHidden/>
              </w:rPr>
            </w:r>
            <w:r>
              <w:rPr>
                <w:noProof/>
                <w:webHidden/>
              </w:rPr>
              <w:fldChar w:fldCharType="separate"/>
            </w:r>
            <w:r w:rsidR="00705E04">
              <w:rPr>
                <w:noProof/>
                <w:webHidden/>
              </w:rPr>
              <w:t>33</w:t>
            </w:r>
            <w:r>
              <w:rPr>
                <w:noProof/>
                <w:webHidden/>
              </w:rPr>
              <w:fldChar w:fldCharType="end"/>
            </w:r>
          </w:hyperlink>
        </w:p>
        <w:p w:rsidR="00705E04" w:rsidRDefault="001D7394">
          <w:pPr>
            <w:pStyle w:val="Sumrio2"/>
            <w:rPr>
              <w:rFonts w:asciiTheme="minorHAnsi" w:eastAsiaTheme="minorEastAsia" w:hAnsiTheme="minorHAnsi" w:cstheme="minorBidi"/>
              <w:b w:val="0"/>
            </w:rPr>
          </w:pPr>
          <w:hyperlink w:anchor="_Toc406751317" w:history="1">
            <w:r w:rsidR="00705E04" w:rsidRPr="000928E1">
              <w:rPr>
                <w:rStyle w:val="Hyperlink"/>
              </w:rPr>
              <w:t>11 Cláusula Décima Primeira - Pontos de Recebimento, Pontos de Entrega e Zonas de Entrega</w:t>
            </w:r>
            <w:r w:rsidR="00705E04">
              <w:rPr>
                <w:webHidden/>
              </w:rPr>
              <w:tab/>
            </w:r>
            <w:r>
              <w:rPr>
                <w:webHidden/>
              </w:rPr>
              <w:fldChar w:fldCharType="begin"/>
            </w:r>
            <w:r w:rsidR="00705E04">
              <w:rPr>
                <w:webHidden/>
              </w:rPr>
              <w:instrText xml:space="preserve"> PAGEREF _Toc406751317 \h </w:instrText>
            </w:r>
            <w:r>
              <w:rPr>
                <w:webHidden/>
              </w:rPr>
            </w:r>
            <w:r>
              <w:rPr>
                <w:webHidden/>
              </w:rPr>
              <w:fldChar w:fldCharType="separate"/>
            </w:r>
            <w:r w:rsidR="00705E04">
              <w:rPr>
                <w:webHidden/>
              </w:rPr>
              <w:t>34</w:t>
            </w:r>
            <w:r>
              <w:rPr>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18" w:history="1">
            <w:r w:rsidR="00705E04" w:rsidRPr="000928E1">
              <w:rPr>
                <w:rStyle w:val="Hyperlink"/>
                <w:noProof/>
              </w:rPr>
              <w:t>Localização</w:t>
            </w:r>
            <w:r w:rsidR="00705E04">
              <w:rPr>
                <w:noProof/>
                <w:webHidden/>
              </w:rPr>
              <w:tab/>
            </w:r>
            <w:r>
              <w:rPr>
                <w:noProof/>
                <w:webHidden/>
              </w:rPr>
              <w:fldChar w:fldCharType="begin"/>
            </w:r>
            <w:r w:rsidR="00705E04">
              <w:rPr>
                <w:noProof/>
                <w:webHidden/>
              </w:rPr>
              <w:instrText xml:space="preserve"> PAGEREF _Toc406751318 \h </w:instrText>
            </w:r>
            <w:r>
              <w:rPr>
                <w:noProof/>
                <w:webHidden/>
              </w:rPr>
            </w:r>
            <w:r>
              <w:rPr>
                <w:noProof/>
                <w:webHidden/>
              </w:rPr>
              <w:fldChar w:fldCharType="separate"/>
            </w:r>
            <w:r w:rsidR="00705E04">
              <w:rPr>
                <w:noProof/>
                <w:webHidden/>
              </w:rPr>
              <w:t>34</w:t>
            </w:r>
            <w:r>
              <w:rPr>
                <w:noProof/>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19" w:history="1">
            <w:r w:rsidR="00705E04" w:rsidRPr="000928E1">
              <w:rPr>
                <w:rStyle w:val="Hyperlink"/>
                <w:noProof/>
              </w:rPr>
              <w:t>Inclusão de Pontos de Entrega e Pontos de Recebimento</w:t>
            </w:r>
            <w:r w:rsidR="00705E04">
              <w:rPr>
                <w:noProof/>
                <w:webHidden/>
              </w:rPr>
              <w:tab/>
            </w:r>
            <w:r>
              <w:rPr>
                <w:noProof/>
                <w:webHidden/>
              </w:rPr>
              <w:fldChar w:fldCharType="begin"/>
            </w:r>
            <w:r w:rsidR="00705E04">
              <w:rPr>
                <w:noProof/>
                <w:webHidden/>
              </w:rPr>
              <w:instrText xml:space="preserve"> PAGEREF _Toc406751319 \h </w:instrText>
            </w:r>
            <w:r>
              <w:rPr>
                <w:noProof/>
                <w:webHidden/>
              </w:rPr>
            </w:r>
            <w:r>
              <w:rPr>
                <w:noProof/>
                <w:webHidden/>
              </w:rPr>
              <w:fldChar w:fldCharType="separate"/>
            </w:r>
            <w:r w:rsidR="00705E04">
              <w:rPr>
                <w:noProof/>
                <w:webHidden/>
              </w:rPr>
              <w:t>34</w:t>
            </w:r>
            <w:r>
              <w:rPr>
                <w:noProof/>
                <w:webHidden/>
              </w:rPr>
              <w:fldChar w:fldCharType="end"/>
            </w:r>
          </w:hyperlink>
        </w:p>
        <w:p w:rsidR="00705E04" w:rsidRDefault="001D7394">
          <w:pPr>
            <w:pStyle w:val="Sumrio2"/>
            <w:rPr>
              <w:rFonts w:asciiTheme="minorHAnsi" w:eastAsiaTheme="minorEastAsia" w:hAnsiTheme="minorHAnsi" w:cstheme="minorBidi"/>
              <w:b w:val="0"/>
            </w:rPr>
          </w:pPr>
          <w:hyperlink w:anchor="_Toc406751320" w:history="1">
            <w:r w:rsidR="00705E04" w:rsidRPr="000928E1">
              <w:rPr>
                <w:rStyle w:val="Hyperlink"/>
              </w:rPr>
              <w:t>12 Cláusula Décima Segunda – Capacidade de Transporte</w:t>
            </w:r>
            <w:r w:rsidR="00705E04">
              <w:rPr>
                <w:webHidden/>
              </w:rPr>
              <w:tab/>
            </w:r>
            <w:r>
              <w:rPr>
                <w:webHidden/>
              </w:rPr>
              <w:fldChar w:fldCharType="begin"/>
            </w:r>
            <w:r w:rsidR="00705E04">
              <w:rPr>
                <w:webHidden/>
              </w:rPr>
              <w:instrText xml:space="preserve"> PAGEREF _Toc406751320 \h </w:instrText>
            </w:r>
            <w:r>
              <w:rPr>
                <w:webHidden/>
              </w:rPr>
            </w:r>
            <w:r>
              <w:rPr>
                <w:webHidden/>
              </w:rPr>
              <w:fldChar w:fldCharType="separate"/>
            </w:r>
            <w:r w:rsidR="00705E04">
              <w:rPr>
                <w:webHidden/>
              </w:rPr>
              <w:t>34</w:t>
            </w:r>
            <w:r>
              <w:rPr>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21" w:history="1">
            <w:r w:rsidR="00705E04" w:rsidRPr="000928E1">
              <w:rPr>
                <w:rStyle w:val="Hyperlink"/>
                <w:noProof/>
              </w:rPr>
              <w:t>Capacidade de Transporte</w:t>
            </w:r>
            <w:r w:rsidR="00705E04">
              <w:rPr>
                <w:noProof/>
                <w:webHidden/>
              </w:rPr>
              <w:tab/>
            </w:r>
            <w:r>
              <w:rPr>
                <w:noProof/>
                <w:webHidden/>
              </w:rPr>
              <w:fldChar w:fldCharType="begin"/>
            </w:r>
            <w:r w:rsidR="00705E04">
              <w:rPr>
                <w:noProof/>
                <w:webHidden/>
              </w:rPr>
              <w:instrText xml:space="preserve"> PAGEREF _Toc406751321 \h </w:instrText>
            </w:r>
            <w:r>
              <w:rPr>
                <w:noProof/>
                <w:webHidden/>
              </w:rPr>
            </w:r>
            <w:r>
              <w:rPr>
                <w:noProof/>
                <w:webHidden/>
              </w:rPr>
              <w:fldChar w:fldCharType="separate"/>
            </w:r>
            <w:r w:rsidR="00705E04">
              <w:rPr>
                <w:noProof/>
                <w:webHidden/>
              </w:rPr>
              <w:t>35</w:t>
            </w:r>
            <w:r>
              <w:rPr>
                <w:noProof/>
                <w:webHidden/>
              </w:rPr>
              <w:fldChar w:fldCharType="end"/>
            </w:r>
          </w:hyperlink>
        </w:p>
        <w:p w:rsidR="00705E04" w:rsidRDefault="001D7394">
          <w:pPr>
            <w:pStyle w:val="Sumrio2"/>
            <w:rPr>
              <w:rFonts w:asciiTheme="minorHAnsi" w:eastAsiaTheme="minorEastAsia" w:hAnsiTheme="minorHAnsi" w:cstheme="minorBidi"/>
              <w:b w:val="0"/>
            </w:rPr>
          </w:pPr>
          <w:hyperlink w:anchor="_Toc406751322" w:history="1">
            <w:r w:rsidR="00705E04" w:rsidRPr="000928E1">
              <w:rPr>
                <w:rStyle w:val="Hyperlink"/>
              </w:rPr>
              <w:t>13 Cláusula Décima Terceira - Operação do Gasoduto</w:t>
            </w:r>
            <w:r w:rsidR="00705E04">
              <w:rPr>
                <w:webHidden/>
              </w:rPr>
              <w:tab/>
            </w:r>
            <w:r>
              <w:rPr>
                <w:webHidden/>
              </w:rPr>
              <w:fldChar w:fldCharType="begin"/>
            </w:r>
            <w:r w:rsidR="00705E04">
              <w:rPr>
                <w:webHidden/>
              </w:rPr>
              <w:instrText xml:space="preserve"> PAGEREF _Toc406751322 \h </w:instrText>
            </w:r>
            <w:r>
              <w:rPr>
                <w:webHidden/>
              </w:rPr>
            </w:r>
            <w:r>
              <w:rPr>
                <w:webHidden/>
              </w:rPr>
              <w:fldChar w:fldCharType="separate"/>
            </w:r>
            <w:r w:rsidR="00705E04">
              <w:rPr>
                <w:webHidden/>
              </w:rPr>
              <w:t>35</w:t>
            </w:r>
            <w:r>
              <w:rPr>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23" w:history="1">
            <w:r w:rsidR="00705E04" w:rsidRPr="000928E1">
              <w:rPr>
                <w:rStyle w:val="Hyperlink"/>
                <w:noProof/>
              </w:rPr>
              <w:t>Entrada em Operação Comercial</w:t>
            </w:r>
            <w:r w:rsidR="00705E04">
              <w:rPr>
                <w:noProof/>
                <w:webHidden/>
              </w:rPr>
              <w:tab/>
            </w:r>
            <w:r>
              <w:rPr>
                <w:noProof/>
                <w:webHidden/>
              </w:rPr>
              <w:fldChar w:fldCharType="begin"/>
            </w:r>
            <w:r w:rsidR="00705E04">
              <w:rPr>
                <w:noProof/>
                <w:webHidden/>
              </w:rPr>
              <w:instrText xml:space="preserve"> PAGEREF _Toc406751323 \h </w:instrText>
            </w:r>
            <w:r>
              <w:rPr>
                <w:noProof/>
                <w:webHidden/>
              </w:rPr>
            </w:r>
            <w:r>
              <w:rPr>
                <w:noProof/>
                <w:webHidden/>
              </w:rPr>
              <w:fldChar w:fldCharType="separate"/>
            </w:r>
            <w:r w:rsidR="00705E04">
              <w:rPr>
                <w:noProof/>
                <w:webHidden/>
              </w:rPr>
              <w:t>35</w:t>
            </w:r>
            <w:r>
              <w:rPr>
                <w:noProof/>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24" w:history="1">
            <w:r w:rsidR="00705E04" w:rsidRPr="000928E1">
              <w:rPr>
                <w:rStyle w:val="Hyperlink"/>
                <w:noProof/>
              </w:rPr>
              <w:t>Operação Técnica</w:t>
            </w:r>
            <w:r w:rsidR="00705E04">
              <w:rPr>
                <w:noProof/>
                <w:webHidden/>
              </w:rPr>
              <w:tab/>
            </w:r>
            <w:r>
              <w:rPr>
                <w:noProof/>
                <w:webHidden/>
              </w:rPr>
              <w:fldChar w:fldCharType="begin"/>
            </w:r>
            <w:r w:rsidR="00705E04">
              <w:rPr>
                <w:noProof/>
                <w:webHidden/>
              </w:rPr>
              <w:instrText xml:space="preserve"> PAGEREF _Toc406751324 \h </w:instrText>
            </w:r>
            <w:r>
              <w:rPr>
                <w:noProof/>
                <w:webHidden/>
              </w:rPr>
            </w:r>
            <w:r>
              <w:rPr>
                <w:noProof/>
                <w:webHidden/>
              </w:rPr>
              <w:fldChar w:fldCharType="separate"/>
            </w:r>
            <w:r w:rsidR="00705E04">
              <w:rPr>
                <w:noProof/>
                <w:webHidden/>
              </w:rPr>
              <w:t>36</w:t>
            </w:r>
            <w:r>
              <w:rPr>
                <w:noProof/>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25" w:history="1">
            <w:r w:rsidR="00705E04" w:rsidRPr="000928E1">
              <w:rPr>
                <w:rStyle w:val="Hyperlink"/>
                <w:noProof/>
              </w:rPr>
              <w:t>Acesso de Terceiros</w:t>
            </w:r>
            <w:r w:rsidR="00705E04">
              <w:rPr>
                <w:noProof/>
                <w:webHidden/>
              </w:rPr>
              <w:tab/>
            </w:r>
            <w:r>
              <w:rPr>
                <w:noProof/>
                <w:webHidden/>
              </w:rPr>
              <w:fldChar w:fldCharType="begin"/>
            </w:r>
            <w:r w:rsidR="00705E04">
              <w:rPr>
                <w:noProof/>
                <w:webHidden/>
              </w:rPr>
              <w:instrText xml:space="preserve"> PAGEREF _Toc406751325 \h </w:instrText>
            </w:r>
            <w:r>
              <w:rPr>
                <w:noProof/>
                <w:webHidden/>
              </w:rPr>
            </w:r>
            <w:r>
              <w:rPr>
                <w:noProof/>
                <w:webHidden/>
              </w:rPr>
              <w:fldChar w:fldCharType="separate"/>
            </w:r>
            <w:r w:rsidR="00705E04">
              <w:rPr>
                <w:noProof/>
                <w:webHidden/>
              </w:rPr>
              <w:t>36</w:t>
            </w:r>
            <w:r>
              <w:rPr>
                <w:noProof/>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26" w:history="1">
            <w:r w:rsidR="00705E04" w:rsidRPr="000928E1">
              <w:rPr>
                <w:rStyle w:val="Hyperlink"/>
                <w:noProof/>
              </w:rPr>
              <w:t>Pressão de Recebimento</w:t>
            </w:r>
            <w:r w:rsidR="00705E04">
              <w:rPr>
                <w:noProof/>
                <w:webHidden/>
              </w:rPr>
              <w:tab/>
            </w:r>
            <w:r>
              <w:rPr>
                <w:noProof/>
                <w:webHidden/>
              </w:rPr>
              <w:fldChar w:fldCharType="begin"/>
            </w:r>
            <w:r w:rsidR="00705E04">
              <w:rPr>
                <w:noProof/>
                <w:webHidden/>
              </w:rPr>
              <w:instrText xml:space="preserve"> PAGEREF _Toc406751326 \h </w:instrText>
            </w:r>
            <w:r>
              <w:rPr>
                <w:noProof/>
                <w:webHidden/>
              </w:rPr>
            </w:r>
            <w:r>
              <w:rPr>
                <w:noProof/>
                <w:webHidden/>
              </w:rPr>
              <w:fldChar w:fldCharType="separate"/>
            </w:r>
            <w:r w:rsidR="00705E04">
              <w:rPr>
                <w:noProof/>
                <w:webHidden/>
              </w:rPr>
              <w:t>36</w:t>
            </w:r>
            <w:r>
              <w:rPr>
                <w:noProof/>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27" w:history="1">
            <w:r w:rsidR="00705E04" w:rsidRPr="000928E1">
              <w:rPr>
                <w:rStyle w:val="Hyperlink"/>
                <w:noProof/>
              </w:rPr>
              <w:t>Pressão de Entrega</w:t>
            </w:r>
            <w:r w:rsidR="00705E04">
              <w:rPr>
                <w:noProof/>
                <w:webHidden/>
              </w:rPr>
              <w:tab/>
            </w:r>
            <w:r>
              <w:rPr>
                <w:noProof/>
                <w:webHidden/>
              </w:rPr>
              <w:fldChar w:fldCharType="begin"/>
            </w:r>
            <w:r w:rsidR="00705E04">
              <w:rPr>
                <w:noProof/>
                <w:webHidden/>
              </w:rPr>
              <w:instrText xml:space="preserve"> PAGEREF _Toc406751327 \h </w:instrText>
            </w:r>
            <w:r>
              <w:rPr>
                <w:noProof/>
                <w:webHidden/>
              </w:rPr>
            </w:r>
            <w:r>
              <w:rPr>
                <w:noProof/>
                <w:webHidden/>
              </w:rPr>
              <w:fldChar w:fldCharType="separate"/>
            </w:r>
            <w:r w:rsidR="00705E04">
              <w:rPr>
                <w:noProof/>
                <w:webHidden/>
              </w:rPr>
              <w:t>36</w:t>
            </w:r>
            <w:r>
              <w:rPr>
                <w:noProof/>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28" w:history="1">
            <w:r w:rsidR="00705E04" w:rsidRPr="000928E1">
              <w:rPr>
                <w:rStyle w:val="Hyperlink"/>
                <w:noProof/>
              </w:rPr>
              <w:t>Cessão de Capacidade Contratada</w:t>
            </w:r>
            <w:r w:rsidR="00705E04">
              <w:rPr>
                <w:noProof/>
                <w:webHidden/>
              </w:rPr>
              <w:tab/>
            </w:r>
            <w:r>
              <w:rPr>
                <w:noProof/>
                <w:webHidden/>
              </w:rPr>
              <w:fldChar w:fldCharType="begin"/>
            </w:r>
            <w:r w:rsidR="00705E04">
              <w:rPr>
                <w:noProof/>
                <w:webHidden/>
              </w:rPr>
              <w:instrText xml:space="preserve"> PAGEREF _Toc406751328 \h </w:instrText>
            </w:r>
            <w:r>
              <w:rPr>
                <w:noProof/>
                <w:webHidden/>
              </w:rPr>
            </w:r>
            <w:r>
              <w:rPr>
                <w:noProof/>
                <w:webHidden/>
              </w:rPr>
              <w:fldChar w:fldCharType="separate"/>
            </w:r>
            <w:r w:rsidR="00705E04">
              <w:rPr>
                <w:noProof/>
                <w:webHidden/>
              </w:rPr>
              <w:t>37</w:t>
            </w:r>
            <w:r>
              <w:rPr>
                <w:noProof/>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29" w:history="1">
            <w:r w:rsidR="00705E04" w:rsidRPr="000928E1">
              <w:rPr>
                <w:rStyle w:val="Hyperlink"/>
                <w:noProof/>
              </w:rPr>
              <w:t>Interconexão com outros Gasodutos de Transporte</w:t>
            </w:r>
            <w:r w:rsidR="00705E04">
              <w:rPr>
                <w:noProof/>
                <w:webHidden/>
              </w:rPr>
              <w:tab/>
            </w:r>
            <w:r>
              <w:rPr>
                <w:noProof/>
                <w:webHidden/>
              </w:rPr>
              <w:fldChar w:fldCharType="begin"/>
            </w:r>
            <w:r w:rsidR="00705E04">
              <w:rPr>
                <w:noProof/>
                <w:webHidden/>
              </w:rPr>
              <w:instrText xml:space="preserve"> PAGEREF _Toc406751329 \h </w:instrText>
            </w:r>
            <w:r>
              <w:rPr>
                <w:noProof/>
                <w:webHidden/>
              </w:rPr>
            </w:r>
            <w:r>
              <w:rPr>
                <w:noProof/>
                <w:webHidden/>
              </w:rPr>
              <w:fldChar w:fldCharType="separate"/>
            </w:r>
            <w:r w:rsidR="00705E04">
              <w:rPr>
                <w:noProof/>
                <w:webHidden/>
              </w:rPr>
              <w:t>37</w:t>
            </w:r>
            <w:r>
              <w:rPr>
                <w:noProof/>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30" w:history="1">
            <w:r w:rsidR="00705E04" w:rsidRPr="000928E1">
              <w:rPr>
                <w:rStyle w:val="Hyperlink"/>
                <w:noProof/>
              </w:rPr>
              <w:t>Troca Operacional</w:t>
            </w:r>
            <w:r w:rsidR="00705E04">
              <w:rPr>
                <w:noProof/>
                <w:webHidden/>
              </w:rPr>
              <w:tab/>
            </w:r>
            <w:r>
              <w:rPr>
                <w:noProof/>
                <w:webHidden/>
              </w:rPr>
              <w:fldChar w:fldCharType="begin"/>
            </w:r>
            <w:r w:rsidR="00705E04">
              <w:rPr>
                <w:noProof/>
                <w:webHidden/>
              </w:rPr>
              <w:instrText xml:space="preserve"> PAGEREF _Toc406751330 \h </w:instrText>
            </w:r>
            <w:r>
              <w:rPr>
                <w:noProof/>
                <w:webHidden/>
              </w:rPr>
            </w:r>
            <w:r>
              <w:rPr>
                <w:noProof/>
                <w:webHidden/>
              </w:rPr>
              <w:fldChar w:fldCharType="separate"/>
            </w:r>
            <w:r w:rsidR="00705E04">
              <w:rPr>
                <w:noProof/>
                <w:webHidden/>
              </w:rPr>
              <w:t>37</w:t>
            </w:r>
            <w:r>
              <w:rPr>
                <w:noProof/>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31" w:history="1">
            <w:r w:rsidR="00705E04" w:rsidRPr="000928E1">
              <w:rPr>
                <w:rStyle w:val="Hyperlink"/>
                <w:noProof/>
              </w:rPr>
              <w:t>Acordo para transporte de gás não especificado</w:t>
            </w:r>
            <w:r w:rsidR="00705E04">
              <w:rPr>
                <w:noProof/>
                <w:webHidden/>
              </w:rPr>
              <w:tab/>
            </w:r>
            <w:r>
              <w:rPr>
                <w:noProof/>
                <w:webHidden/>
              </w:rPr>
              <w:fldChar w:fldCharType="begin"/>
            </w:r>
            <w:r w:rsidR="00705E04">
              <w:rPr>
                <w:noProof/>
                <w:webHidden/>
              </w:rPr>
              <w:instrText xml:space="preserve"> PAGEREF _Toc406751331 \h </w:instrText>
            </w:r>
            <w:r>
              <w:rPr>
                <w:noProof/>
                <w:webHidden/>
              </w:rPr>
            </w:r>
            <w:r>
              <w:rPr>
                <w:noProof/>
                <w:webHidden/>
              </w:rPr>
              <w:fldChar w:fldCharType="separate"/>
            </w:r>
            <w:r w:rsidR="00705E04">
              <w:rPr>
                <w:noProof/>
                <w:webHidden/>
              </w:rPr>
              <w:t>37</w:t>
            </w:r>
            <w:r>
              <w:rPr>
                <w:noProof/>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32" w:history="1">
            <w:r w:rsidR="00705E04" w:rsidRPr="000928E1">
              <w:rPr>
                <w:rStyle w:val="Hyperlink"/>
                <w:noProof/>
              </w:rPr>
              <w:t>Gás Não Contado, Perdas Operacionais e Perdas Extraordinárias</w:t>
            </w:r>
            <w:r w:rsidR="00705E04">
              <w:rPr>
                <w:noProof/>
                <w:webHidden/>
              </w:rPr>
              <w:tab/>
            </w:r>
            <w:r>
              <w:rPr>
                <w:noProof/>
                <w:webHidden/>
              </w:rPr>
              <w:fldChar w:fldCharType="begin"/>
            </w:r>
            <w:r w:rsidR="00705E04">
              <w:rPr>
                <w:noProof/>
                <w:webHidden/>
              </w:rPr>
              <w:instrText xml:space="preserve"> PAGEREF _Toc406751332 \h </w:instrText>
            </w:r>
            <w:r>
              <w:rPr>
                <w:noProof/>
                <w:webHidden/>
              </w:rPr>
            </w:r>
            <w:r>
              <w:rPr>
                <w:noProof/>
                <w:webHidden/>
              </w:rPr>
              <w:fldChar w:fldCharType="separate"/>
            </w:r>
            <w:r w:rsidR="00705E04">
              <w:rPr>
                <w:noProof/>
                <w:webHidden/>
              </w:rPr>
              <w:t>37</w:t>
            </w:r>
            <w:r>
              <w:rPr>
                <w:noProof/>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33" w:history="1">
            <w:r w:rsidR="00705E04" w:rsidRPr="000928E1">
              <w:rPr>
                <w:rStyle w:val="Hyperlink"/>
                <w:noProof/>
              </w:rPr>
              <w:t>Estoque de Referência e Desequilíbrio</w:t>
            </w:r>
            <w:r w:rsidR="00705E04">
              <w:rPr>
                <w:noProof/>
                <w:webHidden/>
              </w:rPr>
              <w:tab/>
            </w:r>
            <w:r>
              <w:rPr>
                <w:noProof/>
                <w:webHidden/>
              </w:rPr>
              <w:fldChar w:fldCharType="begin"/>
            </w:r>
            <w:r w:rsidR="00705E04">
              <w:rPr>
                <w:noProof/>
                <w:webHidden/>
              </w:rPr>
              <w:instrText xml:space="preserve"> PAGEREF _Toc406751333 \h </w:instrText>
            </w:r>
            <w:r>
              <w:rPr>
                <w:noProof/>
                <w:webHidden/>
              </w:rPr>
            </w:r>
            <w:r>
              <w:rPr>
                <w:noProof/>
                <w:webHidden/>
              </w:rPr>
              <w:fldChar w:fldCharType="separate"/>
            </w:r>
            <w:r w:rsidR="00705E04">
              <w:rPr>
                <w:noProof/>
                <w:webHidden/>
              </w:rPr>
              <w:t>38</w:t>
            </w:r>
            <w:r>
              <w:rPr>
                <w:noProof/>
                <w:webHidden/>
              </w:rPr>
              <w:fldChar w:fldCharType="end"/>
            </w:r>
          </w:hyperlink>
        </w:p>
        <w:p w:rsidR="00705E04" w:rsidRDefault="001D7394">
          <w:pPr>
            <w:pStyle w:val="Sumrio2"/>
            <w:rPr>
              <w:rFonts w:asciiTheme="minorHAnsi" w:eastAsiaTheme="minorEastAsia" w:hAnsiTheme="minorHAnsi" w:cstheme="minorBidi"/>
              <w:b w:val="0"/>
            </w:rPr>
          </w:pPr>
          <w:hyperlink w:anchor="_Toc406751334" w:history="1">
            <w:r w:rsidR="00705E04" w:rsidRPr="000928E1">
              <w:rPr>
                <w:rStyle w:val="Hyperlink"/>
              </w:rPr>
              <w:t>14 Cláusula Décima Quarta - Fiscalização e Auditoria</w:t>
            </w:r>
            <w:r w:rsidR="00705E04">
              <w:rPr>
                <w:webHidden/>
              </w:rPr>
              <w:tab/>
            </w:r>
            <w:r>
              <w:rPr>
                <w:webHidden/>
              </w:rPr>
              <w:fldChar w:fldCharType="begin"/>
            </w:r>
            <w:r w:rsidR="00705E04">
              <w:rPr>
                <w:webHidden/>
              </w:rPr>
              <w:instrText xml:space="preserve"> PAGEREF _Toc406751334 \h </w:instrText>
            </w:r>
            <w:r>
              <w:rPr>
                <w:webHidden/>
              </w:rPr>
            </w:r>
            <w:r>
              <w:rPr>
                <w:webHidden/>
              </w:rPr>
              <w:fldChar w:fldCharType="separate"/>
            </w:r>
            <w:r w:rsidR="00705E04">
              <w:rPr>
                <w:webHidden/>
              </w:rPr>
              <w:t>38</w:t>
            </w:r>
            <w:r>
              <w:rPr>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35" w:history="1">
            <w:r w:rsidR="00705E04" w:rsidRPr="000928E1">
              <w:rPr>
                <w:rStyle w:val="Hyperlink"/>
                <w:noProof/>
              </w:rPr>
              <w:t>Fiscalização e Auditoria</w:t>
            </w:r>
            <w:r w:rsidR="00705E04">
              <w:rPr>
                <w:noProof/>
                <w:webHidden/>
              </w:rPr>
              <w:tab/>
            </w:r>
            <w:r>
              <w:rPr>
                <w:noProof/>
                <w:webHidden/>
              </w:rPr>
              <w:fldChar w:fldCharType="begin"/>
            </w:r>
            <w:r w:rsidR="00705E04">
              <w:rPr>
                <w:noProof/>
                <w:webHidden/>
              </w:rPr>
              <w:instrText xml:space="preserve"> PAGEREF _Toc406751335 \h </w:instrText>
            </w:r>
            <w:r>
              <w:rPr>
                <w:noProof/>
                <w:webHidden/>
              </w:rPr>
            </w:r>
            <w:r>
              <w:rPr>
                <w:noProof/>
                <w:webHidden/>
              </w:rPr>
              <w:fldChar w:fldCharType="separate"/>
            </w:r>
            <w:r w:rsidR="00705E04">
              <w:rPr>
                <w:noProof/>
                <w:webHidden/>
              </w:rPr>
              <w:t>38</w:t>
            </w:r>
            <w:r>
              <w:rPr>
                <w:noProof/>
                <w:webHidden/>
              </w:rPr>
              <w:fldChar w:fldCharType="end"/>
            </w:r>
          </w:hyperlink>
        </w:p>
        <w:p w:rsidR="00705E04" w:rsidRDefault="001D7394">
          <w:pPr>
            <w:pStyle w:val="Sumrio2"/>
            <w:rPr>
              <w:rFonts w:asciiTheme="minorHAnsi" w:eastAsiaTheme="minorEastAsia" w:hAnsiTheme="minorHAnsi" w:cstheme="minorBidi"/>
              <w:b w:val="0"/>
            </w:rPr>
          </w:pPr>
          <w:hyperlink w:anchor="_Toc406751336" w:history="1">
            <w:r w:rsidR="00705E04" w:rsidRPr="000928E1">
              <w:rPr>
                <w:rStyle w:val="Hyperlink"/>
              </w:rPr>
              <w:t>15 Cláusula Décima Quinta - Segurança Operacional e Meio Ambiente</w:t>
            </w:r>
            <w:r w:rsidR="00705E04">
              <w:rPr>
                <w:webHidden/>
              </w:rPr>
              <w:tab/>
            </w:r>
            <w:r>
              <w:rPr>
                <w:webHidden/>
              </w:rPr>
              <w:fldChar w:fldCharType="begin"/>
            </w:r>
            <w:r w:rsidR="00705E04">
              <w:rPr>
                <w:webHidden/>
              </w:rPr>
              <w:instrText xml:space="preserve"> PAGEREF _Toc406751336 \h </w:instrText>
            </w:r>
            <w:r>
              <w:rPr>
                <w:webHidden/>
              </w:rPr>
            </w:r>
            <w:r>
              <w:rPr>
                <w:webHidden/>
              </w:rPr>
              <w:fldChar w:fldCharType="separate"/>
            </w:r>
            <w:r w:rsidR="00705E04">
              <w:rPr>
                <w:webHidden/>
              </w:rPr>
              <w:t>40</w:t>
            </w:r>
            <w:r>
              <w:rPr>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37" w:history="1">
            <w:r w:rsidR="00705E04" w:rsidRPr="000928E1">
              <w:rPr>
                <w:rStyle w:val="Hyperlink"/>
                <w:noProof/>
              </w:rPr>
              <w:t>Segurança Operacional e Meio Ambiente</w:t>
            </w:r>
            <w:r w:rsidR="00705E04">
              <w:rPr>
                <w:noProof/>
                <w:webHidden/>
              </w:rPr>
              <w:tab/>
            </w:r>
            <w:r>
              <w:rPr>
                <w:noProof/>
                <w:webHidden/>
              </w:rPr>
              <w:fldChar w:fldCharType="begin"/>
            </w:r>
            <w:r w:rsidR="00705E04">
              <w:rPr>
                <w:noProof/>
                <w:webHidden/>
              </w:rPr>
              <w:instrText xml:space="preserve"> PAGEREF _Toc406751337 \h </w:instrText>
            </w:r>
            <w:r>
              <w:rPr>
                <w:noProof/>
                <w:webHidden/>
              </w:rPr>
            </w:r>
            <w:r>
              <w:rPr>
                <w:noProof/>
                <w:webHidden/>
              </w:rPr>
              <w:fldChar w:fldCharType="separate"/>
            </w:r>
            <w:r w:rsidR="00705E04">
              <w:rPr>
                <w:noProof/>
                <w:webHidden/>
              </w:rPr>
              <w:t>40</w:t>
            </w:r>
            <w:r>
              <w:rPr>
                <w:noProof/>
                <w:webHidden/>
              </w:rPr>
              <w:fldChar w:fldCharType="end"/>
            </w:r>
          </w:hyperlink>
        </w:p>
        <w:p w:rsidR="00705E04" w:rsidRDefault="001D7394">
          <w:pPr>
            <w:pStyle w:val="Sumrio2"/>
            <w:rPr>
              <w:rFonts w:asciiTheme="minorHAnsi" w:eastAsiaTheme="minorEastAsia" w:hAnsiTheme="minorHAnsi" w:cstheme="minorBidi"/>
              <w:b w:val="0"/>
            </w:rPr>
          </w:pPr>
          <w:hyperlink w:anchor="_Toc406751338" w:history="1">
            <w:r w:rsidR="00705E04" w:rsidRPr="000928E1">
              <w:rPr>
                <w:rStyle w:val="Hyperlink"/>
              </w:rPr>
              <w:t>16 Cláusula Décima Sexta – Seguros</w:t>
            </w:r>
            <w:r w:rsidR="00705E04">
              <w:rPr>
                <w:webHidden/>
              </w:rPr>
              <w:tab/>
            </w:r>
            <w:r>
              <w:rPr>
                <w:webHidden/>
              </w:rPr>
              <w:fldChar w:fldCharType="begin"/>
            </w:r>
            <w:r w:rsidR="00705E04">
              <w:rPr>
                <w:webHidden/>
              </w:rPr>
              <w:instrText xml:space="preserve"> PAGEREF _Toc406751338 \h </w:instrText>
            </w:r>
            <w:r>
              <w:rPr>
                <w:webHidden/>
              </w:rPr>
            </w:r>
            <w:r>
              <w:rPr>
                <w:webHidden/>
              </w:rPr>
              <w:fldChar w:fldCharType="separate"/>
            </w:r>
            <w:r w:rsidR="00705E04">
              <w:rPr>
                <w:webHidden/>
              </w:rPr>
              <w:t>41</w:t>
            </w:r>
            <w:r>
              <w:rPr>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39" w:history="1">
            <w:r w:rsidR="00705E04" w:rsidRPr="000928E1">
              <w:rPr>
                <w:rStyle w:val="Hyperlink"/>
                <w:noProof/>
              </w:rPr>
              <w:t>Seguros</w:t>
            </w:r>
            <w:r w:rsidR="00705E04">
              <w:rPr>
                <w:noProof/>
                <w:webHidden/>
              </w:rPr>
              <w:tab/>
            </w:r>
            <w:r>
              <w:rPr>
                <w:noProof/>
                <w:webHidden/>
              </w:rPr>
              <w:fldChar w:fldCharType="begin"/>
            </w:r>
            <w:r w:rsidR="00705E04">
              <w:rPr>
                <w:noProof/>
                <w:webHidden/>
              </w:rPr>
              <w:instrText xml:space="preserve"> PAGEREF _Toc406751339 \h </w:instrText>
            </w:r>
            <w:r>
              <w:rPr>
                <w:noProof/>
                <w:webHidden/>
              </w:rPr>
            </w:r>
            <w:r>
              <w:rPr>
                <w:noProof/>
                <w:webHidden/>
              </w:rPr>
              <w:fldChar w:fldCharType="separate"/>
            </w:r>
            <w:r w:rsidR="00705E04">
              <w:rPr>
                <w:noProof/>
                <w:webHidden/>
              </w:rPr>
              <w:t>41</w:t>
            </w:r>
            <w:r>
              <w:rPr>
                <w:noProof/>
                <w:webHidden/>
              </w:rPr>
              <w:fldChar w:fldCharType="end"/>
            </w:r>
          </w:hyperlink>
        </w:p>
        <w:p w:rsidR="00705E04" w:rsidRDefault="001D7394">
          <w:pPr>
            <w:pStyle w:val="Sumrio2"/>
            <w:rPr>
              <w:rFonts w:asciiTheme="minorHAnsi" w:eastAsiaTheme="minorEastAsia" w:hAnsiTheme="minorHAnsi" w:cstheme="minorBidi"/>
              <w:b w:val="0"/>
            </w:rPr>
          </w:pPr>
          <w:hyperlink w:anchor="_Toc406751340" w:history="1">
            <w:r w:rsidR="00705E04" w:rsidRPr="000928E1">
              <w:rPr>
                <w:rStyle w:val="Hyperlink"/>
              </w:rPr>
              <w:t>17 Cláusula Décima Sétima - Cessão de Direitos e Obrigações</w:t>
            </w:r>
            <w:r w:rsidR="00705E04">
              <w:rPr>
                <w:webHidden/>
              </w:rPr>
              <w:tab/>
            </w:r>
            <w:r>
              <w:rPr>
                <w:webHidden/>
              </w:rPr>
              <w:fldChar w:fldCharType="begin"/>
            </w:r>
            <w:r w:rsidR="00705E04">
              <w:rPr>
                <w:webHidden/>
              </w:rPr>
              <w:instrText xml:space="preserve"> PAGEREF _Toc406751340 \h </w:instrText>
            </w:r>
            <w:r>
              <w:rPr>
                <w:webHidden/>
              </w:rPr>
            </w:r>
            <w:r>
              <w:rPr>
                <w:webHidden/>
              </w:rPr>
              <w:fldChar w:fldCharType="separate"/>
            </w:r>
            <w:r w:rsidR="00705E04">
              <w:rPr>
                <w:webHidden/>
              </w:rPr>
              <w:t>42</w:t>
            </w:r>
            <w:r>
              <w:rPr>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41" w:history="1">
            <w:r w:rsidR="00705E04" w:rsidRPr="000928E1">
              <w:rPr>
                <w:rStyle w:val="Hyperlink"/>
                <w:noProof/>
              </w:rPr>
              <w:t>Cessão</w:t>
            </w:r>
            <w:r w:rsidR="00705E04">
              <w:rPr>
                <w:noProof/>
                <w:webHidden/>
              </w:rPr>
              <w:tab/>
            </w:r>
            <w:r>
              <w:rPr>
                <w:noProof/>
                <w:webHidden/>
              </w:rPr>
              <w:fldChar w:fldCharType="begin"/>
            </w:r>
            <w:r w:rsidR="00705E04">
              <w:rPr>
                <w:noProof/>
                <w:webHidden/>
              </w:rPr>
              <w:instrText xml:space="preserve"> PAGEREF _Toc406751341 \h </w:instrText>
            </w:r>
            <w:r>
              <w:rPr>
                <w:noProof/>
                <w:webHidden/>
              </w:rPr>
            </w:r>
            <w:r>
              <w:rPr>
                <w:noProof/>
                <w:webHidden/>
              </w:rPr>
              <w:fldChar w:fldCharType="separate"/>
            </w:r>
            <w:r w:rsidR="00705E04">
              <w:rPr>
                <w:noProof/>
                <w:webHidden/>
              </w:rPr>
              <w:t>42</w:t>
            </w:r>
            <w:r>
              <w:rPr>
                <w:noProof/>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42" w:history="1">
            <w:r w:rsidR="00705E04" w:rsidRPr="000928E1">
              <w:rPr>
                <w:rStyle w:val="Hyperlink"/>
                <w:noProof/>
              </w:rPr>
              <w:t>Participação Indivisa nos Direitos e Obrigações</w:t>
            </w:r>
            <w:r w:rsidR="00705E04">
              <w:rPr>
                <w:noProof/>
                <w:webHidden/>
              </w:rPr>
              <w:tab/>
            </w:r>
            <w:r>
              <w:rPr>
                <w:noProof/>
                <w:webHidden/>
              </w:rPr>
              <w:fldChar w:fldCharType="begin"/>
            </w:r>
            <w:r w:rsidR="00705E04">
              <w:rPr>
                <w:noProof/>
                <w:webHidden/>
              </w:rPr>
              <w:instrText xml:space="preserve"> PAGEREF _Toc406751342 \h </w:instrText>
            </w:r>
            <w:r>
              <w:rPr>
                <w:noProof/>
                <w:webHidden/>
              </w:rPr>
            </w:r>
            <w:r>
              <w:rPr>
                <w:noProof/>
                <w:webHidden/>
              </w:rPr>
              <w:fldChar w:fldCharType="separate"/>
            </w:r>
            <w:r w:rsidR="00705E04">
              <w:rPr>
                <w:noProof/>
                <w:webHidden/>
              </w:rPr>
              <w:t>43</w:t>
            </w:r>
            <w:r>
              <w:rPr>
                <w:noProof/>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43" w:history="1">
            <w:r w:rsidR="00705E04" w:rsidRPr="000928E1">
              <w:rPr>
                <w:rStyle w:val="Hyperlink"/>
                <w:noProof/>
              </w:rPr>
              <w:t>Documentos Necessários</w:t>
            </w:r>
            <w:r w:rsidR="00705E04">
              <w:rPr>
                <w:noProof/>
                <w:webHidden/>
              </w:rPr>
              <w:tab/>
            </w:r>
            <w:r>
              <w:rPr>
                <w:noProof/>
                <w:webHidden/>
              </w:rPr>
              <w:fldChar w:fldCharType="begin"/>
            </w:r>
            <w:r w:rsidR="00705E04">
              <w:rPr>
                <w:noProof/>
                <w:webHidden/>
              </w:rPr>
              <w:instrText xml:space="preserve"> PAGEREF _Toc406751343 \h </w:instrText>
            </w:r>
            <w:r>
              <w:rPr>
                <w:noProof/>
                <w:webHidden/>
              </w:rPr>
            </w:r>
            <w:r>
              <w:rPr>
                <w:noProof/>
                <w:webHidden/>
              </w:rPr>
              <w:fldChar w:fldCharType="separate"/>
            </w:r>
            <w:r w:rsidR="00705E04">
              <w:rPr>
                <w:noProof/>
                <w:webHidden/>
              </w:rPr>
              <w:t>43</w:t>
            </w:r>
            <w:r>
              <w:rPr>
                <w:noProof/>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44" w:history="1">
            <w:r w:rsidR="00705E04" w:rsidRPr="000928E1">
              <w:rPr>
                <w:rStyle w:val="Hyperlink"/>
                <w:noProof/>
              </w:rPr>
              <w:t>Nulidade da Cessão</w:t>
            </w:r>
            <w:r w:rsidR="00705E04">
              <w:rPr>
                <w:noProof/>
                <w:webHidden/>
              </w:rPr>
              <w:tab/>
            </w:r>
            <w:r>
              <w:rPr>
                <w:noProof/>
                <w:webHidden/>
              </w:rPr>
              <w:fldChar w:fldCharType="begin"/>
            </w:r>
            <w:r w:rsidR="00705E04">
              <w:rPr>
                <w:noProof/>
                <w:webHidden/>
              </w:rPr>
              <w:instrText xml:space="preserve"> PAGEREF _Toc406751344 \h </w:instrText>
            </w:r>
            <w:r>
              <w:rPr>
                <w:noProof/>
                <w:webHidden/>
              </w:rPr>
            </w:r>
            <w:r>
              <w:rPr>
                <w:noProof/>
                <w:webHidden/>
              </w:rPr>
              <w:fldChar w:fldCharType="separate"/>
            </w:r>
            <w:r w:rsidR="00705E04">
              <w:rPr>
                <w:noProof/>
                <w:webHidden/>
              </w:rPr>
              <w:t>43</w:t>
            </w:r>
            <w:r>
              <w:rPr>
                <w:noProof/>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45" w:history="1">
            <w:r w:rsidR="00705E04" w:rsidRPr="000928E1">
              <w:rPr>
                <w:rStyle w:val="Hyperlink"/>
                <w:noProof/>
              </w:rPr>
              <w:t>Aprovação da Cessão</w:t>
            </w:r>
            <w:r w:rsidR="00705E04">
              <w:rPr>
                <w:noProof/>
                <w:webHidden/>
              </w:rPr>
              <w:tab/>
            </w:r>
            <w:r>
              <w:rPr>
                <w:noProof/>
                <w:webHidden/>
              </w:rPr>
              <w:fldChar w:fldCharType="begin"/>
            </w:r>
            <w:r w:rsidR="00705E04">
              <w:rPr>
                <w:noProof/>
                <w:webHidden/>
              </w:rPr>
              <w:instrText xml:space="preserve"> PAGEREF _Toc406751345 \h </w:instrText>
            </w:r>
            <w:r>
              <w:rPr>
                <w:noProof/>
                <w:webHidden/>
              </w:rPr>
            </w:r>
            <w:r>
              <w:rPr>
                <w:noProof/>
                <w:webHidden/>
              </w:rPr>
              <w:fldChar w:fldCharType="separate"/>
            </w:r>
            <w:r w:rsidR="00705E04">
              <w:rPr>
                <w:noProof/>
                <w:webHidden/>
              </w:rPr>
              <w:t>43</w:t>
            </w:r>
            <w:r>
              <w:rPr>
                <w:noProof/>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46" w:history="1">
            <w:r w:rsidR="00705E04" w:rsidRPr="000928E1">
              <w:rPr>
                <w:rStyle w:val="Hyperlink"/>
                <w:noProof/>
              </w:rPr>
              <w:t>Efetivação da Cessão</w:t>
            </w:r>
            <w:r w:rsidR="00705E04">
              <w:rPr>
                <w:noProof/>
                <w:webHidden/>
              </w:rPr>
              <w:tab/>
            </w:r>
            <w:r>
              <w:rPr>
                <w:noProof/>
                <w:webHidden/>
              </w:rPr>
              <w:fldChar w:fldCharType="begin"/>
            </w:r>
            <w:r w:rsidR="00705E04">
              <w:rPr>
                <w:noProof/>
                <w:webHidden/>
              </w:rPr>
              <w:instrText xml:space="preserve"> PAGEREF _Toc406751346 \h </w:instrText>
            </w:r>
            <w:r>
              <w:rPr>
                <w:noProof/>
                <w:webHidden/>
              </w:rPr>
            </w:r>
            <w:r>
              <w:rPr>
                <w:noProof/>
                <w:webHidden/>
              </w:rPr>
              <w:fldChar w:fldCharType="separate"/>
            </w:r>
            <w:r w:rsidR="00705E04">
              <w:rPr>
                <w:noProof/>
                <w:webHidden/>
              </w:rPr>
              <w:t>44</w:t>
            </w:r>
            <w:r>
              <w:rPr>
                <w:noProof/>
                <w:webHidden/>
              </w:rPr>
              <w:fldChar w:fldCharType="end"/>
            </w:r>
          </w:hyperlink>
        </w:p>
        <w:p w:rsidR="00705E04" w:rsidRDefault="001D7394">
          <w:pPr>
            <w:pStyle w:val="Sumrio2"/>
            <w:rPr>
              <w:rFonts w:asciiTheme="minorHAnsi" w:eastAsiaTheme="minorEastAsia" w:hAnsiTheme="minorHAnsi" w:cstheme="minorBidi"/>
              <w:b w:val="0"/>
            </w:rPr>
          </w:pPr>
          <w:hyperlink w:anchor="_Toc406751347" w:history="1">
            <w:r w:rsidR="00705E04" w:rsidRPr="000928E1">
              <w:rPr>
                <w:rStyle w:val="Hyperlink"/>
              </w:rPr>
              <w:t>18 Cláusula Décima Oitava - Reversão de Bens, Desocupação e Devolução de Áreas, Desativação e Retirada de Equipamentos</w:t>
            </w:r>
            <w:r w:rsidR="00705E04">
              <w:rPr>
                <w:webHidden/>
              </w:rPr>
              <w:tab/>
            </w:r>
            <w:r>
              <w:rPr>
                <w:webHidden/>
              </w:rPr>
              <w:fldChar w:fldCharType="begin"/>
            </w:r>
            <w:r w:rsidR="00705E04">
              <w:rPr>
                <w:webHidden/>
              </w:rPr>
              <w:instrText xml:space="preserve"> PAGEREF _Toc406751347 \h </w:instrText>
            </w:r>
            <w:r>
              <w:rPr>
                <w:webHidden/>
              </w:rPr>
            </w:r>
            <w:r>
              <w:rPr>
                <w:webHidden/>
              </w:rPr>
              <w:fldChar w:fldCharType="separate"/>
            </w:r>
            <w:r w:rsidR="00705E04">
              <w:rPr>
                <w:webHidden/>
              </w:rPr>
              <w:t>44</w:t>
            </w:r>
            <w:r>
              <w:rPr>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48" w:history="1">
            <w:r w:rsidR="00705E04" w:rsidRPr="000928E1">
              <w:rPr>
                <w:rStyle w:val="Hyperlink"/>
                <w:noProof/>
              </w:rPr>
              <w:t>Reversão de Bens, Desocupação e Devolução de Áreas, Desativação e Retirada de Equipamentos</w:t>
            </w:r>
            <w:r w:rsidR="00705E04">
              <w:rPr>
                <w:noProof/>
                <w:webHidden/>
              </w:rPr>
              <w:tab/>
            </w:r>
            <w:r>
              <w:rPr>
                <w:noProof/>
                <w:webHidden/>
              </w:rPr>
              <w:fldChar w:fldCharType="begin"/>
            </w:r>
            <w:r w:rsidR="00705E04">
              <w:rPr>
                <w:noProof/>
                <w:webHidden/>
              </w:rPr>
              <w:instrText xml:space="preserve"> PAGEREF _Toc406751348 \h </w:instrText>
            </w:r>
            <w:r>
              <w:rPr>
                <w:noProof/>
                <w:webHidden/>
              </w:rPr>
            </w:r>
            <w:r>
              <w:rPr>
                <w:noProof/>
                <w:webHidden/>
              </w:rPr>
              <w:fldChar w:fldCharType="separate"/>
            </w:r>
            <w:r w:rsidR="00705E04">
              <w:rPr>
                <w:noProof/>
                <w:webHidden/>
              </w:rPr>
              <w:t>44</w:t>
            </w:r>
            <w:r>
              <w:rPr>
                <w:noProof/>
                <w:webHidden/>
              </w:rPr>
              <w:fldChar w:fldCharType="end"/>
            </w:r>
          </w:hyperlink>
        </w:p>
        <w:p w:rsidR="00705E04" w:rsidRDefault="001D7394">
          <w:pPr>
            <w:pStyle w:val="Sumrio2"/>
            <w:rPr>
              <w:rFonts w:asciiTheme="minorHAnsi" w:eastAsiaTheme="minorEastAsia" w:hAnsiTheme="minorHAnsi" w:cstheme="minorBidi"/>
              <w:b w:val="0"/>
            </w:rPr>
          </w:pPr>
          <w:hyperlink w:anchor="_Toc406751349" w:history="1">
            <w:r w:rsidR="00705E04" w:rsidRPr="000928E1">
              <w:rPr>
                <w:rStyle w:val="Hyperlink"/>
              </w:rPr>
              <w:t>19 Cláusula Décima Nona - Descumprimento, Penalidades e Extinção do Contrato</w:t>
            </w:r>
            <w:r w:rsidR="00705E04">
              <w:rPr>
                <w:webHidden/>
              </w:rPr>
              <w:tab/>
            </w:r>
            <w:r>
              <w:rPr>
                <w:webHidden/>
              </w:rPr>
              <w:fldChar w:fldCharType="begin"/>
            </w:r>
            <w:r w:rsidR="00705E04">
              <w:rPr>
                <w:webHidden/>
              </w:rPr>
              <w:instrText xml:space="preserve"> PAGEREF _Toc406751349 \h </w:instrText>
            </w:r>
            <w:r>
              <w:rPr>
                <w:webHidden/>
              </w:rPr>
            </w:r>
            <w:r>
              <w:rPr>
                <w:webHidden/>
              </w:rPr>
              <w:fldChar w:fldCharType="separate"/>
            </w:r>
            <w:r w:rsidR="00705E04">
              <w:rPr>
                <w:webHidden/>
              </w:rPr>
              <w:t>45</w:t>
            </w:r>
            <w:r>
              <w:rPr>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50" w:history="1">
            <w:r w:rsidR="00705E04" w:rsidRPr="000928E1">
              <w:rPr>
                <w:rStyle w:val="Hyperlink"/>
                <w:noProof/>
              </w:rPr>
              <w:t>Sanções</w:t>
            </w:r>
            <w:r w:rsidR="00705E04">
              <w:rPr>
                <w:noProof/>
                <w:webHidden/>
              </w:rPr>
              <w:tab/>
            </w:r>
            <w:r>
              <w:rPr>
                <w:noProof/>
                <w:webHidden/>
              </w:rPr>
              <w:fldChar w:fldCharType="begin"/>
            </w:r>
            <w:r w:rsidR="00705E04">
              <w:rPr>
                <w:noProof/>
                <w:webHidden/>
              </w:rPr>
              <w:instrText xml:space="preserve"> PAGEREF _Toc406751350 \h </w:instrText>
            </w:r>
            <w:r>
              <w:rPr>
                <w:noProof/>
                <w:webHidden/>
              </w:rPr>
            </w:r>
            <w:r>
              <w:rPr>
                <w:noProof/>
                <w:webHidden/>
              </w:rPr>
              <w:fldChar w:fldCharType="separate"/>
            </w:r>
            <w:r w:rsidR="00705E04">
              <w:rPr>
                <w:noProof/>
                <w:webHidden/>
              </w:rPr>
              <w:t>45</w:t>
            </w:r>
            <w:r>
              <w:rPr>
                <w:noProof/>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51" w:history="1">
            <w:r w:rsidR="00705E04" w:rsidRPr="000928E1">
              <w:rPr>
                <w:rStyle w:val="Hyperlink"/>
                <w:noProof/>
              </w:rPr>
              <w:t>Resolução</w:t>
            </w:r>
            <w:r w:rsidR="00705E04">
              <w:rPr>
                <w:noProof/>
                <w:webHidden/>
              </w:rPr>
              <w:tab/>
            </w:r>
            <w:r>
              <w:rPr>
                <w:noProof/>
                <w:webHidden/>
              </w:rPr>
              <w:fldChar w:fldCharType="begin"/>
            </w:r>
            <w:r w:rsidR="00705E04">
              <w:rPr>
                <w:noProof/>
                <w:webHidden/>
              </w:rPr>
              <w:instrText xml:space="preserve"> PAGEREF _Toc406751351 \h </w:instrText>
            </w:r>
            <w:r>
              <w:rPr>
                <w:noProof/>
                <w:webHidden/>
              </w:rPr>
            </w:r>
            <w:r>
              <w:rPr>
                <w:noProof/>
                <w:webHidden/>
              </w:rPr>
              <w:fldChar w:fldCharType="separate"/>
            </w:r>
            <w:r w:rsidR="00705E04">
              <w:rPr>
                <w:noProof/>
                <w:webHidden/>
              </w:rPr>
              <w:t>48</w:t>
            </w:r>
            <w:r>
              <w:rPr>
                <w:noProof/>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52" w:history="1">
            <w:r w:rsidR="00705E04" w:rsidRPr="000928E1">
              <w:rPr>
                <w:rStyle w:val="Hyperlink"/>
                <w:noProof/>
              </w:rPr>
              <w:t>Extinção de pleno direito</w:t>
            </w:r>
            <w:r w:rsidR="00705E04">
              <w:rPr>
                <w:noProof/>
                <w:webHidden/>
              </w:rPr>
              <w:tab/>
            </w:r>
            <w:r>
              <w:rPr>
                <w:noProof/>
                <w:webHidden/>
              </w:rPr>
              <w:fldChar w:fldCharType="begin"/>
            </w:r>
            <w:r w:rsidR="00705E04">
              <w:rPr>
                <w:noProof/>
                <w:webHidden/>
              </w:rPr>
              <w:instrText xml:space="preserve"> PAGEREF _Toc406751352 \h </w:instrText>
            </w:r>
            <w:r>
              <w:rPr>
                <w:noProof/>
                <w:webHidden/>
              </w:rPr>
            </w:r>
            <w:r>
              <w:rPr>
                <w:noProof/>
                <w:webHidden/>
              </w:rPr>
              <w:fldChar w:fldCharType="separate"/>
            </w:r>
            <w:r w:rsidR="00705E04">
              <w:rPr>
                <w:noProof/>
                <w:webHidden/>
              </w:rPr>
              <w:t>49</w:t>
            </w:r>
            <w:r>
              <w:rPr>
                <w:noProof/>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53" w:history="1">
            <w:r w:rsidR="00705E04" w:rsidRPr="000928E1">
              <w:rPr>
                <w:rStyle w:val="Hyperlink"/>
                <w:noProof/>
              </w:rPr>
              <w:t>Resilição</w:t>
            </w:r>
            <w:r w:rsidR="00705E04">
              <w:rPr>
                <w:noProof/>
                <w:webHidden/>
              </w:rPr>
              <w:tab/>
            </w:r>
            <w:r>
              <w:rPr>
                <w:noProof/>
                <w:webHidden/>
              </w:rPr>
              <w:fldChar w:fldCharType="begin"/>
            </w:r>
            <w:r w:rsidR="00705E04">
              <w:rPr>
                <w:noProof/>
                <w:webHidden/>
              </w:rPr>
              <w:instrText xml:space="preserve"> PAGEREF _Toc406751353 \h </w:instrText>
            </w:r>
            <w:r>
              <w:rPr>
                <w:noProof/>
                <w:webHidden/>
              </w:rPr>
            </w:r>
            <w:r>
              <w:rPr>
                <w:noProof/>
                <w:webHidden/>
              </w:rPr>
              <w:fldChar w:fldCharType="separate"/>
            </w:r>
            <w:r w:rsidR="00705E04">
              <w:rPr>
                <w:noProof/>
                <w:webHidden/>
              </w:rPr>
              <w:t>50</w:t>
            </w:r>
            <w:r>
              <w:rPr>
                <w:noProof/>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54" w:history="1">
            <w:r w:rsidR="00705E04" w:rsidRPr="000928E1">
              <w:rPr>
                <w:rStyle w:val="Hyperlink"/>
                <w:noProof/>
              </w:rPr>
              <w:t>Opção por Sanções</w:t>
            </w:r>
            <w:r w:rsidR="00705E04">
              <w:rPr>
                <w:noProof/>
                <w:webHidden/>
              </w:rPr>
              <w:tab/>
            </w:r>
            <w:r>
              <w:rPr>
                <w:noProof/>
                <w:webHidden/>
              </w:rPr>
              <w:fldChar w:fldCharType="begin"/>
            </w:r>
            <w:r w:rsidR="00705E04">
              <w:rPr>
                <w:noProof/>
                <w:webHidden/>
              </w:rPr>
              <w:instrText xml:space="preserve"> PAGEREF _Toc406751354 \h </w:instrText>
            </w:r>
            <w:r>
              <w:rPr>
                <w:noProof/>
                <w:webHidden/>
              </w:rPr>
            </w:r>
            <w:r>
              <w:rPr>
                <w:noProof/>
                <w:webHidden/>
              </w:rPr>
              <w:fldChar w:fldCharType="separate"/>
            </w:r>
            <w:r w:rsidR="00705E04">
              <w:rPr>
                <w:noProof/>
                <w:webHidden/>
              </w:rPr>
              <w:t>50</w:t>
            </w:r>
            <w:r>
              <w:rPr>
                <w:noProof/>
                <w:webHidden/>
              </w:rPr>
              <w:fldChar w:fldCharType="end"/>
            </w:r>
          </w:hyperlink>
        </w:p>
        <w:p w:rsidR="00705E04" w:rsidRDefault="001D7394">
          <w:pPr>
            <w:pStyle w:val="Sumrio2"/>
            <w:rPr>
              <w:rFonts w:asciiTheme="minorHAnsi" w:eastAsiaTheme="minorEastAsia" w:hAnsiTheme="minorHAnsi" w:cstheme="minorBidi"/>
              <w:b w:val="0"/>
            </w:rPr>
          </w:pPr>
          <w:hyperlink w:anchor="_Toc406751355" w:history="1">
            <w:r w:rsidR="00705E04" w:rsidRPr="000928E1">
              <w:rPr>
                <w:rStyle w:val="Hyperlink"/>
              </w:rPr>
              <w:t>20 Cláusula Vigésima - Regime Jurídico</w:t>
            </w:r>
            <w:r w:rsidR="00705E04">
              <w:rPr>
                <w:webHidden/>
              </w:rPr>
              <w:tab/>
            </w:r>
            <w:r>
              <w:rPr>
                <w:webHidden/>
              </w:rPr>
              <w:fldChar w:fldCharType="begin"/>
            </w:r>
            <w:r w:rsidR="00705E04">
              <w:rPr>
                <w:webHidden/>
              </w:rPr>
              <w:instrText xml:space="preserve"> PAGEREF _Toc406751355 \h </w:instrText>
            </w:r>
            <w:r>
              <w:rPr>
                <w:webHidden/>
              </w:rPr>
            </w:r>
            <w:r>
              <w:rPr>
                <w:webHidden/>
              </w:rPr>
              <w:fldChar w:fldCharType="separate"/>
            </w:r>
            <w:r w:rsidR="00705E04">
              <w:rPr>
                <w:webHidden/>
              </w:rPr>
              <w:t>50</w:t>
            </w:r>
            <w:r>
              <w:rPr>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56" w:history="1">
            <w:r w:rsidR="00705E04" w:rsidRPr="000928E1">
              <w:rPr>
                <w:rStyle w:val="Hyperlink"/>
                <w:noProof/>
              </w:rPr>
              <w:t>Lei Aplicável</w:t>
            </w:r>
            <w:r w:rsidR="00705E04">
              <w:rPr>
                <w:noProof/>
                <w:webHidden/>
              </w:rPr>
              <w:tab/>
            </w:r>
            <w:r>
              <w:rPr>
                <w:noProof/>
                <w:webHidden/>
              </w:rPr>
              <w:fldChar w:fldCharType="begin"/>
            </w:r>
            <w:r w:rsidR="00705E04">
              <w:rPr>
                <w:noProof/>
                <w:webHidden/>
              </w:rPr>
              <w:instrText xml:space="preserve"> PAGEREF _Toc406751356 \h </w:instrText>
            </w:r>
            <w:r>
              <w:rPr>
                <w:noProof/>
                <w:webHidden/>
              </w:rPr>
            </w:r>
            <w:r>
              <w:rPr>
                <w:noProof/>
                <w:webHidden/>
              </w:rPr>
              <w:fldChar w:fldCharType="separate"/>
            </w:r>
            <w:r w:rsidR="00705E04">
              <w:rPr>
                <w:noProof/>
                <w:webHidden/>
              </w:rPr>
              <w:t>50</w:t>
            </w:r>
            <w:r>
              <w:rPr>
                <w:noProof/>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57" w:history="1">
            <w:r w:rsidR="00705E04" w:rsidRPr="000928E1">
              <w:rPr>
                <w:rStyle w:val="Hyperlink"/>
                <w:noProof/>
              </w:rPr>
              <w:t>Conciliação</w:t>
            </w:r>
            <w:r w:rsidR="00705E04">
              <w:rPr>
                <w:noProof/>
                <w:webHidden/>
              </w:rPr>
              <w:tab/>
            </w:r>
            <w:r>
              <w:rPr>
                <w:noProof/>
                <w:webHidden/>
              </w:rPr>
              <w:fldChar w:fldCharType="begin"/>
            </w:r>
            <w:r w:rsidR="00705E04">
              <w:rPr>
                <w:noProof/>
                <w:webHidden/>
              </w:rPr>
              <w:instrText xml:space="preserve"> PAGEREF _Toc406751357 \h </w:instrText>
            </w:r>
            <w:r>
              <w:rPr>
                <w:noProof/>
                <w:webHidden/>
              </w:rPr>
            </w:r>
            <w:r>
              <w:rPr>
                <w:noProof/>
                <w:webHidden/>
              </w:rPr>
              <w:fldChar w:fldCharType="separate"/>
            </w:r>
            <w:r w:rsidR="00705E04">
              <w:rPr>
                <w:noProof/>
                <w:webHidden/>
              </w:rPr>
              <w:t>50</w:t>
            </w:r>
            <w:r>
              <w:rPr>
                <w:noProof/>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58" w:history="1">
            <w:r w:rsidR="00705E04" w:rsidRPr="000928E1">
              <w:rPr>
                <w:rStyle w:val="Hyperlink"/>
                <w:noProof/>
              </w:rPr>
              <w:t>Suspensão de Atividades</w:t>
            </w:r>
            <w:r w:rsidR="00705E04">
              <w:rPr>
                <w:noProof/>
                <w:webHidden/>
              </w:rPr>
              <w:tab/>
            </w:r>
            <w:r>
              <w:rPr>
                <w:noProof/>
                <w:webHidden/>
              </w:rPr>
              <w:fldChar w:fldCharType="begin"/>
            </w:r>
            <w:r w:rsidR="00705E04">
              <w:rPr>
                <w:noProof/>
                <w:webHidden/>
              </w:rPr>
              <w:instrText xml:space="preserve"> PAGEREF _Toc406751358 \h </w:instrText>
            </w:r>
            <w:r>
              <w:rPr>
                <w:noProof/>
                <w:webHidden/>
              </w:rPr>
            </w:r>
            <w:r>
              <w:rPr>
                <w:noProof/>
                <w:webHidden/>
              </w:rPr>
              <w:fldChar w:fldCharType="separate"/>
            </w:r>
            <w:r w:rsidR="00705E04">
              <w:rPr>
                <w:noProof/>
                <w:webHidden/>
              </w:rPr>
              <w:t>51</w:t>
            </w:r>
            <w:r>
              <w:rPr>
                <w:noProof/>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59" w:history="1">
            <w:r w:rsidR="00705E04" w:rsidRPr="000928E1">
              <w:rPr>
                <w:rStyle w:val="Hyperlink"/>
                <w:noProof/>
              </w:rPr>
              <w:t>Arbitragem</w:t>
            </w:r>
            <w:r w:rsidR="00705E04">
              <w:rPr>
                <w:noProof/>
                <w:webHidden/>
              </w:rPr>
              <w:tab/>
            </w:r>
            <w:r>
              <w:rPr>
                <w:noProof/>
                <w:webHidden/>
              </w:rPr>
              <w:fldChar w:fldCharType="begin"/>
            </w:r>
            <w:r w:rsidR="00705E04">
              <w:rPr>
                <w:noProof/>
                <w:webHidden/>
              </w:rPr>
              <w:instrText xml:space="preserve"> PAGEREF _Toc406751359 \h </w:instrText>
            </w:r>
            <w:r>
              <w:rPr>
                <w:noProof/>
                <w:webHidden/>
              </w:rPr>
            </w:r>
            <w:r>
              <w:rPr>
                <w:noProof/>
                <w:webHidden/>
              </w:rPr>
              <w:fldChar w:fldCharType="separate"/>
            </w:r>
            <w:r w:rsidR="00705E04">
              <w:rPr>
                <w:noProof/>
                <w:webHidden/>
              </w:rPr>
              <w:t>51</w:t>
            </w:r>
            <w:r>
              <w:rPr>
                <w:noProof/>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60" w:history="1">
            <w:r w:rsidR="00705E04" w:rsidRPr="000928E1">
              <w:rPr>
                <w:rStyle w:val="Hyperlink"/>
                <w:noProof/>
              </w:rPr>
              <w:t>Foro</w:t>
            </w:r>
            <w:r w:rsidR="00705E04">
              <w:rPr>
                <w:noProof/>
                <w:webHidden/>
              </w:rPr>
              <w:tab/>
            </w:r>
            <w:r>
              <w:rPr>
                <w:noProof/>
                <w:webHidden/>
              </w:rPr>
              <w:fldChar w:fldCharType="begin"/>
            </w:r>
            <w:r w:rsidR="00705E04">
              <w:rPr>
                <w:noProof/>
                <w:webHidden/>
              </w:rPr>
              <w:instrText xml:space="preserve"> PAGEREF _Toc406751360 \h </w:instrText>
            </w:r>
            <w:r>
              <w:rPr>
                <w:noProof/>
                <w:webHidden/>
              </w:rPr>
            </w:r>
            <w:r>
              <w:rPr>
                <w:noProof/>
                <w:webHidden/>
              </w:rPr>
              <w:fldChar w:fldCharType="separate"/>
            </w:r>
            <w:r w:rsidR="00705E04">
              <w:rPr>
                <w:noProof/>
                <w:webHidden/>
              </w:rPr>
              <w:t>52</w:t>
            </w:r>
            <w:r>
              <w:rPr>
                <w:noProof/>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61" w:history="1">
            <w:r w:rsidR="00705E04" w:rsidRPr="000928E1">
              <w:rPr>
                <w:rStyle w:val="Hyperlink"/>
                <w:noProof/>
              </w:rPr>
              <w:t>Execução do Contrato</w:t>
            </w:r>
            <w:r w:rsidR="00705E04">
              <w:rPr>
                <w:noProof/>
                <w:webHidden/>
              </w:rPr>
              <w:tab/>
            </w:r>
            <w:r>
              <w:rPr>
                <w:noProof/>
                <w:webHidden/>
              </w:rPr>
              <w:fldChar w:fldCharType="begin"/>
            </w:r>
            <w:r w:rsidR="00705E04">
              <w:rPr>
                <w:noProof/>
                <w:webHidden/>
              </w:rPr>
              <w:instrText xml:space="preserve"> PAGEREF _Toc406751361 \h </w:instrText>
            </w:r>
            <w:r>
              <w:rPr>
                <w:noProof/>
                <w:webHidden/>
              </w:rPr>
            </w:r>
            <w:r>
              <w:rPr>
                <w:noProof/>
                <w:webHidden/>
              </w:rPr>
              <w:fldChar w:fldCharType="separate"/>
            </w:r>
            <w:r w:rsidR="00705E04">
              <w:rPr>
                <w:noProof/>
                <w:webHidden/>
              </w:rPr>
              <w:t>52</w:t>
            </w:r>
            <w:r>
              <w:rPr>
                <w:noProof/>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62" w:history="1">
            <w:r w:rsidR="00705E04" w:rsidRPr="000928E1">
              <w:rPr>
                <w:rStyle w:val="Hyperlink"/>
                <w:noProof/>
              </w:rPr>
              <w:t>Justificativas</w:t>
            </w:r>
            <w:r w:rsidR="00705E04">
              <w:rPr>
                <w:noProof/>
                <w:webHidden/>
              </w:rPr>
              <w:tab/>
            </w:r>
            <w:r>
              <w:rPr>
                <w:noProof/>
                <w:webHidden/>
              </w:rPr>
              <w:fldChar w:fldCharType="begin"/>
            </w:r>
            <w:r w:rsidR="00705E04">
              <w:rPr>
                <w:noProof/>
                <w:webHidden/>
              </w:rPr>
              <w:instrText xml:space="preserve"> PAGEREF _Toc406751362 \h </w:instrText>
            </w:r>
            <w:r>
              <w:rPr>
                <w:noProof/>
                <w:webHidden/>
              </w:rPr>
            </w:r>
            <w:r>
              <w:rPr>
                <w:noProof/>
                <w:webHidden/>
              </w:rPr>
              <w:fldChar w:fldCharType="separate"/>
            </w:r>
            <w:r w:rsidR="00705E04">
              <w:rPr>
                <w:noProof/>
                <w:webHidden/>
              </w:rPr>
              <w:t>52</w:t>
            </w:r>
            <w:r>
              <w:rPr>
                <w:noProof/>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63" w:history="1">
            <w:r w:rsidR="00705E04" w:rsidRPr="000928E1">
              <w:rPr>
                <w:rStyle w:val="Hyperlink"/>
                <w:noProof/>
              </w:rPr>
              <w:t>Aplicação Continuada</w:t>
            </w:r>
            <w:r w:rsidR="00705E04">
              <w:rPr>
                <w:noProof/>
                <w:webHidden/>
              </w:rPr>
              <w:tab/>
            </w:r>
            <w:r>
              <w:rPr>
                <w:noProof/>
                <w:webHidden/>
              </w:rPr>
              <w:fldChar w:fldCharType="begin"/>
            </w:r>
            <w:r w:rsidR="00705E04">
              <w:rPr>
                <w:noProof/>
                <w:webHidden/>
              </w:rPr>
              <w:instrText xml:space="preserve"> PAGEREF _Toc406751363 \h </w:instrText>
            </w:r>
            <w:r>
              <w:rPr>
                <w:noProof/>
                <w:webHidden/>
              </w:rPr>
            </w:r>
            <w:r>
              <w:rPr>
                <w:noProof/>
                <w:webHidden/>
              </w:rPr>
              <w:fldChar w:fldCharType="separate"/>
            </w:r>
            <w:r w:rsidR="00705E04">
              <w:rPr>
                <w:noProof/>
                <w:webHidden/>
              </w:rPr>
              <w:t>52</w:t>
            </w:r>
            <w:r>
              <w:rPr>
                <w:noProof/>
                <w:webHidden/>
              </w:rPr>
              <w:fldChar w:fldCharType="end"/>
            </w:r>
          </w:hyperlink>
        </w:p>
        <w:p w:rsidR="00705E04" w:rsidRDefault="001D7394">
          <w:pPr>
            <w:pStyle w:val="Sumrio2"/>
            <w:rPr>
              <w:rFonts w:asciiTheme="minorHAnsi" w:eastAsiaTheme="minorEastAsia" w:hAnsiTheme="minorHAnsi" w:cstheme="minorBidi"/>
              <w:b w:val="0"/>
            </w:rPr>
          </w:pPr>
          <w:hyperlink w:anchor="_Toc406751364" w:history="1">
            <w:r w:rsidR="00705E04" w:rsidRPr="000928E1">
              <w:rPr>
                <w:rStyle w:val="Hyperlink"/>
              </w:rPr>
              <w:t>21 Cláusula Vigésima Primeira - Caso Fortuito e Força Maior</w:t>
            </w:r>
            <w:r w:rsidR="00705E04">
              <w:rPr>
                <w:webHidden/>
              </w:rPr>
              <w:tab/>
            </w:r>
            <w:r>
              <w:rPr>
                <w:webHidden/>
              </w:rPr>
              <w:fldChar w:fldCharType="begin"/>
            </w:r>
            <w:r w:rsidR="00705E04">
              <w:rPr>
                <w:webHidden/>
              </w:rPr>
              <w:instrText xml:space="preserve"> PAGEREF _Toc406751364 \h </w:instrText>
            </w:r>
            <w:r>
              <w:rPr>
                <w:webHidden/>
              </w:rPr>
            </w:r>
            <w:r>
              <w:rPr>
                <w:webHidden/>
              </w:rPr>
              <w:fldChar w:fldCharType="separate"/>
            </w:r>
            <w:r w:rsidR="00705E04">
              <w:rPr>
                <w:webHidden/>
              </w:rPr>
              <w:t>53</w:t>
            </w:r>
            <w:r>
              <w:rPr>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65" w:history="1">
            <w:r w:rsidR="00705E04" w:rsidRPr="000928E1">
              <w:rPr>
                <w:rStyle w:val="Hyperlink"/>
                <w:noProof/>
              </w:rPr>
              <w:t>Exoneração Total ou Parcial</w:t>
            </w:r>
            <w:r w:rsidR="00705E04">
              <w:rPr>
                <w:noProof/>
                <w:webHidden/>
              </w:rPr>
              <w:tab/>
            </w:r>
            <w:r>
              <w:rPr>
                <w:noProof/>
                <w:webHidden/>
              </w:rPr>
              <w:fldChar w:fldCharType="begin"/>
            </w:r>
            <w:r w:rsidR="00705E04">
              <w:rPr>
                <w:noProof/>
                <w:webHidden/>
              </w:rPr>
              <w:instrText xml:space="preserve"> PAGEREF _Toc406751365 \h </w:instrText>
            </w:r>
            <w:r>
              <w:rPr>
                <w:noProof/>
                <w:webHidden/>
              </w:rPr>
            </w:r>
            <w:r>
              <w:rPr>
                <w:noProof/>
                <w:webHidden/>
              </w:rPr>
              <w:fldChar w:fldCharType="separate"/>
            </w:r>
            <w:r w:rsidR="00705E04">
              <w:rPr>
                <w:noProof/>
                <w:webHidden/>
              </w:rPr>
              <w:t>53</w:t>
            </w:r>
            <w:r>
              <w:rPr>
                <w:noProof/>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66" w:history="1">
            <w:r w:rsidR="00705E04" w:rsidRPr="000928E1">
              <w:rPr>
                <w:rStyle w:val="Hyperlink"/>
                <w:noProof/>
              </w:rPr>
              <w:t>Notificação da Ocorrência</w:t>
            </w:r>
            <w:r w:rsidR="00705E04">
              <w:rPr>
                <w:noProof/>
                <w:webHidden/>
              </w:rPr>
              <w:tab/>
            </w:r>
            <w:r>
              <w:rPr>
                <w:noProof/>
                <w:webHidden/>
              </w:rPr>
              <w:fldChar w:fldCharType="begin"/>
            </w:r>
            <w:r w:rsidR="00705E04">
              <w:rPr>
                <w:noProof/>
                <w:webHidden/>
              </w:rPr>
              <w:instrText xml:space="preserve"> PAGEREF _Toc406751366 \h </w:instrText>
            </w:r>
            <w:r>
              <w:rPr>
                <w:noProof/>
                <w:webHidden/>
              </w:rPr>
            </w:r>
            <w:r>
              <w:rPr>
                <w:noProof/>
                <w:webHidden/>
              </w:rPr>
              <w:fldChar w:fldCharType="separate"/>
            </w:r>
            <w:r w:rsidR="00705E04">
              <w:rPr>
                <w:noProof/>
                <w:webHidden/>
              </w:rPr>
              <w:t>53</w:t>
            </w:r>
            <w:r>
              <w:rPr>
                <w:noProof/>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67" w:history="1">
            <w:r w:rsidR="00705E04" w:rsidRPr="000928E1">
              <w:rPr>
                <w:rStyle w:val="Hyperlink"/>
                <w:noProof/>
              </w:rPr>
              <w:t>Alteração ou Extinção do Contrato</w:t>
            </w:r>
            <w:r w:rsidR="00705E04">
              <w:rPr>
                <w:noProof/>
                <w:webHidden/>
              </w:rPr>
              <w:tab/>
            </w:r>
            <w:r>
              <w:rPr>
                <w:noProof/>
                <w:webHidden/>
              </w:rPr>
              <w:fldChar w:fldCharType="begin"/>
            </w:r>
            <w:r w:rsidR="00705E04">
              <w:rPr>
                <w:noProof/>
                <w:webHidden/>
              </w:rPr>
              <w:instrText xml:space="preserve"> PAGEREF _Toc406751367 \h </w:instrText>
            </w:r>
            <w:r>
              <w:rPr>
                <w:noProof/>
                <w:webHidden/>
              </w:rPr>
            </w:r>
            <w:r>
              <w:rPr>
                <w:noProof/>
                <w:webHidden/>
              </w:rPr>
              <w:fldChar w:fldCharType="separate"/>
            </w:r>
            <w:r w:rsidR="00705E04">
              <w:rPr>
                <w:noProof/>
                <w:webHidden/>
              </w:rPr>
              <w:t>53</w:t>
            </w:r>
            <w:r>
              <w:rPr>
                <w:noProof/>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68" w:history="1">
            <w:r w:rsidR="00705E04" w:rsidRPr="000928E1">
              <w:rPr>
                <w:rStyle w:val="Hyperlink"/>
                <w:noProof/>
              </w:rPr>
              <w:t>Perdas</w:t>
            </w:r>
            <w:r w:rsidR="00705E04">
              <w:rPr>
                <w:noProof/>
                <w:webHidden/>
              </w:rPr>
              <w:tab/>
            </w:r>
            <w:r>
              <w:rPr>
                <w:noProof/>
                <w:webHidden/>
              </w:rPr>
              <w:fldChar w:fldCharType="begin"/>
            </w:r>
            <w:r w:rsidR="00705E04">
              <w:rPr>
                <w:noProof/>
                <w:webHidden/>
              </w:rPr>
              <w:instrText xml:space="preserve"> PAGEREF _Toc406751368 \h </w:instrText>
            </w:r>
            <w:r>
              <w:rPr>
                <w:noProof/>
                <w:webHidden/>
              </w:rPr>
            </w:r>
            <w:r>
              <w:rPr>
                <w:noProof/>
                <w:webHidden/>
              </w:rPr>
              <w:fldChar w:fldCharType="separate"/>
            </w:r>
            <w:r w:rsidR="00705E04">
              <w:rPr>
                <w:noProof/>
                <w:webHidden/>
              </w:rPr>
              <w:t>54</w:t>
            </w:r>
            <w:r>
              <w:rPr>
                <w:noProof/>
                <w:webHidden/>
              </w:rPr>
              <w:fldChar w:fldCharType="end"/>
            </w:r>
          </w:hyperlink>
        </w:p>
        <w:p w:rsidR="00705E04" w:rsidRDefault="001D7394">
          <w:pPr>
            <w:pStyle w:val="Sumrio2"/>
            <w:rPr>
              <w:rFonts w:asciiTheme="minorHAnsi" w:eastAsiaTheme="minorEastAsia" w:hAnsiTheme="minorHAnsi" w:cstheme="minorBidi"/>
              <w:b w:val="0"/>
            </w:rPr>
          </w:pPr>
          <w:hyperlink w:anchor="_Toc406751369" w:history="1">
            <w:r w:rsidR="00705E04" w:rsidRPr="000928E1">
              <w:rPr>
                <w:rStyle w:val="Hyperlink"/>
              </w:rPr>
              <w:t>22 Cláusula Vigésima Segunda - Notificações e Relatórios</w:t>
            </w:r>
            <w:r w:rsidR="00705E04">
              <w:rPr>
                <w:webHidden/>
              </w:rPr>
              <w:tab/>
            </w:r>
            <w:r>
              <w:rPr>
                <w:webHidden/>
              </w:rPr>
              <w:fldChar w:fldCharType="begin"/>
            </w:r>
            <w:r w:rsidR="00705E04">
              <w:rPr>
                <w:webHidden/>
              </w:rPr>
              <w:instrText xml:space="preserve"> PAGEREF _Toc406751369 \h </w:instrText>
            </w:r>
            <w:r>
              <w:rPr>
                <w:webHidden/>
              </w:rPr>
            </w:r>
            <w:r>
              <w:rPr>
                <w:webHidden/>
              </w:rPr>
              <w:fldChar w:fldCharType="separate"/>
            </w:r>
            <w:r w:rsidR="00705E04">
              <w:rPr>
                <w:webHidden/>
              </w:rPr>
              <w:t>54</w:t>
            </w:r>
            <w:r>
              <w:rPr>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70" w:history="1">
            <w:r w:rsidR="00705E04" w:rsidRPr="000928E1">
              <w:rPr>
                <w:rStyle w:val="Hyperlink"/>
                <w:noProof/>
              </w:rPr>
              <w:t>Planos, Programas e Relatórios</w:t>
            </w:r>
            <w:r w:rsidR="00705E04">
              <w:rPr>
                <w:noProof/>
                <w:webHidden/>
              </w:rPr>
              <w:tab/>
            </w:r>
            <w:r>
              <w:rPr>
                <w:noProof/>
                <w:webHidden/>
              </w:rPr>
              <w:fldChar w:fldCharType="begin"/>
            </w:r>
            <w:r w:rsidR="00705E04">
              <w:rPr>
                <w:noProof/>
                <w:webHidden/>
              </w:rPr>
              <w:instrText xml:space="preserve"> PAGEREF _Toc406751370 \h </w:instrText>
            </w:r>
            <w:r>
              <w:rPr>
                <w:noProof/>
                <w:webHidden/>
              </w:rPr>
            </w:r>
            <w:r>
              <w:rPr>
                <w:noProof/>
                <w:webHidden/>
              </w:rPr>
              <w:fldChar w:fldCharType="separate"/>
            </w:r>
            <w:r w:rsidR="00705E04">
              <w:rPr>
                <w:noProof/>
                <w:webHidden/>
              </w:rPr>
              <w:t>54</w:t>
            </w:r>
            <w:r>
              <w:rPr>
                <w:noProof/>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71" w:history="1">
            <w:r w:rsidR="00705E04" w:rsidRPr="000928E1">
              <w:rPr>
                <w:rStyle w:val="Hyperlink"/>
                <w:noProof/>
              </w:rPr>
              <w:t>Validade e Eficácia</w:t>
            </w:r>
            <w:r w:rsidR="00705E04">
              <w:rPr>
                <w:noProof/>
                <w:webHidden/>
              </w:rPr>
              <w:tab/>
            </w:r>
            <w:r>
              <w:rPr>
                <w:noProof/>
                <w:webHidden/>
              </w:rPr>
              <w:fldChar w:fldCharType="begin"/>
            </w:r>
            <w:r w:rsidR="00705E04">
              <w:rPr>
                <w:noProof/>
                <w:webHidden/>
              </w:rPr>
              <w:instrText xml:space="preserve"> PAGEREF _Toc406751371 \h </w:instrText>
            </w:r>
            <w:r>
              <w:rPr>
                <w:noProof/>
                <w:webHidden/>
              </w:rPr>
            </w:r>
            <w:r>
              <w:rPr>
                <w:noProof/>
                <w:webHidden/>
              </w:rPr>
              <w:fldChar w:fldCharType="separate"/>
            </w:r>
            <w:r w:rsidR="00705E04">
              <w:rPr>
                <w:noProof/>
                <w:webHidden/>
              </w:rPr>
              <w:t>55</w:t>
            </w:r>
            <w:r>
              <w:rPr>
                <w:noProof/>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72" w:history="1">
            <w:r w:rsidR="00705E04" w:rsidRPr="000928E1">
              <w:rPr>
                <w:rStyle w:val="Hyperlink"/>
                <w:noProof/>
              </w:rPr>
              <w:t>Alterações dos Atos Constitutivos</w:t>
            </w:r>
            <w:r w:rsidR="00705E04">
              <w:rPr>
                <w:noProof/>
                <w:webHidden/>
              </w:rPr>
              <w:tab/>
            </w:r>
            <w:r>
              <w:rPr>
                <w:noProof/>
                <w:webHidden/>
              </w:rPr>
              <w:fldChar w:fldCharType="begin"/>
            </w:r>
            <w:r w:rsidR="00705E04">
              <w:rPr>
                <w:noProof/>
                <w:webHidden/>
              </w:rPr>
              <w:instrText xml:space="preserve"> PAGEREF _Toc406751372 \h </w:instrText>
            </w:r>
            <w:r>
              <w:rPr>
                <w:noProof/>
                <w:webHidden/>
              </w:rPr>
            </w:r>
            <w:r>
              <w:rPr>
                <w:noProof/>
                <w:webHidden/>
              </w:rPr>
              <w:fldChar w:fldCharType="separate"/>
            </w:r>
            <w:r w:rsidR="00705E04">
              <w:rPr>
                <w:noProof/>
                <w:webHidden/>
              </w:rPr>
              <w:t>55</w:t>
            </w:r>
            <w:r>
              <w:rPr>
                <w:noProof/>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73" w:history="1">
            <w:r w:rsidR="00705E04" w:rsidRPr="000928E1">
              <w:rPr>
                <w:rStyle w:val="Hyperlink"/>
                <w:noProof/>
              </w:rPr>
              <w:t>Endereços</w:t>
            </w:r>
            <w:r w:rsidR="00705E04">
              <w:rPr>
                <w:noProof/>
                <w:webHidden/>
              </w:rPr>
              <w:tab/>
            </w:r>
            <w:r>
              <w:rPr>
                <w:noProof/>
                <w:webHidden/>
              </w:rPr>
              <w:fldChar w:fldCharType="begin"/>
            </w:r>
            <w:r w:rsidR="00705E04">
              <w:rPr>
                <w:noProof/>
                <w:webHidden/>
              </w:rPr>
              <w:instrText xml:space="preserve"> PAGEREF _Toc406751373 \h </w:instrText>
            </w:r>
            <w:r>
              <w:rPr>
                <w:noProof/>
                <w:webHidden/>
              </w:rPr>
            </w:r>
            <w:r>
              <w:rPr>
                <w:noProof/>
                <w:webHidden/>
              </w:rPr>
              <w:fldChar w:fldCharType="separate"/>
            </w:r>
            <w:r w:rsidR="00705E04">
              <w:rPr>
                <w:noProof/>
                <w:webHidden/>
              </w:rPr>
              <w:t>55</w:t>
            </w:r>
            <w:r>
              <w:rPr>
                <w:noProof/>
                <w:webHidden/>
              </w:rPr>
              <w:fldChar w:fldCharType="end"/>
            </w:r>
          </w:hyperlink>
        </w:p>
        <w:p w:rsidR="00705E04" w:rsidRDefault="001D7394">
          <w:pPr>
            <w:pStyle w:val="Sumrio2"/>
            <w:rPr>
              <w:rFonts w:asciiTheme="minorHAnsi" w:eastAsiaTheme="minorEastAsia" w:hAnsiTheme="minorHAnsi" w:cstheme="minorBidi"/>
              <w:b w:val="0"/>
            </w:rPr>
          </w:pPr>
          <w:hyperlink w:anchor="_Toc406751374" w:history="1">
            <w:r w:rsidR="00705E04" w:rsidRPr="000928E1">
              <w:rPr>
                <w:rStyle w:val="Hyperlink"/>
              </w:rPr>
              <w:t>23 Cláusula Vigésima Terceira - Disposições Finais</w:t>
            </w:r>
            <w:r w:rsidR="00705E04">
              <w:rPr>
                <w:webHidden/>
              </w:rPr>
              <w:tab/>
            </w:r>
            <w:r>
              <w:rPr>
                <w:webHidden/>
              </w:rPr>
              <w:fldChar w:fldCharType="begin"/>
            </w:r>
            <w:r w:rsidR="00705E04">
              <w:rPr>
                <w:webHidden/>
              </w:rPr>
              <w:instrText xml:space="preserve"> PAGEREF _Toc406751374 \h </w:instrText>
            </w:r>
            <w:r>
              <w:rPr>
                <w:webHidden/>
              </w:rPr>
            </w:r>
            <w:r>
              <w:rPr>
                <w:webHidden/>
              </w:rPr>
              <w:fldChar w:fldCharType="separate"/>
            </w:r>
            <w:r w:rsidR="00705E04">
              <w:rPr>
                <w:webHidden/>
              </w:rPr>
              <w:t>55</w:t>
            </w:r>
            <w:r>
              <w:rPr>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75" w:history="1">
            <w:r w:rsidR="00705E04" w:rsidRPr="000928E1">
              <w:rPr>
                <w:rStyle w:val="Hyperlink"/>
                <w:noProof/>
              </w:rPr>
              <w:t>Novação</w:t>
            </w:r>
            <w:r w:rsidR="00705E04">
              <w:rPr>
                <w:noProof/>
                <w:webHidden/>
              </w:rPr>
              <w:tab/>
            </w:r>
            <w:r>
              <w:rPr>
                <w:noProof/>
                <w:webHidden/>
              </w:rPr>
              <w:fldChar w:fldCharType="begin"/>
            </w:r>
            <w:r w:rsidR="00705E04">
              <w:rPr>
                <w:noProof/>
                <w:webHidden/>
              </w:rPr>
              <w:instrText xml:space="preserve"> PAGEREF _Toc406751375 \h </w:instrText>
            </w:r>
            <w:r>
              <w:rPr>
                <w:noProof/>
                <w:webHidden/>
              </w:rPr>
            </w:r>
            <w:r>
              <w:rPr>
                <w:noProof/>
                <w:webHidden/>
              </w:rPr>
              <w:fldChar w:fldCharType="separate"/>
            </w:r>
            <w:r w:rsidR="00705E04">
              <w:rPr>
                <w:noProof/>
                <w:webHidden/>
              </w:rPr>
              <w:t>56</w:t>
            </w:r>
            <w:r>
              <w:rPr>
                <w:noProof/>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76" w:history="1">
            <w:r w:rsidR="00705E04" w:rsidRPr="000928E1">
              <w:rPr>
                <w:rStyle w:val="Hyperlink"/>
                <w:noProof/>
              </w:rPr>
              <w:t>Modificações e Aditivos</w:t>
            </w:r>
            <w:r w:rsidR="00705E04">
              <w:rPr>
                <w:noProof/>
                <w:webHidden/>
              </w:rPr>
              <w:tab/>
            </w:r>
            <w:r>
              <w:rPr>
                <w:noProof/>
                <w:webHidden/>
              </w:rPr>
              <w:fldChar w:fldCharType="begin"/>
            </w:r>
            <w:r w:rsidR="00705E04">
              <w:rPr>
                <w:noProof/>
                <w:webHidden/>
              </w:rPr>
              <w:instrText xml:space="preserve"> PAGEREF _Toc406751376 \h </w:instrText>
            </w:r>
            <w:r>
              <w:rPr>
                <w:noProof/>
                <w:webHidden/>
              </w:rPr>
            </w:r>
            <w:r>
              <w:rPr>
                <w:noProof/>
                <w:webHidden/>
              </w:rPr>
              <w:fldChar w:fldCharType="separate"/>
            </w:r>
            <w:r w:rsidR="00705E04">
              <w:rPr>
                <w:noProof/>
                <w:webHidden/>
              </w:rPr>
              <w:t>56</w:t>
            </w:r>
            <w:r>
              <w:rPr>
                <w:noProof/>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77" w:history="1">
            <w:r w:rsidR="00705E04" w:rsidRPr="000928E1">
              <w:rPr>
                <w:rStyle w:val="Hyperlink"/>
                <w:noProof/>
              </w:rPr>
              <w:t>Títulos</w:t>
            </w:r>
            <w:r w:rsidR="00705E04">
              <w:rPr>
                <w:noProof/>
                <w:webHidden/>
              </w:rPr>
              <w:tab/>
            </w:r>
            <w:r>
              <w:rPr>
                <w:noProof/>
                <w:webHidden/>
              </w:rPr>
              <w:fldChar w:fldCharType="begin"/>
            </w:r>
            <w:r w:rsidR="00705E04">
              <w:rPr>
                <w:noProof/>
                <w:webHidden/>
              </w:rPr>
              <w:instrText xml:space="preserve"> PAGEREF _Toc406751377 \h </w:instrText>
            </w:r>
            <w:r>
              <w:rPr>
                <w:noProof/>
                <w:webHidden/>
              </w:rPr>
            </w:r>
            <w:r>
              <w:rPr>
                <w:noProof/>
                <w:webHidden/>
              </w:rPr>
              <w:fldChar w:fldCharType="separate"/>
            </w:r>
            <w:r w:rsidR="00705E04">
              <w:rPr>
                <w:noProof/>
                <w:webHidden/>
              </w:rPr>
              <w:t>56</w:t>
            </w:r>
            <w:r>
              <w:rPr>
                <w:noProof/>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78" w:history="1">
            <w:r w:rsidR="00705E04" w:rsidRPr="000928E1">
              <w:rPr>
                <w:rStyle w:val="Hyperlink"/>
                <w:noProof/>
              </w:rPr>
              <w:t>Publicidade</w:t>
            </w:r>
            <w:r w:rsidR="00705E04">
              <w:rPr>
                <w:noProof/>
                <w:webHidden/>
              </w:rPr>
              <w:tab/>
            </w:r>
            <w:r>
              <w:rPr>
                <w:noProof/>
                <w:webHidden/>
              </w:rPr>
              <w:fldChar w:fldCharType="begin"/>
            </w:r>
            <w:r w:rsidR="00705E04">
              <w:rPr>
                <w:noProof/>
                <w:webHidden/>
              </w:rPr>
              <w:instrText xml:space="preserve"> PAGEREF _Toc406751378 \h </w:instrText>
            </w:r>
            <w:r>
              <w:rPr>
                <w:noProof/>
                <w:webHidden/>
              </w:rPr>
            </w:r>
            <w:r>
              <w:rPr>
                <w:noProof/>
                <w:webHidden/>
              </w:rPr>
              <w:fldChar w:fldCharType="separate"/>
            </w:r>
            <w:r w:rsidR="00705E04">
              <w:rPr>
                <w:noProof/>
                <w:webHidden/>
              </w:rPr>
              <w:t>56</w:t>
            </w:r>
            <w:r>
              <w:rPr>
                <w:noProof/>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79" w:history="1">
            <w:r w:rsidR="00705E04" w:rsidRPr="000928E1">
              <w:rPr>
                <w:rStyle w:val="Hyperlink"/>
                <w:noProof/>
              </w:rPr>
              <w:t>Concorrência</w:t>
            </w:r>
            <w:r w:rsidR="00705E04">
              <w:rPr>
                <w:noProof/>
                <w:webHidden/>
              </w:rPr>
              <w:tab/>
            </w:r>
            <w:r>
              <w:rPr>
                <w:noProof/>
                <w:webHidden/>
              </w:rPr>
              <w:fldChar w:fldCharType="begin"/>
            </w:r>
            <w:r w:rsidR="00705E04">
              <w:rPr>
                <w:noProof/>
                <w:webHidden/>
              </w:rPr>
              <w:instrText xml:space="preserve"> PAGEREF _Toc406751379 \h </w:instrText>
            </w:r>
            <w:r>
              <w:rPr>
                <w:noProof/>
                <w:webHidden/>
              </w:rPr>
            </w:r>
            <w:r>
              <w:rPr>
                <w:noProof/>
                <w:webHidden/>
              </w:rPr>
              <w:fldChar w:fldCharType="separate"/>
            </w:r>
            <w:r w:rsidR="00705E04">
              <w:rPr>
                <w:noProof/>
                <w:webHidden/>
              </w:rPr>
              <w:t>56</w:t>
            </w:r>
            <w:r>
              <w:rPr>
                <w:noProof/>
                <w:webHidden/>
              </w:rPr>
              <w:fldChar w:fldCharType="end"/>
            </w:r>
          </w:hyperlink>
        </w:p>
        <w:p w:rsidR="00705E04" w:rsidRDefault="001D7394">
          <w:pPr>
            <w:pStyle w:val="Sumrio3"/>
            <w:tabs>
              <w:tab w:val="right" w:leader="dot" w:pos="8495"/>
            </w:tabs>
            <w:rPr>
              <w:rFonts w:asciiTheme="minorHAnsi" w:eastAsiaTheme="minorEastAsia" w:hAnsiTheme="minorHAnsi" w:cstheme="minorBidi"/>
              <w:noProof/>
            </w:rPr>
          </w:pPr>
          <w:hyperlink w:anchor="_Toc406751380" w:history="1">
            <w:r w:rsidR="00705E04" w:rsidRPr="000928E1">
              <w:rPr>
                <w:rStyle w:val="Hyperlink"/>
                <w:noProof/>
              </w:rPr>
              <w:t>Contingência</w:t>
            </w:r>
            <w:r w:rsidR="00705E04">
              <w:rPr>
                <w:noProof/>
                <w:webHidden/>
              </w:rPr>
              <w:tab/>
            </w:r>
            <w:r>
              <w:rPr>
                <w:noProof/>
                <w:webHidden/>
              </w:rPr>
              <w:fldChar w:fldCharType="begin"/>
            </w:r>
            <w:r w:rsidR="00705E04">
              <w:rPr>
                <w:noProof/>
                <w:webHidden/>
              </w:rPr>
              <w:instrText xml:space="preserve"> PAGEREF _Toc406751380 \h </w:instrText>
            </w:r>
            <w:r>
              <w:rPr>
                <w:noProof/>
                <w:webHidden/>
              </w:rPr>
            </w:r>
            <w:r>
              <w:rPr>
                <w:noProof/>
                <w:webHidden/>
              </w:rPr>
              <w:fldChar w:fldCharType="separate"/>
            </w:r>
            <w:r w:rsidR="00705E04">
              <w:rPr>
                <w:noProof/>
                <w:webHidden/>
              </w:rPr>
              <w:t>57</w:t>
            </w:r>
            <w:r>
              <w:rPr>
                <w:noProof/>
                <w:webHidden/>
              </w:rPr>
              <w:fldChar w:fldCharType="end"/>
            </w:r>
          </w:hyperlink>
        </w:p>
        <w:p w:rsidR="00705E04" w:rsidRDefault="001D7394">
          <w:pPr>
            <w:pStyle w:val="Sumrio2"/>
            <w:rPr>
              <w:rFonts w:asciiTheme="minorHAnsi" w:eastAsiaTheme="minorEastAsia" w:hAnsiTheme="minorHAnsi" w:cstheme="minorBidi"/>
              <w:b w:val="0"/>
            </w:rPr>
          </w:pPr>
          <w:hyperlink w:anchor="_Toc406751381" w:history="1">
            <w:r w:rsidR="00705E04" w:rsidRPr="000928E1">
              <w:rPr>
                <w:rStyle w:val="Hyperlink"/>
              </w:rPr>
              <w:t>ANEXO I – DESCRIÇÃO DO GASODUTO E CAPACIDADE DE TRANSPORTE</w:t>
            </w:r>
            <w:r w:rsidR="00705E04">
              <w:rPr>
                <w:webHidden/>
              </w:rPr>
              <w:tab/>
            </w:r>
            <w:r>
              <w:rPr>
                <w:webHidden/>
              </w:rPr>
              <w:fldChar w:fldCharType="begin"/>
            </w:r>
            <w:r w:rsidR="00705E04">
              <w:rPr>
                <w:webHidden/>
              </w:rPr>
              <w:instrText xml:space="preserve"> PAGEREF _Toc406751381 \h </w:instrText>
            </w:r>
            <w:r>
              <w:rPr>
                <w:webHidden/>
              </w:rPr>
            </w:r>
            <w:r>
              <w:rPr>
                <w:webHidden/>
              </w:rPr>
              <w:fldChar w:fldCharType="separate"/>
            </w:r>
            <w:r w:rsidR="00705E04">
              <w:rPr>
                <w:webHidden/>
              </w:rPr>
              <w:t>59</w:t>
            </w:r>
            <w:r>
              <w:rPr>
                <w:webHidden/>
              </w:rPr>
              <w:fldChar w:fldCharType="end"/>
            </w:r>
          </w:hyperlink>
        </w:p>
        <w:p w:rsidR="00705E04" w:rsidRDefault="001D7394">
          <w:pPr>
            <w:pStyle w:val="Sumrio2"/>
            <w:rPr>
              <w:rFonts w:asciiTheme="minorHAnsi" w:eastAsiaTheme="minorEastAsia" w:hAnsiTheme="minorHAnsi" w:cstheme="minorBidi"/>
              <w:b w:val="0"/>
            </w:rPr>
          </w:pPr>
          <w:hyperlink w:anchor="_Toc406751382" w:history="1">
            <w:r w:rsidR="00705E04" w:rsidRPr="000928E1">
              <w:rPr>
                <w:rStyle w:val="Hyperlink"/>
              </w:rPr>
              <w:t>ANEXO II – LOGRADOURO</w:t>
            </w:r>
            <w:r w:rsidR="00705E04">
              <w:rPr>
                <w:webHidden/>
              </w:rPr>
              <w:tab/>
            </w:r>
            <w:r>
              <w:rPr>
                <w:webHidden/>
              </w:rPr>
              <w:fldChar w:fldCharType="begin"/>
            </w:r>
            <w:r w:rsidR="00705E04">
              <w:rPr>
                <w:webHidden/>
              </w:rPr>
              <w:instrText xml:space="preserve"> PAGEREF _Toc406751382 \h </w:instrText>
            </w:r>
            <w:r>
              <w:rPr>
                <w:webHidden/>
              </w:rPr>
            </w:r>
            <w:r>
              <w:rPr>
                <w:webHidden/>
              </w:rPr>
              <w:fldChar w:fldCharType="separate"/>
            </w:r>
            <w:r w:rsidR="00705E04">
              <w:rPr>
                <w:webHidden/>
              </w:rPr>
              <w:t>61</w:t>
            </w:r>
            <w:r>
              <w:rPr>
                <w:webHidden/>
              </w:rPr>
              <w:fldChar w:fldCharType="end"/>
            </w:r>
          </w:hyperlink>
        </w:p>
        <w:p w:rsidR="00705E04" w:rsidRDefault="001D7394">
          <w:pPr>
            <w:pStyle w:val="Sumrio2"/>
            <w:rPr>
              <w:rFonts w:asciiTheme="minorHAnsi" w:eastAsiaTheme="minorEastAsia" w:hAnsiTheme="minorHAnsi" w:cstheme="minorBidi"/>
              <w:b w:val="0"/>
            </w:rPr>
          </w:pPr>
          <w:hyperlink w:anchor="_Toc406751383" w:history="1">
            <w:r w:rsidR="00705E04" w:rsidRPr="000928E1">
              <w:rPr>
                <w:rStyle w:val="Hyperlink"/>
              </w:rPr>
              <w:t>ANEXO III – CRONOGRAMA FÍSICO DE IMPLANTAÇÃO DE PROJETO</w:t>
            </w:r>
            <w:r w:rsidR="00705E04">
              <w:rPr>
                <w:webHidden/>
              </w:rPr>
              <w:tab/>
            </w:r>
            <w:r>
              <w:rPr>
                <w:webHidden/>
              </w:rPr>
              <w:fldChar w:fldCharType="begin"/>
            </w:r>
            <w:r w:rsidR="00705E04">
              <w:rPr>
                <w:webHidden/>
              </w:rPr>
              <w:instrText xml:space="preserve"> PAGEREF _Toc406751383 \h </w:instrText>
            </w:r>
            <w:r>
              <w:rPr>
                <w:webHidden/>
              </w:rPr>
            </w:r>
            <w:r>
              <w:rPr>
                <w:webHidden/>
              </w:rPr>
              <w:fldChar w:fldCharType="separate"/>
            </w:r>
            <w:r w:rsidR="00705E04">
              <w:rPr>
                <w:webHidden/>
              </w:rPr>
              <w:t>62</w:t>
            </w:r>
            <w:r>
              <w:rPr>
                <w:webHidden/>
              </w:rPr>
              <w:fldChar w:fldCharType="end"/>
            </w:r>
          </w:hyperlink>
        </w:p>
        <w:p w:rsidR="00705E04" w:rsidRDefault="001D7394">
          <w:pPr>
            <w:pStyle w:val="Sumrio2"/>
            <w:rPr>
              <w:rFonts w:asciiTheme="minorHAnsi" w:eastAsiaTheme="minorEastAsia" w:hAnsiTheme="minorHAnsi" w:cstheme="minorBidi"/>
              <w:b w:val="0"/>
            </w:rPr>
          </w:pPr>
          <w:hyperlink w:anchor="_Toc406751384" w:history="1">
            <w:r w:rsidR="00705E04" w:rsidRPr="000928E1">
              <w:rPr>
                <w:rStyle w:val="Hyperlink"/>
              </w:rPr>
              <w:t>ANEXO IV – COMPROMISSOS DE CONTEÚDO LOCAL</w:t>
            </w:r>
            <w:r w:rsidR="00705E04">
              <w:rPr>
                <w:webHidden/>
              </w:rPr>
              <w:tab/>
            </w:r>
            <w:r>
              <w:rPr>
                <w:webHidden/>
              </w:rPr>
              <w:fldChar w:fldCharType="begin"/>
            </w:r>
            <w:r w:rsidR="00705E04">
              <w:rPr>
                <w:webHidden/>
              </w:rPr>
              <w:instrText xml:space="preserve"> PAGEREF _Toc406751384 \h </w:instrText>
            </w:r>
            <w:r>
              <w:rPr>
                <w:webHidden/>
              </w:rPr>
            </w:r>
            <w:r>
              <w:rPr>
                <w:webHidden/>
              </w:rPr>
              <w:fldChar w:fldCharType="separate"/>
            </w:r>
            <w:r w:rsidR="00705E04">
              <w:rPr>
                <w:webHidden/>
              </w:rPr>
              <w:t>63</w:t>
            </w:r>
            <w:r>
              <w:rPr>
                <w:webHidden/>
              </w:rPr>
              <w:fldChar w:fldCharType="end"/>
            </w:r>
          </w:hyperlink>
        </w:p>
        <w:p w:rsidR="00705E04" w:rsidRDefault="001D7394">
          <w:pPr>
            <w:pStyle w:val="Sumrio2"/>
            <w:rPr>
              <w:rFonts w:asciiTheme="minorHAnsi" w:eastAsiaTheme="minorEastAsia" w:hAnsiTheme="minorHAnsi" w:cstheme="minorBidi"/>
              <w:b w:val="0"/>
            </w:rPr>
          </w:pPr>
          <w:hyperlink w:anchor="_Toc406751385" w:history="1">
            <w:r w:rsidR="00705E04" w:rsidRPr="000928E1">
              <w:rPr>
                <w:rStyle w:val="Hyperlink"/>
              </w:rPr>
              <w:t>ANEXO V – RELATÓRIO DE CONTEÚDO LOCAL</w:t>
            </w:r>
            <w:r w:rsidR="00705E04">
              <w:rPr>
                <w:webHidden/>
              </w:rPr>
              <w:tab/>
            </w:r>
            <w:r>
              <w:rPr>
                <w:webHidden/>
              </w:rPr>
              <w:fldChar w:fldCharType="begin"/>
            </w:r>
            <w:r w:rsidR="00705E04">
              <w:rPr>
                <w:webHidden/>
              </w:rPr>
              <w:instrText xml:space="preserve"> PAGEREF _Toc406751385 \h </w:instrText>
            </w:r>
            <w:r>
              <w:rPr>
                <w:webHidden/>
              </w:rPr>
            </w:r>
            <w:r>
              <w:rPr>
                <w:webHidden/>
              </w:rPr>
              <w:fldChar w:fldCharType="separate"/>
            </w:r>
            <w:r w:rsidR="00705E04">
              <w:rPr>
                <w:webHidden/>
              </w:rPr>
              <w:t>64</w:t>
            </w:r>
            <w:r>
              <w:rPr>
                <w:webHidden/>
              </w:rPr>
              <w:fldChar w:fldCharType="end"/>
            </w:r>
          </w:hyperlink>
        </w:p>
        <w:p w:rsidR="00705E04" w:rsidRDefault="001D7394">
          <w:pPr>
            <w:pStyle w:val="Sumrio2"/>
            <w:rPr>
              <w:rFonts w:asciiTheme="minorHAnsi" w:eastAsiaTheme="minorEastAsia" w:hAnsiTheme="minorHAnsi" w:cstheme="minorBidi"/>
              <w:b w:val="0"/>
            </w:rPr>
          </w:pPr>
          <w:hyperlink w:anchor="_Toc406751386" w:history="1">
            <w:r w:rsidR="00705E04" w:rsidRPr="000928E1">
              <w:rPr>
                <w:rStyle w:val="Hyperlink"/>
              </w:rPr>
              <w:t>ANEXO VI - INSTRUÇÕES PARA PREENCHIMENTO DOS RELATÓRIOS DE CONTEÚDO LOCAL</w:t>
            </w:r>
            <w:r w:rsidR="00705E04">
              <w:rPr>
                <w:webHidden/>
              </w:rPr>
              <w:tab/>
            </w:r>
            <w:r>
              <w:rPr>
                <w:webHidden/>
              </w:rPr>
              <w:fldChar w:fldCharType="begin"/>
            </w:r>
            <w:r w:rsidR="00705E04">
              <w:rPr>
                <w:webHidden/>
              </w:rPr>
              <w:instrText xml:space="preserve"> PAGEREF _Toc406751386 \h </w:instrText>
            </w:r>
            <w:r>
              <w:rPr>
                <w:webHidden/>
              </w:rPr>
            </w:r>
            <w:r>
              <w:rPr>
                <w:webHidden/>
              </w:rPr>
              <w:fldChar w:fldCharType="separate"/>
            </w:r>
            <w:r w:rsidR="00705E04">
              <w:rPr>
                <w:webHidden/>
              </w:rPr>
              <w:t>66</w:t>
            </w:r>
            <w:r>
              <w:rPr>
                <w:webHidden/>
              </w:rPr>
              <w:fldChar w:fldCharType="end"/>
            </w:r>
          </w:hyperlink>
        </w:p>
        <w:p w:rsidR="00705E04" w:rsidRDefault="001D7394">
          <w:pPr>
            <w:pStyle w:val="Sumrio2"/>
            <w:rPr>
              <w:rFonts w:asciiTheme="minorHAnsi" w:eastAsiaTheme="minorEastAsia" w:hAnsiTheme="minorHAnsi" w:cstheme="minorBidi"/>
              <w:b w:val="0"/>
            </w:rPr>
          </w:pPr>
          <w:hyperlink w:anchor="_Toc406751387" w:history="1">
            <w:r w:rsidR="00705E04" w:rsidRPr="000928E1">
              <w:rPr>
                <w:rStyle w:val="Hyperlink"/>
              </w:rPr>
              <w:t>ANEXO VII - DESCRIÇÃO DA INSTALAÇÃO DE TRANSPORTE E RELAÇÃO DOS SEUS BENS E INSTALAÇÕES</w:t>
            </w:r>
            <w:r w:rsidR="00705E04">
              <w:rPr>
                <w:webHidden/>
              </w:rPr>
              <w:tab/>
            </w:r>
            <w:r>
              <w:rPr>
                <w:webHidden/>
              </w:rPr>
              <w:fldChar w:fldCharType="begin"/>
            </w:r>
            <w:r w:rsidR="00705E04">
              <w:rPr>
                <w:webHidden/>
              </w:rPr>
              <w:instrText xml:space="preserve"> PAGEREF _Toc406751387 \h </w:instrText>
            </w:r>
            <w:r>
              <w:rPr>
                <w:webHidden/>
              </w:rPr>
            </w:r>
            <w:r>
              <w:rPr>
                <w:webHidden/>
              </w:rPr>
              <w:fldChar w:fldCharType="separate"/>
            </w:r>
            <w:r w:rsidR="00705E04">
              <w:rPr>
                <w:webHidden/>
              </w:rPr>
              <w:t>69</w:t>
            </w:r>
            <w:r>
              <w:rPr>
                <w:webHidden/>
              </w:rPr>
              <w:fldChar w:fldCharType="end"/>
            </w:r>
          </w:hyperlink>
        </w:p>
        <w:p w:rsidR="00705E04" w:rsidRDefault="001D7394">
          <w:pPr>
            <w:pStyle w:val="Sumrio2"/>
            <w:rPr>
              <w:rFonts w:asciiTheme="minorHAnsi" w:eastAsiaTheme="minorEastAsia" w:hAnsiTheme="minorHAnsi" w:cstheme="minorBidi"/>
              <w:b w:val="0"/>
            </w:rPr>
          </w:pPr>
          <w:hyperlink w:anchor="_Toc406751388" w:history="1">
            <w:r w:rsidR="00705E04" w:rsidRPr="000928E1">
              <w:rPr>
                <w:rStyle w:val="Hyperlink"/>
              </w:rPr>
              <w:t>ANEXO VIII – RECEITA E REAJUSTE</w:t>
            </w:r>
            <w:r w:rsidR="00705E04">
              <w:rPr>
                <w:webHidden/>
              </w:rPr>
              <w:tab/>
            </w:r>
            <w:r>
              <w:rPr>
                <w:webHidden/>
              </w:rPr>
              <w:fldChar w:fldCharType="begin"/>
            </w:r>
            <w:r w:rsidR="00705E04">
              <w:rPr>
                <w:webHidden/>
              </w:rPr>
              <w:instrText xml:space="preserve"> PAGEREF _Toc406751388 \h </w:instrText>
            </w:r>
            <w:r>
              <w:rPr>
                <w:webHidden/>
              </w:rPr>
            </w:r>
            <w:r>
              <w:rPr>
                <w:webHidden/>
              </w:rPr>
              <w:fldChar w:fldCharType="separate"/>
            </w:r>
            <w:r w:rsidR="00705E04">
              <w:rPr>
                <w:webHidden/>
              </w:rPr>
              <w:t>77</w:t>
            </w:r>
            <w:r>
              <w:rPr>
                <w:webHidden/>
              </w:rPr>
              <w:fldChar w:fldCharType="end"/>
            </w:r>
          </w:hyperlink>
        </w:p>
        <w:p w:rsidR="00705E04" w:rsidRDefault="001D7394">
          <w:pPr>
            <w:pStyle w:val="Sumrio2"/>
            <w:rPr>
              <w:rFonts w:asciiTheme="minorHAnsi" w:eastAsiaTheme="minorEastAsia" w:hAnsiTheme="minorHAnsi" w:cstheme="minorBidi"/>
              <w:b w:val="0"/>
            </w:rPr>
          </w:pPr>
          <w:hyperlink w:anchor="_Toc406751389" w:history="1">
            <w:r w:rsidR="00705E04" w:rsidRPr="000928E1">
              <w:rPr>
                <w:rStyle w:val="Hyperlink"/>
              </w:rPr>
              <w:t>ANEXO IX – INDICADORES DE DESEMPENHO</w:t>
            </w:r>
            <w:r w:rsidR="00705E04">
              <w:rPr>
                <w:webHidden/>
              </w:rPr>
              <w:tab/>
            </w:r>
            <w:r>
              <w:rPr>
                <w:webHidden/>
              </w:rPr>
              <w:fldChar w:fldCharType="begin"/>
            </w:r>
            <w:r w:rsidR="00705E04">
              <w:rPr>
                <w:webHidden/>
              </w:rPr>
              <w:instrText xml:space="preserve"> PAGEREF _Toc406751389 \h </w:instrText>
            </w:r>
            <w:r>
              <w:rPr>
                <w:webHidden/>
              </w:rPr>
            </w:r>
            <w:r>
              <w:rPr>
                <w:webHidden/>
              </w:rPr>
              <w:fldChar w:fldCharType="separate"/>
            </w:r>
            <w:r w:rsidR="00705E04">
              <w:rPr>
                <w:webHidden/>
              </w:rPr>
              <w:t>78</w:t>
            </w:r>
            <w:r>
              <w:rPr>
                <w:webHidden/>
              </w:rPr>
              <w:fldChar w:fldCharType="end"/>
            </w:r>
          </w:hyperlink>
        </w:p>
        <w:p w:rsidR="00CE6593" w:rsidRDefault="001D7394">
          <w:r>
            <w:fldChar w:fldCharType="end"/>
          </w:r>
        </w:p>
      </w:sdtContent>
    </w:sdt>
    <w:p w:rsidR="003B005C" w:rsidRDefault="003B005C">
      <w:pPr>
        <w:jc w:val="both"/>
        <w:rPr>
          <w:rFonts w:ascii="Ecofont Vera Sans" w:hAnsi="Ecofont Vera Sans"/>
          <w:b/>
          <w:sz w:val="24"/>
          <w:szCs w:val="24"/>
        </w:rPr>
      </w:pPr>
    </w:p>
    <w:p w:rsidR="003B005C" w:rsidRPr="009E7012" w:rsidRDefault="003B005C">
      <w:pPr>
        <w:spacing w:after="120" w:line="240" w:lineRule="auto"/>
        <w:jc w:val="both"/>
        <w:rPr>
          <w:rFonts w:ascii="Ecofont Vera Sans" w:hAnsi="Ecofont Vera Sans" w:cs="Arial"/>
          <w:sz w:val="24"/>
          <w:szCs w:val="24"/>
        </w:rPr>
      </w:pPr>
    </w:p>
    <w:p w:rsidR="00DB59A3" w:rsidRDefault="00DB59A3">
      <w:pPr>
        <w:spacing w:after="0" w:line="240" w:lineRule="auto"/>
        <w:rPr>
          <w:rFonts w:ascii="Arial" w:hAnsi="Arial" w:cs="Arial"/>
          <w:b/>
          <w:caps/>
          <w:szCs w:val="20"/>
          <w:lang w:eastAsia="pt-BR"/>
        </w:rPr>
      </w:pPr>
      <w:bookmarkStart w:id="2" w:name="_Toc320803478"/>
      <w:r>
        <w:br w:type="page"/>
      </w:r>
    </w:p>
    <w:p w:rsidR="00161106" w:rsidRDefault="00294FE8">
      <w:pPr>
        <w:pStyle w:val="CTO-NumClau"/>
      </w:pPr>
      <w:bookmarkStart w:id="3" w:name="_Toc394593863"/>
      <w:bookmarkStart w:id="4" w:name="_Toc406751280"/>
      <w:r w:rsidRPr="00294FE8">
        <w:lastRenderedPageBreak/>
        <w:t>Cláusula primeira</w:t>
      </w:r>
      <w:bookmarkEnd w:id="2"/>
      <w:r w:rsidRPr="00294FE8">
        <w:t xml:space="preserve"> </w:t>
      </w:r>
      <w:r w:rsidR="00002B94">
        <w:t>–</w:t>
      </w:r>
      <w:r w:rsidRPr="00294FE8">
        <w:t xml:space="preserve"> definições</w:t>
      </w:r>
      <w:bookmarkEnd w:id="3"/>
      <w:bookmarkEnd w:id="4"/>
    </w:p>
    <w:p w:rsidR="00437C72" w:rsidRDefault="00437C72" w:rsidP="00437C72"/>
    <w:p w:rsidR="00161106" w:rsidRDefault="009C37F4">
      <w:pPr>
        <w:pStyle w:val="CTO-SubtitClau"/>
      </w:pPr>
      <w:bookmarkStart w:id="5" w:name="_Toc473903569"/>
      <w:bookmarkStart w:id="6" w:name="_Toc480774490"/>
      <w:bookmarkStart w:id="7" w:name="_Toc509834753"/>
      <w:bookmarkStart w:id="8" w:name="_Toc513615186"/>
      <w:bookmarkStart w:id="9" w:name="_Toc299700470"/>
      <w:bookmarkStart w:id="10" w:name="_Toc394593864"/>
      <w:bookmarkStart w:id="11" w:name="_Toc406751281"/>
      <w:r>
        <w:t>Definiçõe</w:t>
      </w:r>
      <w:r w:rsidR="003B005C">
        <w:t>s</w:t>
      </w:r>
      <w:bookmarkEnd w:id="5"/>
      <w:bookmarkEnd w:id="6"/>
      <w:bookmarkEnd w:id="7"/>
      <w:bookmarkEnd w:id="8"/>
      <w:bookmarkEnd w:id="9"/>
      <w:r>
        <w:t xml:space="preserve"> Legais</w:t>
      </w:r>
      <w:bookmarkEnd w:id="10"/>
      <w:bookmarkEnd w:id="11"/>
    </w:p>
    <w:p w:rsidR="00161106" w:rsidRDefault="00294FE8">
      <w:pPr>
        <w:pStyle w:val="CTO-TxtClau-N1"/>
      </w:pPr>
      <w:bookmarkStart w:id="12" w:name="_Ref506897747"/>
      <w:r w:rsidRPr="00294FE8">
        <w:t>As definições contidas no artigo 6º da Lei n.º 9.478/1997, no artigo 2º da Lei nº 11.909/2009</w:t>
      </w:r>
      <w:r w:rsidR="00543777">
        <w:t xml:space="preserve">, </w:t>
      </w:r>
      <w:r w:rsidRPr="00294FE8">
        <w:t>no artigo 2º do Decreto 7.382/2010</w:t>
      </w:r>
      <w:r w:rsidR="00543777">
        <w:t xml:space="preserve"> e na Legislação Aplicável</w:t>
      </w:r>
      <w:r w:rsidRPr="00294FE8">
        <w:t>, ficam incorporadas a este Contrato e, em consequência, valerão para todos os fins e efeitos deste, sempre que sejam aqui utilizadas, no singular ou no plural, no masculino ou no feminino.</w:t>
      </w:r>
      <w:bookmarkEnd w:id="12"/>
      <w:r w:rsidRPr="00294FE8">
        <w:t xml:space="preserve"> </w:t>
      </w:r>
    </w:p>
    <w:p w:rsidR="003B005C" w:rsidRDefault="003B005C">
      <w:pPr>
        <w:pStyle w:val="ListaColorida-nfase11"/>
        <w:tabs>
          <w:tab w:val="left" w:pos="993"/>
        </w:tabs>
        <w:spacing w:after="120" w:line="240" w:lineRule="auto"/>
        <w:ind w:left="0"/>
        <w:jc w:val="both"/>
        <w:rPr>
          <w:rFonts w:ascii="Ecofont Vera Sans" w:hAnsi="Ecofont Vera Sans" w:cs="Arial"/>
          <w:sz w:val="24"/>
          <w:szCs w:val="24"/>
        </w:rPr>
      </w:pPr>
    </w:p>
    <w:p w:rsidR="00161106" w:rsidRDefault="003B005C">
      <w:pPr>
        <w:pStyle w:val="CTO-SubtitClau"/>
      </w:pPr>
      <w:bookmarkStart w:id="13" w:name="_Toc299700472"/>
      <w:bookmarkStart w:id="14" w:name="_Toc394593865"/>
      <w:bookmarkStart w:id="15" w:name="_Toc406751282"/>
      <w:r>
        <w:t>Definições Contratuais</w:t>
      </w:r>
      <w:bookmarkEnd w:id="13"/>
      <w:bookmarkEnd w:id="14"/>
      <w:bookmarkEnd w:id="15"/>
    </w:p>
    <w:p w:rsidR="00161106" w:rsidRDefault="00294FE8">
      <w:pPr>
        <w:pStyle w:val="CTO-TxtClau-N1"/>
      </w:pPr>
      <w:bookmarkStart w:id="16" w:name="_Ref101754116"/>
      <w:r w:rsidRPr="00294FE8">
        <w:t>Também para os fins e efeitos deste Contrato, valerão adicionalmente as definições contidas nesta Cláusula 1.2, sempre que as seguintes palavras e expressões sejam aqui utilizadas, no singular ou no plural, no masculino ou no feminino:</w:t>
      </w:r>
      <w:bookmarkEnd w:id="16"/>
    </w:p>
    <w:p w:rsidR="00437C72" w:rsidRDefault="00294FE8" w:rsidP="007305AF">
      <w:pPr>
        <w:pStyle w:val="CTO-TxtClau-N2"/>
        <w:ind w:left="1985" w:hanging="709"/>
      </w:pPr>
      <w:r w:rsidRPr="00294FE8">
        <w:rPr>
          <w:b/>
        </w:rPr>
        <w:t>ANP:</w:t>
      </w:r>
      <w:r w:rsidRPr="00294FE8">
        <w:t xml:space="preserve"> Agência Nacional do Petróleo, Gás </w:t>
      </w:r>
      <w:proofErr w:type="gramStart"/>
      <w:r w:rsidRPr="00294FE8">
        <w:t>Natural e Biocombustíveis</w:t>
      </w:r>
      <w:proofErr w:type="gramEnd"/>
      <w:r w:rsidRPr="00294FE8">
        <w:t>.</w:t>
      </w:r>
    </w:p>
    <w:p w:rsidR="00543777" w:rsidRDefault="00294FE8" w:rsidP="007305AF">
      <w:pPr>
        <w:pStyle w:val="CTO-TxtClau-N2"/>
        <w:ind w:left="1985" w:hanging="709"/>
      </w:pPr>
      <w:r w:rsidRPr="00294FE8">
        <w:rPr>
          <w:b/>
        </w:rPr>
        <w:t>Base Regulatória de Ativos</w:t>
      </w:r>
      <w:r w:rsidRPr="00294FE8">
        <w:t>: conjunto de ativos diretamente relacionados à atividade de Transporte de Gás Natural.</w:t>
      </w:r>
    </w:p>
    <w:p w:rsidR="00543777" w:rsidRDefault="00294FE8" w:rsidP="007305AF">
      <w:pPr>
        <w:pStyle w:val="CTO-TxtClau-N2"/>
        <w:ind w:left="1985" w:hanging="709"/>
      </w:pPr>
      <w:r w:rsidRPr="00294FE8">
        <w:rPr>
          <w:b/>
        </w:rPr>
        <w:t>Bem</w:t>
      </w:r>
      <w:r w:rsidRPr="00294FE8">
        <w:t>: máquinas e equipamentos utilizados nas operações previstas nas tabelas de compromissos de Conteúdo Local.</w:t>
      </w:r>
    </w:p>
    <w:p w:rsidR="00543777" w:rsidRDefault="00294FE8" w:rsidP="007305AF">
      <w:pPr>
        <w:pStyle w:val="CTO-TxtClau-N2"/>
        <w:ind w:left="1985" w:hanging="709"/>
      </w:pPr>
      <w:r w:rsidRPr="00294FE8">
        <w:rPr>
          <w:b/>
        </w:rPr>
        <w:t>Bem para Uso Temporal</w:t>
      </w:r>
      <w:r w:rsidRPr="00294FE8">
        <w:t xml:space="preserve">: </w:t>
      </w:r>
      <w:r w:rsidR="00594D4A" w:rsidRPr="00594D4A">
        <w:t>bens utilizados mediante contratos de aluguel, afretamento, arrendamento, leasing operacional ou financeiro (arrendamento</w:t>
      </w:r>
      <w:r w:rsidR="00594D4A">
        <w:t xml:space="preserve"> mercantil), e operações afins</w:t>
      </w:r>
      <w:r w:rsidRPr="00294FE8">
        <w:t>.</w:t>
      </w:r>
    </w:p>
    <w:p w:rsidR="00543777" w:rsidRDefault="00294FE8" w:rsidP="007305AF">
      <w:pPr>
        <w:pStyle w:val="CTO-TxtClau-N2"/>
        <w:ind w:left="1985" w:hanging="709"/>
      </w:pPr>
      <w:r w:rsidRPr="00294FE8">
        <w:rPr>
          <w:b/>
        </w:rPr>
        <w:t>Capacidade Contratada por Ponto de Entrega</w:t>
      </w:r>
      <w:r w:rsidRPr="00294FE8">
        <w:t>: capacidade diária de retirada de Gás Natural em determinado Ponto de Entrega a qual o Transportador se obriga a disponibilizar para o Carregador, conforme o respectivo Contrato de Serviço de Transporte.</w:t>
      </w:r>
    </w:p>
    <w:p w:rsidR="00543777" w:rsidRDefault="00294FE8" w:rsidP="007305AF">
      <w:pPr>
        <w:pStyle w:val="CTO-TxtClau-N2"/>
        <w:ind w:left="1985" w:hanging="709"/>
      </w:pPr>
      <w:r w:rsidRPr="00294FE8">
        <w:rPr>
          <w:b/>
        </w:rPr>
        <w:t>Certificado de Conteúdo Local</w:t>
      </w:r>
      <w:r w:rsidRPr="00294FE8">
        <w:t>: documento emitido por entidade certificadora, atestando o percentual de Conteúdo Local do Bem, Bem para Uso Temporal, Material, Conjunto, Serviço de MDO (mão de obra), Sistema ou Sistema para Uso Temporal contratado para medição.</w:t>
      </w:r>
    </w:p>
    <w:p w:rsidR="00543777" w:rsidRDefault="00294FE8" w:rsidP="007305AF">
      <w:pPr>
        <w:pStyle w:val="CTO-TxtClau-N2"/>
        <w:ind w:left="1985" w:hanging="709"/>
      </w:pPr>
      <w:r w:rsidRPr="00294FE8">
        <w:rPr>
          <w:b/>
        </w:rPr>
        <w:t>Cessão</w:t>
      </w:r>
      <w:r w:rsidRPr="00294FE8">
        <w:t xml:space="preserve">: </w:t>
      </w:r>
      <w:r w:rsidR="00CA3895" w:rsidRPr="00CA3895">
        <w:t>alienação, transferência ou qualquer outra forma de transmissão, por quaisquer meios, no todo ou em parte, dos direitos e obrigações indivisíveis do Concessionário sobre este Contrato de Concessão</w:t>
      </w:r>
      <w:r w:rsidRPr="00294FE8">
        <w:t>.</w:t>
      </w:r>
    </w:p>
    <w:p w:rsidR="00543777" w:rsidRDefault="00294FE8" w:rsidP="007305AF">
      <w:pPr>
        <w:pStyle w:val="CTO-TxtClau-N2"/>
        <w:ind w:left="1985" w:hanging="709"/>
      </w:pPr>
      <w:r w:rsidRPr="00294FE8">
        <w:rPr>
          <w:b/>
        </w:rPr>
        <w:t>Comitê de Contingenciamento</w:t>
      </w:r>
      <w:r w:rsidRPr="00294FE8">
        <w:t xml:space="preserve">: </w:t>
      </w:r>
      <w:r w:rsidR="0013456F">
        <w:t>comitê</w:t>
      </w:r>
      <w:r w:rsidRPr="00294FE8">
        <w:t xml:space="preserve"> </w:t>
      </w:r>
      <w:r w:rsidR="0013456F" w:rsidRPr="00294FE8">
        <w:t>coordenad</w:t>
      </w:r>
      <w:r w:rsidR="0013456F">
        <w:t>o</w:t>
      </w:r>
      <w:r w:rsidR="0013456F" w:rsidRPr="00294FE8">
        <w:t xml:space="preserve"> </w:t>
      </w:r>
      <w:r w:rsidRPr="00294FE8">
        <w:t xml:space="preserve">pelo Ministro de Minas e Energia, cuja composição e funcionamento serão estabelecidos em regulamentação, com a atribuição de elaborar, </w:t>
      </w:r>
      <w:r w:rsidRPr="00294FE8">
        <w:lastRenderedPageBreak/>
        <w:t>implementar e acompanhar a execução de Plano de Contingência para o suprimento de Gás Natural.</w:t>
      </w:r>
    </w:p>
    <w:p w:rsidR="00543777" w:rsidRDefault="00294FE8" w:rsidP="007305AF">
      <w:pPr>
        <w:pStyle w:val="CTO-TxtClau-N2"/>
        <w:ind w:left="1985" w:hanging="709"/>
      </w:pPr>
      <w:r w:rsidRPr="00294FE8">
        <w:rPr>
          <w:b/>
        </w:rPr>
        <w:t>Concessionário</w:t>
      </w:r>
      <w:r w:rsidRPr="00294FE8">
        <w:t xml:space="preserve">: </w:t>
      </w:r>
      <w:proofErr w:type="gramStart"/>
      <w:r w:rsidRPr="00294FE8">
        <w:t>sociedade de propósito específico Transportadora de Gás Natural e signatária deste Contrato de Concessão</w:t>
      </w:r>
      <w:proofErr w:type="gramEnd"/>
      <w:r w:rsidRPr="00294FE8">
        <w:t xml:space="preserve">, conforme estabelecido no Edital </w:t>
      </w:r>
      <w:r w:rsidR="0013456F">
        <w:t>de</w:t>
      </w:r>
      <w:r w:rsidRPr="00294FE8">
        <w:t xml:space="preserve"> Licitação para concessão da atividade de Transporte de Gás Natural.</w:t>
      </w:r>
    </w:p>
    <w:p w:rsidR="00543777" w:rsidRDefault="00294FE8" w:rsidP="007305AF">
      <w:pPr>
        <w:pStyle w:val="CTO-TxtClau-N2"/>
        <w:ind w:left="1985" w:hanging="709"/>
      </w:pPr>
      <w:r w:rsidRPr="00294FE8">
        <w:rPr>
          <w:b/>
        </w:rPr>
        <w:t>Conjunto</w:t>
      </w:r>
      <w:r w:rsidRPr="00294FE8">
        <w:t xml:space="preserve">: contratos de prestação de serviço que </w:t>
      </w:r>
      <w:proofErr w:type="gramStart"/>
      <w:r w:rsidRPr="00294FE8">
        <w:t>envolvam</w:t>
      </w:r>
      <w:proofErr w:type="gramEnd"/>
      <w:r w:rsidRPr="00294FE8">
        <w:t xml:space="preserve"> mão de obra associada à utilização de Bem, Material ou Bem para Uso Temporal.</w:t>
      </w:r>
    </w:p>
    <w:p w:rsidR="00543777" w:rsidRDefault="00294FE8" w:rsidP="007305AF">
      <w:pPr>
        <w:pStyle w:val="CTO-TxtClau-N2"/>
        <w:ind w:left="1985" w:hanging="709"/>
      </w:pPr>
      <w:r w:rsidRPr="00294FE8">
        <w:rPr>
          <w:b/>
        </w:rPr>
        <w:t>Conteúdo Local</w:t>
      </w:r>
      <w:r w:rsidRPr="00294FE8">
        <w:t xml:space="preserve">: proporção entre o valor dos bens produzidos e dos serviços prestados no País para execução do contrato e o valor total dos bens utilizados e dos serviços prestados para essa finalidade. </w:t>
      </w:r>
    </w:p>
    <w:p w:rsidR="00543777" w:rsidRDefault="00294FE8" w:rsidP="007305AF">
      <w:pPr>
        <w:pStyle w:val="CTO-TxtClau-N2"/>
        <w:ind w:left="1985" w:hanging="709"/>
      </w:pPr>
      <w:r w:rsidRPr="00294FE8">
        <w:rPr>
          <w:b/>
        </w:rPr>
        <w:t>Contingência</w:t>
      </w:r>
      <w:r w:rsidRPr="00294FE8">
        <w:t>: incapacidade temporária, real ou potencial, de atendimento integral da demanda de gás natural fornecido em base firme, decorrente de fato superveniente imprevisto e involuntário, em atividades da esfera de competência da União, que acarrete impacto significativo no abastecimento do mercado de Gás Natural.</w:t>
      </w:r>
    </w:p>
    <w:p w:rsidR="00543777" w:rsidRDefault="00294FE8" w:rsidP="007305AF">
      <w:pPr>
        <w:pStyle w:val="CTO-TxtClau-N2"/>
        <w:ind w:left="1985" w:hanging="709"/>
      </w:pPr>
      <w:r w:rsidRPr="00294FE8">
        <w:rPr>
          <w:b/>
        </w:rPr>
        <w:t>Contrato de Concessão ou Contrato</w:t>
      </w:r>
      <w:r w:rsidRPr="00294FE8">
        <w:t xml:space="preserve">: corpo principal deste Contrato de Concessão e seus Anexos. </w:t>
      </w:r>
    </w:p>
    <w:p w:rsidR="00543777" w:rsidRDefault="00294FE8" w:rsidP="007305AF">
      <w:pPr>
        <w:pStyle w:val="CTO-TxtClau-N2"/>
        <w:ind w:left="1985" w:hanging="709"/>
      </w:pPr>
      <w:r w:rsidRPr="00294FE8">
        <w:rPr>
          <w:b/>
        </w:rPr>
        <w:t>Contrato de Serviço de Transporte</w:t>
      </w:r>
      <w:r w:rsidRPr="00294FE8">
        <w:t>: qualquer contrato firmado entre o Carregador e o Transportador para prestação de Serviço de Transporte.</w:t>
      </w:r>
    </w:p>
    <w:p w:rsidR="00543777" w:rsidRDefault="00437C72" w:rsidP="007305AF">
      <w:pPr>
        <w:pStyle w:val="CTO-TxtClau-N2"/>
        <w:ind w:left="1985" w:hanging="709"/>
      </w:pPr>
      <w:r w:rsidRPr="00437C72">
        <w:rPr>
          <w:b/>
        </w:rPr>
        <w:t>Critérios de Qualidade:</w:t>
      </w:r>
      <w:r w:rsidR="00BB4E29" w:rsidRPr="00BB4E29">
        <w:t xml:space="preserve"> princípios ou especificações estabelecidos, os quais deverão ser seguidos, visando garantir que os materiais, produtos e serviços irão atender aos requisitos especificados e, principalmente, a aderência destes ao RTDT e às boas práticas de engenharia</w:t>
      </w:r>
      <w:r w:rsidR="00BB4E29">
        <w:t>.</w:t>
      </w:r>
    </w:p>
    <w:p w:rsidR="00543777" w:rsidRDefault="00294FE8" w:rsidP="007305AF">
      <w:pPr>
        <w:pStyle w:val="CTO-TxtClau-N2"/>
        <w:ind w:left="1985" w:hanging="709"/>
      </w:pPr>
      <w:r w:rsidRPr="00294FE8">
        <w:rPr>
          <w:b/>
        </w:rPr>
        <w:t>Cronograma Físico de Implantação de Projeto</w:t>
      </w:r>
      <w:r w:rsidRPr="00294FE8">
        <w:t xml:space="preserve">: cronograma apresentado pelo </w:t>
      </w:r>
      <w:r w:rsidR="0013456F">
        <w:t>Licitante</w:t>
      </w:r>
      <w:r w:rsidR="0013456F" w:rsidRPr="00294FE8">
        <w:t xml:space="preserve"> </w:t>
      </w:r>
      <w:r w:rsidRPr="00294FE8">
        <w:t xml:space="preserve">em atendimento </w:t>
      </w:r>
      <w:proofErr w:type="gramStart"/>
      <w:r w:rsidRPr="00294FE8">
        <w:t>a</w:t>
      </w:r>
      <w:proofErr w:type="gramEnd"/>
      <w:r w:rsidRPr="00294FE8">
        <w:t xml:space="preserve"> exigência do Edital </w:t>
      </w:r>
      <w:r w:rsidR="0013456F">
        <w:t>de</w:t>
      </w:r>
      <w:r w:rsidRPr="00294FE8">
        <w:t xml:space="preserve"> Licitação para concessão da Atividade de Transporte de Gás Natural, que contém os marcos temporais da atividade de Transporte de Gás Natural concedida, notadamente os prazos de início e término das etapas de construção e Operação Comercial do Gasoduto de Transporte.</w:t>
      </w:r>
    </w:p>
    <w:p w:rsidR="00543777" w:rsidRDefault="00294FE8" w:rsidP="007305AF">
      <w:pPr>
        <w:pStyle w:val="CTO-TxtClau-N2"/>
        <w:ind w:left="1985" w:hanging="709"/>
      </w:pPr>
      <w:r w:rsidRPr="00294FE8">
        <w:rPr>
          <w:b/>
        </w:rPr>
        <w:t>Cronograma Executivo</w:t>
      </w:r>
      <w:r w:rsidRPr="00294FE8">
        <w:t xml:space="preserve">: cronograma físico de implantação que detalha </w:t>
      </w:r>
      <w:proofErr w:type="gramStart"/>
      <w:r w:rsidRPr="00294FE8">
        <w:t>os marcos</w:t>
      </w:r>
      <w:proofErr w:type="gramEnd"/>
      <w:r w:rsidRPr="00294FE8">
        <w:t xml:space="preserve"> temporais da atividade de Transporte de Gás Natural concedida, notadamente os prazos de início e término de cada etapa de construção e Operação Comercial do Gasoduto de Transporte, elaborado com base nos elementos do Projeto Executivo e apresentado pelo Concessionário, em atendimento ao disposto n</w:t>
      </w:r>
      <w:r w:rsidR="005E1F31">
        <w:t>a Cláusula</w:t>
      </w:r>
      <w:r w:rsidRPr="00294FE8">
        <w:t xml:space="preserve"> </w:t>
      </w:r>
      <w:r w:rsidR="0013456F">
        <w:t>2.</w:t>
      </w:r>
      <w:r w:rsidR="0021699B">
        <w:t>3</w:t>
      </w:r>
      <w:r w:rsidR="0021699B" w:rsidRPr="00294FE8">
        <w:t xml:space="preserve"> </w:t>
      </w:r>
      <w:r w:rsidRPr="00294FE8">
        <w:t>deste Contrato.</w:t>
      </w:r>
    </w:p>
    <w:p w:rsidR="00543777" w:rsidRDefault="00294FE8" w:rsidP="007305AF">
      <w:pPr>
        <w:pStyle w:val="CTO-TxtClau-N2"/>
        <w:ind w:left="1985" w:hanging="709"/>
      </w:pPr>
      <w:r w:rsidRPr="00294FE8">
        <w:rPr>
          <w:b/>
        </w:rPr>
        <w:t>Desequilíbrio</w:t>
      </w:r>
      <w:r w:rsidRPr="00294FE8">
        <w:t xml:space="preserve">: diferença entre os volumes injetados no Gasoduto de Transporte pelo Carregador, ou por quem este venha a indicar, e os volumes retirados do sistema pelo Carregador, ou por quem este venha a indicar, devendo ser descontada dos volumes de gás </w:t>
      </w:r>
      <w:r w:rsidRPr="00294FE8">
        <w:lastRenderedPageBreak/>
        <w:t>para uso no sistema e de Perdas Extraordinárias, durante um determinado período de tempo.</w:t>
      </w:r>
    </w:p>
    <w:p w:rsidR="00543777" w:rsidRDefault="00294FE8" w:rsidP="007305AF">
      <w:pPr>
        <w:pStyle w:val="CTO-TxtClau-N2"/>
        <w:ind w:left="1985" w:hanging="709"/>
      </w:pPr>
      <w:r w:rsidRPr="00294FE8">
        <w:rPr>
          <w:b/>
        </w:rPr>
        <w:t>Edital</w:t>
      </w:r>
      <w:r w:rsidRPr="00294FE8">
        <w:t>: Edital da Primeira Licitação para concessão da atividade de Transporte de Gás Natural.</w:t>
      </w:r>
    </w:p>
    <w:p w:rsidR="00543777" w:rsidRDefault="00294FE8" w:rsidP="007305AF">
      <w:pPr>
        <w:pStyle w:val="CTO-TxtClau-N2"/>
        <w:ind w:left="1985" w:hanging="709"/>
      </w:pPr>
      <w:r w:rsidRPr="00294FE8">
        <w:rPr>
          <w:b/>
        </w:rPr>
        <w:t>Estação de Entrega</w:t>
      </w:r>
      <w:r w:rsidRPr="00294FE8">
        <w:t>: instalações do Transportador destinadas a filtrar, regular a pressão, adequar a temperatura para evitar formação de líquidos, medir e registrar os volumes, pressões e temperaturas do gás objeto do Serviço de Transporte.</w:t>
      </w:r>
    </w:p>
    <w:p w:rsidR="00EB1917" w:rsidRDefault="00437C72" w:rsidP="007305AF">
      <w:pPr>
        <w:pStyle w:val="CTO-TxtClau-N2"/>
        <w:ind w:left="1985" w:hanging="709"/>
      </w:pPr>
      <w:r w:rsidRPr="00437C72">
        <w:rPr>
          <w:b/>
        </w:rPr>
        <w:t>Estação de Recebimento</w:t>
      </w:r>
      <w:r w:rsidR="00EB1917" w:rsidRPr="00EB1917">
        <w:t xml:space="preserve">: instalações do Transportador destinadas a realizar análise, medir e registrar os volumes, pressões e temperaturas do gás objeto do Serviço de Transporte, entregue ao Transportador pelo Carregador ou por quem este venha a indicar, nos termos da regulação da </w:t>
      </w:r>
      <w:proofErr w:type="gramStart"/>
      <w:r w:rsidR="00EB1917" w:rsidRPr="00EB1917">
        <w:t>ANP</w:t>
      </w:r>
      <w:proofErr w:type="gramEnd"/>
    </w:p>
    <w:p w:rsidR="00543777" w:rsidRDefault="00294FE8" w:rsidP="007305AF">
      <w:pPr>
        <w:pStyle w:val="CTO-TxtClau-N2"/>
        <w:ind w:left="1985" w:hanging="709"/>
      </w:pPr>
      <w:r w:rsidRPr="00294FE8">
        <w:rPr>
          <w:b/>
        </w:rPr>
        <w:t>Estoque de Referência</w:t>
      </w:r>
      <w:r w:rsidRPr="00294FE8">
        <w:t>:</w:t>
      </w:r>
      <w:r w:rsidR="00223F8B">
        <w:t xml:space="preserve"> </w:t>
      </w:r>
      <w:r w:rsidRPr="00294FE8">
        <w:t>quantidade de gás para se alcançar uma pressão nas Instalações de Transporte necessária para a prestação de Serviço de Transporte.</w:t>
      </w:r>
    </w:p>
    <w:p w:rsidR="00543777" w:rsidRDefault="004C5323" w:rsidP="007305AF">
      <w:pPr>
        <w:pStyle w:val="CTO-TxtClau-N2"/>
        <w:ind w:left="1985" w:hanging="709"/>
      </w:pPr>
      <w:r>
        <w:rPr>
          <w:b/>
        </w:rPr>
        <w:t>Etapa</w:t>
      </w:r>
      <w:r w:rsidR="00294FE8" w:rsidRPr="00294FE8">
        <w:rPr>
          <w:b/>
        </w:rPr>
        <w:t xml:space="preserve"> de Construção</w:t>
      </w:r>
      <w:r w:rsidR="00294FE8" w:rsidRPr="00294FE8">
        <w:t xml:space="preserve">: </w:t>
      </w:r>
      <w:r w:rsidRPr="004C5323">
        <w:t>etapa de implantação de um Projeto de Gasoduto de Transporte, que contempla a construção, montagem, teste, condicionamento e aceitação das tubulações e instalações auxiliares do gasoduto, em conformidade com o seu projeto executivo</w:t>
      </w:r>
      <w:r w:rsidR="00294FE8" w:rsidRPr="00294FE8">
        <w:t>.</w:t>
      </w:r>
    </w:p>
    <w:p w:rsidR="00543777" w:rsidRDefault="00294FE8" w:rsidP="007305AF">
      <w:pPr>
        <w:pStyle w:val="CTO-TxtClau-N2"/>
        <w:ind w:left="1985" w:hanging="709"/>
      </w:pPr>
      <w:r w:rsidRPr="00294FE8">
        <w:rPr>
          <w:b/>
        </w:rPr>
        <w:t>Fornecedor Brasileiro</w:t>
      </w:r>
      <w:r w:rsidRPr="00294FE8">
        <w:t>: qualquer fabricante ou fornecedor de bens produzidos ou serviços prestados no Brasil, por meio de sociedades constituídas sob as leis brasileiras, com sede e administração no País.</w:t>
      </w:r>
    </w:p>
    <w:p w:rsidR="00543777" w:rsidRDefault="00294FE8" w:rsidP="007305AF">
      <w:pPr>
        <w:pStyle w:val="CTO-TxtClau-N2"/>
        <w:ind w:left="1985" w:hanging="709"/>
      </w:pPr>
      <w:r w:rsidRPr="00294FE8">
        <w:rPr>
          <w:b/>
        </w:rPr>
        <w:t>Garantia de Fiel Cumprimento</w:t>
      </w:r>
      <w:r w:rsidRPr="00294FE8">
        <w:t>: garantia a ser aportada pela vencedora da Licitação para a assinatura do Contrato de Concessão, em substituição à Garantia de Proposta.</w:t>
      </w:r>
    </w:p>
    <w:p w:rsidR="00543777" w:rsidRDefault="00294FE8" w:rsidP="007305AF">
      <w:pPr>
        <w:pStyle w:val="CTO-TxtClau-N2"/>
        <w:ind w:left="1985" w:hanging="709"/>
      </w:pPr>
      <w:r w:rsidRPr="00294FE8">
        <w:rPr>
          <w:b/>
        </w:rPr>
        <w:t>Garantia de Proposta</w:t>
      </w:r>
      <w:r w:rsidRPr="00294FE8">
        <w:t>: garantia financeira que deverá ser aportada pelas Licitantes para que possam apresentar proposta por ocasião da sessão pública de apresentação de proposta.</w:t>
      </w:r>
    </w:p>
    <w:p w:rsidR="00543777" w:rsidRDefault="00294FE8" w:rsidP="007305AF">
      <w:pPr>
        <w:pStyle w:val="CTO-TxtClau-N2"/>
        <w:ind w:left="1985" w:hanging="709"/>
      </w:pPr>
      <w:r w:rsidRPr="00294FE8">
        <w:rPr>
          <w:b/>
        </w:rPr>
        <w:t>Gás Não Contado</w:t>
      </w:r>
      <w:r w:rsidRPr="00294FE8">
        <w:t>: quantidade de gás, calculada pelo Transportador, referente a erros de medição, computada no curso normal da operação da Instalação de Transporte.</w:t>
      </w:r>
    </w:p>
    <w:p w:rsidR="00543777" w:rsidRDefault="00437C72" w:rsidP="007305AF">
      <w:pPr>
        <w:pStyle w:val="CTO-TxtClau-N2"/>
        <w:ind w:left="1985" w:hanging="709"/>
      </w:pPr>
      <w:r w:rsidRPr="00437C72">
        <w:rPr>
          <w:b/>
        </w:rPr>
        <w:t xml:space="preserve">Gasoduto de Transporte Objeto deste Contrato ou Gasoduto de Transporte </w:t>
      </w:r>
      <w:proofErr w:type="spellStart"/>
      <w:r w:rsidRPr="00437C72">
        <w:rPr>
          <w:b/>
        </w:rPr>
        <w:t>Itaboraí-Guapimirim</w:t>
      </w:r>
      <w:proofErr w:type="spellEnd"/>
      <w:r w:rsidRPr="00437C72">
        <w:rPr>
          <w:b/>
        </w:rPr>
        <w:t>:</w:t>
      </w:r>
      <w:r w:rsidR="00294FE8" w:rsidRPr="00294FE8">
        <w:t xml:space="preserve"> compreende o Gasoduto de Transporte que compõe o objeto do Contrato de Concessão.</w:t>
      </w:r>
    </w:p>
    <w:p w:rsidR="00543777" w:rsidRDefault="00294FE8" w:rsidP="007305AF">
      <w:pPr>
        <w:pStyle w:val="CTO-TxtClau-N2"/>
        <w:ind w:left="1985" w:hanging="709"/>
      </w:pPr>
      <w:r w:rsidRPr="00294FE8">
        <w:rPr>
          <w:b/>
        </w:rPr>
        <w:t>Gastos de Natureza Administrativa</w:t>
      </w:r>
      <w:r w:rsidRPr="00294FE8">
        <w:t>: gastos de apoio administrativo (contabilidade, tesouraria, recursos humanos, jurídico, financeiro, etc.) imputados às atividades relacionadas à construção do gasoduto, de forma direta ou indireta, incluindo os custos resultantes da aplicação de percentuais sobre o custo direto a título de custos de overhead.</w:t>
      </w:r>
    </w:p>
    <w:p w:rsidR="00543777" w:rsidRDefault="00294FE8" w:rsidP="007305AF">
      <w:pPr>
        <w:pStyle w:val="CTO-TxtClau-N2"/>
        <w:ind w:left="1985" w:hanging="709"/>
      </w:pPr>
      <w:r w:rsidRPr="00294FE8">
        <w:rPr>
          <w:b/>
        </w:rPr>
        <w:t>IGP-M</w:t>
      </w:r>
      <w:r w:rsidRPr="00294FE8">
        <w:t>: Índice Geral de Preços d</w:t>
      </w:r>
      <w:r w:rsidR="002D0242">
        <w:t>o</w:t>
      </w:r>
      <w:r w:rsidRPr="00294FE8">
        <w:t xml:space="preserve"> Mercado</w:t>
      </w:r>
      <w:r w:rsidR="002D0242">
        <w:t>, medido pela</w:t>
      </w:r>
      <w:r w:rsidR="00A53314" w:rsidRPr="00455E50">
        <w:t xml:space="preserve"> Fundação Getúlio Vargas</w:t>
      </w:r>
      <w:r w:rsidR="00A53314">
        <w:t>.</w:t>
      </w:r>
    </w:p>
    <w:p w:rsidR="00543777" w:rsidRDefault="00294FE8" w:rsidP="007305AF">
      <w:pPr>
        <w:pStyle w:val="CTO-TxtClau-N2"/>
        <w:ind w:left="1985" w:hanging="709"/>
      </w:pPr>
      <w:r w:rsidRPr="00294FE8">
        <w:rPr>
          <w:b/>
        </w:rPr>
        <w:lastRenderedPageBreak/>
        <w:t>Indicador de Desempenho</w:t>
      </w:r>
      <w:r w:rsidRPr="00294FE8">
        <w:t xml:space="preserve">: representação </w:t>
      </w:r>
      <w:proofErr w:type="spellStart"/>
      <w:r w:rsidRPr="00294FE8">
        <w:t>quantificável</w:t>
      </w:r>
      <w:proofErr w:type="spellEnd"/>
      <w:r w:rsidRPr="00294FE8">
        <w:t xml:space="preserve"> do desempenho de um sistema físico, utilizada para a mensuração da continuidade apurada e análise comparativa com os padrões estabelecidos.</w:t>
      </w:r>
    </w:p>
    <w:p w:rsidR="00543777" w:rsidRDefault="00294FE8" w:rsidP="007305AF">
      <w:pPr>
        <w:pStyle w:val="CTO-TxtClau-N2"/>
        <w:ind w:left="1985" w:hanging="709"/>
      </w:pPr>
      <w:r w:rsidRPr="00294FE8">
        <w:rPr>
          <w:b/>
        </w:rPr>
        <w:t>Instalação de Transporte</w:t>
      </w:r>
      <w:r w:rsidRPr="00294FE8">
        <w:t xml:space="preserve">: conjunto de instalações necessárias à prestação do serviço de transporte </w:t>
      </w:r>
      <w:proofErr w:type="spellStart"/>
      <w:r w:rsidRPr="00294FE8">
        <w:t>dutoviário</w:t>
      </w:r>
      <w:proofErr w:type="spellEnd"/>
      <w:r w:rsidRPr="00294FE8">
        <w:t xml:space="preserve"> de gás natural, incluindo tubulações e instalações auxiliares (componentes e complementos).</w:t>
      </w:r>
    </w:p>
    <w:p w:rsidR="00543777" w:rsidRDefault="00294FE8" w:rsidP="007305AF">
      <w:pPr>
        <w:pStyle w:val="CTO-TxtClau-N2"/>
        <w:ind w:left="1985" w:hanging="709"/>
      </w:pPr>
      <w:r w:rsidRPr="00294FE8">
        <w:rPr>
          <w:b/>
        </w:rPr>
        <w:t>IPCA</w:t>
      </w:r>
      <w:r w:rsidRPr="00294FE8">
        <w:t>: Índice de Preços Ao Consumidor Amplo, medido pela Fundação Instituto Brasileiro de Geografia e Estatística - IBGE.</w:t>
      </w:r>
    </w:p>
    <w:p w:rsidR="00543777" w:rsidRDefault="00294FE8" w:rsidP="007305AF">
      <w:pPr>
        <w:pStyle w:val="CTO-TxtClau-N2"/>
        <w:ind w:left="1985" w:hanging="709"/>
      </w:pPr>
      <w:r w:rsidRPr="00294FE8">
        <w:rPr>
          <w:b/>
        </w:rPr>
        <w:t>Legislação Aplicável</w:t>
      </w:r>
      <w:r w:rsidRPr="00294FE8">
        <w:t>: conjunto de todas as leis, decretos, regulamentos, resoluções, portarias, instruções normativas ou quaisquer outros atos normativos que incidam ou que venham a incidir sobre as Partes, ou sobre as atividades de Transporte de Gás Natural, bem como sobre a desativação das instalações.</w:t>
      </w:r>
    </w:p>
    <w:p w:rsidR="00543777" w:rsidRDefault="00294FE8" w:rsidP="007305AF">
      <w:pPr>
        <w:pStyle w:val="CTO-TxtClau-N2"/>
        <w:ind w:left="1985" w:hanging="709"/>
      </w:pPr>
      <w:r w:rsidRPr="00294FE8">
        <w:rPr>
          <w:b/>
        </w:rPr>
        <w:t>Licitação</w:t>
      </w:r>
      <w:r w:rsidRPr="00294FE8">
        <w:t>: Primeira Licitação para concessão da atividade de Transporte de Gás Natural que originou este Contrato de Concessão.</w:t>
      </w:r>
    </w:p>
    <w:p w:rsidR="00543777" w:rsidRDefault="00294FE8" w:rsidP="007305AF">
      <w:pPr>
        <w:pStyle w:val="CTO-TxtClau-N2"/>
        <w:ind w:left="1985" w:hanging="709"/>
      </w:pPr>
      <w:r w:rsidRPr="00294FE8">
        <w:rPr>
          <w:b/>
        </w:rPr>
        <w:t>Licitante</w:t>
      </w:r>
      <w:r w:rsidRPr="00294FE8">
        <w:t>: sociedade empresária nacional ou estrangeira que atende às condições de inscrição para participação no processo licitatório.</w:t>
      </w:r>
    </w:p>
    <w:p w:rsidR="00543777" w:rsidRDefault="00294FE8" w:rsidP="007305AF">
      <w:pPr>
        <w:pStyle w:val="CTO-TxtClau-N2"/>
        <w:ind w:left="1985" w:hanging="709"/>
      </w:pPr>
      <w:r w:rsidRPr="00294FE8">
        <w:rPr>
          <w:b/>
        </w:rPr>
        <w:t>Material</w:t>
      </w:r>
      <w:r w:rsidRPr="00294FE8">
        <w:t>: consumíveis e objetos que compõem uma obra, construção, montagem ou atividade afim, tais como acessórios tubulares, containers de habitação e tubos metálicos; excetuando-se aqueles que compõem os itens do compromisso contratual de Conteúdo Local.</w:t>
      </w:r>
    </w:p>
    <w:p w:rsidR="00543777" w:rsidRDefault="00AC6ADD" w:rsidP="007305AF">
      <w:pPr>
        <w:pStyle w:val="CTO-TxtClau-N2"/>
        <w:ind w:left="1985" w:hanging="709"/>
      </w:pPr>
      <w:r w:rsidRPr="00AC6ADD">
        <w:rPr>
          <w:b/>
        </w:rPr>
        <w:t>Melhores Práticas da Indústria do Gás Natural</w:t>
      </w:r>
      <w:r w:rsidRPr="00AC6ADD">
        <w:t xml:space="preserve">: práticas e procedimentos geralmente empregados na indústria de gás natural em todo o mundo, por empresas prudentes e diligentes, </w:t>
      </w:r>
      <w:proofErr w:type="gramStart"/>
      <w:r w:rsidRPr="00AC6ADD">
        <w:t>sob condições</w:t>
      </w:r>
      <w:proofErr w:type="gramEnd"/>
      <w:r w:rsidRPr="00AC6ADD">
        <w:t xml:space="preserve"> e circunstâncias semelhantes àquelas experimentadas relativamente a aspecto ou aspectos relevantes das operações, visando principalmente à garantia de: (a) obtenção de resultados superiores, em comparação com outras práticas aplicáveis a operações e processos similares; (b) segurança operacional, o que impõe o emprego de métodos e processos que assegurem a segurança das operações, contribuindo para a prevenção de incidentes; (</w:t>
      </w:r>
      <w:r w:rsidR="00031490" w:rsidRPr="00031490">
        <w:t>c) preservação do meio ambiente e respeito às populações, o que determina a adoção de tecnologias, práticas e procedimentos buscando evitar a ocorrência de impactos ambientais negativos</w:t>
      </w:r>
      <w:r w:rsidRPr="00AC6ADD">
        <w:t>.</w:t>
      </w:r>
    </w:p>
    <w:p w:rsidR="00543777" w:rsidRPr="00C06179" w:rsidRDefault="00970156" w:rsidP="007305AF">
      <w:pPr>
        <w:pStyle w:val="CTO-TxtClau-N2"/>
        <w:ind w:left="1985" w:hanging="709"/>
      </w:pPr>
      <w:r w:rsidRPr="00970156">
        <w:rPr>
          <w:b/>
        </w:rPr>
        <w:t xml:space="preserve">Operação Comercial </w:t>
      </w:r>
      <w:r w:rsidR="00C06179">
        <w:rPr>
          <w:b/>
        </w:rPr>
        <w:t xml:space="preserve">ou </w:t>
      </w:r>
      <w:r w:rsidR="00C06179" w:rsidRPr="00970156">
        <w:rPr>
          <w:b/>
        </w:rPr>
        <w:t>Etapa de Operação Comercial</w:t>
      </w:r>
      <w:r w:rsidRPr="00970156">
        <w:rPr>
          <w:b/>
        </w:rPr>
        <w:t xml:space="preserve">: </w:t>
      </w:r>
      <w:r w:rsidRPr="00C06179">
        <w:t xml:space="preserve">etapa na qual a instalação encontra-se apta a iniciar a prestação do </w:t>
      </w:r>
      <w:r w:rsidR="00C06179">
        <w:t>Se</w:t>
      </w:r>
      <w:r w:rsidRPr="00C06179">
        <w:t xml:space="preserve">rviço de </w:t>
      </w:r>
      <w:r w:rsidR="00C06179">
        <w:t>T</w:t>
      </w:r>
      <w:r w:rsidRPr="00C06179">
        <w:t xml:space="preserve">ransporte a partir da obtenção, pelo </w:t>
      </w:r>
      <w:r w:rsidR="00C06179" w:rsidRPr="00C06179">
        <w:t>T</w:t>
      </w:r>
      <w:r w:rsidRPr="00C06179">
        <w:t xml:space="preserve">ransportador, das aprovações, licenças e permissões governamentais cabíveis para o exercício da atividade de </w:t>
      </w:r>
      <w:r w:rsidR="00C06179">
        <w:t>T</w:t>
      </w:r>
      <w:r w:rsidRPr="00C06179">
        <w:t xml:space="preserve">ransporte de </w:t>
      </w:r>
      <w:r w:rsidR="00C06179">
        <w:t>G</w:t>
      </w:r>
      <w:r w:rsidRPr="00C06179">
        <w:t xml:space="preserve">ás </w:t>
      </w:r>
      <w:r w:rsidR="00C06179">
        <w:t>N</w:t>
      </w:r>
      <w:r w:rsidRPr="00C06179">
        <w:t>atural</w:t>
      </w:r>
      <w:r w:rsidR="00294FE8" w:rsidRPr="00C06179">
        <w:t>.</w:t>
      </w:r>
    </w:p>
    <w:p w:rsidR="00543777" w:rsidRDefault="00294FE8" w:rsidP="007305AF">
      <w:pPr>
        <w:pStyle w:val="CTO-TxtClau-N2"/>
        <w:ind w:left="1985" w:hanging="709"/>
      </w:pPr>
      <w:r w:rsidRPr="00294FE8">
        <w:rPr>
          <w:b/>
        </w:rPr>
        <w:t>Perda Operacional</w:t>
      </w:r>
      <w:r w:rsidRPr="00294FE8">
        <w:t xml:space="preserve">: quantidade de Gás utilizada pelo Transportador para a manutenção do curso normal da operação da Instalação de Transporte, como a utilizada em sistemas </w:t>
      </w:r>
      <w:r w:rsidRPr="00294FE8">
        <w:lastRenderedPageBreak/>
        <w:t>auxiliares ou perdas de líquido, até o limite definido neste Contrato de Concessão.</w:t>
      </w:r>
    </w:p>
    <w:p w:rsidR="00543777" w:rsidRDefault="00294FE8" w:rsidP="007305AF">
      <w:pPr>
        <w:pStyle w:val="CTO-TxtClau-N2"/>
        <w:ind w:left="1985" w:hanging="709"/>
      </w:pPr>
      <w:r w:rsidRPr="00294FE8">
        <w:rPr>
          <w:b/>
        </w:rPr>
        <w:t>Perda Extraordinária</w:t>
      </w:r>
      <w:r w:rsidRPr="00294FE8">
        <w:t xml:space="preserve">: qualquer quantidade de Gás liberada para a atmosfera devido a danos, acidentes ou mau funcionamento da </w:t>
      </w:r>
      <w:proofErr w:type="gramStart"/>
      <w:r w:rsidRPr="00294FE8">
        <w:t>Instalação de Transporte decorrentes de ações ou omissões do Transportador</w:t>
      </w:r>
      <w:proofErr w:type="gramEnd"/>
      <w:r w:rsidRPr="00294FE8">
        <w:t>.</w:t>
      </w:r>
    </w:p>
    <w:p w:rsidR="00543777" w:rsidRDefault="00294FE8" w:rsidP="007305AF">
      <w:pPr>
        <w:pStyle w:val="CTO-TxtClau-N2"/>
        <w:ind w:left="1985" w:hanging="709"/>
      </w:pPr>
      <w:r w:rsidRPr="00294FE8">
        <w:rPr>
          <w:b/>
        </w:rPr>
        <w:t>Plano de Contingência</w:t>
      </w:r>
      <w:r w:rsidRPr="00294FE8">
        <w:t>: documento preparado pelo Comitê de Contingenciamento, nos termos da regulamentação, contendo diretrizes e políticas a serem observadas na atividade de Transporte de Gás Natural em situação de Contingência.</w:t>
      </w:r>
    </w:p>
    <w:p w:rsidR="00543777" w:rsidRDefault="00F835B8" w:rsidP="007305AF">
      <w:pPr>
        <w:pStyle w:val="CTO-TxtClau-N2"/>
        <w:ind w:left="1985" w:hanging="709"/>
      </w:pPr>
      <w:r w:rsidRPr="00F835B8">
        <w:rPr>
          <w:b/>
        </w:rPr>
        <w:t>Poder Concedente</w:t>
      </w:r>
      <w:r>
        <w:rPr>
          <w:b/>
        </w:rPr>
        <w:t xml:space="preserve"> ou União</w:t>
      </w:r>
      <w:r w:rsidRPr="00F835B8">
        <w:t>: pessoa jurídica de direito público, detentora do monopólio sobre as atividades objeto deste Contrato de Concessão.</w:t>
      </w:r>
    </w:p>
    <w:p w:rsidR="00543777" w:rsidRDefault="00294FE8" w:rsidP="007305AF">
      <w:pPr>
        <w:pStyle w:val="CTO-TxtClau-N2"/>
        <w:ind w:left="1985" w:hanging="709"/>
      </w:pPr>
      <w:r w:rsidRPr="00294FE8">
        <w:rPr>
          <w:b/>
        </w:rPr>
        <w:t>Projeto Executivo</w:t>
      </w:r>
      <w:r w:rsidRPr="00294FE8">
        <w:t>: conjunto dos elementos necessários e suficientes à execução completa da obra, de acordo com as normas pertinentes da Associação Brasileira de Normas Técnicas – ABNT.</w:t>
      </w:r>
    </w:p>
    <w:p w:rsidR="00543777" w:rsidRDefault="00294FE8" w:rsidP="007305AF">
      <w:pPr>
        <w:pStyle w:val="CTO-TxtClau-N2"/>
        <w:ind w:left="1985" w:hanging="709"/>
      </w:pPr>
      <w:r w:rsidRPr="00294FE8">
        <w:rPr>
          <w:b/>
        </w:rPr>
        <w:t>Receita Anual</w:t>
      </w:r>
      <w:r w:rsidRPr="00294FE8">
        <w:t xml:space="preserve">: valor, expresso em Reais por ano (R$/ano), que representa o total da receita anual a que o Concessionário tem direito pela prestação dos Serviços de Transporte, exceto pela prestação do Serviço de Transporte </w:t>
      </w:r>
      <w:proofErr w:type="spellStart"/>
      <w:r w:rsidRPr="00294FE8">
        <w:t>Interruptível</w:t>
      </w:r>
      <w:proofErr w:type="spellEnd"/>
      <w:r w:rsidRPr="00294FE8">
        <w:t>.</w:t>
      </w:r>
    </w:p>
    <w:p w:rsidR="00543777" w:rsidRDefault="00294FE8" w:rsidP="007305AF">
      <w:pPr>
        <w:pStyle w:val="CTO-TxtClau-N2"/>
        <w:ind w:left="1985" w:hanging="709"/>
      </w:pPr>
      <w:r w:rsidRPr="00294FE8">
        <w:rPr>
          <w:b/>
        </w:rPr>
        <w:t>Relatório Mensal de Acompanhamento</w:t>
      </w:r>
      <w:r w:rsidRPr="00294FE8">
        <w:t xml:space="preserve">: Relatório de acompanhamento da </w:t>
      </w:r>
      <w:r w:rsidR="00604E9B">
        <w:t xml:space="preserve">Etapa </w:t>
      </w:r>
      <w:r w:rsidRPr="00294FE8">
        <w:t>de Construção contendo um conjunto de documentos a serem apresentados mensalmente à ANP pelo Concessionário.</w:t>
      </w:r>
    </w:p>
    <w:p w:rsidR="00543777" w:rsidRDefault="00FA219B" w:rsidP="007305AF">
      <w:pPr>
        <w:pStyle w:val="CTO-TxtClau-N2"/>
        <w:ind w:left="1985" w:hanging="709"/>
      </w:pPr>
      <w:r w:rsidRPr="001961AF">
        <w:rPr>
          <w:b/>
        </w:rPr>
        <w:t>RTDT</w:t>
      </w:r>
      <w:r>
        <w:rPr>
          <w:b/>
        </w:rPr>
        <w:t xml:space="preserve">: </w:t>
      </w:r>
      <w:r w:rsidRPr="00FA219B">
        <w:t>Regulamento Técnico de Dutos Terrestres, anexo</w:t>
      </w:r>
      <w:r w:rsidRPr="001961AF">
        <w:t xml:space="preserve"> da Resolução ANP Nº 6, de 03/02/2011, e normas supervenientes, que estabelece os requisitos essenciais e os mínimos padrões de segurança operacional para os dutos terrestres (oleodutos e gasodutos) visando à proteção do público em geral e da força de trabalho da companhia operadora, bem como a proteção das instalações e do meio ambiente.</w:t>
      </w:r>
    </w:p>
    <w:p w:rsidR="00543777" w:rsidRDefault="00294FE8" w:rsidP="007305AF">
      <w:pPr>
        <w:pStyle w:val="CTO-TxtClau-N2"/>
        <w:ind w:left="1985" w:hanging="709"/>
      </w:pPr>
      <w:r w:rsidRPr="00294FE8">
        <w:rPr>
          <w:b/>
        </w:rPr>
        <w:t>Saldo de Desequilíbrio</w:t>
      </w:r>
      <w:r w:rsidRPr="00294FE8">
        <w:t>: o somatório diário dos Desequilíbrios alocados a cada Carregador que tenha contratado o Serviço de Transporte.</w:t>
      </w:r>
    </w:p>
    <w:p w:rsidR="00543777" w:rsidRDefault="00294FE8" w:rsidP="007305AF">
      <w:pPr>
        <w:pStyle w:val="CTO-TxtClau-N2"/>
        <w:ind w:left="1985" w:hanging="709"/>
      </w:pPr>
      <w:r w:rsidRPr="00294FE8">
        <w:rPr>
          <w:b/>
        </w:rPr>
        <w:t>Serviço de MDO</w:t>
      </w:r>
      <w:r w:rsidR="0013456F">
        <w:rPr>
          <w:b/>
        </w:rPr>
        <w:t xml:space="preserve"> ou Serviço de Mão de Obra</w:t>
      </w:r>
      <w:r w:rsidRPr="00294FE8">
        <w:t xml:space="preserve">: contratos de prestação de serviço que </w:t>
      </w:r>
      <w:proofErr w:type="gramStart"/>
      <w:r w:rsidRPr="00294FE8">
        <w:t>envolvam</w:t>
      </w:r>
      <w:proofErr w:type="gramEnd"/>
      <w:r w:rsidRPr="00294FE8">
        <w:t xml:space="preserve"> a utilização exclusiva de mão de obra diretamente relacionada à realização das atividades de construção de gasoduto de transporte, tais como: mão de obra de engenharia, mão de obra de gerenciamento, construção e montagem; consultorias técnicas; ou aquelas associadas a outros itens que não sejam classificados como Bem, Bem para Uso Temporal ou Material.</w:t>
      </w:r>
    </w:p>
    <w:p w:rsidR="00543777" w:rsidRDefault="00294FE8" w:rsidP="007305AF">
      <w:pPr>
        <w:pStyle w:val="CTO-TxtClau-N2"/>
        <w:ind w:left="1985" w:hanging="709"/>
      </w:pPr>
      <w:r w:rsidRPr="00294FE8">
        <w:rPr>
          <w:b/>
        </w:rPr>
        <w:t>Serviço de Transporte</w:t>
      </w:r>
      <w:r w:rsidRPr="00294FE8">
        <w:t xml:space="preserve">: </w:t>
      </w:r>
      <w:r w:rsidR="00970156" w:rsidRPr="00970156">
        <w:t>receber, movimentar e entregar volumes de Gás Natural por meio de Gasodutos de Transporte, nos termos do respectivo Contrato de Serviço de Transporte</w:t>
      </w:r>
      <w:r w:rsidRPr="00294FE8">
        <w:t>.</w:t>
      </w:r>
    </w:p>
    <w:p w:rsidR="00543777" w:rsidRDefault="00294FE8" w:rsidP="007305AF">
      <w:pPr>
        <w:pStyle w:val="CTO-TxtClau-N2"/>
        <w:ind w:left="1985" w:hanging="709"/>
      </w:pPr>
      <w:r w:rsidRPr="00294FE8">
        <w:rPr>
          <w:b/>
        </w:rPr>
        <w:lastRenderedPageBreak/>
        <w:t>Sistema de Gestão Integrada de SMS</w:t>
      </w:r>
      <w:r w:rsidRPr="00294FE8">
        <w:t>: conjunto integrado dos sistemas de gestão da segurança, meio ambiente e saúde.</w:t>
      </w:r>
    </w:p>
    <w:p w:rsidR="00BB3B4E" w:rsidRDefault="00437C72" w:rsidP="007305AF">
      <w:pPr>
        <w:pStyle w:val="CTO-TxtClau-N2"/>
        <w:ind w:left="1985" w:hanging="709"/>
      </w:pPr>
      <w:r w:rsidRPr="00437C72">
        <w:rPr>
          <w:b/>
        </w:rPr>
        <w:t>Sistema de Transporte</w:t>
      </w:r>
      <w:r w:rsidR="00970156" w:rsidRPr="00970156">
        <w:t xml:space="preserve"> </w:t>
      </w:r>
      <w:r w:rsidR="00970156" w:rsidRPr="00970156">
        <w:rPr>
          <w:b/>
        </w:rPr>
        <w:t>de Gás N</w:t>
      </w:r>
      <w:r w:rsidR="00970156">
        <w:rPr>
          <w:b/>
        </w:rPr>
        <w:t>atural ou Sistema de Transporte</w:t>
      </w:r>
      <w:r w:rsidR="00970156" w:rsidRPr="00970156">
        <w:rPr>
          <w:b/>
        </w:rPr>
        <w:t xml:space="preserve">: </w:t>
      </w:r>
      <w:r w:rsidR="00F87773" w:rsidRPr="00F87773">
        <w:t>sistema constituído por dois ou mais gasodutos interligados.</w:t>
      </w:r>
    </w:p>
    <w:p w:rsidR="00A05A7A" w:rsidRPr="007274A6" w:rsidRDefault="00437C72" w:rsidP="007305AF">
      <w:pPr>
        <w:pStyle w:val="CTO-TxtClau-N2"/>
        <w:ind w:left="1985" w:hanging="709"/>
      </w:pPr>
      <w:r w:rsidRPr="00437C72">
        <w:rPr>
          <w:b/>
        </w:rPr>
        <w:t>Subcontratada:</w:t>
      </w:r>
      <w:r w:rsidRPr="00437C72">
        <w:t xml:space="preserve"> sociedade empresária com a qual </w:t>
      </w:r>
      <w:r w:rsidR="0013456F">
        <w:t>o</w:t>
      </w:r>
      <w:r w:rsidRPr="00437C72">
        <w:t xml:space="preserve"> </w:t>
      </w:r>
      <w:r w:rsidR="0013456F">
        <w:t>Concessionário</w:t>
      </w:r>
      <w:r w:rsidRPr="00437C72">
        <w:t xml:space="preserve"> tenha celebrado contrato ou termo de compromisso para prestação de um ou mais dos seguintes serviços: projeto, construção, ampliação, operação e manutenção.</w:t>
      </w:r>
    </w:p>
    <w:p w:rsidR="00543777" w:rsidRDefault="00294FE8" w:rsidP="007305AF">
      <w:pPr>
        <w:pStyle w:val="CTO-TxtClau-N2"/>
        <w:ind w:left="1985" w:hanging="709"/>
      </w:pPr>
      <w:r w:rsidRPr="00294FE8">
        <w:rPr>
          <w:b/>
        </w:rPr>
        <w:t>Tarifa de Transporte</w:t>
      </w:r>
      <w:r w:rsidRPr="00294FE8">
        <w:t xml:space="preserve">: valor a ser pago pelo Carregador ao Transportador pelo Serviço de Transporte. </w:t>
      </w:r>
    </w:p>
    <w:p w:rsidR="00543777" w:rsidRDefault="00294FE8" w:rsidP="007305AF">
      <w:pPr>
        <w:pStyle w:val="CTO-TxtClau-N2"/>
        <w:ind w:left="1985" w:hanging="709"/>
      </w:pPr>
      <w:r w:rsidRPr="00294FE8">
        <w:rPr>
          <w:b/>
        </w:rPr>
        <w:t>Termo de Compromisso de Compra de Capacidade de Transporte ou Termo de Compromisso:</w:t>
      </w:r>
      <w:r w:rsidRPr="00294FE8">
        <w:t xml:space="preserve"> documento a ser entregue pelos Carregadores à ANP, por meio do qual o Carregador se compromete, de forma irrevogável e irretratável, a adquirir a capacidade alocada de transporte decorrente do processo de Chamada Pública.</w:t>
      </w:r>
    </w:p>
    <w:p w:rsidR="00437C72" w:rsidRDefault="00294FE8" w:rsidP="007305AF">
      <w:pPr>
        <w:pStyle w:val="CTO-TxtClau-N2"/>
        <w:ind w:left="1985" w:hanging="709"/>
      </w:pPr>
      <w:r w:rsidRPr="00294FE8">
        <w:rPr>
          <w:b/>
        </w:rPr>
        <w:t>Zona de Entrega</w:t>
      </w:r>
      <w:r w:rsidRPr="00294FE8">
        <w:t>: área geográfica limitada, correspondente à região objeto de concessão estadual de distribuição de gás canalizado.</w:t>
      </w:r>
    </w:p>
    <w:p w:rsidR="00437C72" w:rsidRDefault="00437C72" w:rsidP="00437C72">
      <w:pPr>
        <w:pStyle w:val="CTO-TxtClau-N2"/>
        <w:numPr>
          <w:ilvl w:val="0"/>
          <w:numId w:val="0"/>
        </w:numPr>
        <w:ind w:left="1985"/>
      </w:pPr>
    </w:p>
    <w:p w:rsidR="00161106" w:rsidRDefault="00161106">
      <w:pPr>
        <w:pStyle w:val="ListaColorida-nfase11"/>
        <w:spacing w:after="120" w:line="240" w:lineRule="auto"/>
        <w:ind w:left="0"/>
        <w:jc w:val="both"/>
        <w:rPr>
          <w:rFonts w:ascii="Arial" w:hAnsi="Arial" w:cs="Arial"/>
        </w:rPr>
      </w:pPr>
    </w:p>
    <w:p w:rsidR="00161106" w:rsidRDefault="000850F6">
      <w:pPr>
        <w:pStyle w:val="CTO-NumClau"/>
      </w:pPr>
      <w:bookmarkStart w:id="17" w:name="_Toc394593866"/>
      <w:bookmarkStart w:id="18" w:name="_Toc406751283"/>
      <w:r>
        <w:t xml:space="preserve">Cláusula Segunda </w:t>
      </w:r>
      <w:r w:rsidR="00002B94">
        <w:t>–</w:t>
      </w:r>
      <w:r>
        <w:t xml:space="preserve"> Objeto</w:t>
      </w:r>
      <w:bookmarkEnd w:id="17"/>
      <w:bookmarkEnd w:id="18"/>
    </w:p>
    <w:p w:rsidR="00161106" w:rsidRDefault="00EC3D4B">
      <w:pPr>
        <w:pStyle w:val="CTO-SubtitClau"/>
      </w:pPr>
      <w:bookmarkStart w:id="19" w:name="_Toc394593867"/>
      <w:bookmarkStart w:id="20" w:name="_Toc406751284"/>
      <w:r w:rsidRPr="00EC3D4B">
        <w:t>Atividade de Transporte de Gás Natural</w:t>
      </w:r>
      <w:proofErr w:type="gramStart"/>
      <w:r w:rsidRPr="00EC3D4B">
        <w:t xml:space="preserve">  </w:t>
      </w:r>
      <w:bookmarkEnd w:id="19"/>
      <w:bookmarkEnd w:id="20"/>
    </w:p>
    <w:p w:rsidR="00161106" w:rsidRDefault="00EC3D4B">
      <w:pPr>
        <w:pStyle w:val="CTO-TxtClau-N1"/>
      </w:pPr>
      <w:proofErr w:type="gramEnd"/>
      <w:r w:rsidRPr="00EC3D4B">
        <w:t xml:space="preserve">Este Contrato tem por objeto a construção, operação e manutenção do Gasoduto de Transporte </w:t>
      </w:r>
      <w:proofErr w:type="spellStart"/>
      <w:r w:rsidRPr="00EC3D4B">
        <w:t>Itaboraí-Guaramirim</w:t>
      </w:r>
      <w:proofErr w:type="spellEnd"/>
      <w:r w:rsidRPr="00EC3D4B">
        <w:t>, descrito no Anexo I, para o</w:t>
      </w:r>
      <w:proofErr w:type="gramStart"/>
      <w:r w:rsidRPr="00EC3D4B">
        <w:t xml:space="preserve">  </w:t>
      </w:r>
      <w:proofErr w:type="gramEnd"/>
      <w:r w:rsidRPr="00EC3D4B">
        <w:t>regula a concessão da exploração da atividade de Transporte de Gás Natural</w:t>
      </w:r>
      <w:r w:rsidR="00294FE8" w:rsidRPr="00294FE8">
        <w:t>.</w:t>
      </w:r>
    </w:p>
    <w:p w:rsidR="003B005C" w:rsidRPr="002246A9" w:rsidRDefault="003B005C">
      <w:pPr>
        <w:pStyle w:val="ListaColorida-nfase11"/>
        <w:spacing w:after="120" w:line="240" w:lineRule="auto"/>
        <w:ind w:left="0"/>
        <w:jc w:val="both"/>
        <w:rPr>
          <w:rFonts w:ascii="Arial" w:hAnsi="Arial" w:cs="Arial"/>
        </w:rPr>
      </w:pPr>
    </w:p>
    <w:p w:rsidR="00161106" w:rsidRDefault="003B005C">
      <w:pPr>
        <w:pStyle w:val="CTO-SubtitClau"/>
      </w:pPr>
      <w:bookmarkStart w:id="21" w:name="_Toc320803480"/>
      <w:bookmarkStart w:id="22" w:name="_Toc394593869"/>
      <w:bookmarkStart w:id="23" w:name="_Toc406751285"/>
      <w:r>
        <w:t>Cronograma de Implantação</w:t>
      </w:r>
      <w:bookmarkEnd w:id="21"/>
      <w:bookmarkEnd w:id="22"/>
      <w:bookmarkEnd w:id="23"/>
    </w:p>
    <w:p w:rsidR="00161106" w:rsidRDefault="003B005C">
      <w:pPr>
        <w:pStyle w:val="CTO-TxtClau-N1"/>
      </w:pPr>
      <w:r>
        <w:t xml:space="preserve">O Gasoduto de Transporte deverá entrar em </w:t>
      </w:r>
      <w:r w:rsidR="002C1374">
        <w:t xml:space="preserve">Operação Comercial </w:t>
      </w:r>
      <w:r>
        <w:t xml:space="preserve">em até </w:t>
      </w:r>
      <w:r w:rsidR="008D6BE3" w:rsidRPr="008D6BE3">
        <w:rPr>
          <w:shd w:val="clear" w:color="auto" w:fill="D9D9D9" w:themeFill="background1" w:themeFillShade="D9"/>
        </w:rPr>
        <w:t>13</w:t>
      </w:r>
      <w:r w:rsidRPr="008D6BE3">
        <w:rPr>
          <w:shd w:val="clear" w:color="auto" w:fill="D9D9D9" w:themeFill="background1" w:themeFillShade="D9"/>
        </w:rPr>
        <w:t xml:space="preserve"> (</w:t>
      </w:r>
      <w:r w:rsidR="008D6BE3" w:rsidRPr="008D6BE3">
        <w:rPr>
          <w:shd w:val="clear" w:color="auto" w:fill="D9D9D9" w:themeFill="background1" w:themeFillShade="D9"/>
        </w:rPr>
        <w:t>treze</w:t>
      </w:r>
      <w:r w:rsidRPr="008D6BE3">
        <w:rPr>
          <w:shd w:val="clear" w:color="auto" w:fill="D9D9D9" w:themeFill="background1" w:themeFillShade="D9"/>
        </w:rPr>
        <w:t xml:space="preserve">) </w:t>
      </w:r>
      <w:r w:rsidR="008D6BE3" w:rsidRPr="008D6BE3">
        <w:rPr>
          <w:shd w:val="clear" w:color="auto" w:fill="D9D9D9" w:themeFill="background1" w:themeFillShade="D9"/>
        </w:rPr>
        <w:t>meses</w:t>
      </w:r>
      <w:r w:rsidRPr="008D6BE3">
        <w:t xml:space="preserve"> contados a partir da data de assinatura deste</w:t>
      </w:r>
      <w:r>
        <w:t xml:space="preserve"> Contrato, cabendo ao </w:t>
      </w:r>
      <w:r w:rsidR="000812A2">
        <w:t>Concessionário</w:t>
      </w:r>
      <w:r>
        <w:t xml:space="preserve">, além de cumprir </w:t>
      </w:r>
      <w:proofErr w:type="gramStart"/>
      <w:r>
        <w:t>os marcos</w:t>
      </w:r>
      <w:proofErr w:type="gramEnd"/>
      <w:r>
        <w:t xml:space="preserve"> intermediários estabelecidos no</w:t>
      </w:r>
      <w:r w:rsidR="00120D5D">
        <w:t>s</w:t>
      </w:r>
      <w:r>
        <w:t xml:space="preserve"> </w:t>
      </w:r>
      <w:r w:rsidR="00120D5D">
        <w:t>c</w:t>
      </w:r>
      <w:r>
        <w:t>ronograma</w:t>
      </w:r>
      <w:r w:rsidR="00120D5D">
        <w:t>s</w:t>
      </w:r>
      <w:r>
        <w:t xml:space="preserve">, a exclusiva responsabilidade pela integral implantação das instalações necessárias à prestação da </w:t>
      </w:r>
      <w:r w:rsidR="004A382A">
        <w:t>a</w:t>
      </w:r>
      <w:r>
        <w:t>tividade de Transporte de Gás Natural.</w:t>
      </w:r>
    </w:p>
    <w:p w:rsidR="00161106" w:rsidRDefault="00120D5D">
      <w:pPr>
        <w:pStyle w:val="CTO-TxtClau-N1"/>
      </w:pPr>
      <w:r w:rsidRPr="00025C90">
        <w:t xml:space="preserve">Dentro do prazo de </w:t>
      </w:r>
      <w:r w:rsidR="007276EB">
        <w:t>30</w:t>
      </w:r>
      <w:r w:rsidRPr="00025C90">
        <w:t xml:space="preserve"> (</w:t>
      </w:r>
      <w:r w:rsidR="007276EB">
        <w:t>trinta</w:t>
      </w:r>
      <w:r w:rsidRPr="00025C90">
        <w:t xml:space="preserve">) dias contados a partir da data de assinatura deste Contrato, o </w:t>
      </w:r>
      <w:r w:rsidR="000812A2">
        <w:t>Concessionário</w:t>
      </w:r>
      <w:r w:rsidRPr="00025C90">
        <w:t xml:space="preserve"> deverá encaminhar à ANP o Cronograma Executivo, contendo:</w:t>
      </w:r>
    </w:p>
    <w:p w:rsidR="00161106" w:rsidRDefault="00120D5D">
      <w:pPr>
        <w:pStyle w:val="CTO-Lista"/>
        <w:numPr>
          <w:ilvl w:val="0"/>
          <w:numId w:val="183"/>
        </w:numPr>
        <w:ind w:left="1560"/>
      </w:pPr>
      <w:proofErr w:type="gramStart"/>
      <w:r w:rsidRPr="00025C90">
        <w:t>a</w:t>
      </w:r>
      <w:proofErr w:type="gramEnd"/>
      <w:r w:rsidRPr="00025C90">
        <w:t xml:space="preserve"> identificação dos itens do caminho crítico;</w:t>
      </w:r>
    </w:p>
    <w:p w:rsidR="00161106" w:rsidRDefault="00F14E02">
      <w:pPr>
        <w:pStyle w:val="CTO-Lista"/>
        <w:numPr>
          <w:ilvl w:val="0"/>
          <w:numId w:val="183"/>
        </w:numPr>
        <w:ind w:left="1560"/>
      </w:pPr>
      <w:proofErr w:type="gramStart"/>
      <w:r>
        <w:lastRenderedPageBreak/>
        <w:t>detalhamento</w:t>
      </w:r>
      <w:proofErr w:type="gramEnd"/>
      <w:r>
        <w:t xml:space="preserve"> da</w:t>
      </w:r>
      <w:r w:rsidR="00120D5D" w:rsidRPr="00025C90">
        <w:t xml:space="preserve"> execução do Projeto Executivo (incluindo o detalhamento do caminho crítico) compatível com o Cronograma </w:t>
      </w:r>
      <w:r w:rsidR="007276EB">
        <w:t xml:space="preserve">Físico de Implantação </w:t>
      </w:r>
      <w:r w:rsidR="006E6F86">
        <w:t>de Projeto</w:t>
      </w:r>
      <w:r w:rsidR="00120D5D" w:rsidRPr="00025C90">
        <w:t xml:space="preserve">. </w:t>
      </w:r>
    </w:p>
    <w:p w:rsidR="00161106" w:rsidRDefault="003B005C">
      <w:pPr>
        <w:pStyle w:val="CTO-TxtClau-N1"/>
      </w:pPr>
      <w:bookmarkStart w:id="24" w:name="_Ref322681758"/>
      <w:r>
        <w:t xml:space="preserve">O </w:t>
      </w:r>
      <w:r w:rsidR="000812A2">
        <w:t>Concessionário</w:t>
      </w:r>
      <w:r>
        <w:t xml:space="preserve"> poderá</w:t>
      </w:r>
      <w:r w:rsidRPr="00025C90">
        <w:t>, excepcionalmente,</w:t>
      </w:r>
      <w:r>
        <w:t xml:space="preserve"> solicitar a alteração d</w:t>
      </w:r>
      <w:r w:rsidR="00025C90">
        <w:t>o Cronograma Executivo</w:t>
      </w:r>
      <w:r>
        <w:t xml:space="preserve">, mediante envio de requerimento à ANP </w:t>
      </w:r>
      <w:r w:rsidR="00025C90">
        <w:t xml:space="preserve">justificando </w:t>
      </w:r>
      <w:r>
        <w:t>os motivos que ensejaram tal solicitação.</w:t>
      </w:r>
      <w:bookmarkEnd w:id="24"/>
      <w:r>
        <w:t xml:space="preserve"> </w:t>
      </w:r>
    </w:p>
    <w:p w:rsidR="00C81D60" w:rsidRDefault="00025C90">
      <w:pPr>
        <w:pStyle w:val="CTO-TxtClau-N2"/>
        <w:ind w:left="1985" w:hanging="709"/>
      </w:pPr>
      <w:r w:rsidRPr="00025C90">
        <w:t>O requerimento deverá conter, no mínimo, as seguintes informações:</w:t>
      </w:r>
    </w:p>
    <w:p w:rsidR="00161106" w:rsidRDefault="00294FE8">
      <w:pPr>
        <w:pStyle w:val="CTO-Lista"/>
        <w:numPr>
          <w:ilvl w:val="0"/>
          <w:numId w:val="111"/>
        </w:numPr>
        <w:ind w:left="2268"/>
      </w:pPr>
      <w:r w:rsidRPr="00294FE8">
        <w:t>Descrição detalhada da mudança solicitada</w:t>
      </w:r>
      <w:r w:rsidR="00A53314">
        <w:t>;</w:t>
      </w:r>
    </w:p>
    <w:p w:rsidR="00161106" w:rsidRDefault="00294FE8">
      <w:pPr>
        <w:pStyle w:val="CTO-Lista"/>
        <w:numPr>
          <w:ilvl w:val="0"/>
          <w:numId w:val="111"/>
        </w:numPr>
        <w:ind w:left="2268"/>
      </w:pPr>
      <w:r w:rsidRPr="00294FE8">
        <w:t>Razões da solicitação de mudança</w:t>
      </w:r>
      <w:r w:rsidR="00A53314">
        <w:t>;</w:t>
      </w:r>
    </w:p>
    <w:p w:rsidR="00161106" w:rsidRDefault="00294FE8">
      <w:pPr>
        <w:pStyle w:val="CTO-Lista"/>
        <w:numPr>
          <w:ilvl w:val="0"/>
          <w:numId w:val="111"/>
        </w:numPr>
        <w:ind w:left="2268"/>
      </w:pPr>
      <w:r w:rsidRPr="00294FE8">
        <w:t>Impacto previsto da mudança no cronograma;</w:t>
      </w:r>
    </w:p>
    <w:p w:rsidR="00161106" w:rsidRDefault="00294FE8">
      <w:pPr>
        <w:pStyle w:val="CTO-Lista"/>
        <w:numPr>
          <w:ilvl w:val="0"/>
          <w:numId w:val="111"/>
        </w:numPr>
        <w:ind w:left="2268"/>
      </w:pPr>
      <w:r w:rsidRPr="00294FE8">
        <w:t xml:space="preserve">Impacto previsto da mudança nos </w:t>
      </w:r>
      <w:r w:rsidR="00BB4E29">
        <w:t>C</w:t>
      </w:r>
      <w:r w:rsidR="00BB4E29" w:rsidRPr="00294FE8">
        <w:t xml:space="preserve">ritérios </w:t>
      </w:r>
      <w:r w:rsidRPr="00294FE8">
        <w:t xml:space="preserve">de </w:t>
      </w:r>
      <w:r w:rsidR="00BB4E29">
        <w:t>Q</w:t>
      </w:r>
      <w:r w:rsidR="00BB4E29" w:rsidRPr="00294FE8">
        <w:t>ualidade</w:t>
      </w:r>
      <w:r w:rsidRPr="00294FE8">
        <w:t>;</w:t>
      </w:r>
    </w:p>
    <w:p w:rsidR="00161106" w:rsidRDefault="00294FE8">
      <w:pPr>
        <w:pStyle w:val="CTO-Lista"/>
        <w:numPr>
          <w:ilvl w:val="0"/>
          <w:numId w:val="111"/>
        </w:numPr>
        <w:ind w:left="2268"/>
      </w:pPr>
      <w:r w:rsidRPr="00294FE8">
        <w:t>Impacto previsto da mudança no custo;</w:t>
      </w:r>
    </w:p>
    <w:p w:rsidR="00161106" w:rsidRDefault="00294FE8">
      <w:pPr>
        <w:pStyle w:val="CTO-Lista"/>
        <w:numPr>
          <w:ilvl w:val="0"/>
          <w:numId w:val="111"/>
        </w:numPr>
        <w:ind w:left="2268"/>
      </w:pPr>
      <w:r w:rsidRPr="00294FE8">
        <w:t>Critérios de implementação da mudança, caso seja aprovada;</w:t>
      </w:r>
      <w:r w:rsidR="00A53314">
        <w:t xml:space="preserve"> </w:t>
      </w:r>
      <w:proofErr w:type="gramStart"/>
      <w:r w:rsidR="00554290">
        <w:t>e</w:t>
      </w:r>
      <w:proofErr w:type="gramEnd"/>
    </w:p>
    <w:p w:rsidR="00161106" w:rsidRDefault="00294FE8">
      <w:pPr>
        <w:pStyle w:val="CTO-Lista"/>
        <w:numPr>
          <w:ilvl w:val="0"/>
          <w:numId w:val="111"/>
        </w:numPr>
        <w:ind w:left="2268"/>
      </w:pPr>
      <w:r w:rsidRPr="00294FE8">
        <w:t>Urgência de implementação.</w:t>
      </w:r>
    </w:p>
    <w:p w:rsidR="00161106" w:rsidRDefault="00161106">
      <w:pPr>
        <w:pStyle w:val="ListaColorida-nfase11"/>
        <w:spacing w:after="120" w:line="240" w:lineRule="auto"/>
        <w:ind w:left="0"/>
        <w:jc w:val="both"/>
        <w:rPr>
          <w:rFonts w:ascii="Arial" w:hAnsi="Arial" w:cs="Arial"/>
        </w:rPr>
      </w:pPr>
    </w:p>
    <w:p w:rsidR="00C81D60" w:rsidRDefault="00294FE8">
      <w:pPr>
        <w:pStyle w:val="CTO-TxtClau-N2"/>
        <w:ind w:left="1985" w:hanging="709"/>
      </w:pPr>
      <w:r w:rsidRPr="00294FE8">
        <w:t>No caso de solicitação de postergação da data de entrada em Operação Comercial, o requerimento deverá ser encaminhado com antecedência mínima de 90 (noventa) dias contados desta data.</w:t>
      </w:r>
    </w:p>
    <w:p w:rsidR="00437C72" w:rsidRDefault="00C63712" w:rsidP="00437C72">
      <w:pPr>
        <w:pStyle w:val="CTO-TxtClau-N3"/>
      </w:pPr>
      <w:r>
        <w:t>A aprovação da ANP não exime o Concessionário de demais penalidades previstas neste Contrato.</w:t>
      </w:r>
    </w:p>
    <w:p w:rsidR="00C81D60" w:rsidRDefault="00FD292E">
      <w:pPr>
        <w:pStyle w:val="CTO-TxtClau-N2"/>
        <w:ind w:left="1985" w:hanging="709"/>
      </w:pPr>
      <w:r>
        <w:t>E</w:t>
      </w:r>
      <w:r w:rsidR="00025C90" w:rsidRPr="00025C90">
        <w:t>ventuais mudanças no Cronograma Executivo não acarretarão aumento ou revisão da Receita Anual prevista no Contrato de Concessão.</w:t>
      </w:r>
    </w:p>
    <w:p w:rsidR="00C81D60" w:rsidRDefault="003B005C">
      <w:pPr>
        <w:pStyle w:val="CTO-TxtClau-N2"/>
        <w:ind w:left="1985" w:hanging="709"/>
      </w:pPr>
      <w:r>
        <w:t xml:space="preserve">No caso de solicitação de antecipação da data de entrada em </w:t>
      </w:r>
      <w:r w:rsidR="000812A2">
        <w:t>O</w:t>
      </w:r>
      <w:r>
        <w:t xml:space="preserve">peração </w:t>
      </w:r>
      <w:r w:rsidR="000812A2">
        <w:t>C</w:t>
      </w:r>
      <w:r>
        <w:t>omercial</w:t>
      </w:r>
      <w:r w:rsidR="000812A2">
        <w:t>,</w:t>
      </w:r>
      <w:r>
        <w:t xml:space="preserve"> o </w:t>
      </w:r>
      <w:r w:rsidR="000812A2">
        <w:t>Concessionário</w:t>
      </w:r>
      <w:r>
        <w:t xml:space="preserve"> deverá comprovar a concordância dos Carregadores.</w:t>
      </w:r>
    </w:p>
    <w:p w:rsidR="00437C72" w:rsidRDefault="00294FE8" w:rsidP="00437C72">
      <w:pPr>
        <w:pStyle w:val="CTO-TxtClau-N3"/>
      </w:pPr>
      <w:r w:rsidRPr="00294FE8">
        <w:t>Sendo aceito o pedido de antecipação, o Concessionário terá direito ao recebimento da Receita Anual mediante aditivo ao Contrato de Concessão e ao Contrato de Serviço de Transporte.</w:t>
      </w:r>
    </w:p>
    <w:p w:rsidR="00C81D60" w:rsidRDefault="003B005C">
      <w:pPr>
        <w:pStyle w:val="CTO-TxtClau-N2"/>
        <w:ind w:left="1985" w:hanging="709"/>
      </w:pPr>
      <w:r>
        <w:t xml:space="preserve">A ANP terá um prazo de </w:t>
      </w:r>
      <w:r w:rsidR="000812A2">
        <w:t>60</w:t>
      </w:r>
      <w:r w:rsidRPr="003A284D">
        <w:t xml:space="preserve"> (</w:t>
      </w:r>
      <w:r w:rsidR="000812A2">
        <w:t>sessenta</w:t>
      </w:r>
      <w:r w:rsidRPr="003A284D">
        <w:t>)</w:t>
      </w:r>
      <w:r>
        <w:t xml:space="preserve"> dias para a análise e manifestação a respeito d</w:t>
      </w:r>
      <w:r w:rsidR="00025C90">
        <w:t>o requerimento.</w:t>
      </w:r>
    </w:p>
    <w:p w:rsidR="00437C72" w:rsidRDefault="00FD292E" w:rsidP="00437C72">
      <w:pPr>
        <w:pStyle w:val="CTO-TxtClau-N1"/>
      </w:pPr>
      <w:r>
        <w:t>N</w:t>
      </w:r>
      <w:r w:rsidR="003B005C">
        <w:t xml:space="preserve">ão serão consideradas pela ANP quaisquer alegações do Transportador referentes ao descumprimento do </w:t>
      </w:r>
      <w:r w:rsidR="00025C90" w:rsidRPr="00025C90">
        <w:t>Cronograma Executivo</w:t>
      </w:r>
      <w:r w:rsidR="00604E9B" w:rsidRPr="00604E9B">
        <w:t>, tais como:</w:t>
      </w:r>
    </w:p>
    <w:p w:rsidR="00161106" w:rsidRDefault="00294FE8" w:rsidP="00604E9B">
      <w:pPr>
        <w:pStyle w:val="CTO-TxtClau-N1"/>
        <w:numPr>
          <w:ilvl w:val="0"/>
          <w:numId w:val="117"/>
        </w:numPr>
        <w:ind w:left="1701"/>
      </w:pPr>
      <w:r w:rsidRPr="00294FE8">
        <w:t>Inadequação ou inexatidão dos estudos e projetos disponibilizados;</w:t>
      </w:r>
    </w:p>
    <w:p w:rsidR="00161106" w:rsidRDefault="00294FE8">
      <w:pPr>
        <w:pStyle w:val="CTO-Lista"/>
        <w:numPr>
          <w:ilvl w:val="0"/>
          <w:numId w:val="117"/>
        </w:numPr>
        <w:ind w:left="1701"/>
      </w:pPr>
      <w:r w:rsidRPr="00294FE8">
        <w:t xml:space="preserve">Desconhecimento de condições que influenciem direta ou indiretamente os prazos para a entrega de materiais, mão de obra, equipamentos e serviços; </w:t>
      </w:r>
    </w:p>
    <w:p w:rsidR="00161106" w:rsidRDefault="00294FE8">
      <w:pPr>
        <w:pStyle w:val="CTO-Lista"/>
        <w:numPr>
          <w:ilvl w:val="0"/>
          <w:numId w:val="117"/>
        </w:numPr>
        <w:ind w:left="1701"/>
      </w:pPr>
      <w:r w:rsidRPr="00294FE8">
        <w:lastRenderedPageBreak/>
        <w:t xml:space="preserve">Condições climáticas, pluviosidade, geologia, </w:t>
      </w:r>
      <w:proofErr w:type="spellStart"/>
      <w:r w:rsidRPr="00294FE8">
        <w:t>geotecnia</w:t>
      </w:r>
      <w:proofErr w:type="spellEnd"/>
      <w:r w:rsidRPr="00294FE8">
        <w:t>, topografia, estradas de acesso, infraestrutura regional, meios de comunicação, condições sanitárias e poluição ambiental;</w:t>
      </w:r>
      <w:r w:rsidR="00A53314">
        <w:t xml:space="preserve"> </w:t>
      </w:r>
      <w:proofErr w:type="gramStart"/>
      <w:r w:rsidR="00A53314">
        <w:t>e</w:t>
      </w:r>
      <w:proofErr w:type="gramEnd"/>
    </w:p>
    <w:p w:rsidR="00161106" w:rsidRDefault="00294FE8">
      <w:pPr>
        <w:pStyle w:val="CTO-Lista"/>
        <w:numPr>
          <w:ilvl w:val="0"/>
          <w:numId w:val="117"/>
        </w:numPr>
        <w:ind w:left="1701"/>
      </w:pPr>
      <w:r w:rsidRPr="00294FE8">
        <w:t>Problemas contratuais com terceiros.</w:t>
      </w:r>
    </w:p>
    <w:p w:rsidR="00437C72" w:rsidRDefault="00437C72" w:rsidP="00437C72">
      <w:pPr>
        <w:pStyle w:val="CTO-TxtClau-N1"/>
        <w:numPr>
          <w:ilvl w:val="0"/>
          <w:numId w:val="0"/>
        </w:numPr>
        <w:ind w:left="1247"/>
      </w:pPr>
    </w:p>
    <w:p w:rsidR="00161106" w:rsidRDefault="003B005C">
      <w:pPr>
        <w:pStyle w:val="CTO-SubtitClau"/>
      </w:pPr>
      <w:bookmarkStart w:id="25" w:name="_Toc394593870"/>
      <w:bookmarkStart w:id="26" w:name="_Toc406751286"/>
      <w:r>
        <w:t>Duração</w:t>
      </w:r>
      <w:bookmarkEnd w:id="25"/>
      <w:bookmarkEnd w:id="26"/>
    </w:p>
    <w:p w:rsidR="00161106" w:rsidRDefault="003B005C">
      <w:pPr>
        <w:pStyle w:val="CTO-TxtClau-N1"/>
      </w:pPr>
      <w:r>
        <w:t xml:space="preserve">A Concessão para a </w:t>
      </w:r>
      <w:r w:rsidR="004A382A">
        <w:t>a</w:t>
      </w:r>
      <w:r>
        <w:t>tividade de Transporte de Gás Natural de que trata este Contrato terá duração de 30 (trinta) anos, contados da data de sua assinatura, podendo ser prorrogad</w:t>
      </w:r>
      <w:r w:rsidR="004A4D0F">
        <w:t>a</w:t>
      </w:r>
      <w:r>
        <w:t xml:space="preserve"> nas condições estabelecidas n</w:t>
      </w:r>
      <w:r w:rsidR="005E1F31">
        <w:t>a Cláusula</w:t>
      </w:r>
      <w:r>
        <w:t xml:space="preserve"> </w:t>
      </w:r>
      <w:r w:rsidR="00394549">
        <w:t>2.</w:t>
      </w:r>
      <w:r w:rsidR="00F342B2">
        <w:t>8</w:t>
      </w:r>
      <w:r>
        <w:t>.</w:t>
      </w:r>
      <w:bookmarkStart w:id="27" w:name="_Ref317153649"/>
      <w:bookmarkStart w:id="28" w:name="_Toc320803483"/>
    </w:p>
    <w:p w:rsidR="00161106" w:rsidRDefault="00161106">
      <w:pPr>
        <w:pStyle w:val="CTO-TxtClau-N1"/>
        <w:numPr>
          <w:ilvl w:val="0"/>
          <w:numId w:val="0"/>
        </w:numPr>
        <w:ind w:left="1247"/>
      </w:pPr>
    </w:p>
    <w:p w:rsidR="00161106" w:rsidRDefault="003B005C">
      <w:pPr>
        <w:pStyle w:val="CTO-SubtitClau"/>
      </w:pPr>
      <w:bookmarkStart w:id="29" w:name="_Toc394593871"/>
      <w:bookmarkStart w:id="30" w:name="_Toc406751287"/>
      <w:r>
        <w:t>Prorrogação</w:t>
      </w:r>
      <w:bookmarkEnd w:id="27"/>
      <w:bookmarkEnd w:id="28"/>
      <w:bookmarkEnd w:id="29"/>
      <w:bookmarkEnd w:id="30"/>
    </w:p>
    <w:p w:rsidR="00161106" w:rsidRDefault="003B005C">
      <w:pPr>
        <w:pStyle w:val="CTO-TxtClau-N1"/>
      </w:pPr>
      <w:proofErr w:type="gramStart"/>
      <w:r>
        <w:t>A critério</w:t>
      </w:r>
      <w:proofErr w:type="gramEnd"/>
      <w:r>
        <w:t xml:space="preserve"> exclusivo do Poder Concedente, e para assegurar</w:t>
      </w:r>
      <w:r w:rsidR="00AD7494">
        <w:t xml:space="preserve"> a continuidade e qualidade do Serviço de T</w:t>
      </w:r>
      <w:r>
        <w:t xml:space="preserve">ransporte, o prazo da concessão objeto deste Contrato poderá ser prorrogado no máximo por igual período, mediante requerimento </w:t>
      </w:r>
      <w:r w:rsidR="00025C90">
        <w:t xml:space="preserve">do </w:t>
      </w:r>
      <w:r>
        <w:t>Concessionári</w:t>
      </w:r>
      <w:r w:rsidR="00025C90">
        <w:t>o</w:t>
      </w:r>
      <w:r>
        <w:t xml:space="preserve">. </w:t>
      </w:r>
    </w:p>
    <w:p w:rsidR="00C81D60" w:rsidRDefault="003B005C">
      <w:pPr>
        <w:pStyle w:val="CTO-TxtClau-N2"/>
        <w:ind w:left="1985" w:hanging="709"/>
      </w:pPr>
      <w:r>
        <w:t>O re</w:t>
      </w:r>
      <w:r w:rsidR="00AD7494">
        <w:t>querimento para prorrogação da c</w:t>
      </w:r>
      <w:r>
        <w:t>oncessão deverá ser apresentado</w:t>
      </w:r>
      <w:r w:rsidR="00AD7494">
        <w:t xml:space="preserve"> com antecedência </w:t>
      </w:r>
      <w:r w:rsidR="00834128">
        <w:t>mínima de</w:t>
      </w:r>
      <w:r w:rsidR="00AD7494">
        <w:t xml:space="preserve"> </w:t>
      </w:r>
      <w:r>
        <w:t xml:space="preserve">12 (doze) meses da data </w:t>
      </w:r>
      <w:r w:rsidR="00834128">
        <w:t xml:space="preserve">de vencimento </w:t>
      </w:r>
      <w:r>
        <w:t>deste Contrato</w:t>
      </w:r>
      <w:r w:rsidR="00AD7494">
        <w:t>.</w:t>
      </w:r>
    </w:p>
    <w:p w:rsidR="00C81D60" w:rsidRDefault="00AD7494">
      <w:pPr>
        <w:pStyle w:val="CTO-TxtClau-N2"/>
        <w:ind w:left="1985" w:hanging="709"/>
      </w:pPr>
      <w:r>
        <w:t xml:space="preserve">O requerimento de que trata </w:t>
      </w:r>
      <w:r w:rsidR="005E1F31">
        <w:t>a Cláusula</w:t>
      </w:r>
      <w:r>
        <w:t xml:space="preserve"> 2.</w:t>
      </w:r>
      <w:r w:rsidR="0021699B">
        <w:t>7</w:t>
      </w:r>
      <w:r w:rsidR="00247E9A">
        <w:t>,</w:t>
      </w:r>
      <w:r w:rsidR="003B005C">
        <w:t xml:space="preserve"> deve</w:t>
      </w:r>
      <w:r w:rsidR="002C1374">
        <w:t>rá</w:t>
      </w:r>
      <w:r w:rsidR="00545FEE">
        <w:t xml:space="preserve"> </w:t>
      </w:r>
      <w:r w:rsidR="00247E9A">
        <w:t xml:space="preserve">estar </w:t>
      </w:r>
      <w:r w:rsidR="003B005C">
        <w:t xml:space="preserve">acompanhado dos comprovantes de regularidade e adimplemento das obrigações fiscais, previdenciárias e dos compromissos e encargos assumidos com os órgãos </w:t>
      </w:r>
      <w:r w:rsidR="004A4D0F">
        <w:t xml:space="preserve">e entes </w:t>
      </w:r>
      <w:r w:rsidR="003B005C">
        <w:t xml:space="preserve">da Administração Pública, referentes à prestação do </w:t>
      </w:r>
      <w:r w:rsidR="004A5B00">
        <w:t>S</w:t>
      </w:r>
      <w:r w:rsidR="003B005C">
        <w:t xml:space="preserve">erviço de </w:t>
      </w:r>
      <w:r w:rsidR="004A5B00">
        <w:t>T</w:t>
      </w:r>
      <w:r w:rsidR="003B005C">
        <w:t>ransporte, bem como de quaisquer outros encargos previstos nas normas legais e regulamentares então vigentes</w:t>
      </w:r>
      <w:r w:rsidR="00247E9A">
        <w:t>.</w:t>
      </w:r>
    </w:p>
    <w:p w:rsidR="00C81D60" w:rsidRDefault="00F342B2">
      <w:pPr>
        <w:pStyle w:val="CTO-TxtClau-N2"/>
        <w:ind w:left="1985" w:hanging="709"/>
      </w:pPr>
      <w:r w:rsidRPr="00F342B2">
        <w:t xml:space="preserve">As Tarifas de Transporte aplicáveis ao período a que se refere </w:t>
      </w:r>
      <w:proofErr w:type="gramStart"/>
      <w:r w:rsidRPr="00F342B2">
        <w:t>a</w:t>
      </w:r>
      <w:proofErr w:type="gramEnd"/>
      <w:r w:rsidRPr="00F342B2">
        <w:t xml:space="preserve"> Cláusula 2.7  serão estabelecidas pela ANP de modo a cobrir os custos efetivos de uma operação eficiente, bens e instalações não depreciados ou amortizados e eventuais substituições de instalações e equipamentos necessários à eficiente prestação do Serviço de Transporte.</w:t>
      </w:r>
    </w:p>
    <w:p w:rsidR="00161106" w:rsidRDefault="003B005C">
      <w:pPr>
        <w:pStyle w:val="CTO-TxtClau-N1"/>
      </w:pPr>
      <w:r>
        <w:t>A ANP instruirá o processo, manifestando-se sobre o requerimento de prorrogação em até 3 (três) meses, contados da data do protocolo da solicitação na ANP, com base nas informações requeridas n</w:t>
      </w:r>
      <w:r w:rsidR="005E1F31">
        <w:t>a Cláusula</w:t>
      </w:r>
      <w:r w:rsidR="00546A1F">
        <w:t xml:space="preserve"> </w:t>
      </w:r>
      <w:r w:rsidR="006D5A94">
        <w:t>2.</w:t>
      </w:r>
      <w:r w:rsidR="00545FEE">
        <w:t>7</w:t>
      </w:r>
      <w:r w:rsidR="006D5A94">
        <w:t>.2</w:t>
      </w:r>
      <w:r>
        <w:t xml:space="preserve">. </w:t>
      </w:r>
    </w:p>
    <w:p w:rsidR="00161106" w:rsidRDefault="003B005C">
      <w:pPr>
        <w:pStyle w:val="CTO-TxtClau-N1"/>
      </w:pPr>
      <w:r>
        <w:t xml:space="preserve">Na análise do pedido de prorrogação a ANP </w:t>
      </w:r>
      <w:r w:rsidR="00E770EC">
        <w:t>irá</w:t>
      </w:r>
      <w:r>
        <w:t xml:space="preserve"> considera</w:t>
      </w:r>
      <w:r w:rsidR="00E770EC">
        <w:t>r</w:t>
      </w:r>
      <w:r>
        <w:t xml:space="preserve"> as informações coletadas ao longo de todo o período de concessão sobre os serviços prestados</w:t>
      </w:r>
      <w:r w:rsidR="00F05E87">
        <w:t xml:space="preserve"> </w:t>
      </w:r>
      <w:r w:rsidR="00F05E87" w:rsidRPr="009E0FC0">
        <w:t>e a série histórica dos indicadores previstos no Anexo IX</w:t>
      </w:r>
      <w:r>
        <w:t xml:space="preserve">. </w:t>
      </w:r>
    </w:p>
    <w:p w:rsidR="00161106" w:rsidRDefault="003B005C">
      <w:pPr>
        <w:pStyle w:val="CTO-TxtClau-N1"/>
      </w:pPr>
      <w:r>
        <w:t xml:space="preserve">A ANP encaminhará o processo, devidamente instruído, ao Ministério de Minas e Energia, que deliberará sobre o pleito em até </w:t>
      </w:r>
      <w:r w:rsidR="00E770EC">
        <w:t>2</w:t>
      </w:r>
      <w:r>
        <w:t xml:space="preserve"> </w:t>
      </w:r>
      <w:r w:rsidR="00E770EC">
        <w:t xml:space="preserve">(dois) </w:t>
      </w:r>
      <w:r>
        <w:t>meses, contados do recebimento do processo.</w:t>
      </w:r>
    </w:p>
    <w:p w:rsidR="00505AE4" w:rsidRDefault="00505AE4">
      <w:pPr>
        <w:pStyle w:val="CTO-TxtClau-N1"/>
      </w:pPr>
      <w:r>
        <w:lastRenderedPageBreak/>
        <w:t xml:space="preserve">Caso o pleito seja aprovado, a prorrogação será efetivada mediante celebração </w:t>
      </w:r>
      <w:r w:rsidRPr="00505AE4">
        <w:t>de Termo Aditivo</w:t>
      </w:r>
      <w:r>
        <w:t xml:space="preserve"> </w:t>
      </w:r>
      <w:r w:rsidRPr="00505AE4">
        <w:t>ao Contrato de Concessão</w:t>
      </w:r>
      <w:r>
        <w:t xml:space="preserve"> e </w:t>
      </w:r>
      <w:r w:rsidRPr="00505AE4">
        <w:t>ao</w:t>
      </w:r>
      <w:r>
        <w:t>s</w:t>
      </w:r>
      <w:r w:rsidRPr="00505AE4">
        <w:t xml:space="preserve"> Contrato</w:t>
      </w:r>
      <w:r>
        <w:t>s</w:t>
      </w:r>
      <w:r w:rsidRPr="00505AE4">
        <w:t xml:space="preserve"> </w:t>
      </w:r>
      <w:r>
        <w:t xml:space="preserve">de </w:t>
      </w:r>
      <w:r w:rsidRPr="00505AE4">
        <w:t>Serviço de Transporte</w:t>
      </w:r>
      <w:r>
        <w:t xml:space="preserve"> vigentes, nos casos aplicáveis.</w:t>
      </w:r>
    </w:p>
    <w:p w:rsidR="003B005C" w:rsidRPr="002246A9" w:rsidRDefault="003B005C">
      <w:pPr>
        <w:pStyle w:val="ListaColorida-nfase11"/>
        <w:tabs>
          <w:tab w:val="left" w:pos="993"/>
        </w:tabs>
        <w:spacing w:after="120" w:line="240" w:lineRule="auto"/>
        <w:ind w:left="0"/>
        <w:jc w:val="both"/>
        <w:outlineLvl w:val="1"/>
        <w:rPr>
          <w:rFonts w:ascii="Arial" w:hAnsi="Arial" w:cs="Arial"/>
        </w:rPr>
      </w:pPr>
      <w:bookmarkStart w:id="31" w:name="_Toc320803484"/>
    </w:p>
    <w:p w:rsidR="00161106" w:rsidRDefault="003B005C">
      <w:pPr>
        <w:pStyle w:val="CTO-SubtitClau"/>
      </w:pPr>
      <w:bookmarkStart w:id="32" w:name="_Toc394593872"/>
      <w:bookmarkStart w:id="33" w:name="_Toc406751288"/>
      <w:r w:rsidRPr="009615DC">
        <w:t>Continuidade da Operação</w:t>
      </w:r>
      <w:bookmarkEnd w:id="31"/>
      <w:bookmarkEnd w:id="32"/>
      <w:bookmarkEnd w:id="33"/>
    </w:p>
    <w:p w:rsidR="00161106" w:rsidRDefault="00A52E1B">
      <w:pPr>
        <w:pStyle w:val="CTO-TxtClau-N1"/>
      </w:pPr>
      <w:r w:rsidRPr="00A52E1B">
        <w:t xml:space="preserve">No caso de extinção da </w:t>
      </w:r>
      <w:r>
        <w:t>c</w:t>
      </w:r>
      <w:r w:rsidRPr="00A52E1B">
        <w:t xml:space="preserve">oncessão em que </w:t>
      </w:r>
      <w:proofErr w:type="gramStart"/>
      <w:r w:rsidRPr="00A52E1B">
        <w:t>o Poder Concedente</w:t>
      </w:r>
      <w:proofErr w:type="gramEnd"/>
      <w:r w:rsidRPr="00A52E1B">
        <w:t xml:space="preserve"> constate a necessidade de continuidade da operação, o Concessionário fica obrigado a permanecer prestando os serviços de transporte até que um novo concessionário seja designado ou o duto seja desativado.</w:t>
      </w:r>
    </w:p>
    <w:p w:rsidR="00161106" w:rsidRDefault="003B005C">
      <w:pPr>
        <w:pStyle w:val="CTO-TxtClau-N1"/>
      </w:pPr>
      <w:r>
        <w:t xml:space="preserve">O prazo máximo para continuidade da operação será de até 24 (vinte e quatro) meses, podendo ser reduzido a critério da ANP. </w:t>
      </w:r>
    </w:p>
    <w:p w:rsidR="00161106" w:rsidRDefault="003B005C">
      <w:pPr>
        <w:pStyle w:val="CTO-TxtClau-N1"/>
      </w:pPr>
      <w:r>
        <w:t xml:space="preserve">As </w:t>
      </w:r>
      <w:r w:rsidR="000B54F9">
        <w:t xml:space="preserve">tarifas </w:t>
      </w:r>
      <w:r>
        <w:t xml:space="preserve">de </w:t>
      </w:r>
      <w:r w:rsidR="000B54F9">
        <w:t xml:space="preserve">operação </w:t>
      </w:r>
      <w:r>
        <w:t>para o período a que se refere o item acima serão estabelecidas pela ANP de modo a cobrir os custos efetivos de uma operação eficiente.</w:t>
      </w:r>
    </w:p>
    <w:p w:rsidR="003B005C" w:rsidRPr="002246A9" w:rsidRDefault="003B005C">
      <w:pPr>
        <w:pStyle w:val="ListaColorida-nfase11"/>
        <w:tabs>
          <w:tab w:val="left" w:pos="993"/>
        </w:tabs>
        <w:spacing w:after="120" w:line="240" w:lineRule="auto"/>
        <w:ind w:left="0"/>
        <w:jc w:val="both"/>
        <w:outlineLvl w:val="1"/>
        <w:rPr>
          <w:rFonts w:ascii="Arial" w:hAnsi="Arial" w:cs="Arial"/>
        </w:rPr>
      </w:pPr>
      <w:bookmarkStart w:id="34" w:name="_Toc320803485"/>
    </w:p>
    <w:p w:rsidR="00161106" w:rsidRDefault="003B005C">
      <w:pPr>
        <w:pStyle w:val="CTO-SubtitClau"/>
      </w:pPr>
      <w:bookmarkStart w:id="35" w:name="_Toc394593873"/>
      <w:bookmarkStart w:id="36" w:name="_Toc406751289"/>
      <w:r>
        <w:t>Ampliação do Gasoduto</w:t>
      </w:r>
      <w:bookmarkEnd w:id="34"/>
      <w:bookmarkEnd w:id="35"/>
      <w:bookmarkEnd w:id="36"/>
    </w:p>
    <w:p w:rsidR="00161106" w:rsidRDefault="003B005C">
      <w:pPr>
        <w:pStyle w:val="CTO-TxtClau-N1"/>
      </w:pPr>
      <w:r>
        <w:t xml:space="preserve">Na hipótese de ampliação das </w:t>
      </w:r>
      <w:r w:rsidR="000B54F9">
        <w:t xml:space="preserve">Instalações </w:t>
      </w:r>
      <w:r>
        <w:t xml:space="preserve">de </w:t>
      </w:r>
      <w:r w:rsidR="000B54F9">
        <w:t xml:space="preserve">Transporte </w:t>
      </w:r>
      <w:r>
        <w:t xml:space="preserve">de </w:t>
      </w:r>
      <w:r w:rsidR="000B54F9">
        <w:t>Gás N</w:t>
      </w:r>
      <w:r w:rsidR="000B54F9" w:rsidRPr="003269F9">
        <w:t xml:space="preserve">atural </w:t>
      </w:r>
      <w:r w:rsidRPr="003269F9">
        <w:t xml:space="preserve">descritas no </w:t>
      </w:r>
      <w:r w:rsidR="00294FE8" w:rsidRPr="00294FE8">
        <w:t>Anexo I</w:t>
      </w:r>
      <w:r w:rsidRPr="003269F9">
        <w:t>, essa será objeto de nova</w:t>
      </w:r>
      <w:r>
        <w:t xml:space="preserve"> concessão, precedida de licitação. </w:t>
      </w:r>
    </w:p>
    <w:p w:rsidR="00C81D60" w:rsidRDefault="003B005C">
      <w:pPr>
        <w:pStyle w:val="CTO-TxtClau-N2"/>
        <w:ind w:left="1985" w:hanging="709"/>
      </w:pPr>
      <w:r>
        <w:t xml:space="preserve">O prazo de duração da nova concessão será de </w:t>
      </w:r>
      <w:r w:rsidR="000B54F9">
        <w:t>30 (</w:t>
      </w:r>
      <w:r>
        <w:t>trinta</w:t>
      </w:r>
      <w:r w:rsidR="000B54F9">
        <w:t>)</w:t>
      </w:r>
      <w:r>
        <w:t xml:space="preserve"> anos, nas condições estabelecidas pela </w:t>
      </w:r>
      <w:r w:rsidR="00C374ED">
        <w:t>L</w:t>
      </w:r>
      <w:r>
        <w:t xml:space="preserve">egislação </w:t>
      </w:r>
      <w:r w:rsidR="00C374ED">
        <w:t>A</w:t>
      </w:r>
      <w:r>
        <w:t>plicável.</w:t>
      </w:r>
    </w:p>
    <w:p w:rsidR="00161106" w:rsidRDefault="00363E35">
      <w:pPr>
        <w:pStyle w:val="CTO-TxtClau-N1"/>
      </w:pPr>
      <w:bookmarkStart w:id="37" w:name="_Ref317152873"/>
      <w:r>
        <w:t>É as</w:t>
      </w:r>
      <w:r w:rsidR="003B005C">
        <w:t>segura</w:t>
      </w:r>
      <w:r>
        <w:t>do</w:t>
      </w:r>
      <w:r w:rsidR="003B005C">
        <w:t xml:space="preserve"> ao Concessionário </w:t>
      </w:r>
      <w:r w:rsidR="000B54F9">
        <w:t xml:space="preserve">original </w:t>
      </w:r>
      <w:r w:rsidR="003B005C">
        <w:t xml:space="preserve">do gasoduto a ser ampliado o direito de preferência para realizar a ampliação, nas mesmas condições da </w:t>
      </w:r>
      <w:r w:rsidR="009C28AD">
        <w:t>p</w:t>
      </w:r>
      <w:r w:rsidR="003B005C">
        <w:t xml:space="preserve">roposta </w:t>
      </w:r>
      <w:r w:rsidR="009C28AD">
        <w:t>f</w:t>
      </w:r>
      <w:r w:rsidR="000B54F9">
        <w:t xml:space="preserve">inanceira </w:t>
      </w:r>
      <w:r w:rsidR="003B005C">
        <w:t>vencedora</w:t>
      </w:r>
      <w:r w:rsidR="00F169CC">
        <w:t xml:space="preserve"> da l</w:t>
      </w:r>
      <w:r w:rsidR="000B54F9">
        <w:t>icitação</w:t>
      </w:r>
      <w:r w:rsidR="003B005C">
        <w:t>.</w:t>
      </w:r>
      <w:bookmarkEnd w:id="37"/>
      <w:r w:rsidR="003B005C">
        <w:t xml:space="preserve"> </w:t>
      </w:r>
    </w:p>
    <w:p w:rsidR="00161106" w:rsidRDefault="009C28AD">
      <w:pPr>
        <w:pStyle w:val="CTO-TxtClau-N1"/>
      </w:pPr>
      <w:r>
        <w:t>Não obstante o direito previsto n</w:t>
      </w:r>
      <w:r w:rsidR="005E1F31">
        <w:t xml:space="preserve">a Cláusula </w:t>
      </w:r>
      <w:r w:rsidR="00983A97">
        <w:t>2.</w:t>
      </w:r>
      <w:r w:rsidR="00545FEE">
        <w:t>16</w:t>
      </w:r>
      <w:r>
        <w:t xml:space="preserve">, </w:t>
      </w:r>
      <w:r w:rsidR="00363E35">
        <w:t xml:space="preserve">é </w:t>
      </w:r>
      <w:r w:rsidR="008C0C3F">
        <w:t>assegura</w:t>
      </w:r>
      <w:r w:rsidR="00363E35">
        <w:t>do</w:t>
      </w:r>
      <w:r w:rsidR="008C0C3F">
        <w:t xml:space="preserve"> ao Concessionário original do gasoduto a ser ampliado o direito de preferência para operar a ampliação.</w:t>
      </w:r>
    </w:p>
    <w:p w:rsidR="00161106" w:rsidRDefault="003B005C">
      <w:pPr>
        <w:pStyle w:val="CTO-TxtClau-N1"/>
      </w:pPr>
      <w:r>
        <w:t xml:space="preserve">Caso o Concessionário original não exerça o direito previsto </w:t>
      </w:r>
      <w:r w:rsidR="005E1F31">
        <w:t>na Cláusula</w:t>
      </w:r>
      <w:r>
        <w:t xml:space="preserve"> </w:t>
      </w:r>
      <w:r w:rsidR="00983A97">
        <w:t>2.</w:t>
      </w:r>
      <w:r w:rsidR="00545FEE">
        <w:t>17</w:t>
      </w:r>
      <w:r>
        <w:t>, os concessionários poderão acordar sobre a operação da ampliação, conforme a regulação da ANP.</w:t>
      </w:r>
    </w:p>
    <w:p w:rsidR="00161106" w:rsidRDefault="008C0C3F">
      <w:pPr>
        <w:pStyle w:val="CTO-TxtClau-N1"/>
      </w:pPr>
      <w:r>
        <w:t>Para o exercício dos direitos de preferência previsto</w:t>
      </w:r>
      <w:r w:rsidR="005E1F31">
        <w:t>s na</w:t>
      </w:r>
      <w:r>
        <w:t xml:space="preserve">s </w:t>
      </w:r>
      <w:r w:rsidR="005E1F31">
        <w:t>Cláusulas</w:t>
      </w:r>
      <w:r>
        <w:t xml:space="preserve"> 2.</w:t>
      </w:r>
      <w:r w:rsidR="00545FEE">
        <w:t xml:space="preserve">16 </w:t>
      </w:r>
      <w:r>
        <w:t>e 2.</w:t>
      </w:r>
      <w:r w:rsidR="00545FEE">
        <w:t>17</w:t>
      </w:r>
      <w:r>
        <w:t>, o Concessionário original deverá observar as regras estabelecidas na Legislação Aplicável e nos respectivos editais de licitação.</w:t>
      </w:r>
    </w:p>
    <w:p w:rsidR="00161106" w:rsidRDefault="003B005C">
      <w:pPr>
        <w:pStyle w:val="CTO-TxtClau-N1"/>
      </w:pPr>
      <w:r>
        <w:t xml:space="preserve">Os novos </w:t>
      </w:r>
      <w:r w:rsidR="00F169CC">
        <w:t xml:space="preserve">contratos </w:t>
      </w:r>
      <w:r>
        <w:t xml:space="preserve">de </w:t>
      </w:r>
      <w:r w:rsidR="00F169CC">
        <w:t xml:space="preserve">concessão </w:t>
      </w:r>
      <w:r>
        <w:t xml:space="preserve">para ampliação do </w:t>
      </w:r>
      <w:r w:rsidR="00F169CC">
        <w:t xml:space="preserve">Gasoduto </w:t>
      </w:r>
      <w:r>
        <w:t xml:space="preserve">de </w:t>
      </w:r>
      <w:r w:rsidR="00F169CC">
        <w:t xml:space="preserve">Transporte </w:t>
      </w:r>
      <w:r>
        <w:t xml:space="preserve">de </w:t>
      </w:r>
      <w:r w:rsidR="00F169CC">
        <w:t xml:space="preserve">Gás Natural </w:t>
      </w:r>
      <w:r>
        <w:t xml:space="preserve">não prejudicarão os direitos dos Transportadores e Carregadores existentes. </w:t>
      </w:r>
    </w:p>
    <w:p w:rsidR="00437C72" w:rsidRDefault="00437C72" w:rsidP="00437C72">
      <w:pPr>
        <w:pStyle w:val="CTO-TxtClau-N1"/>
        <w:numPr>
          <w:ilvl w:val="0"/>
          <w:numId w:val="0"/>
        </w:numPr>
        <w:ind w:left="1247"/>
      </w:pPr>
    </w:p>
    <w:p w:rsidR="00E75A7F" w:rsidRDefault="00E75A7F" w:rsidP="00437C72">
      <w:pPr>
        <w:pStyle w:val="CTO-TxtClau-N1"/>
        <w:numPr>
          <w:ilvl w:val="0"/>
          <w:numId w:val="0"/>
        </w:numPr>
        <w:ind w:left="1247"/>
      </w:pPr>
    </w:p>
    <w:p w:rsidR="00161106" w:rsidRDefault="003B005C">
      <w:pPr>
        <w:pStyle w:val="CTO-NumClau"/>
      </w:pPr>
      <w:bookmarkStart w:id="38" w:name="_Toc394673812"/>
      <w:bookmarkStart w:id="39" w:name="_Toc394676132"/>
      <w:bookmarkStart w:id="40" w:name="_Toc394676251"/>
      <w:bookmarkStart w:id="41" w:name="_Toc394676364"/>
      <w:bookmarkStart w:id="42" w:name="_Toc396210249"/>
      <w:bookmarkStart w:id="43" w:name="_Toc396210393"/>
      <w:bookmarkStart w:id="44" w:name="_Toc396210771"/>
      <w:bookmarkStart w:id="45" w:name="_Toc396483100"/>
      <w:bookmarkStart w:id="46" w:name="_Toc397095325"/>
      <w:bookmarkStart w:id="47" w:name="_Toc405221996"/>
      <w:bookmarkStart w:id="48" w:name="_Toc392856782"/>
      <w:bookmarkStart w:id="49" w:name="_Toc393355304"/>
      <w:bookmarkStart w:id="50" w:name="_Toc394593874"/>
      <w:bookmarkStart w:id="51" w:name="_Toc406751290"/>
      <w:bookmarkStart w:id="52" w:name="_Toc295747588"/>
      <w:bookmarkStart w:id="53" w:name="_Toc318881005"/>
      <w:bookmarkStart w:id="54" w:name="_Toc318882324"/>
      <w:bookmarkEnd w:id="38"/>
      <w:bookmarkEnd w:id="39"/>
      <w:bookmarkEnd w:id="40"/>
      <w:bookmarkEnd w:id="41"/>
      <w:bookmarkEnd w:id="42"/>
      <w:bookmarkEnd w:id="43"/>
      <w:bookmarkEnd w:id="44"/>
      <w:bookmarkEnd w:id="45"/>
      <w:bookmarkEnd w:id="46"/>
      <w:bookmarkEnd w:id="47"/>
      <w:bookmarkEnd w:id="48"/>
      <w:bookmarkEnd w:id="49"/>
      <w:r>
        <w:t xml:space="preserve">Cláusula </w:t>
      </w:r>
      <w:r w:rsidR="00946982">
        <w:t>Terceira</w:t>
      </w:r>
      <w:r w:rsidR="001D6E06">
        <w:t xml:space="preserve"> - Exclusividade dos Carregadores Iniciais</w:t>
      </w:r>
      <w:bookmarkEnd w:id="50"/>
      <w:bookmarkEnd w:id="51"/>
    </w:p>
    <w:p w:rsidR="00161106" w:rsidRDefault="001D6E06">
      <w:pPr>
        <w:pStyle w:val="CTO-SubtitClau"/>
      </w:pPr>
      <w:bookmarkStart w:id="55" w:name="_Toc394593875"/>
      <w:bookmarkStart w:id="56" w:name="_Toc406751291"/>
      <w:r>
        <w:lastRenderedPageBreak/>
        <w:t xml:space="preserve">Período de </w:t>
      </w:r>
      <w:r w:rsidR="003B005C">
        <w:t>Exclusividad</w:t>
      </w:r>
      <w:r>
        <w:t>e</w:t>
      </w:r>
      <w:bookmarkEnd w:id="55"/>
      <w:bookmarkEnd w:id="56"/>
    </w:p>
    <w:p w:rsidR="00161106" w:rsidRDefault="00294FE8">
      <w:pPr>
        <w:pStyle w:val="CTO-TxtClau-N1"/>
      </w:pPr>
      <w:bookmarkStart w:id="57" w:name="_Toc321408647"/>
      <w:bookmarkStart w:id="58" w:name="_Toc321727151"/>
      <w:bookmarkStart w:id="59" w:name="_Toc321727243"/>
      <w:bookmarkStart w:id="60" w:name="_Toc322331624"/>
      <w:bookmarkStart w:id="61" w:name="_Toc322331717"/>
      <w:bookmarkStart w:id="62" w:name="_Toc322332054"/>
      <w:bookmarkStart w:id="63" w:name="_Toc389822032"/>
      <w:bookmarkStart w:id="64" w:name="_Toc389822270"/>
      <w:bookmarkStart w:id="65" w:name="_Toc389822398"/>
      <w:bookmarkStart w:id="66" w:name="_Toc389822525"/>
      <w:bookmarkStart w:id="67" w:name="_Toc389822635"/>
      <w:bookmarkStart w:id="68" w:name="_Toc390252374"/>
      <w:bookmarkStart w:id="69" w:name="_Toc390410153"/>
      <w:bookmarkStart w:id="70" w:name="_Toc390412342"/>
      <w:bookmarkStart w:id="71" w:name="_Toc390412651"/>
      <w:bookmarkStart w:id="72" w:name="_Toc390412773"/>
      <w:bookmarkStart w:id="73" w:name="_Toc390412895"/>
      <w:bookmarkStart w:id="74" w:name="_Toc390413386"/>
      <w:bookmarkStart w:id="75" w:name="_Toc390413508"/>
      <w:bookmarkStart w:id="76" w:name="_Toc390415438"/>
      <w:bookmarkStart w:id="77" w:name="_Toc390415563"/>
      <w:bookmarkStart w:id="78" w:name="_Toc390415714"/>
      <w:bookmarkStart w:id="79" w:name="_Toc390429986"/>
      <w:bookmarkStart w:id="80" w:name="_Toc390430115"/>
      <w:bookmarkStart w:id="81" w:name="_Toc390430244"/>
      <w:bookmarkStart w:id="82" w:name="_Toc390430371"/>
      <w:bookmarkStart w:id="83" w:name="_Toc391565154"/>
      <w:bookmarkStart w:id="84" w:name="_Toc392776870"/>
      <w:bookmarkStart w:id="85" w:name="_Toc392776993"/>
      <w:bookmarkStart w:id="86" w:name="_Toc320803487"/>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294FE8">
        <w:t xml:space="preserve">Não haverá período de exclusividade aplicável aos Carregadores iniciais para a exploração da Capacidade Contratada do Gasoduto de Transporte </w:t>
      </w:r>
      <w:proofErr w:type="spellStart"/>
      <w:r w:rsidRPr="00294FE8">
        <w:t>Itaboraí-Guapimirim</w:t>
      </w:r>
      <w:proofErr w:type="spellEnd"/>
      <w:r w:rsidRPr="00294FE8">
        <w:t>.</w:t>
      </w:r>
      <w:bookmarkStart w:id="87" w:name="_Toc318881006"/>
      <w:bookmarkStart w:id="88" w:name="_Toc318882325"/>
      <w:bookmarkStart w:id="89" w:name="_Toc320803488"/>
      <w:bookmarkEnd w:id="52"/>
      <w:bookmarkEnd w:id="53"/>
      <w:bookmarkEnd w:id="54"/>
      <w:bookmarkEnd w:id="86"/>
    </w:p>
    <w:p w:rsidR="00AC6ADD" w:rsidRDefault="00AC6ADD" w:rsidP="00AC6ADD">
      <w:pPr>
        <w:pStyle w:val="CTO-TxtClau-N1"/>
        <w:numPr>
          <w:ilvl w:val="0"/>
          <w:numId w:val="0"/>
        </w:numPr>
        <w:ind w:left="1247"/>
      </w:pPr>
    </w:p>
    <w:p w:rsidR="00002B94" w:rsidRDefault="00002B94" w:rsidP="00AC6ADD">
      <w:pPr>
        <w:pStyle w:val="CTO-TxtClau-N1"/>
        <w:numPr>
          <w:ilvl w:val="0"/>
          <w:numId w:val="0"/>
        </w:numPr>
        <w:ind w:left="1247"/>
      </w:pPr>
    </w:p>
    <w:p w:rsidR="00161106" w:rsidRDefault="003B005C">
      <w:pPr>
        <w:pStyle w:val="CTO-NumClau"/>
      </w:pPr>
      <w:bookmarkStart w:id="90" w:name="_Toc392784290"/>
      <w:bookmarkStart w:id="91" w:name="_Toc392784427"/>
      <w:bookmarkStart w:id="92" w:name="_Toc392784560"/>
      <w:bookmarkStart w:id="93" w:name="_Toc392784693"/>
      <w:bookmarkStart w:id="94" w:name="_Toc392856785"/>
      <w:bookmarkStart w:id="95" w:name="_Toc393355307"/>
      <w:bookmarkStart w:id="96" w:name="_Toc392784291"/>
      <w:bookmarkStart w:id="97" w:name="_Toc392784428"/>
      <w:bookmarkStart w:id="98" w:name="_Toc392784561"/>
      <w:bookmarkStart w:id="99" w:name="_Toc392784694"/>
      <w:bookmarkStart w:id="100" w:name="_Toc392856786"/>
      <w:bookmarkStart w:id="101" w:name="_Toc393355308"/>
      <w:bookmarkStart w:id="102" w:name="_Toc392784292"/>
      <w:bookmarkStart w:id="103" w:name="_Toc392784429"/>
      <w:bookmarkStart w:id="104" w:name="_Toc392784562"/>
      <w:bookmarkStart w:id="105" w:name="_Toc392784695"/>
      <w:bookmarkStart w:id="106" w:name="_Toc392856787"/>
      <w:bookmarkStart w:id="107" w:name="_Toc393355309"/>
      <w:bookmarkStart w:id="108" w:name="_Toc392784293"/>
      <w:bookmarkStart w:id="109" w:name="_Toc392784430"/>
      <w:bookmarkStart w:id="110" w:name="_Toc392784563"/>
      <w:bookmarkStart w:id="111" w:name="_Toc392784696"/>
      <w:bookmarkStart w:id="112" w:name="_Toc392856788"/>
      <w:bookmarkStart w:id="113" w:name="_Toc393355310"/>
      <w:bookmarkStart w:id="114" w:name="_Toc392784294"/>
      <w:bookmarkStart w:id="115" w:name="_Toc392784431"/>
      <w:bookmarkStart w:id="116" w:name="_Toc392784564"/>
      <w:bookmarkStart w:id="117" w:name="_Toc392784697"/>
      <w:bookmarkStart w:id="118" w:name="_Toc392856789"/>
      <w:bookmarkStart w:id="119" w:name="_Toc393355311"/>
      <w:bookmarkStart w:id="120" w:name="_Toc392784295"/>
      <w:bookmarkStart w:id="121" w:name="_Toc392784432"/>
      <w:bookmarkStart w:id="122" w:name="_Toc392784565"/>
      <w:bookmarkStart w:id="123" w:name="_Toc392784698"/>
      <w:bookmarkStart w:id="124" w:name="_Toc392856790"/>
      <w:bookmarkStart w:id="125" w:name="_Toc393355312"/>
      <w:bookmarkStart w:id="126" w:name="_Toc392784296"/>
      <w:bookmarkStart w:id="127" w:name="_Toc392784433"/>
      <w:bookmarkStart w:id="128" w:name="_Toc392784566"/>
      <w:bookmarkStart w:id="129" w:name="_Toc392784699"/>
      <w:bookmarkStart w:id="130" w:name="_Toc392856791"/>
      <w:bookmarkStart w:id="131" w:name="_Toc393355313"/>
      <w:bookmarkStart w:id="132" w:name="_Toc394593876"/>
      <w:bookmarkStart w:id="133" w:name="_Toc406751292"/>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t xml:space="preserve">Cláusula </w:t>
      </w:r>
      <w:bookmarkStart w:id="134" w:name="_Toc320803492"/>
      <w:r w:rsidR="00946982">
        <w:t>Quarta</w:t>
      </w:r>
      <w:r w:rsidR="001D6E06">
        <w:t xml:space="preserve"> – Condições da Prestação da Atividade</w:t>
      </w:r>
      <w:bookmarkEnd w:id="132"/>
      <w:bookmarkEnd w:id="133"/>
    </w:p>
    <w:p w:rsidR="00161106" w:rsidRDefault="003B005C">
      <w:pPr>
        <w:pStyle w:val="CTO-SubtitClau"/>
      </w:pPr>
      <w:bookmarkStart w:id="135" w:name="_Toc394593877"/>
      <w:bookmarkStart w:id="136" w:name="_Toc406751293"/>
      <w:r>
        <w:t>Condições da Prestação da Atividade</w:t>
      </w:r>
      <w:bookmarkEnd w:id="134"/>
      <w:bookmarkEnd w:id="135"/>
      <w:bookmarkEnd w:id="136"/>
    </w:p>
    <w:p w:rsidR="00161106" w:rsidRDefault="003B005C">
      <w:pPr>
        <w:pStyle w:val="CTO-TxtClau-N1"/>
      </w:pPr>
      <w:bookmarkStart w:id="137" w:name="_Toc390415441"/>
      <w:bookmarkStart w:id="138" w:name="_Toc390415566"/>
      <w:bookmarkStart w:id="139" w:name="_Toc390415717"/>
      <w:bookmarkStart w:id="140" w:name="_Toc390429989"/>
      <w:bookmarkStart w:id="141" w:name="_Toc390430118"/>
      <w:bookmarkStart w:id="142" w:name="_Toc390430247"/>
      <w:bookmarkStart w:id="143" w:name="_Toc390430374"/>
      <w:bookmarkStart w:id="144" w:name="_Toc321408650"/>
      <w:bookmarkStart w:id="145" w:name="_Toc321727153"/>
      <w:bookmarkStart w:id="146" w:name="_Toc321727245"/>
      <w:bookmarkStart w:id="147" w:name="_Toc322331626"/>
      <w:bookmarkStart w:id="148" w:name="_Toc322331719"/>
      <w:bookmarkStart w:id="149" w:name="_Toc322332056"/>
      <w:bookmarkStart w:id="150" w:name="_Toc389822035"/>
      <w:bookmarkStart w:id="151" w:name="_Toc389822273"/>
      <w:bookmarkStart w:id="152" w:name="_Toc389822401"/>
      <w:bookmarkStart w:id="153" w:name="_Toc389822528"/>
      <w:bookmarkStart w:id="154" w:name="_Toc389822638"/>
      <w:bookmarkStart w:id="155" w:name="_Toc390252377"/>
      <w:bookmarkStart w:id="156" w:name="_Toc390410156"/>
      <w:bookmarkStart w:id="157" w:name="_Toc390412345"/>
      <w:bookmarkStart w:id="158" w:name="_Toc390412654"/>
      <w:bookmarkStart w:id="159" w:name="_Toc390412776"/>
      <w:bookmarkStart w:id="160" w:name="_Toc390412898"/>
      <w:bookmarkStart w:id="161" w:name="_Toc390413389"/>
      <w:bookmarkStart w:id="162" w:name="_Toc390413511"/>
      <w:bookmarkStart w:id="163" w:name="_Toc390415442"/>
      <w:bookmarkStart w:id="164" w:name="_Toc390415567"/>
      <w:bookmarkStart w:id="165" w:name="_Toc390415718"/>
      <w:bookmarkStart w:id="166" w:name="_Toc390429990"/>
      <w:bookmarkStart w:id="167" w:name="_Toc390430119"/>
      <w:bookmarkStart w:id="168" w:name="_Toc390430248"/>
      <w:bookmarkStart w:id="169" w:name="_Toc390430375"/>
      <w:bookmarkStart w:id="170" w:name="_Toc391565157"/>
      <w:bookmarkStart w:id="171" w:name="_Toc392776873"/>
      <w:bookmarkStart w:id="172" w:name="_Toc392776996"/>
      <w:bookmarkStart w:id="173" w:name="_Toc392784299"/>
      <w:bookmarkStart w:id="174" w:name="_Toc392784436"/>
      <w:bookmarkStart w:id="175" w:name="_Toc392784569"/>
      <w:bookmarkStart w:id="176" w:name="_Toc392784702"/>
      <w:bookmarkStart w:id="177" w:name="_Toc320803495"/>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t xml:space="preserve">O </w:t>
      </w:r>
      <w:r w:rsidR="00AE6B4B">
        <w:t>G</w:t>
      </w:r>
      <w:r>
        <w:t xml:space="preserve">asoduto de </w:t>
      </w:r>
      <w:r w:rsidR="00AE6B4B">
        <w:t>T</w:t>
      </w:r>
      <w:r>
        <w:t xml:space="preserve">ransporte somente poderá movimentar </w:t>
      </w:r>
      <w:r w:rsidR="008328AB">
        <w:t>G</w:t>
      </w:r>
      <w:r>
        <w:t xml:space="preserve">ás </w:t>
      </w:r>
      <w:r w:rsidR="008328AB">
        <w:t>N</w:t>
      </w:r>
      <w:r>
        <w:t xml:space="preserve">atural que atenda às especificações estabelecidas pela ANP, salvo os acordos firmados entre </w:t>
      </w:r>
      <w:r w:rsidR="00AE6B4B">
        <w:t>T</w:t>
      </w:r>
      <w:r>
        <w:t xml:space="preserve">ransportadores e </w:t>
      </w:r>
      <w:r w:rsidR="00AE6B4B">
        <w:t>C</w:t>
      </w:r>
      <w:r>
        <w:t>arregadores previamente aprovados pela ANP, que não imponham prejuízo aos demais usuários</w:t>
      </w:r>
      <w:r w:rsidR="00FD292E">
        <w:t xml:space="preserve"> do Sistema de Transporte</w:t>
      </w:r>
      <w:r w:rsidR="00CC6462">
        <w:t>, nos termos da Cláusula 13.11 deste Contrato</w:t>
      </w:r>
      <w:r>
        <w:t>.</w:t>
      </w:r>
      <w:bookmarkEnd w:id="177"/>
    </w:p>
    <w:p w:rsidR="00161106" w:rsidRDefault="0039575E">
      <w:pPr>
        <w:pStyle w:val="CTO-TxtClau-N1"/>
      </w:pPr>
      <w:bookmarkStart w:id="178" w:name="_Toc320803496"/>
      <w:r w:rsidRPr="0039575E">
        <w:t>A aprovação da ANP para os acordos firmados nos termos d</w:t>
      </w:r>
      <w:r w:rsidR="005E1F31">
        <w:t>a Cláusula</w:t>
      </w:r>
      <w:r w:rsidRPr="0039575E">
        <w:t xml:space="preserve"> 4.</w:t>
      </w:r>
      <w:r w:rsidR="00F04576">
        <w:t>1</w:t>
      </w:r>
      <w:r w:rsidR="00F04576" w:rsidRPr="0039575E">
        <w:t xml:space="preserve"> </w:t>
      </w:r>
      <w:r w:rsidRPr="0039575E">
        <w:t>poderá ser revista caso haja terceiro interessado em acessar a Instalação de T</w:t>
      </w:r>
      <w:r>
        <w:t>ransporte objeto deste Contrato</w:t>
      </w:r>
      <w:r w:rsidR="003B005C">
        <w:t>.</w:t>
      </w:r>
      <w:bookmarkEnd w:id="178"/>
    </w:p>
    <w:p w:rsidR="00437C72" w:rsidRDefault="00437C72" w:rsidP="00437C72">
      <w:pPr>
        <w:pStyle w:val="CTO-TxtClau-N1"/>
        <w:numPr>
          <w:ilvl w:val="0"/>
          <w:numId w:val="0"/>
        </w:numPr>
        <w:ind w:left="1247"/>
      </w:pPr>
    </w:p>
    <w:p w:rsidR="003B005C" w:rsidRPr="002246A9" w:rsidRDefault="003B005C">
      <w:pPr>
        <w:pStyle w:val="ListaColorida-nfase11"/>
        <w:spacing w:after="120" w:line="240" w:lineRule="auto"/>
        <w:ind w:left="0" w:firstLine="792"/>
        <w:jc w:val="both"/>
        <w:rPr>
          <w:rFonts w:ascii="Arial" w:hAnsi="Arial" w:cs="Arial"/>
        </w:rPr>
      </w:pPr>
    </w:p>
    <w:p w:rsidR="00161106" w:rsidRDefault="003B005C">
      <w:pPr>
        <w:pStyle w:val="CTO-NumClau"/>
      </w:pPr>
      <w:bookmarkStart w:id="179" w:name="_Toc394593878"/>
      <w:bookmarkStart w:id="180" w:name="_Toc406751294"/>
      <w:bookmarkStart w:id="181" w:name="_Toc320803497"/>
      <w:r>
        <w:t>Cláusula Qu</w:t>
      </w:r>
      <w:r w:rsidR="00946982">
        <w:t>int</w:t>
      </w:r>
      <w:r>
        <w:t>a</w:t>
      </w:r>
      <w:r w:rsidR="001D6E06">
        <w:t xml:space="preserve"> - </w:t>
      </w:r>
      <w:r w:rsidR="001D6E06" w:rsidRPr="001D6E06">
        <w:t>Obrigações do Concessionário</w:t>
      </w:r>
      <w:r w:rsidR="000C62F3" w:rsidRPr="000C62F3">
        <w:t xml:space="preserve"> e dos Intervenientes Anuentes</w:t>
      </w:r>
      <w:bookmarkEnd w:id="179"/>
      <w:bookmarkEnd w:id="180"/>
    </w:p>
    <w:p w:rsidR="00437C72" w:rsidRDefault="00437C72" w:rsidP="00437C72"/>
    <w:p w:rsidR="00161106" w:rsidRDefault="003B005C">
      <w:pPr>
        <w:pStyle w:val="CTO-SubtitClau"/>
        <w:rPr>
          <w:szCs w:val="24"/>
        </w:rPr>
      </w:pPr>
      <w:bookmarkStart w:id="182" w:name="_Toc394593879"/>
      <w:bookmarkStart w:id="183" w:name="_Toc406751295"/>
      <w:r>
        <w:t xml:space="preserve">Obrigações do </w:t>
      </w:r>
      <w:r w:rsidR="00C62F62" w:rsidRPr="001D6E06">
        <w:t>Concessionário</w:t>
      </w:r>
      <w:bookmarkEnd w:id="181"/>
      <w:bookmarkEnd w:id="182"/>
      <w:bookmarkEnd w:id="183"/>
    </w:p>
    <w:p w:rsidR="00543777" w:rsidRDefault="00437C72">
      <w:pPr>
        <w:pStyle w:val="CTO-TxtClau-N1"/>
      </w:pPr>
      <w:bookmarkStart w:id="184" w:name="_Toc321408653"/>
      <w:bookmarkStart w:id="185" w:name="_Toc321727155"/>
      <w:bookmarkStart w:id="186" w:name="_Toc321727247"/>
      <w:bookmarkEnd w:id="184"/>
      <w:bookmarkEnd w:id="185"/>
      <w:bookmarkEnd w:id="186"/>
      <w:r w:rsidRPr="00437C72">
        <w:t>O Concessionário é o único responsável pela prestação da atividade de Transporte de Gás Natural, de acordo com regras e critérios estabelecidos pela ANP, sendo de sua competência captar, aplicar e gerir os recursos financeiros necessários à adequada prestação do serviço objeto deste Contrato.</w:t>
      </w:r>
    </w:p>
    <w:p w:rsidR="00600812" w:rsidRDefault="00600812" w:rsidP="00600812">
      <w:pPr>
        <w:pStyle w:val="CTO-TxtClau-N1"/>
      </w:pPr>
      <w:r>
        <w:t xml:space="preserve">O Concessionário, na condução de suas atividades, </w:t>
      </w:r>
      <w:r w:rsidR="00783B89">
        <w:t>obriga-se</w:t>
      </w:r>
      <w:r>
        <w:t xml:space="preserve"> a empregar materiais e equipamentos de qualidade compatível com a Legislação Aplicável e as Melhores Práticas da Indústria do Gás Natural, e a manter instalações e métodos operativos adequados, que garantam níveis compatíveis com tais práticas no que se refere à regularidade, eficiência, segurança, atualidade, cortesia, responsabilidade social e preservação do meio ambiente, conceituados a seguir:</w:t>
      </w:r>
    </w:p>
    <w:p w:rsidR="00C81D60" w:rsidRDefault="00600812">
      <w:pPr>
        <w:pStyle w:val="CTO-TxtClau-N1"/>
        <w:numPr>
          <w:ilvl w:val="0"/>
          <w:numId w:val="0"/>
        </w:numPr>
        <w:ind w:left="1247"/>
      </w:pPr>
      <w:r>
        <w:t>I.</w:t>
      </w:r>
      <w:r>
        <w:tab/>
        <w:t xml:space="preserve">Regularidade: caracterizada pela prestação continuada do serviço e pela não interrupção do Serviço de Transporte referente às Instalações de Transporte de Gás Natural, conforme definido no RTDT, bem como </w:t>
      </w:r>
      <w:r>
        <w:lastRenderedPageBreak/>
        <w:t>observância aos indicadores de continuidade a serem estabelecidos nos Contratos de Transporte;</w:t>
      </w:r>
    </w:p>
    <w:p w:rsidR="00C81D60" w:rsidRDefault="00600812">
      <w:pPr>
        <w:pStyle w:val="CTO-TxtClau-N1"/>
        <w:numPr>
          <w:ilvl w:val="0"/>
          <w:numId w:val="0"/>
        </w:numPr>
        <w:ind w:left="1247"/>
      </w:pPr>
      <w:r>
        <w:t>II.</w:t>
      </w:r>
      <w:r>
        <w:tab/>
        <w:t>Eficiência: caracterizada pela consecução e preservação dos parâmetros constantes deste Contrato com o mínimo custo e pelo estrito atendimento do usuário do serviço nos prazos previstos na regulamentação específica;</w:t>
      </w:r>
    </w:p>
    <w:p w:rsidR="00C81D60" w:rsidRDefault="00600812">
      <w:pPr>
        <w:pStyle w:val="CTO-TxtClau-N1"/>
        <w:numPr>
          <w:ilvl w:val="0"/>
          <w:numId w:val="0"/>
        </w:numPr>
        <w:ind w:left="1247"/>
      </w:pPr>
      <w:r>
        <w:t>III.</w:t>
      </w:r>
      <w:r>
        <w:tab/>
        <w:t>Segurança: caracterizada pelos mecanismos que o Concessionário adotar para preservação e guarda das suas instalações e para proteção e garantia da integridade dos sistemas operacionais, inclusive contra terceiros, contribuindo também para a prevenção de incidentes;</w:t>
      </w:r>
    </w:p>
    <w:p w:rsidR="00C81D60" w:rsidRDefault="00600812">
      <w:pPr>
        <w:pStyle w:val="CTO-TxtClau-N1"/>
        <w:numPr>
          <w:ilvl w:val="0"/>
          <w:numId w:val="0"/>
        </w:numPr>
        <w:ind w:left="1247"/>
      </w:pPr>
      <w:r>
        <w:t>IV.</w:t>
      </w:r>
      <w:r>
        <w:tab/>
        <w:t>Atualidade: compreende a modernidade das técnicas, do equipamento e das instalações utilizadas e a sua conservação, bem como a melhoria do serviço;</w:t>
      </w:r>
    </w:p>
    <w:p w:rsidR="00C81D60" w:rsidRDefault="00600812">
      <w:pPr>
        <w:pStyle w:val="CTO-TxtClau-N1"/>
        <w:numPr>
          <w:ilvl w:val="0"/>
          <w:numId w:val="0"/>
        </w:numPr>
        <w:ind w:left="1247"/>
      </w:pPr>
      <w:r>
        <w:t>V.</w:t>
      </w:r>
      <w:r>
        <w:tab/>
        <w:t>Cortesia: caracterizada pelo atendimento ágil e respeitoso a todos os usuários do serviço concedido, bem como pela observância das obrigações de informar e atender do mesmo modo todos que solicitarem informações ou providências relacionadas com o disposto no presente Contrato;</w:t>
      </w:r>
    </w:p>
    <w:p w:rsidR="00C81D60" w:rsidRDefault="00600812">
      <w:pPr>
        <w:pStyle w:val="CTO-TxtClau-N1"/>
        <w:numPr>
          <w:ilvl w:val="0"/>
          <w:numId w:val="0"/>
        </w:numPr>
        <w:ind w:left="1247"/>
      </w:pPr>
      <w:r>
        <w:t>VI.</w:t>
      </w:r>
      <w:r>
        <w:tab/>
        <w:t>Responsabilidade social: responsabilidade do Concessionário pelos impactos de suas decisões e atividades passadas e presentes na sociedade e no meio ambiente, por meio de um comportamento ético e transparente que (i) contribua para o desenvolvimento sustentável, inclusive a saúde e bem-estar da sociedade; leve em consideração as expectativas das partes interessadas; (</w:t>
      </w:r>
      <w:proofErr w:type="gramStart"/>
      <w:r>
        <w:t>ii</w:t>
      </w:r>
      <w:proofErr w:type="gramEnd"/>
      <w:r>
        <w:t>) esteja em conformidade com a Legislação Aplicável e seja consistente com as normas internacionais de comportamento; e (iii) esteja integrada no Concessionário e seja praticada em suas relações, que se referem às atividades do Concessionário dentro de sua esfera de influência; e</w:t>
      </w:r>
    </w:p>
    <w:p w:rsidR="00C81D60" w:rsidRDefault="00600812">
      <w:pPr>
        <w:pStyle w:val="CTO-TxtClau-N1"/>
        <w:numPr>
          <w:ilvl w:val="0"/>
          <w:numId w:val="0"/>
        </w:numPr>
        <w:ind w:left="1247"/>
      </w:pPr>
      <w:r>
        <w:t>VII.</w:t>
      </w:r>
      <w:r>
        <w:tab/>
        <w:t>Preservação do meio ambiente: adoção de tecnologias, práticas e procedimentos buscando evitar a ocorrência de impactos ambientais negativos, nas diferentes fases do ciclo de vida da instalação.</w:t>
      </w:r>
    </w:p>
    <w:p w:rsidR="00543777" w:rsidRDefault="00437C72">
      <w:pPr>
        <w:pStyle w:val="CTO-TxtClau-N1"/>
      </w:pPr>
      <w:r w:rsidRPr="00437C72">
        <w:t>São ainda obrigações do Concessionário:</w:t>
      </w:r>
    </w:p>
    <w:p w:rsidR="00161106" w:rsidRDefault="003B005C">
      <w:pPr>
        <w:pStyle w:val="CTO-ListaI"/>
        <w:numPr>
          <w:ilvl w:val="0"/>
          <w:numId w:val="116"/>
        </w:numPr>
        <w:spacing w:line="276" w:lineRule="auto"/>
      </w:pPr>
      <w:r>
        <w:t xml:space="preserve">Com a ANP e o Poder </w:t>
      </w:r>
      <w:proofErr w:type="gramStart"/>
      <w:r>
        <w:t>Concedente</w:t>
      </w:r>
      <w:proofErr w:type="gramEnd"/>
    </w:p>
    <w:p w:rsidR="00161106" w:rsidRDefault="00294FE8">
      <w:pPr>
        <w:pStyle w:val="CTO-Lista"/>
        <w:numPr>
          <w:ilvl w:val="0"/>
          <w:numId w:val="125"/>
        </w:numPr>
        <w:ind w:left="2127"/>
      </w:pPr>
      <w:r w:rsidRPr="00294FE8">
        <w:t>Em caso de qualquer emergência ou contingência, comunicar imediatamente o fato à ANP e às autoridades competentes, adotando as medidas previstas na Legislação Aplicável</w:t>
      </w:r>
      <w:r w:rsidR="00A53314">
        <w:t>;</w:t>
      </w:r>
    </w:p>
    <w:p w:rsidR="00161106" w:rsidRDefault="00294FE8">
      <w:pPr>
        <w:pStyle w:val="CTO-Lista"/>
        <w:numPr>
          <w:ilvl w:val="0"/>
          <w:numId w:val="125"/>
        </w:numPr>
        <w:ind w:left="2127"/>
      </w:pPr>
      <w:proofErr w:type="gramStart"/>
      <w:r w:rsidRPr="00294FE8">
        <w:t>Responsabilizar-se</w:t>
      </w:r>
      <w:proofErr w:type="gramEnd"/>
      <w:r w:rsidRPr="00294FE8">
        <w:t xml:space="preserve"> civilmente pelos atos de seus prepostos e indenizar todos e quaisquer danos decorrentes das atividades empreendidas, devendo ressarcir a União dos ônus que esta venha a suportar em consequência de eventuais demandas motivadas por atos do concessionário</w:t>
      </w:r>
      <w:r w:rsidR="00A53314">
        <w:t>;</w:t>
      </w:r>
    </w:p>
    <w:p w:rsidR="00161106" w:rsidRDefault="00294FE8">
      <w:pPr>
        <w:pStyle w:val="CTO-Lista"/>
        <w:numPr>
          <w:ilvl w:val="0"/>
          <w:numId w:val="125"/>
        </w:numPr>
        <w:ind w:left="2127"/>
      </w:pPr>
      <w:r w:rsidRPr="00294FE8">
        <w:t xml:space="preserve">Obter todas as licenças, autorizações e anuências que se fizerem necessárias para a construção e operação do Gasoduto de Transporte </w:t>
      </w:r>
      <w:proofErr w:type="spellStart"/>
      <w:r w:rsidRPr="00294FE8">
        <w:t>Itaboraí-Guapimirim</w:t>
      </w:r>
      <w:proofErr w:type="spellEnd"/>
      <w:r w:rsidRPr="00294FE8">
        <w:t>, inclusive as ambientais</w:t>
      </w:r>
      <w:r w:rsidR="00A53314">
        <w:t>;</w:t>
      </w:r>
    </w:p>
    <w:p w:rsidR="00150677" w:rsidRDefault="00150677">
      <w:pPr>
        <w:pStyle w:val="CTO-Lista"/>
        <w:numPr>
          <w:ilvl w:val="0"/>
          <w:numId w:val="125"/>
        </w:numPr>
        <w:ind w:left="2127"/>
      </w:pPr>
      <w:r>
        <w:lastRenderedPageBreak/>
        <w:t>R</w:t>
      </w:r>
      <w:r w:rsidRPr="00150677">
        <w:t>esponder pela infração do direito de uso de materiais e processos de execução protegidos por marcas, patentes ou outros direitos, correndo por sua conta o pagamento de quaisquer obrigações, ônus, comissões, indenizações ou outras despesas decorrentes da referida infração, inclusive as judiciais</w:t>
      </w:r>
      <w:r>
        <w:t>;</w:t>
      </w:r>
    </w:p>
    <w:p w:rsidR="00161106" w:rsidRDefault="00294FE8">
      <w:pPr>
        <w:pStyle w:val="CTO-Lista"/>
        <w:numPr>
          <w:ilvl w:val="0"/>
          <w:numId w:val="125"/>
        </w:numPr>
        <w:ind w:left="2127"/>
      </w:pPr>
      <w:r w:rsidRPr="00294FE8">
        <w:t>Prestar informações de natureza técnica, operacional, econômico-financeira e contábil ou outras pertinentes ao serviço, nos termos da Legislação Aplicável</w:t>
      </w:r>
      <w:r w:rsidR="00A53314">
        <w:t>;</w:t>
      </w:r>
    </w:p>
    <w:p w:rsidR="00161106" w:rsidRDefault="00294FE8">
      <w:pPr>
        <w:pStyle w:val="CTO-Lista"/>
        <w:numPr>
          <w:ilvl w:val="0"/>
          <w:numId w:val="125"/>
        </w:numPr>
        <w:ind w:left="2127"/>
      </w:pPr>
      <w:r w:rsidRPr="00294FE8">
        <w:t>Manter registros contábeis da atividade de Transporte de Gás Natural separados do exercício da atividade de Estocagem de Gás Natural</w:t>
      </w:r>
      <w:r w:rsidR="00A53314">
        <w:t>;</w:t>
      </w:r>
    </w:p>
    <w:p w:rsidR="00161106" w:rsidRDefault="00294FE8">
      <w:pPr>
        <w:pStyle w:val="CTO-Lista"/>
        <w:numPr>
          <w:ilvl w:val="0"/>
          <w:numId w:val="125"/>
        </w:numPr>
        <w:ind w:left="2127"/>
      </w:pPr>
      <w:r w:rsidRPr="00294FE8">
        <w:t>Submeter à aprovação da ANP a minuta de contrato padrão a ser celebrado com os Carregadores, que deverá conter cláusula para resolução de eventuais divergências,</w:t>
      </w:r>
      <w:r w:rsidR="003B005C">
        <w:t xml:space="preserve"> podendo prever a convenção de arbitragem na forma da </w:t>
      </w:r>
      <w:r w:rsidR="00C374ED" w:rsidRPr="00EE1983">
        <w:t>Legislação Aplicável</w:t>
      </w:r>
      <w:r w:rsidR="00A53314">
        <w:t>;</w:t>
      </w:r>
    </w:p>
    <w:p w:rsidR="00161106" w:rsidRDefault="00294FE8">
      <w:pPr>
        <w:pStyle w:val="CTO-Lista"/>
        <w:numPr>
          <w:ilvl w:val="0"/>
          <w:numId w:val="125"/>
        </w:numPr>
        <w:ind w:left="2127"/>
      </w:pPr>
      <w:r w:rsidRPr="00294FE8">
        <w:t>Permitir o acesso ao Gasoduto de Transporte Objeto deste Contrato, na forma da Legislação Aplicável, oferecendo as modalidades de Serviço de Transporte previstas em regulamentação e utilizando a Tarifa de Transporte aplicável ao Serviço de Transporte Firme como referência;</w:t>
      </w:r>
    </w:p>
    <w:p w:rsidR="00161106" w:rsidRDefault="00294FE8">
      <w:pPr>
        <w:pStyle w:val="CTO-Lista"/>
        <w:numPr>
          <w:ilvl w:val="0"/>
          <w:numId w:val="125"/>
        </w:numPr>
        <w:ind w:left="2127"/>
      </w:pPr>
      <w:r w:rsidRPr="00294FE8">
        <w:t>Submeter previamente à aprovação da ANP as Tarifas de Transporte de Gás Natural aplicáveis às demais modalidades de Serviço de Transporte, calculadas segundo os critérios estabelecidos pela ANP;</w:t>
      </w:r>
    </w:p>
    <w:p w:rsidR="00161106" w:rsidRDefault="00294FE8">
      <w:pPr>
        <w:pStyle w:val="CTO-Lista"/>
        <w:numPr>
          <w:ilvl w:val="0"/>
          <w:numId w:val="125"/>
        </w:numPr>
        <w:ind w:left="2127"/>
      </w:pPr>
      <w:r w:rsidRPr="00294FE8">
        <w:t>Manter disponíveis, em meio eletrônico acessível a qualquer interessado e em local de fácil acesso, informações atualizadas sobre as características de suas instalações, os serviços prestados, as tarifas aplicáveis, as capacidades ociosas e disponíveis e os contratos celebrados, especificando partes, prazos e quantidades envolvidas;</w:t>
      </w:r>
    </w:p>
    <w:p w:rsidR="00161106" w:rsidRDefault="00294FE8">
      <w:pPr>
        <w:pStyle w:val="CTO-Lista"/>
        <w:numPr>
          <w:ilvl w:val="0"/>
          <w:numId w:val="125"/>
        </w:numPr>
        <w:ind w:left="2127"/>
      </w:pPr>
      <w:r w:rsidRPr="00294FE8">
        <w:t>Submeter-se às normas legais que regem o exercício da atividade e sua fiscalização;</w:t>
      </w:r>
    </w:p>
    <w:p w:rsidR="00161106" w:rsidRDefault="00294FE8">
      <w:pPr>
        <w:pStyle w:val="CTO-Lista"/>
        <w:numPr>
          <w:ilvl w:val="0"/>
          <w:numId w:val="125"/>
        </w:numPr>
        <w:ind w:left="2127"/>
      </w:pPr>
      <w:r w:rsidRPr="00294FE8">
        <w:t>Não alienar, ceder, ou dar em garantia os ativos vinculados à atividade de Transporte de Gás Natural sem a prévia e expressa autorização da ANP;</w:t>
      </w:r>
    </w:p>
    <w:p w:rsidR="00161106" w:rsidRDefault="00294FE8">
      <w:pPr>
        <w:pStyle w:val="CTO-Lista"/>
        <w:numPr>
          <w:ilvl w:val="0"/>
          <w:numId w:val="125"/>
        </w:numPr>
        <w:ind w:left="2127"/>
      </w:pPr>
      <w:r w:rsidRPr="00294FE8">
        <w:t>Observar o disposto em regulamento da ANP, sobre o oferecimento, em garantia, da receita da atividade de Transporte de Gás Natural, ou, na falta deste regulamento, submet</w:t>
      </w:r>
      <w:r w:rsidR="00363E35">
        <w:t>er</w:t>
      </w:r>
      <w:r w:rsidRPr="00294FE8">
        <w:t xml:space="preserve"> à prévia anuência da ANP;</w:t>
      </w:r>
    </w:p>
    <w:p w:rsidR="00161106" w:rsidRDefault="00294FE8">
      <w:pPr>
        <w:pStyle w:val="CTO-Lista"/>
        <w:numPr>
          <w:ilvl w:val="0"/>
          <w:numId w:val="125"/>
        </w:numPr>
        <w:ind w:left="2127"/>
      </w:pPr>
      <w:r w:rsidRPr="00294FE8">
        <w:t>Manter, durante todo o período de concessão, em compatibilidade com as obrigações por ele assumidas, todas as condições de qualificação exigidas pela ANP;</w:t>
      </w:r>
    </w:p>
    <w:p w:rsidR="00161106" w:rsidRDefault="00294FE8">
      <w:pPr>
        <w:pStyle w:val="CTO-Lista"/>
        <w:numPr>
          <w:ilvl w:val="0"/>
          <w:numId w:val="125"/>
        </w:numPr>
        <w:ind w:left="2127"/>
      </w:pPr>
      <w:r w:rsidRPr="00294FE8">
        <w:t>Manter</w:t>
      </w:r>
      <w:r w:rsidR="00230246">
        <w:t>,</w:t>
      </w:r>
      <w:r w:rsidRPr="00294FE8">
        <w:t xml:space="preserve"> durante todo o período de concessão, capacitação técnica igual ou superior à apresentada para qualificação na licitação que originou este Contrato, admitindo-se a substituição de profissionais por outros de experiência equivalente ou superior, que deverá ser comunicada à ANP no prazo máximo de 30 (trinta) dias após a efetivação da substituição;</w:t>
      </w:r>
    </w:p>
    <w:p w:rsidR="00A86D2E" w:rsidRDefault="000C0AAD">
      <w:pPr>
        <w:pStyle w:val="CTO-Lista"/>
        <w:numPr>
          <w:ilvl w:val="0"/>
          <w:numId w:val="125"/>
        </w:numPr>
        <w:ind w:left="2127"/>
      </w:pPr>
      <w:r>
        <w:lastRenderedPageBreak/>
        <w:t>Manter</w:t>
      </w:r>
      <w:r w:rsidR="00230246">
        <w:t>,</w:t>
      </w:r>
      <w:r>
        <w:t xml:space="preserve"> em seu quadro, </w:t>
      </w:r>
      <w:r w:rsidR="00A86D2E" w:rsidRPr="00A86D2E">
        <w:t>pelo menos 01 (um) profissional com curso de nível superior de graduação concluído e experiência mínima de 05 (cinco) anos em gerenciamento de operação de Gasodutos de Transporte e pelo menos 01 (um) profissional com curso de nível superior de graduação concluído e experiência mínima de 05 (cinco) anos em gerenciamento de manutenção de Gasodutos de Transporte</w:t>
      </w:r>
      <w:r>
        <w:t>;</w:t>
      </w:r>
    </w:p>
    <w:p w:rsidR="00161106" w:rsidRDefault="00294FE8">
      <w:pPr>
        <w:pStyle w:val="CTO-Lista"/>
        <w:numPr>
          <w:ilvl w:val="0"/>
          <w:numId w:val="125"/>
        </w:numPr>
        <w:ind w:left="2127"/>
      </w:pPr>
      <w:r w:rsidRPr="00294FE8">
        <w:t xml:space="preserve">Manter atualizada toda a documentação técnica relativa aos equipamentos e instalações, de forma a permitir a verificação </w:t>
      </w:r>
      <w:r w:rsidR="00BB3B4E">
        <w:t>desses</w:t>
      </w:r>
      <w:r w:rsidRPr="00294FE8">
        <w:t xml:space="preserve"> quando for solicitado pela ANP, nos termos acordados neste Contrato;</w:t>
      </w:r>
    </w:p>
    <w:p w:rsidR="00161106" w:rsidRDefault="00294FE8">
      <w:pPr>
        <w:pStyle w:val="CTO-Lista"/>
        <w:numPr>
          <w:ilvl w:val="0"/>
          <w:numId w:val="125"/>
        </w:numPr>
        <w:ind w:left="2127"/>
      </w:pPr>
      <w:r w:rsidRPr="00294FE8">
        <w:t>Operar as Instalações de Transporte de acordo com as regras vigentes e as que vierem a ser estabelecidas pela ANP;</w:t>
      </w:r>
    </w:p>
    <w:p w:rsidR="00161106" w:rsidRDefault="00294FE8">
      <w:pPr>
        <w:pStyle w:val="CTO-Lista"/>
        <w:numPr>
          <w:ilvl w:val="0"/>
          <w:numId w:val="125"/>
        </w:numPr>
        <w:ind w:left="2127"/>
      </w:pPr>
      <w:r w:rsidRPr="00294FE8">
        <w:t xml:space="preserve">Manter o valor da Garantia de Fiel Cumprimento atualizado em relação ao percentual definido </w:t>
      </w:r>
      <w:r w:rsidR="00DD7FE4">
        <w:t>no</w:t>
      </w:r>
      <w:r w:rsidR="00DD7FE4" w:rsidRPr="00DD7FE4">
        <w:t xml:space="preserve"> edital da Licitação que originou este</w:t>
      </w:r>
      <w:r w:rsidRPr="00294FE8">
        <w:t xml:space="preserve"> Contrato;</w:t>
      </w:r>
    </w:p>
    <w:p w:rsidR="00161106" w:rsidRDefault="00294FE8">
      <w:pPr>
        <w:pStyle w:val="CTO-Lista"/>
        <w:numPr>
          <w:ilvl w:val="0"/>
          <w:numId w:val="125"/>
        </w:numPr>
        <w:ind w:left="2127"/>
      </w:pPr>
      <w:r w:rsidRPr="00294FE8">
        <w:t>Comunicar imediatamente à ANP a descoberta de materiais ou objetos de interesse geológico ou arqueológico ao longo da faixa de servidão necessária à passagem dos gasodutos de transporte;</w:t>
      </w:r>
    </w:p>
    <w:p w:rsidR="00161106" w:rsidRDefault="00031490">
      <w:pPr>
        <w:pStyle w:val="CTO-Lista"/>
        <w:numPr>
          <w:ilvl w:val="0"/>
          <w:numId w:val="125"/>
        </w:numPr>
        <w:ind w:left="2127"/>
      </w:pPr>
      <w:r w:rsidRPr="00031490">
        <w:t>Observar as disposições apresentadas no RTDT e normas supervenientes, durante todo o ciclo de vida da instalação</w:t>
      </w:r>
      <w:r w:rsidR="00294FE8" w:rsidRPr="00294FE8">
        <w:t>;</w:t>
      </w:r>
      <w:r w:rsidR="00961D66">
        <w:t xml:space="preserve"> </w:t>
      </w:r>
    </w:p>
    <w:p w:rsidR="00161106" w:rsidRDefault="00294FE8">
      <w:pPr>
        <w:pStyle w:val="CTO-Lista"/>
        <w:numPr>
          <w:ilvl w:val="0"/>
          <w:numId w:val="125"/>
        </w:numPr>
        <w:ind w:left="2127"/>
      </w:pPr>
      <w:r w:rsidRPr="00294FE8">
        <w:t>Observar as disposições apresentadas na Resolução ANP nº 44/2009, de 22/12/2009, e normas supervenientes, sobre o procedimento para comunicação de incidentes, a ser adotado pelos concessionários e empresas autorizadas pela ANP</w:t>
      </w:r>
      <w:r w:rsidR="002528FF">
        <w:t xml:space="preserve">; </w:t>
      </w:r>
      <w:proofErr w:type="gramStart"/>
      <w:r w:rsidR="002528FF">
        <w:t>e</w:t>
      </w:r>
      <w:proofErr w:type="gramEnd"/>
    </w:p>
    <w:p w:rsidR="002528FF" w:rsidRDefault="002528FF">
      <w:pPr>
        <w:pStyle w:val="CTO-Lista"/>
        <w:numPr>
          <w:ilvl w:val="0"/>
          <w:numId w:val="125"/>
        </w:numPr>
        <w:ind w:left="2127"/>
      </w:pPr>
      <w:r w:rsidRPr="002528FF">
        <w:t>A qualidade d</w:t>
      </w:r>
      <w:r>
        <w:t>e</w:t>
      </w:r>
      <w:r w:rsidRPr="002528FF">
        <w:t xml:space="preserve"> cópias e demais reproduções dos dados, informações, relatórios ou quaisquer outros documentos requeridos na Legislação Aplicável e neste Contrato de Concessão deverá guardar fidelidade absoluta e padrão equivalentes aos originais, inclusive no que se refere à cor, tamanho, legibilidade, clareza, compatibilidade e demais características pertinentes</w:t>
      </w:r>
      <w:r>
        <w:t>.</w:t>
      </w:r>
    </w:p>
    <w:p w:rsidR="00161106" w:rsidRDefault="00161106">
      <w:pPr>
        <w:tabs>
          <w:tab w:val="left" w:pos="709"/>
        </w:tabs>
        <w:spacing w:after="120" w:line="240" w:lineRule="auto"/>
        <w:ind w:left="2127" w:firstLine="360"/>
        <w:jc w:val="both"/>
        <w:rPr>
          <w:rFonts w:ascii="Arial" w:hAnsi="Arial" w:cs="Arial"/>
        </w:rPr>
      </w:pPr>
    </w:p>
    <w:p w:rsidR="00161106" w:rsidRDefault="00294FE8">
      <w:pPr>
        <w:pStyle w:val="CTO-ListaI"/>
        <w:numPr>
          <w:ilvl w:val="0"/>
          <w:numId w:val="116"/>
        </w:numPr>
        <w:spacing w:line="276" w:lineRule="auto"/>
        <w:rPr>
          <w:rFonts w:cs="Arial"/>
          <w:szCs w:val="22"/>
        </w:rPr>
      </w:pPr>
      <w:r w:rsidRPr="00294FE8">
        <w:t>Com a qualidade da atividade concedida</w:t>
      </w:r>
    </w:p>
    <w:p w:rsidR="00161106" w:rsidRDefault="00294FE8">
      <w:pPr>
        <w:pStyle w:val="CTO-Lista"/>
        <w:numPr>
          <w:ilvl w:val="0"/>
          <w:numId w:val="129"/>
        </w:numPr>
        <w:ind w:left="2127"/>
      </w:pPr>
      <w:r w:rsidRPr="00294FE8">
        <w:t>Adotar, em todas as suas operações, as medidas necessárias para a preservação das instalações, das áreas ocupadas e dos recursos naturais, garantindo a segurança das populações e a proteção do meio ambiente</w:t>
      </w:r>
      <w:r w:rsidR="00A53314">
        <w:t>;</w:t>
      </w:r>
    </w:p>
    <w:p w:rsidR="00161106" w:rsidRDefault="00294FE8">
      <w:pPr>
        <w:pStyle w:val="CTO-Lista"/>
        <w:numPr>
          <w:ilvl w:val="0"/>
          <w:numId w:val="129"/>
        </w:numPr>
        <w:ind w:left="2127"/>
      </w:pPr>
      <w:r w:rsidRPr="00294FE8">
        <w:t>Estabelecer plano de reposta a emergência decorrente da construção e operação de dutos, que contenha os cenários acidentais e respectivos procedimentos de resposta aos cenários identificados</w:t>
      </w:r>
      <w:r w:rsidR="00A53314">
        <w:t>;</w:t>
      </w:r>
    </w:p>
    <w:p w:rsidR="00161106" w:rsidRDefault="00294FE8">
      <w:pPr>
        <w:pStyle w:val="CTO-Lista"/>
        <w:numPr>
          <w:ilvl w:val="0"/>
          <w:numId w:val="129"/>
        </w:numPr>
        <w:ind w:left="2127"/>
      </w:pPr>
      <w:r w:rsidRPr="00294FE8">
        <w:t xml:space="preserve">Submeter-se, em caso de contingência, as diretrizes para coordenação das operações da infraestrutura emanadas pelo Comitê de Contingenciamento, a que se refere o §1º do artigo 8º-A da Lei nº 9.478/97, assim como ao Plano de Contingência, </w:t>
      </w:r>
      <w:proofErr w:type="gramStart"/>
      <w:r w:rsidRPr="00294FE8">
        <w:t>sob supervisão</w:t>
      </w:r>
      <w:proofErr w:type="gramEnd"/>
      <w:r w:rsidRPr="00294FE8">
        <w:t xml:space="preserve"> e coordenação da ANP</w:t>
      </w:r>
      <w:r w:rsidR="00A53314">
        <w:t>;</w:t>
      </w:r>
    </w:p>
    <w:p w:rsidR="00161106" w:rsidRDefault="00294FE8">
      <w:pPr>
        <w:pStyle w:val="CTO-Lista"/>
        <w:numPr>
          <w:ilvl w:val="0"/>
          <w:numId w:val="129"/>
        </w:numPr>
        <w:ind w:left="2127"/>
      </w:pPr>
      <w:r w:rsidRPr="00294FE8">
        <w:lastRenderedPageBreak/>
        <w:t xml:space="preserve">Adotar as </w:t>
      </w:r>
      <w:r w:rsidR="007E58DC">
        <w:t>M</w:t>
      </w:r>
      <w:r w:rsidR="007E58DC" w:rsidRPr="00294FE8">
        <w:t xml:space="preserve">elhores </w:t>
      </w:r>
      <w:r w:rsidR="007E58DC">
        <w:t>P</w:t>
      </w:r>
      <w:r w:rsidRPr="00294FE8">
        <w:t xml:space="preserve">ráticas da </w:t>
      </w:r>
      <w:r w:rsidR="007E58DC">
        <w:t>I</w:t>
      </w:r>
      <w:r w:rsidRPr="00294FE8">
        <w:t xml:space="preserve">ndústria do </w:t>
      </w:r>
      <w:r w:rsidR="007E58DC">
        <w:t>G</w:t>
      </w:r>
      <w:r w:rsidRPr="00294FE8">
        <w:t xml:space="preserve">ás </w:t>
      </w:r>
      <w:r w:rsidR="007E58DC">
        <w:t>N</w:t>
      </w:r>
      <w:r w:rsidR="007E58DC" w:rsidRPr="00294FE8">
        <w:t xml:space="preserve">atural </w:t>
      </w:r>
      <w:r w:rsidRPr="00294FE8">
        <w:t>e obedecer às normas e procedimentos técnicos</w:t>
      </w:r>
      <w:r w:rsidR="007E58DC">
        <w:t xml:space="preserve">, </w:t>
      </w:r>
      <w:r w:rsidRPr="0092232D">
        <w:t>científicos</w:t>
      </w:r>
      <w:r w:rsidR="007E58DC" w:rsidRPr="0092232D">
        <w:t xml:space="preserve"> </w:t>
      </w:r>
      <w:r w:rsidR="00437C72" w:rsidRPr="0092232D">
        <w:t>e de segurança</w:t>
      </w:r>
      <w:r w:rsidRPr="00294FE8">
        <w:t xml:space="preserve"> pertinentes à atividade de Transporte de Gás Natural</w:t>
      </w:r>
      <w:r w:rsidR="00A53314">
        <w:t>;</w:t>
      </w:r>
    </w:p>
    <w:p w:rsidR="00161106" w:rsidRDefault="00294FE8">
      <w:pPr>
        <w:pStyle w:val="CTO-Lista"/>
        <w:numPr>
          <w:ilvl w:val="0"/>
          <w:numId w:val="129"/>
        </w:numPr>
        <w:ind w:left="2127"/>
      </w:pPr>
      <w:r w:rsidRPr="00294FE8">
        <w:t>Manter seus empregados bem treinados e atualizados, para atender os níveis de competência necessários de modo a assegurar, permanentemente, a melhoria da qualidade e eficiência na prestação do serviço concedido</w:t>
      </w:r>
      <w:r w:rsidR="00A53314">
        <w:t>;</w:t>
      </w:r>
    </w:p>
    <w:p w:rsidR="00161106" w:rsidRDefault="00294FE8">
      <w:pPr>
        <w:pStyle w:val="CTO-Lista"/>
        <w:numPr>
          <w:ilvl w:val="0"/>
          <w:numId w:val="129"/>
        </w:numPr>
        <w:ind w:left="2127"/>
      </w:pPr>
      <w:r w:rsidRPr="00294FE8">
        <w:t xml:space="preserve">Proceder diligentemente no sentido de minimizar danos à flora e à fauna existentes ao longo das faixas de servidão do gasoduto objeto deste Contrato e das instalações associadas, a serem conduzidas nas diferentes fases do ciclo de vida da instalação, tendo em conta a observância dos compromissos e responsabilidades definidos </w:t>
      </w:r>
      <w:r w:rsidR="004F1CAB" w:rsidRPr="004F1CAB">
        <w:t xml:space="preserve">nas condicionantes das autorizações ambientais emitidas e em outros </w:t>
      </w:r>
      <w:r w:rsidRPr="00294FE8">
        <w:t>documentos associados ao processo de licenciamento ambiental</w:t>
      </w:r>
      <w:r w:rsidR="00A53314">
        <w:t>;</w:t>
      </w:r>
    </w:p>
    <w:p w:rsidR="001B0E78" w:rsidRDefault="001B0E78">
      <w:pPr>
        <w:pStyle w:val="CTO-Lista"/>
        <w:numPr>
          <w:ilvl w:val="0"/>
          <w:numId w:val="129"/>
        </w:numPr>
        <w:ind w:left="2127"/>
      </w:pPr>
      <w:r w:rsidRPr="001B0E78">
        <w:t>Monitorar, de forma ininterrupta, todas as atividades que envolvam riscos operacionais, ambientais ou à saúde humana, por intermédio de um centro de monitoramento, necessariamente localizado no Brasil</w:t>
      </w:r>
      <w:r>
        <w:t>;</w:t>
      </w:r>
    </w:p>
    <w:p w:rsidR="00161106" w:rsidRDefault="00294FE8">
      <w:pPr>
        <w:pStyle w:val="CTO-Lista"/>
        <w:numPr>
          <w:ilvl w:val="0"/>
          <w:numId w:val="129"/>
        </w:numPr>
        <w:ind w:left="2127"/>
      </w:pPr>
      <w:r w:rsidRPr="00294FE8">
        <w:t xml:space="preserve">Atender aos Indicadores de Desempenho estabelecidos </w:t>
      </w:r>
      <w:r w:rsidR="00161106" w:rsidRPr="00161106">
        <w:t xml:space="preserve">no </w:t>
      </w:r>
      <w:r w:rsidR="00BB4E29">
        <w:t>A</w:t>
      </w:r>
      <w:r w:rsidR="00357BB7">
        <w:t xml:space="preserve">nexo </w:t>
      </w:r>
      <w:r w:rsidR="00BB4E29">
        <w:t>IX</w:t>
      </w:r>
      <w:r w:rsidRPr="00294FE8">
        <w:t xml:space="preserve"> deste Contrato para a prestação de Serviço de Transporte</w:t>
      </w:r>
      <w:r w:rsidR="00A53314">
        <w:t>;</w:t>
      </w:r>
    </w:p>
    <w:p w:rsidR="00161106" w:rsidRDefault="00294FE8">
      <w:pPr>
        <w:pStyle w:val="CTO-Lista"/>
        <w:numPr>
          <w:ilvl w:val="0"/>
          <w:numId w:val="129"/>
        </w:numPr>
        <w:ind w:left="2127"/>
      </w:pPr>
      <w:r w:rsidRPr="00294FE8">
        <w:t>Promover campanhas de conscientização e de mobilização pública, visando manter as autoridades, as empresas com potencial de riscos para o duto e as comunidades vizinhas às faixas, informadas e sensibilizadas em relação aos riscos inerentes à operação dos dutos, divulgando procedimentos preventivos para a mitigação de incidentes, para o controle e a comunicação de emergências e para o eventual abandono da área afetada</w:t>
      </w:r>
      <w:r w:rsidR="00A53314">
        <w:t xml:space="preserve">; </w:t>
      </w:r>
      <w:proofErr w:type="gramStart"/>
      <w:r w:rsidR="00A53314">
        <w:t>e</w:t>
      </w:r>
      <w:proofErr w:type="gramEnd"/>
    </w:p>
    <w:p w:rsidR="00161106" w:rsidRDefault="00294FE8">
      <w:pPr>
        <w:pStyle w:val="CTO-Lista"/>
        <w:numPr>
          <w:ilvl w:val="0"/>
          <w:numId w:val="129"/>
        </w:numPr>
        <w:ind w:left="2127"/>
      </w:pPr>
      <w:r w:rsidRPr="00294FE8">
        <w:t>Disponibilizar, em meio eletrônico acessível a qualquer interessado e em local de fácil acesso, informações atualizadas sobre a movimentação diária e a capacidade do Gasoduto de Transporte Objeto deste Contrato, bem como sobre a Capacidade Contratada de Transporte, a Capacidade Disponível, a Capacidade Ociosa e os períodos de exclusividade</w:t>
      </w:r>
      <w:r w:rsidR="00A53314">
        <w:t>.</w:t>
      </w:r>
    </w:p>
    <w:p w:rsidR="003B005C" w:rsidRPr="002246A9" w:rsidRDefault="003B005C" w:rsidP="00DA038D">
      <w:pPr>
        <w:tabs>
          <w:tab w:val="left" w:pos="709"/>
        </w:tabs>
        <w:spacing w:after="120" w:line="240" w:lineRule="auto"/>
        <w:ind w:left="2127"/>
        <w:jc w:val="both"/>
        <w:rPr>
          <w:rFonts w:ascii="Arial" w:hAnsi="Arial" w:cs="Arial"/>
          <w:sz w:val="24"/>
          <w:szCs w:val="24"/>
        </w:rPr>
      </w:pPr>
    </w:p>
    <w:p w:rsidR="00161106" w:rsidRDefault="00294FE8">
      <w:pPr>
        <w:pStyle w:val="CTO-ListaI"/>
        <w:numPr>
          <w:ilvl w:val="0"/>
          <w:numId w:val="116"/>
        </w:numPr>
        <w:spacing w:line="276" w:lineRule="auto"/>
      </w:pPr>
      <w:r w:rsidRPr="00294FE8">
        <w:t>Com os Carregadores</w:t>
      </w:r>
    </w:p>
    <w:p w:rsidR="00161106" w:rsidRDefault="00294FE8">
      <w:pPr>
        <w:pStyle w:val="CTO-Lista"/>
        <w:numPr>
          <w:ilvl w:val="0"/>
          <w:numId w:val="131"/>
        </w:numPr>
        <w:ind w:left="2127"/>
      </w:pPr>
      <w:r w:rsidRPr="00294FE8">
        <w:t xml:space="preserve">Celebrar Contratos de </w:t>
      </w:r>
      <w:r w:rsidR="00BB3B4E">
        <w:t xml:space="preserve">Serviço de </w:t>
      </w:r>
      <w:r w:rsidRPr="00294FE8">
        <w:t>Transporte para todas as modalidades de serviço oferecidas, que deverão ser previamente homologados pela ANP</w:t>
      </w:r>
      <w:r w:rsidR="00A53314">
        <w:t xml:space="preserve">; </w:t>
      </w:r>
      <w:proofErr w:type="gramStart"/>
      <w:r w:rsidR="00A53314">
        <w:t>e</w:t>
      </w:r>
      <w:proofErr w:type="gramEnd"/>
    </w:p>
    <w:p w:rsidR="00161106" w:rsidRDefault="00294FE8">
      <w:pPr>
        <w:pStyle w:val="CTO-Lista"/>
        <w:numPr>
          <w:ilvl w:val="0"/>
          <w:numId w:val="131"/>
        </w:numPr>
        <w:ind w:left="2127"/>
      </w:pPr>
      <w:r w:rsidRPr="00294FE8">
        <w:t>Prestar contas aos Carregadores, anualmente, da gestão do Serviço de Transporte concedido, fornecendo informações específicas sobre os níveis de disponibilidade, regularidade, continuidade, eficiência, segurança e atualidade na prestação do serviço, assegurando ampla divulgação nos meios de comunicação acessíveis aos Carregadores.</w:t>
      </w:r>
    </w:p>
    <w:p w:rsidR="00437C72" w:rsidRDefault="00437C72" w:rsidP="00437C72">
      <w:pPr>
        <w:pStyle w:val="CTO-Lista"/>
        <w:ind w:left="2127"/>
      </w:pPr>
    </w:p>
    <w:p w:rsidR="00437C72" w:rsidRDefault="00A85E91" w:rsidP="00437C72">
      <w:pPr>
        <w:pStyle w:val="CTO-ListaI"/>
        <w:numPr>
          <w:ilvl w:val="0"/>
          <w:numId w:val="116"/>
        </w:numPr>
        <w:spacing w:line="276" w:lineRule="auto"/>
      </w:pPr>
      <w:r>
        <w:lastRenderedPageBreak/>
        <w:t xml:space="preserve">Com os proprietários ou proprietários de áreas </w:t>
      </w:r>
      <w:r w:rsidRPr="006558B9">
        <w:t>necessárias</w:t>
      </w:r>
      <w:r>
        <w:t xml:space="preserve"> ao cumprimento do Contrato</w:t>
      </w:r>
    </w:p>
    <w:p w:rsidR="00437C72" w:rsidRDefault="00A85E91" w:rsidP="00437C72">
      <w:pPr>
        <w:pStyle w:val="CTO-Lista"/>
        <w:numPr>
          <w:ilvl w:val="0"/>
          <w:numId w:val="203"/>
        </w:numPr>
        <w:ind w:left="2268" w:hanging="425"/>
      </w:pPr>
      <w:r>
        <w:t>Efetuar o pagamento das indenizações devidas por desapropriações ou servidões necessárias ao cumprimento do Contrato.</w:t>
      </w:r>
    </w:p>
    <w:p w:rsidR="00C81D60" w:rsidRDefault="001B0E78">
      <w:pPr>
        <w:pStyle w:val="CTO-TxtClau-N2"/>
        <w:ind w:left="1985" w:hanging="709"/>
      </w:pPr>
      <w:r w:rsidRPr="001B0E78">
        <w:t>O centro de monitoramento referido n</w:t>
      </w:r>
      <w:r>
        <w:t xml:space="preserve">o item II, </w:t>
      </w:r>
      <w:r w:rsidRPr="001B0E78">
        <w:t>alínea “</w:t>
      </w:r>
      <w:r>
        <w:t>g</w:t>
      </w:r>
      <w:r w:rsidRPr="001B0E78">
        <w:t xml:space="preserve">” </w:t>
      </w:r>
      <w:r w:rsidR="000F14A0">
        <w:t xml:space="preserve">desta Cláusula </w:t>
      </w:r>
      <w:r w:rsidRPr="001B0E78">
        <w:t>deve ser dotado de tecnologia e porte compatíveis com os riscos assumidos pelo Concessionário, segundo as Melhores Práticas da Indústria do Gás Natural</w:t>
      </w:r>
      <w:r>
        <w:t>.</w:t>
      </w:r>
    </w:p>
    <w:p w:rsidR="00437C72" w:rsidRDefault="00437C72" w:rsidP="00437C72">
      <w:pPr>
        <w:pStyle w:val="CTO-Lista"/>
        <w:ind w:left="2127"/>
      </w:pPr>
    </w:p>
    <w:p w:rsidR="00437C72" w:rsidRDefault="000B2BC5" w:rsidP="00437C72">
      <w:pPr>
        <w:pStyle w:val="CTO-SubtitClau"/>
      </w:pPr>
      <w:bookmarkStart w:id="187" w:name="_Toc406751296"/>
      <w:r w:rsidRPr="000B2BC5">
        <w:t>Obrigações dos Intervenientes Anuentes</w:t>
      </w:r>
      <w:bookmarkEnd w:id="187"/>
    </w:p>
    <w:p w:rsidR="00161106" w:rsidRDefault="000B2BC5">
      <w:pPr>
        <w:pStyle w:val="CTO-TxtClau-N1"/>
      </w:pPr>
      <w:r w:rsidRPr="000B2BC5">
        <w:t xml:space="preserve">É obrigação dos Intervenientes Anuentes responder </w:t>
      </w:r>
      <w:r w:rsidR="00CF3122" w:rsidRPr="000B2BC5">
        <w:t>solid</w:t>
      </w:r>
      <w:r w:rsidR="00CF3122">
        <w:t xml:space="preserve">ariamente </w:t>
      </w:r>
      <w:r w:rsidRPr="000B2BC5">
        <w:t>com o Concessionário pelas obrigações e responsabil</w:t>
      </w:r>
      <w:r>
        <w:t>idades previstas neste Contrato</w:t>
      </w:r>
      <w:r w:rsidR="00FF6539" w:rsidRPr="00FF6539">
        <w:t>.</w:t>
      </w:r>
    </w:p>
    <w:p w:rsidR="00BB4E29" w:rsidRDefault="00BB4E29">
      <w:pPr>
        <w:pStyle w:val="CTO-TxtClau-N1"/>
      </w:pPr>
      <w:r w:rsidRPr="00BB4E29">
        <w:t xml:space="preserve">O descumprimento de qualquer obrigação </w:t>
      </w:r>
      <w:proofErr w:type="spellStart"/>
      <w:r w:rsidRPr="00BB4E29">
        <w:t>presvista</w:t>
      </w:r>
      <w:proofErr w:type="spellEnd"/>
      <w:r w:rsidRPr="00BB4E29">
        <w:t xml:space="preserve"> nesta Cláusula resultará na imposição d</w:t>
      </w:r>
      <w:r>
        <w:t>e</w:t>
      </w:r>
      <w:r w:rsidRPr="00BB4E29">
        <w:t xml:space="preserve"> multa prevista na Cláusula </w:t>
      </w:r>
      <w:r w:rsidR="00437C72" w:rsidRPr="00437C72">
        <w:t>19.1, alínea “f”.</w:t>
      </w:r>
    </w:p>
    <w:p w:rsidR="00161106" w:rsidRDefault="00161106">
      <w:pPr>
        <w:pStyle w:val="CTO-TxtClau-N1"/>
        <w:numPr>
          <w:ilvl w:val="0"/>
          <w:numId w:val="0"/>
        </w:numPr>
        <w:ind w:left="1247"/>
      </w:pPr>
    </w:p>
    <w:p w:rsidR="00002B94" w:rsidRDefault="00002B94">
      <w:pPr>
        <w:pStyle w:val="CTO-TxtClau-N1"/>
        <w:numPr>
          <w:ilvl w:val="0"/>
          <w:numId w:val="0"/>
        </w:numPr>
        <w:ind w:left="1247"/>
      </w:pPr>
    </w:p>
    <w:p w:rsidR="00161106" w:rsidRDefault="003B005C">
      <w:pPr>
        <w:pStyle w:val="CTO-NumClau"/>
      </w:pPr>
      <w:bookmarkStart w:id="188" w:name="_Toc394593880"/>
      <w:bookmarkStart w:id="189" w:name="_Toc406751297"/>
      <w:bookmarkStart w:id="190" w:name="_Toc320803498"/>
      <w:r>
        <w:t xml:space="preserve">Cláusula </w:t>
      </w:r>
      <w:r w:rsidR="00946982">
        <w:t>Sexta</w:t>
      </w:r>
      <w:r w:rsidR="001D6E06">
        <w:t xml:space="preserve"> - </w:t>
      </w:r>
      <w:r w:rsidR="001D6E06" w:rsidRPr="001D6E06">
        <w:t>Prerrogativas do Concessionário</w:t>
      </w:r>
      <w:bookmarkEnd w:id="188"/>
      <w:bookmarkEnd w:id="189"/>
    </w:p>
    <w:p w:rsidR="00437C72" w:rsidRDefault="00437C72" w:rsidP="00437C72"/>
    <w:p w:rsidR="00161106" w:rsidRDefault="003B005C">
      <w:pPr>
        <w:pStyle w:val="CTO-SubtitClau"/>
      </w:pPr>
      <w:bookmarkStart w:id="191" w:name="_Toc394593881"/>
      <w:bookmarkStart w:id="192" w:name="_Toc406751298"/>
      <w:r>
        <w:t xml:space="preserve">Prerrogativas do </w:t>
      </w:r>
      <w:r w:rsidR="00C62F62" w:rsidRPr="001D6E06">
        <w:t>Concessionário</w:t>
      </w:r>
      <w:bookmarkEnd w:id="190"/>
      <w:bookmarkEnd w:id="191"/>
      <w:bookmarkEnd w:id="192"/>
    </w:p>
    <w:p w:rsidR="00600812" w:rsidRDefault="00600812">
      <w:pPr>
        <w:pStyle w:val="CTO-TxtClau-N1"/>
      </w:pPr>
      <w:bookmarkStart w:id="193" w:name="_Toc321408656"/>
      <w:bookmarkStart w:id="194" w:name="_Toc321727157"/>
      <w:bookmarkStart w:id="195" w:name="_Toc321727249"/>
      <w:bookmarkEnd w:id="193"/>
      <w:bookmarkEnd w:id="194"/>
      <w:bookmarkEnd w:id="195"/>
      <w:r w:rsidRPr="00600812">
        <w:t>Na condução das atividades relativas ao Transporte de Gás Natural, o Concessionário terá liberdade na direção de seus negócios, na realização de investimentos, e no emprego de pessoal, material e tecnologia, observados os termos deste Contrato, a Legislação Aplicável e as instruções e determinações do Poder Concedente e da ANP.</w:t>
      </w:r>
    </w:p>
    <w:p w:rsidR="00161106" w:rsidRDefault="003B005C">
      <w:pPr>
        <w:pStyle w:val="CTO-TxtClau-N1"/>
      </w:pPr>
      <w:r>
        <w:t xml:space="preserve">O </w:t>
      </w:r>
      <w:r w:rsidR="00C62F62">
        <w:t>Concessionário</w:t>
      </w:r>
      <w:r>
        <w:t xml:space="preserve"> usufruirá, no exercício da </w:t>
      </w:r>
      <w:r w:rsidR="004A382A">
        <w:t>a</w:t>
      </w:r>
      <w:r>
        <w:t>tividade de Transporte de Gás Natural a ele concedida, entre outras, das seguintes prerrogativas:</w:t>
      </w:r>
    </w:p>
    <w:p w:rsidR="00161106" w:rsidRDefault="00294FE8">
      <w:pPr>
        <w:pStyle w:val="CTO-ListaI"/>
        <w:numPr>
          <w:ilvl w:val="0"/>
          <w:numId w:val="136"/>
        </w:numPr>
      </w:pPr>
      <w:r w:rsidRPr="00294FE8">
        <w:t>Conduzir com liberdade seus negócios, o gerenciamento dos recursos humanos</w:t>
      </w:r>
      <w:r w:rsidR="00DD7FE4">
        <w:t>,</w:t>
      </w:r>
      <w:r w:rsidRPr="00294FE8">
        <w:t xml:space="preserve"> a escolha e utilização de tecnologia adequada ao serviço concedido, ressalvado o disposto n</w:t>
      </w:r>
      <w:r w:rsidR="005E1F31">
        <w:t>a</w:t>
      </w:r>
      <w:r w:rsidRPr="00294FE8">
        <w:t>s Cláusulas 5.</w:t>
      </w:r>
      <w:r w:rsidR="00F04576">
        <w:t>3</w:t>
      </w:r>
      <w:r w:rsidRPr="00294FE8">
        <w:t xml:space="preserve">, II; </w:t>
      </w:r>
      <w:r w:rsidR="00DD7FE4">
        <w:t>9</w:t>
      </w:r>
      <w:r w:rsidRPr="00294FE8">
        <w:rPr>
          <w:highlight w:val="yellow"/>
        </w:rPr>
        <w:t xml:space="preserve"> </w:t>
      </w:r>
      <w:r w:rsidRPr="00294FE8">
        <w:t>e 6.</w:t>
      </w:r>
      <w:r w:rsidR="00600812">
        <w:t>5</w:t>
      </w:r>
      <w:r w:rsidR="00600812" w:rsidRPr="00294FE8">
        <w:t xml:space="preserve"> </w:t>
      </w:r>
      <w:r w:rsidRPr="00294FE8">
        <w:t>deste Contrato</w:t>
      </w:r>
      <w:r w:rsidR="00A53314">
        <w:t>;</w:t>
      </w:r>
    </w:p>
    <w:p w:rsidR="00161106" w:rsidRDefault="00294FE8">
      <w:pPr>
        <w:pStyle w:val="CTO-ListaI"/>
        <w:numPr>
          <w:ilvl w:val="0"/>
          <w:numId w:val="136"/>
        </w:numPr>
      </w:pPr>
      <w:r w:rsidRPr="00294FE8">
        <w:t xml:space="preserve">Utilizar, pelo período da concessão, os terrenos de domínio público e estabelecer, sobre eles, estradas, vias ou caminhos de acesso e servidões que se tornarem necessários à exploração do serviço concedido, com sujeição aos regulamentos administrativos, bem como à obtenção das licenças, autorizações e permissões </w:t>
      </w:r>
      <w:proofErr w:type="gramStart"/>
      <w:r w:rsidRPr="00294FE8">
        <w:t>derivados destes</w:t>
      </w:r>
      <w:proofErr w:type="gramEnd"/>
      <w:r w:rsidR="00A53314">
        <w:t>;</w:t>
      </w:r>
    </w:p>
    <w:p w:rsidR="00161106" w:rsidRDefault="00294FE8">
      <w:pPr>
        <w:pStyle w:val="CTO-ListaI"/>
        <w:numPr>
          <w:ilvl w:val="0"/>
          <w:numId w:val="136"/>
        </w:numPr>
      </w:pPr>
      <w:r w:rsidRPr="00294FE8">
        <w:lastRenderedPageBreak/>
        <w:t>Promover de forma amigável a liberação, junto aos proprietários, das terras necessárias à execução de serviços ou de obras vinculadas ao serviço</w:t>
      </w:r>
      <w:r w:rsidR="00A53314">
        <w:t xml:space="preserve">; </w:t>
      </w:r>
      <w:proofErr w:type="gramStart"/>
      <w:r w:rsidR="00A53314">
        <w:t>e</w:t>
      </w:r>
      <w:proofErr w:type="gramEnd"/>
    </w:p>
    <w:p w:rsidR="00161106" w:rsidRDefault="00BB3B4E">
      <w:pPr>
        <w:pStyle w:val="CTO-Lista"/>
        <w:numPr>
          <w:ilvl w:val="0"/>
          <w:numId w:val="137"/>
        </w:numPr>
        <w:ind w:left="2127"/>
      </w:pPr>
      <w:r>
        <w:t>A</w:t>
      </w:r>
      <w:r w:rsidR="00294FE8" w:rsidRPr="00294FE8">
        <w:t xml:space="preserve"> ANP poderá promover a declaração de utilidade pública dos terrenos e benfeitorias, para fins de desapropriação ou instituição de servidão administrativa, cabendo ao Concessionário </w:t>
      </w:r>
      <w:proofErr w:type="gramStart"/>
      <w:r w:rsidR="00294FE8" w:rsidRPr="00294FE8">
        <w:t>as</w:t>
      </w:r>
      <w:proofErr w:type="gramEnd"/>
      <w:r w:rsidR="00294FE8" w:rsidRPr="00294FE8">
        <w:t xml:space="preserve"> providências necessárias a sua efetivação e o pagamento das indenizações, na forma da Legislação Aplicável.</w:t>
      </w:r>
    </w:p>
    <w:p w:rsidR="00161106" w:rsidRDefault="00294FE8">
      <w:pPr>
        <w:pStyle w:val="CTO-ListaI"/>
        <w:numPr>
          <w:ilvl w:val="0"/>
          <w:numId w:val="136"/>
        </w:numPr>
        <w:rPr>
          <w:szCs w:val="24"/>
        </w:rPr>
      </w:pPr>
      <w:r w:rsidRPr="00294FE8">
        <w:rPr>
          <w:szCs w:val="24"/>
        </w:rPr>
        <w:t>Instituir servidões administrativas em terrenos de domínio público, de acordo com os regulamentos.</w:t>
      </w:r>
    </w:p>
    <w:p w:rsidR="00437C72" w:rsidRPr="00437C72" w:rsidRDefault="00437C72" w:rsidP="00437C72">
      <w:pPr>
        <w:pStyle w:val="CTO-TxtClau-N1"/>
      </w:pPr>
      <w:r w:rsidRPr="00437C72">
        <w:t xml:space="preserve">No gerenciamento dos recursos humanos, o Concessionário, diretamente ou por qualquer outra forma, deverá recrutar e contratar, por sua conta e risco, sendo, para todos os efeitos, o único e exclusivo empregador, toda a mão de obra necessária para a execução deste Contrato. </w:t>
      </w:r>
    </w:p>
    <w:p w:rsidR="00C81D60" w:rsidRDefault="00437C72">
      <w:pPr>
        <w:pStyle w:val="CTO-TxtClau-N2"/>
        <w:ind w:left="1985" w:hanging="709"/>
      </w:pPr>
      <w:r w:rsidRPr="00437C72">
        <w:t xml:space="preserve">O recrutamento e a contratação poderão ser realizados no Brasil ou no exterior e segundo critério de seleção do Concessionário, respeitada a Legislação Aplicável, inclusive no que diz respeito ao percentual mínimo de mão de obra brasileira utilizada. </w:t>
      </w:r>
    </w:p>
    <w:p w:rsidR="00437C72" w:rsidRPr="00437C72" w:rsidRDefault="00437C72" w:rsidP="00437C72">
      <w:pPr>
        <w:pStyle w:val="CTO-TxtClau-N1"/>
      </w:pPr>
      <w:r w:rsidRPr="00437C72">
        <w:t>O Concessionário será exclusiva e integralmente responsável, no Brasil e no exterior, pelas providências referentes à entrada, saída e permanência no País de seu pessoal estrangeiro.</w:t>
      </w:r>
    </w:p>
    <w:p w:rsidR="00437C72" w:rsidRPr="00437C72" w:rsidRDefault="00437C72" w:rsidP="00437C72">
      <w:pPr>
        <w:pStyle w:val="CTO-TxtClau-N1"/>
      </w:pPr>
      <w:r w:rsidRPr="00437C72">
        <w:t xml:space="preserve">O Concessionário deverá observar, quanto à contratação, manutenção e dispensa de pessoal, acidentes de trabalho e segurança industrial, o que dispõe a Legislação Aplicável, responsabilizando-se, exclusiva e integralmente, pelo recolhimento e pagamento de contribuições sociais, trabalhistas, previdenciárias e demais encargos e adicionais pertinentes, devidos a qualquer título, na forma da lei brasileira. </w:t>
      </w:r>
    </w:p>
    <w:p w:rsidR="00437C72" w:rsidRPr="00437C72" w:rsidRDefault="00437C72" w:rsidP="00437C72">
      <w:pPr>
        <w:pStyle w:val="CTO-TxtClau-N1"/>
      </w:pPr>
      <w:r w:rsidRPr="00437C72">
        <w:t>O Concessionário deverá assegurar alimentação e alojamento condizentes ao seu pessoal quando em serviço ou em deslocamento, especificamente no que tange à quantidade, qualidade, condições de higiene, segurança e assistência de saúde, observada a Legislação Aplicável.</w:t>
      </w:r>
    </w:p>
    <w:p w:rsidR="00437C72" w:rsidRPr="00437C72" w:rsidRDefault="00437C72" w:rsidP="00437C72">
      <w:pPr>
        <w:pStyle w:val="CTO-TxtClau-N1"/>
      </w:pPr>
      <w:r w:rsidRPr="00437C72">
        <w:t>O Concessionário deverá promover, a qualquer tempo, a retirada ou substituição de qualquer de seus técnicos ou membros da equipe devido à conduta imprópria, deficiência técnica ou más condições de saúde.</w:t>
      </w:r>
    </w:p>
    <w:p w:rsidR="00161106" w:rsidRDefault="003B005C">
      <w:pPr>
        <w:pStyle w:val="CTO-TxtClau-N1"/>
      </w:pPr>
      <w:r>
        <w:t xml:space="preserve">Observadas as normas legais e regulamentares específicas, o </w:t>
      </w:r>
      <w:r w:rsidR="00C62F62">
        <w:t>Concessionário</w:t>
      </w:r>
      <w:r>
        <w:t xml:space="preserve"> poderá </w:t>
      </w:r>
      <w:proofErr w:type="gramStart"/>
      <w:r>
        <w:t>oferecer,</w:t>
      </w:r>
      <w:proofErr w:type="gramEnd"/>
      <w:r>
        <w:t xml:space="preserve"> como garantias de contratos de financiamento, os direitos emergentes do Contrato de </w:t>
      </w:r>
      <w:r w:rsidR="00E12E17">
        <w:t xml:space="preserve">Serviço de </w:t>
      </w:r>
      <w:r>
        <w:t xml:space="preserve">Transporte, em que a ANP figurará na qualidade de reguladora e fiscalizadora, desde que não comprometa a operacionalização e a continuidade da prestação do serviço, observando-se o disposto </w:t>
      </w:r>
      <w:r w:rsidR="001D6E06">
        <w:t>na</w:t>
      </w:r>
      <w:r>
        <w:t xml:space="preserve"> Cláusula </w:t>
      </w:r>
      <w:r w:rsidR="00643370">
        <w:t>5</w:t>
      </w:r>
      <w:r w:rsidR="00DF225E">
        <w:t>.</w:t>
      </w:r>
      <w:r w:rsidR="00F04576">
        <w:t>3</w:t>
      </w:r>
      <w:r>
        <w:t>, item I</w:t>
      </w:r>
      <w:r w:rsidR="001D6E06">
        <w:t>, alíneas “</w:t>
      </w:r>
      <w:r w:rsidR="00600812">
        <w:t>i</w:t>
      </w:r>
      <w:r w:rsidR="001D6E06">
        <w:t>”</w:t>
      </w:r>
      <w:r w:rsidR="00643370">
        <w:t>, “</w:t>
      </w:r>
      <w:r w:rsidR="00600812">
        <w:t>k</w:t>
      </w:r>
      <w:r w:rsidR="00892DBD">
        <w:t xml:space="preserve">” </w:t>
      </w:r>
      <w:r w:rsidR="001D6E06">
        <w:t>e “</w:t>
      </w:r>
      <w:r w:rsidR="00600812">
        <w:t>l</w:t>
      </w:r>
      <w:r w:rsidR="001D6E06">
        <w:t xml:space="preserve">” </w:t>
      </w:r>
      <w:r>
        <w:t xml:space="preserve">deste Contrato. </w:t>
      </w:r>
    </w:p>
    <w:p w:rsidR="00161106" w:rsidRDefault="003B005C">
      <w:pPr>
        <w:pStyle w:val="CTO-TxtClau-N1"/>
      </w:pPr>
      <w:r>
        <w:t xml:space="preserve">São de competência do </w:t>
      </w:r>
      <w:r w:rsidR="00C62F62">
        <w:t>Concessionário</w:t>
      </w:r>
      <w:r>
        <w:t xml:space="preserve"> as ações de comando de operação, constituídas de acionamentos locais, remotos ou por telecomando, nos equipamentos de manobra ou dispositivos de controle, pertencentes às suas Instalações de Transporte, sendo o </w:t>
      </w:r>
      <w:r w:rsidR="00C62F62">
        <w:t>Concessionário</w:t>
      </w:r>
      <w:r>
        <w:t xml:space="preserve"> responsável por todas as </w:t>
      </w:r>
      <w:proofErr w:type="spellStart"/>
      <w:r>
        <w:t>conseqüências</w:t>
      </w:r>
      <w:proofErr w:type="spellEnd"/>
      <w:r>
        <w:t xml:space="preserve"> que delas decorrerem.</w:t>
      </w:r>
    </w:p>
    <w:p w:rsidR="00161106" w:rsidRDefault="003B005C">
      <w:pPr>
        <w:pStyle w:val="CTO-TxtClau-N1"/>
      </w:pPr>
      <w:r>
        <w:lastRenderedPageBreak/>
        <w:t xml:space="preserve">Observadas as condições e limites estabelecidos em regulamento, o </w:t>
      </w:r>
      <w:r w:rsidR="00C62F62">
        <w:t>Concessionário</w:t>
      </w:r>
      <w:r>
        <w:t xml:space="preserve"> poderá empregar, na execução dos serviços, equipamentos que não lhe pertençam e poderá contratar com terceiros o desenvolvimento de atividades inerentes, acessórias, ou complementares ao serviço, bem como a implementação de projetos associados.</w:t>
      </w:r>
    </w:p>
    <w:p w:rsidR="00C81D60" w:rsidRDefault="003B005C">
      <w:pPr>
        <w:pStyle w:val="CTO-TxtClau-N2"/>
        <w:ind w:left="1985" w:hanging="709"/>
      </w:pPr>
      <w:r>
        <w:t xml:space="preserve">Os contratos celebrados entre </w:t>
      </w:r>
      <w:r w:rsidR="007E3727">
        <w:t>o C</w:t>
      </w:r>
      <w:r>
        <w:t>oncessionári</w:t>
      </w:r>
      <w:r w:rsidR="007E3727">
        <w:t>o</w:t>
      </w:r>
      <w:r>
        <w:t xml:space="preserve"> e terceiros </w:t>
      </w:r>
      <w:r w:rsidR="00363E35">
        <w:t xml:space="preserve">serão </w:t>
      </w:r>
      <w:r>
        <w:t>reg</w:t>
      </w:r>
      <w:r w:rsidR="00363E35">
        <w:t>idos</w:t>
      </w:r>
      <w:r>
        <w:t xml:space="preserve"> pelo direito privado, não se estabelecendo qualquer relação jurídica entre os terceiros e a União.</w:t>
      </w:r>
    </w:p>
    <w:p w:rsidR="00C81D60" w:rsidRDefault="00892DBD">
      <w:pPr>
        <w:pStyle w:val="CTO-TxtClau-N2"/>
        <w:ind w:left="1985" w:hanging="709"/>
      </w:pPr>
      <w:r w:rsidRPr="00892DBD">
        <w:t>Em qualquer caso, o Concessionário permanecerá responsável perante a ANP, a União e os Carregadores</w:t>
      </w:r>
      <w:r w:rsidR="003B005C">
        <w:t>.</w:t>
      </w:r>
    </w:p>
    <w:p w:rsidR="00C81D60" w:rsidRDefault="003B005C">
      <w:pPr>
        <w:pStyle w:val="CTO-TxtClau-N2"/>
        <w:ind w:left="1985" w:hanging="709"/>
      </w:pPr>
      <w:r>
        <w:t xml:space="preserve">O </w:t>
      </w:r>
      <w:r w:rsidR="00C62F62">
        <w:t>Concessionário</w:t>
      </w:r>
      <w:r>
        <w:t xml:space="preserve"> não poderá</w:t>
      </w:r>
      <w:r w:rsidR="00E97976">
        <w:t xml:space="preserve"> </w:t>
      </w:r>
      <w:r>
        <w:t xml:space="preserve">empregar bens destinados à exploração direta da atividade de </w:t>
      </w:r>
      <w:r w:rsidR="00AE6B4B">
        <w:t>T</w:t>
      </w:r>
      <w:r>
        <w:t>ransporte</w:t>
      </w:r>
      <w:r w:rsidR="00AE6B4B">
        <w:t xml:space="preserve"> de Gás Natural</w:t>
      </w:r>
      <w:r w:rsidR="00A85E91">
        <w:t xml:space="preserve"> </w:t>
      </w:r>
      <w:r w:rsidR="00A85E91" w:rsidRPr="00A85E91">
        <w:t>que não lhe pertençam</w:t>
      </w:r>
      <w:r>
        <w:t xml:space="preserve">, em conformidade com </w:t>
      </w:r>
      <w:r w:rsidR="005E1F31">
        <w:t>a Cláusula</w:t>
      </w:r>
      <w:r w:rsidR="00DE685C">
        <w:t xml:space="preserve"> </w:t>
      </w:r>
      <w:r w:rsidR="000406FA">
        <w:t>8.3</w:t>
      </w:r>
      <w:r>
        <w:t>.3.</w:t>
      </w:r>
    </w:p>
    <w:p w:rsidR="00C81D60" w:rsidRDefault="00536DAE">
      <w:pPr>
        <w:pStyle w:val="CTO-TxtClau-N2"/>
        <w:ind w:left="1985" w:hanging="709"/>
      </w:pPr>
      <w:r>
        <w:t xml:space="preserve">Os contratos a serem firmados pelo Concessionário </w:t>
      </w:r>
      <w:r w:rsidR="00230246">
        <w:t xml:space="preserve">que tenham como </w:t>
      </w:r>
      <w:r>
        <w:t xml:space="preserve">objeto </w:t>
      </w:r>
      <w:r w:rsidR="00230246">
        <w:t xml:space="preserve">a utilização de </w:t>
      </w:r>
      <w:r w:rsidR="00437C72" w:rsidRPr="00437C72">
        <w:t>Subcontratada para a atividade de operação e manutenção do Gasoduto de Transporte Objeto deste Contrato estão sujeitos à anuência prévia da ANP, observadas as condições estabelecidas em regulamento.</w:t>
      </w:r>
    </w:p>
    <w:p w:rsidR="00C81D60" w:rsidRDefault="00437C72">
      <w:pPr>
        <w:pStyle w:val="CTO-TxtClau-N2"/>
        <w:ind w:left="1985" w:hanging="709"/>
      </w:pPr>
      <w:r w:rsidRPr="00437C72">
        <w:t>Durante toda a vigência do Contrato de Concessão, todas as decisões comerciais</w:t>
      </w:r>
      <w:r w:rsidR="00BB3B4E">
        <w:t xml:space="preserve"> e</w:t>
      </w:r>
      <w:r w:rsidRPr="00437C72">
        <w:t xml:space="preserve"> financeiras relacionadas ao objeto da Concessão devem manter-se sob a gestão do Concessionário, ficando vedada a utilização de Subcontratada para estas atividades.</w:t>
      </w:r>
    </w:p>
    <w:p w:rsidR="00C81D60" w:rsidRDefault="000F14A0">
      <w:pPr>
        <w:pStyle w:val="CTO-TxtClau-N2"/>
        <w:ind w:left="1985" w:hanging="709"/>
      </w:pPr>
      <w:r>
        <w:t>A contratação e obtenção dos serviços poderão ser realizadas no Brasil ou no exterior, respeitada a Legislação Aplicável e as condições estabelecidas neste Contrato, inclusive no que diz respeito ao percentual mínimo de mão de obra brasileira utilizada.</w:t>
      </w:r>
    </w:p>
    <w:p w:rsidR="00C81D60" w:rsidRDefault="000F14A0">
      <w:pPr>
        <w:pStyle w:val="CTO-TxtClau-N2"/>
        <w:ind w:left="1985" w:hanging="709"/>
      </w:pPr>
      <w:r>
        <w:t>Caso contrate com suas Afiliadas o fornecimento de serviços, os preços, prazos, qualidade e demais termos ajustados deverão ser competitivos e compatíveis com as práticas de mercado, respeitado o disposto na cláusula Nona.</w:t>
      </w:r>
    </w:p>
    <w:p w:rsidR="00C81D60" w:rsidRDefault="000F14A0">
      <w:pPr>
        <w:pStyle w:val="CTO-TxtClau-N2"/>
        <w:ind w:left="1985" w:hanging="709"/>
      </w:pPr>
      <w:r>
        <w:t>O Concessionário deverá manter atualizado o inventário e os registros de todos os serviços referidos na Cláusula 6.</w:t>
      </w:r>
      <w:r w:rsidR="00600812">
        <w:t>3</w:t>
      </w:r>
      <w:r>
        <w:t>, observada a Legislação Aplicável.</w:t>
      </w:r>
    </w:p>
    <w:p w:rsidR="003B005C" w:rsidRDefault="003B005C">
      <w:pPr>
        <w:pStyle w:val="ListaColorida-nfase11"/>
        <w:tabs>
          <w:tab w:val="left" w:pos="851"/>
        </w:tabs>
        <w:spacing w:after="120" w:line="240" w:lineRule="auto"/>
        <w:ind w:left="360"/>
        <w:jc w:val="both"/>
        <w:rPr>
          <w:rFonts w:ascii="Arial" w:hAnsi="Arial" w:cs="Arial"/>
        </w:rPr>
      </w:pPr>
    </w:p>
    <w:p w:rsidR="00E75A7F" w:rsidRPr="002246A9" w:rsidRDefault="00E75A7F">
      <w:pPr>
        <w:pStyle w:val="ListaColorida-nfase11"/>
        <w:tabs>
          <w:tab w:val="left" w:pos="851"/>
        </w:tabs>
        <w:spacing w:after="120" w:line="240" w:lineRule="auto"/>
        <w:ind w:left="360"/>
        <w:jc w:val="both"/>
        <w:rPr>
          <w:rFonts w:ascii="Arial" w:hAnsi="Arial" w:cs="Arial"/>
        </w:rPr>
      </w:pPr>
    </w:p>
    <w:p w:rsidR="00161106" w:rsidRDefault="003B005C">
      <w:pPr>
        <w:pStyle w:val="CTO-NumClau"/>
      </w:pPr>
      <w:bookmarkStart w:id="196" w:name="_Toc394593882"/>
      <w:bookmarkStart w:id="197" w:name="_Toc406751299"/>
      <w:bookmarkStart w:id="198" w:name="_Toc320803499"/>
      <w:r>
        <w:t xml:space="preserve">Cláusula </w:t>
      </w:r>
      <w:r w:rsidR="00946982">
        <w:t>Sétima</w:t>
      </w:r>
      <w:r w:rsidR="001D6E06">
        <w:t xml:space="preserve"> - Receita e Reajuste</w:t>
      </w:r>
      <w:bookmarkEnd w:id="196"/>
      <w:bookmarkEnd w:id="197"/>
    </w:p>
    <w:p w:rsidR="00437C72" w:rsidRDefault="00437C72" w:rsidP="00437C72"/>
    <w:p w:rsidR="00161106" w:rsidRDefault="003B005C">
      <w:pPr>
        <w:pStyle w:val="CTO-SubtitClau"/>
      </w:pPr>
      <w:bookmarkStart w:id="199" w:name="_Toc394593883"/>
      <w:bookmarkStart w:id="200" w:name="_Toc406751300"/>
      <w:r>
        <w:t>Receita do Serviço de Transporte e Critérios de Reajuste</w:t>
      </w:r>
      <w:bookmarkEnd w:id="198"/>
      <w:bookmarkEnd w:id="199"/>
      <w:bookmarkEnd w:id="200"/>
    </w:p>
    <w:p w:rsidR="00161106" w:rsidRDefault="00892DBD">
      <w:pPr>
        <w:pStyle w:val="CTO-TxtClau-N1"/>
      </w:pPr>
      <w:bookmarkStart w:id="201" w:name="_Toc321408660"/>
      <w:bookmarkStart w:id="202" w:name="_Toc321727160"/>
      <w:bookmarkStart w:id="203" w:name="_Toc321727252"/>
      <w:bookmarkEnd w:id="201"/>
      <w:bookmarkEnd w:id="202"/>
      <w:bookmarkEnd w:id="203"/>
      <w:r w:rsidRPr="00892DBD">
        <w:t>O Concessionário receberá pela prestação do Serviço de Transporte o pagamento da Receita Anual proposta na Licitação para concessão da atividade de Transporte de Gás Natural</w:t>
      </w:r>
      <w:r w:rsidR="003B005C">
        <w:t>.</w:t>
      </w:r>
    </w:p>
    <w:p w:rsidR="00161106" w:rsidRDefault="003B005C">
      <w:pPr>
        <w:pStyle w:val="CTO-TxtClau-N1"/>
      </w:pPr>
      <w:r>
        <w:lastRenderedPageBreak/>
        <w:t xml:space="preserve">O </w:t>
      </w:r>
      <w:r w:rsidR="00C62F62">
        <w:t>Concessionário</w:t>
      </w:r>
      <w:r>
        <w:t xml:space="preserve"> reconhece que a Receita Anual </w:t>
      </w:r>
      <w:r w:rsidR="00643370">
        <w:t xml:space="preserve">a que se refere </w:t>
      </w:r>
      <w:proofErr w:type="gramStart"/>
      <w:r w:rsidR="00892DBD">
        <w:t>a</w:t>
      </w:r>
      <w:proofErr w:type="gramEnd"/>
      <w:r w:rsidR="00892DBD">
        <w:t xml:space="preserve"> </w:t>
      </w:r>
      <w:r w:rsidR="00643370">
        <w:t>C</w:t>
      </w:r>
      <w:r w:rsidR="00892DBD">
        <w:t xml:space="preserve">láusula </w:t>
      </w:r>
      <w:r w:rsidR="007E3727">
        <w:t>7.1</w:t>
      </w:r>
      <w:r>
        <w:t xml:space="preserve">, em conjunto com as regras de reajuste </w:t>
      </w:r>
      <w:r w:rsidR="00960E9F">
        <w:t xml:space="preserve">e de revisão </w:t>
      </w:r>
      <w:r>
        <w:t xml:space="preserve">constantes desta </w:t>
      </w:r>
      <w:r w:rsidR="00643370">
        <w:t>Cláusula</w:t>
      </w:r>
      <w:r>
        <w:t xml:space="preserve">, </w:t>
      </w:r>
      <w:r w:rsidR="00960E9F">
        <w:t>são</w:t>
      </w:r>
      <w:r>
        <w:t xml:space="preserve"> suficiente</w:t>
      </w:r>
      <w:r w:rsidR="00960E9F">
        <w:t xml:space="preserve">s, nesta data, </w:t>
      </w:r>
      <w:r>
        <w:t>para a manutenção d</w:t>
      </w:r>
      <w:r w:rsidR="00960E9F">
        <w:t>o equilíbrio econômico e financeiro da concessão objeto deste Contrato.</w:t>
      </w:r>
    </w:p>
    <w:p w:rsidR="00161106" w:rsidRDefault="000E3F7C">
      <w:pPr>
        <w:pStyle w:val="CTO-TxtClau-N1"/>
      </w:pPr>
      <w:r>
        <w:t xml:space="preserve">A </w:t>
      </w:r>
      <w:r w:rsidRPr="000E3F7C">
        <w:t xml:space="preserve">Receita </w:t>
      </w:r>
      <w:r>
        <w:t xml:space="preserve">Anual refere-se </w:t>
      </w:r>
      <w:r w:rsidR="00824462">
        <w:t xml:space="preserve">ao somatório das receitas obtidas pela prestação de cada </w:t>
      </w:r>
      <w:r w:rsidRPr="000E3F7C">
        <w:t>Serviço de Transporte, exceto pela prestação d</w:t>
      </w:r>
      <w:r w:rsidR="00824462">
        <w:t>e</w:t>
      </w:r>
      <w:r w:rsidRPr="000E3F7C">
        <w:t xml:space="preserve"> Serviço de Transporte </w:t>
      </w:r>
      <w:proofErr w:type="spellStart"/>
      <w:r w:rsidRPr="000E3F7C">
        <w:t>Interruptível</w:t>
      </w:r>
      <w:proofErr w:type="spellEnd"/>
      <w:r>
        <w:t>.</w:t>
      </w:r>
    </w:p>
    <w:p w:rsidR="00161106" w:rsidRDefault="00C176CE">
      <w:pPr>
        <w:pStyle w:val="CTO-TxtClau-N1"/>
      </w:pPr>
      <w:r w:rsidRPr="00C176CE">
        <w:t>O pagamento da Receita Anual do Concessionário se dará em 12 (doze) parcelas mensais na forma prevista no Contrato de Serviço de Transporte a ser obrigatoriamente celebrado com os Carregadores listados no Termo de Compromisso anexo ao Edital.</w:t>
      </w:r>
    </w:p>
    <w:p w:rsidR="00A14B4D" w:rsidRDefault="00BB172F">
      <w:pPr>
        <w:pStyle w:val="CTO-TxtClau-N1"/>
      </w:pPr>
      <w:r w:rsidRPr="00BB172F">
        <w:t xml:space="preserve">O valor da Receita Anual será reajustado anualmente, </w:t>
      </w:r>
      <w:r>
        <w:t xml:space="preserve">no </w:t>
      </w:r>
      <w:r w:rsidRPr="00BB172F">
        <w:t xml:space="preserve">mês </w:t>
      </w:r>
      <w:r>
        <w:t xml:space="preserve">constante </w:t>
      </w:r>
      <w:r w:rsidRPr="00BB172F">
        <w:t xml:space="preserve">no Anexo </w:t>
      </w:r>
      <w:r w:rsidR="000C0D27">
        <w:t xml:space="preserve">VIII </w:t>
      </w:r>
      <w:r w:rsidRPr="00BB172F">
        <w:t>deste Contrato</w:t>
      </w:r>
      <w:r w:rsidR="00BB3B4E">
        <w:t xml:space="preserve">, </w:t>
      </w:r>
      <w:r w:rsidR="00BB3B4E" w:rsidRPr="00BB3B4E">
        <w:t xml:space="preserve">com base na variação do IPCA, verificada entre a data de entrada em Operação Comercial do Gasoduto de Transporte </w:t>
      </w:r>
      <w:proofErr w:type="spellStart"/>
      <w:r w:rsidR="00BB3B4E" w:rsidRPr="00BB3B4E">
        <w:t>Itaboraí-Guapimirim</w:t>
      </w:r>
      <w:proofErr w:type="spellEnd"/>
      <w:r w:rsidR="00BB3B4E" w:rsidRPr="00BB3B4E">
        <w:t xml:space="preserve"> e a data definida para os reajustes nos termos desta Cláusula e da Cláusula </w:t>
      </w:r>
      <w:proofErr w:type="gramStart"/>
      <w:r w:rsidR="00BB3B4E" w:rsidRPr="00BB3B4E">
        <w:t>7.6</w:t>
      </w:r>
      <w:proofErr w:type="gramEnd"/>
    </w:p>
    <w:p w:rsidR="00161106" w:rsidRPr="00161106" w:rsidRDefault="000B2BC5">
      <w:pPr>
        <w:pStyle w:val="CTO-TxtClau-N1"/>
      </w:pPr>
      <w:bookmarkStart w:id="204" w:name="_Ref317157661"/>
      <w:r w:rsidRPr="000B2BC5">
        <w:t>A Receita Anual será faturada pelo Concessionário na forma de Tarifa de Transporte aplicada à Capaci</w:t>
      </w:r>
      <w:r>
        <w:t>dade Contratada de Transporte</w:t>
      </w:r>
      <w:r w:rsidR="00ED56C9">
        <w:t xml:space="preserve"> por cada Carregador</w:t>
      </w:r>
      <w:r>
        <w:t xml:space="preserve">, </w:t>
      </w:r>
      <w:r w:rsidRPr="000B2BC5">
        <w:t>para pagamento nos prazos, datas e demais condições estabelecidas no Co</w:t>
      </w:r>
      <w:r>
        <w:t>ntrato de Serviço de Transporte</w:t>
      </w:r>
      <w:r w:rsidR="00161106" w:rsidRPr="00161106">
        <w:t>.</w:t>
      </w:r>
      <w:bookmarkEnd w:id="204"/>
    </w:p>
    <w:p w:rsidR="00C81D60" w:rsidRDefault="00BB172F">
      <w:pPr>
        <w:pStyle w:val="CTO-TxtClau-N2"/>
        <w:ind w:left="1985" w:hanging="709"/>
      </w:pPr>
      <w:r w:rsidRPr="00BB172F">
        <w:t>A Tarifa de Transporte a que terá direito o Concessionário pela prestação do Serviço de Transporte, mantidas as condições originais deste Contrato, encontra-se defi</w:t>
      </w:r>
      <w:r>
        <w:t xml:space="preserve">nida no Anexo </w:t>
      </w:r>
      <w:r w:rsidR="000C0D27">
        <w:t>VIII</w:t>
      </w:r>
      <w:r w:rsidR="003B005C" w:rsidRPr="00202E1E">
        <w:t>.</w:t>
      </w:r>
    </w:p>
    <w:p w:rsidR="00C81D60" w:rsidRDefault="003B005C">
      <w:pPr>
        <w:pStyle w:val="CTO-TxtClau-N2"/>
        <w:ind w:left="1985" w:hanging="709"/>
      </w:pPr>
      <w:r w:rsidRPr="00202E1E">
        <w:t>O valor da Tarifa de Transporte será reajustado, anualmente, conforme fórmula abaixo:</w:t>
      </w:r>
    </w:p>
    <w:p w:rsidR="003B005C" w:rsidRPr="002246A9" w:rsidRDefault="001D7394">
      <w:pPr>
        <w:pStyle w:val="ListaColorida-nfase11"/>
        <w:tabs>
          <w:tab w:val="left" w:pos="851"/>
        </w:tabs>
        <w:spacing w:after="120" w:line="240" w:lineRule="auto"/>
        <w:ind w:left="0" w:firstLine="1080"/>
        <w:jc w:val="both"/>
        <w:rPr>
          <w:rFonts w:ascii="Arial" w:hAnsi="Arial" w:cs="Arial"/>
        </w:rPr>
      </w:pPr>
      <w:r w:rsidRPr="001D7394">
        <w:rPr>
          <w:noProof/>
          <w:sz w:val="20"/>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23.95pt;margin-top:15.05pt;width:135.45pt;height:38.2pt;z-index:251657728" fillcolor="window">
            <v:imagedata r:id="rId9" o:title=""/>
            <w10:wrap type="square" side="right"/>
          </v:shape>
          <o:OLEObject Type="Embed" ProgID="Equation.3" ShapeID="_x0000_s1029" DrawAspect="Content" ObjectID="_1481957061" r:id="rId10"/>
        </w:pict>
      </w:r>
      <w:r w:rsidR="003B005C">
        <w:rPr>
          <w:rFonts w:ascii="Ecofont Vera Sans" w:hAnsi="Ecofont Vera Sans" w:cs="Arial"/>
          <w:noProof/>
          <w:position w:val="-32"/>
        </w:rPr>
        <w:br w:type="textWrapping" w:clear="all"/>
      </w:r>
    </w:p>
    <w:p w:rsidR="003B005C" w:rsidRPr="002246A9" w:rsidRDefault="00294FE8">
      <w:pPr>
        <w:pStyle w:val="ListaColorida-nfase11"/>
        <w:tabs>
          <w:tab w:val="left" w:pos="851"/>
        </w:tabs>
        <w:spacing w:after="120" w:line="240" w:lineRule="auto"/>
        <w:ind w:left="0"/>
        <w:jc w:val="both"/>
        <w:rPr>
          <w:rFonts w:ascii="Arial" w:hAnsi="Arial" w:cs="Arial"/>
        </w:rPr>
      </w:pPr>
      <w:proofErr w:type="gramStart"/>
      <w:r w:rsidRPr="00294FE8">
        <w:rPr>
          <w:rFonts w:ascii="Arial" w:hAnsi="Arial" w:cs="Arial"/>
        </w:rPr>
        <w:t>onde</w:t>
      </w:r>
      <w:proofErr w:type="gramEnd"/>
      <w:r w:rsidRPr="00294FE8">
        <w:rPr>
          <w:rFonts w:ascii="Arial" w:hAnsi="Arial" w:cs="Arial"/>
        </w:rPr>
        <w:t>:</w:t>
      </w:r>
    </w:p>
    <w:tbl>
      <w:tblPr>
        <w:tblW w:w="0" w:type="auto"/>
        <w:jc w:val="center"/>
        <w:tblCellMar>
          <w:left w:w="70" w:type="dxa"/>
          <w:right w:w="70" w:type="dxa"/>
        </w:tblCellMar>
        <w:tblLook w:val="0000"/>
      </w:tblPr>
      <w:tblGrid>
        <w:gridCol w:w="1160"/>
        <w:gridCol w:w="284"/>
        <w:gridCol w:w="5953"/>
      </w:tblGrid>
      <w:tr w:rsidR="003B005C">
        <w:trPr>
          <w:jc w:val="center"/>
        </w:trPr>
        <w:tc>
          <w:tcPr>
            <w:tcW w:w="1160" w:type="dxa"/>
            <w:tcBorders>
              <w:top w:val="nil"/>
              <w:left w:val="nil"/>
              <w:bottom w:val="nil"/>
              <w:right w:val="nil"/>
            </w:tcBorders>
          </w:tcPr>
          <w:p w:rsidR="003B005C" w:rsidRDefault="003B005C">
            <w:pPr>
              <w:spacing w:after="120" w:line="240" w:lineRule="auto"/>
              <w:jc w:val="both"/>
              <w:rPr>
                <w:rFonts w:ascii="Ecofont Vera Sans" w:hAnsi="Ecofont Vera Sans"/>
                <w:i/>
                <w:spacing w:val="-4"/>
                <w:sz w:val="20"/>
                <w:szCs w:val="20"/>
              </w:rPr>
            </w:pPr>
            <w:proofErr w:type="spellStart"/>
            <w:proofErr w:type="gramStart"/>
            <w:r>
              <w:rPr>
                <w:rFonts w:ascii="Ecofont Vera Sans" w:hAnsi="Ecofont Vera Sans"/>
                <w:i/>
                <w:spacing w:val="-4"/>
                <w:sz w:val="20"/>
                <w:szCs w:val="20"/>
              </w:rPr>
              <w:t>TT</w:t>
            </w:r>
            <w:r>
              <w:rPr>
                <w:rFonts w:ascii="Ecofont Vera Sans" w:hAnsi="Ecofont Vera Sans"/>
                <w:i/>
                <w:spacing w:val="-4"/>
                <w:sz w:val="20"/>
                <w:szCs w:val="20"/>
                <w:vertAlign w:val="subscript"/>
              </w:rPr>
              <w:t>r</w:t>
            </w:r>
            <w:proofErr w:type="spellEnd"/>
            <w:proofErr w:type="gramEnd"/>
          </w:p>
        </w:tc>
        <w:tc>
          <w:tcPr>
            <w:tcW w:w="284" w:type="dxa"/>
            <w:tcBorders>
              <w:top w:val="nil"/>
              <w:left w:val="nil"/>
              <w:bottom w:val="nil"/>
              <w:right w:val="nil"/>
            </w:tcBorders>
          </w:tcPr>
          <w:p w:rsidR="003B005C" w:rsidRDefault="003B005C">
            <w:pPr>
              <w:spacing w:after="120" w:line="240" w:lineRule="auto"/>
              <w:jc w:val="both"/>
              <w:rPr>
                <w:rFonts w:ascii="Ecofont Vera Sans" w:hAnsi="Ecofont Vera Sans" w:cs="Arial"/>
                <w:spacing w:val="-4"/>
                <w:sz w:val="20"/>
                <w:szCs w:val="20"/>
              </w:rPr>
            </w:pPr>
            <w:r>
              <w:rPr>
                <w:rFonts w:ascii="Ecofont Vera Sans" w:hAnsi="Ecofont Vera Sans" w:cs="Arial"/>
                <w:spacing w:val="-4"/>
                <w:sz w:val="20"/>
                <w:szCs w:val="20"/>
              </w:rPr>
              <w:t>-</w:t>
            </w:r>
          </w:p>
        </w:tc>
        <w:tc>
          <w:tcPr>
            <w:tcW w:w="5953" w:type="dxa"/>
            <w:tcBorders>
              <w:top w:val="nil"/>
              <w:left w:val="nil"/>
              <w:bottom w:val="nil"/>
              <w:right w:val="nil"/>
            </w:tcBorders>
          </w:tcPr>
          <w:p w:rsidR="003B005C" w:rsidRDefault="003B005C">
            <w:pPr>
              <w:spacing w:after="120" w:line="240" w:lineRule="auto"/>
              <w:jc w:val="both"/>
              <w:rPr>
                <w:rFonts w:ascii="Ecofont Vera Sans" w:hAnsi="Ecofont Vera Sans" w:cs="Arial"/>
                <w:spacing w:val="-4"/>
                <w:sz w:val="20"/>
                <w:szCs w:val="20"/>
              </w:rPr>
            </w:pPr>
            <w:r>
              <w:rPr>
                <w:rFonts w:ascii="Ecofont Vera Sans" w:hAnsi="Ecofont Vera Sans" w:cs="Arial"/>
                <w:spacing w:val="-4"/>
                <w:sz w:val="20"/>
                <w:szCs w:val="20"/>
              </w:rPr>
              <w:t xml:space="preserve">Corresponde ao valor em Reais por </w:t>
            </w:r>
            <w:proofErr w:type="spellStart"/>
            <w:proofErr w:type="gramStart"/>
            <w:r>
              <w:rPr>
                <w:rFonts w:ascii="Ecofont Vera Sans" w:hAnsi="Ecofont Vera Sans" w:cs="Arial"/>
                <w:spacing w:val="-4"/>
                <w:sz w:val="20"/>
                <w:szCs w:val="20"/>
              </w:rPr>
              <w:t>MMBtu</w:t>
            </w:r>
            <w:proofErr w:type="spellEnd"/>
            <w:proofErr w:type="gramEnd"/>
            <w:r>
              <w:rPr>
                <w:rFonts w:ascii="Ecofont Vera Sans" w:hAnsi="Ecofont Vera Sans" w:cs="Arial"/>
                <w:spacing w:val="-4"/>
                <w:sz w:val="20"/>
                <w:szCs w:val="20"/>
              </w:rPr>
              <w:t xml:space="preserve"> da </w:t>
            </w:r>
            <w:r>
              <w:rPr>
                <w:rFonts w:ascii="Ecofont Vera Sans" w:hAnsi="Ecofont Vera Sans" w:cs="Arial"/>
                <w:smallCaps/>
                <w:spacing w:val="-4"/>
                <w:sz w:val="20"/>
                <w:szCs w:val="20"/>
              </w:rPr>
              <w:t xml:space="preserve">Tarifa de Transporte </w:t>
            </w:r>
            <w:r>
              <w:rPr>
                <w:rFonts w:ascii="Ecofont Vera Sans" w:hAnsi="Ecofont Vera Sans" w:cs="Arial"/>
                <w:spacing w:val="-4"/>
                <w:sz w:val="20"/>
                <w:szCs w:val="20"/>
              </w:rPr>
              <w:t>no período “r”;</w:t>
            </w:r>
          </w:p>
        </w:tc>
      </w:tr>
      <w:tr w:rsidR="003B005C">
        <w:trPr>
          <w:jc w:val="center"/>
        </w:trPr>
        <w:tc>
          <w:tcPr>
            <w:tcW w:w="1160" w:type="dxa"/>
            <w:tcBorders>
              <w:top w:val="nil"/>
              <w:left w:val="nil"/>
              <w:bottom w:val="nil"/>
              <w:right w:val="nil"/>
            </w:tcBorders>
          </w:tcPr>
          <w:p w:rsidR="003B005C" w:rsidRDefault="003B005C">
            <w:pPr>
              <w:spacing w:after="120" w:line="240" w:lineRule="auto"/>
              <w:jc w:val="both"/>
              <w:rPr>
                <w:rFonts w:ascii="Ecofont Vera Sans" w:hAnsi="Ecofont Vera Sans"/>
                <w:i/>
                <w:spacing w:val="-4"/>
                <w:sz w:val="20"/>
                <w:szCs w:val="20"/>
              </w:rPr>
            </w:pPr>
            <w:r>
              <w:rPr>
                <w:rFonts w:ascii="Ecofont Vera Sans" w:hAnsi="Ecofont Vera Sans"/>
                <w:i/>
                <w:spacing w:val="-4"/>
                <w:sz w:val="20"/>
                <w:szCs w:val="20"/>
              </w:rPr>
              <w:t>r</w:t>
            </w:r>
          </w:p>
        </w:tc>
        <w:tc>
          <w:tcPr>
            <w:tcW w:w="284" w:type="dxa"/>
            <w:tcBorders>
              <w:top w:val="nil"/>
              <w:left w:val="nil"/>
              <w:bottom w:val="nil"/>
              <w:right w:val="nil"/>
            </w:tcBorders>
          </w:tcPr>
          <w:p w:rsidR="003B005C" w:rsidRDefault="003B005C">
            <w:pPr>
              <w:spacing w:after="120" w:line="240" w:lineRule="auto"/>
              <w:jc w:val="both"/>
              <w:rPr>
                <w:rFonts w:ascii="Ecofont Vera Sans" w:hAnsi="Ecofont Vera Sans" w:cs="Arial"/>
                <w:spacing w:val="-4"/>
                <w:sz w:val="20"/>
                <w:szCs w:val="20"/>
              </w:rPr>
            </w:pPr>
          </w:p>
        </w:tc>
        <w:tc>
          <w:tcPr>
            <w:tcW w:w="5953" w:type="dxa"/>
            <w:tcBorders>
              <w:top w:val="nil"/>
              <w:left w:val="nil"/>
              <w:bottom w:val="nil"/>
              <w:right w:val="nil"/>
            </w:tcBorders>
          </w:tcPr>
          <w:p w:rsidR="003B005C" w:rsidRDefault="003B005C">
            <w:pPr>
              <w:spacing w:after="120" w:line="240" w:lineRule="auto"/>
              <w:jc w:val="both"/>
              <w:rPr>
                <w:rFonts w:ascii="Ecofont Vera Sans" w:hAnsi="Ecofont Vera Sans" w:cs="Arial"/>
                <w:spacing w:val="-4"/>
                <w:sz w:val="20"/>
                <w:szCs w:val="20"/>
              </w:rPr>
            </w:pPr>
            <w:proofErr w:type="gramStart"/>
            <w:r>
              <w:rPr>
                <w:rFonts w:ascii="Ecofont Vera Sans" w:hAnsi="Ecofont Vera Sans" w:cs="Arial"/>
                <w:spacing w:val="-4"/>
                <w:sz w:val="20"/>
                <w:szCs w:val="20"/>
              </w:rPr>
              <w:t>Se refere</w:t>
            </w:r>
            <w:proofErr w:type="gramEnd"/>
            <w:r>
              <w:rPr>
                <w:rFonts w:ascii="Ecofont Vera Sans" w:hAnsi="Ecofont Vera Sans" w:cs="Arial"/>
                <w:spacing w:val="-4"/>
                <w:sz w:val="20"/>
                <w:szCs w:val="20"/>
              </w:rPr>
              <w:t xml:space="preserve"> ao período de 12 meses de vigência da </w:t>
            </w:r>
            <w:r>
              <w:rPr>
                <w:rFonts w:ascii="Ecofont Vera Sans" w:hAnsi="Ecofont Vera Sans" w:cs="Arial"/>
                <w:smallCaps/>
                <w:spacing w:val="-4"/>
                <w:sz w:val="20"/>
                <w:szCs w:val="20"/>
              </w:rPr>
              <w:t>Tarifa de Transporte</w:t>
            </w:r>
            <w:r>
              <w:rPr>
                <w:rFonts w:ascii="Ecofont Vera Sans" w:hAnsi="Ecofont Vera Sans" w:cs="Arial"/>
                <w:spacing w:val="-4"/>
                <w:sz w:val="20"/>
                <w:szCs w:val="20"/>
              </w:rPr>
              <w:t>;</w:t>
            </w:r>
          </w:p>
        </w:tc>
      </w:tr>
      <w:tr w:rsidR="003B005C">
        <w:trPr>
          <w:jc w:val="center"/>
        </w:trPr>
        <w:tc>
          <w:tcPr>
            <w:tcW w:w="1160" w:type="dxa"/>
            <w:tcBorders>
              <w:top w:val="nil"/>
              <w:left w:val="nil"/>
              <w:bottom w:val="nil"/>
              <w:right w:val="nil"/>
            </w:tcBorders>
          </w:tcPr>
          <w:p w:rsidR="003B005C" w:rsidRDefault="003B005C">
            <w:pPr>
              <w:spacing w:after="120" w:line="240" w:lineRule="auto"/>
              <w:jc w:val="both"/>
              <w:rPr>
                <w:rFonts w:ascii="Ecofont Vera Sans" w:hAnsi="Ecofont Vera Sans"/>
                <w:i/>
                <w:spacing w:val="-4"/>
                <w:sz w:val="20"/>
                <w:szCs w:val="20"/>
              </w:rPr>
            </w:pPr>
            <w:proofErr w:type="spellStart"/>
            <w:proofErr w:type="gramStart"/>
            <w:r>
              <w:rPr>
                <w:rFonts w:ascii="Ecofont Vera Sans" w:hAnsi="Ecofont Vera Sans"/>
                <w:i/>
                <w:spacing w:val="-4"/>
                <w:sz w:val="20"/>
                <w:szCs w:val="20"/>
              </w:rPr>
              <w:t>TT</w:t>
            </w:r>
            <w:r>
              <w:rPr>
                <w:rFonts w:ascii="Ecofont Vera Sans" w:hAnsi="Ecofont Vera Sans"/>
                <w:i/>
                <w:spacing w:val="-4"/>
                <w:sz w:val="20"/>
                <w:szCs w:val="20"/>
                <w:vertAlign w:val="subscript"/>
              </w:rPr>
              <w:t>r</w:t>
            </w:r>
            <w:proofErr w:type="spellEnd"/>
            <w:proofErr w:type="gramEnd"/>
            <w:r>
              <w:rPr>
                <w:rFonts w:ascii="Ecofont Vera Sans" w:hAnsi="Ecofont Vera Sans"/>
                <w:i/>
                <w:spacing w:val="-4"/>
                <w:sz w:val="20"/>
                <w:szCs w:val="20"/>
                <w:vertAlign w:val="subscript"/>
              </w:rPr>
              <w:t>-1</w:t>
            </w:r>
          </w:p>
        </w:tc>
        <w:tc>
          <w:tcPr>
            <w:tcW w:w="284" w:type="dxa"/>
            <w:tcBorders>
              <w:top w:val="nil"/>
              <w:left w:val="nil"/>
              <w:bottom w:val="nil"/>
              <w:right w:val="nil"/>
            </w:tcBorders>
          </w:tcPr>
          <w:p w:rsidR="003B005C" w:rsidRDefault="003B005C">
            <w:pPr>
              <w:spacing w:after="120" w:line="240" w:lineRule="auto"/>
              <w:jc w:val="both"/>
              <w:rPr>
                <w:rFonts w:ascii="Ecofont Vera Sans" w:hAnsi="Ecofont Vera Sans" w:cs="Arial"/>
                <w:spacing w:val="-4"/>
                <w:sz w:val="20"/>
                <w:szCs w:val="20"/>
              </w:rPr>
            </w:pPr>
            <w:r>
              <w:rPr>
                <w:rFonts w:ascii="Ecofont Vera Sans" w:hAnsi="Ecofont Vera Sans" w:cs="Arial"/>
                <w:spacing w:val="-4"/>
                <w:sz w:val="20"/>
                <w:szCs w:val="20"/>
              </w:rPr>
              <w:t>-</w:t>
            </w:r>
          </w:p>
        </w:tc>
        <w:tc>
          <w:tcPr>
            <w:tcW w:w="5953" w:type="dxa"/>
            <w:tcBorders>
              <w:top w:val="nil"/>
              <w:left w:val="nil"/>
              <w:bottom w:val="nil"/>
              <w:right w:val="nil"/>
            </w:tcBorders>
          </w:tcPr>
          <w:p w:rsidR="003B005C" w:rsidRDefault="003B005C">
            <w:pPr>
              <w:spacing w:after="120" w:line="240" w:lineRule="auto"/>
              <w:jc w:val="both"/>
              <w:rPr>
                <w:rFonts w:ascii="Ecofont Vera Sans" w:hAnsi="Ecofont Vera Sans" w:cs="Arial"/>
                <w:spacing w:val="-4"/>
                <w:sz w:val="20"/>
                <w:szCs w:val="20"/>
              </w:rPr>
            </w:pPr>
            <w:r>
              <w:rPr>
                <w:rFonts w:ascii="Ecofont Vera Sans" w:hAnsi="Ecofont Vera Sans" w:cs="Arial"/>
                <w:spacing w:val="-4"/>
                <w:sz w:val="20"/>
                <w:szCs w:val="20"/>
              </w:rPr>
              <w:t xml:space="preserve">Corresponde ao valor em Reais por </w:t>
            </w:r>
            <w:proofErr w:type="spellStart"/>
            <w:proofErr w:type="gramStart"/>
            <w:r>
              <w:rPr>
                <w:rFonts w:ascii="Ecofont Vera Sans" w:hAnsi="Ecofont Vera Sans" w:cs="Arial"/>
                <w:spacing w:val="-4"/>
                <w:sz w:val="20"/>
                <w:szCs w:val="20"/>
              </w:rPr>
              <w:t>MMBtu</w:t>
            </w:r>
            <w:proofErr w:type="spellEnd"/>
            <w:proofErr w:type="gramEnd"/>
            <w:r>
              <w:rPr>
                <w:rFonts w:ascii="Ecofont Vera Sans" w:hAnsi="Ecofont Vera Sans" w:cs="Arial"/>
                <w:spacing w:val="-4"/>
                <w:sz w:val="20"/>
                <w:szCs w:val="20"/>
              </w:rPr>
              <w:t xml:space="preserve"> da tarifa vigente no período de 12 meses anterior ao período “r”</w:t>
            </w:r>
            <w:r>
              <w:rPr>
                <w:rFonts w:ascii="Ecofont Vera Sans" w:hAnsi="Ecofont Vera Sans" w:cs="Arial"/>
                <w:sz w:val="20"/>
                <w:szCs w:val="20"/>
              </w:rPr>
              <w:t>;</w:t>
            </w:r>
          </w:p>
        </w:tc>
      </w:tr>
      <w:tr w:rsidR="003B005C">
        <w:trPr>
          <w:jc w:val="center"/>
        </w:trPr>
        <w:tc>
          <w:tcPr>
            <w:tcW w:w="1160" w:type="dxa"/>
            <w:tcBorders>
              <w:top w:val="nil"/>
              <w:left w:val="nil"/>
              <w:bottom w:val="nil"/>
              <w:right w:val="nil"/>
            </w:tcBorders>
          </w:tcPr>
          <w:p w:rsidR="003B005C" w:rsidRDefault="003B005C">
            <w:pPr>
              <w:spacing w:after="120" w:line="240" w:lineRule="auto"/>
              <w:jc w:val="both"/>
              <w:rPr>
                <w:rFonts w:ascii="Ecofont Vera Sans" w:hAnsi="Ecofont Vera Sans"/>
                <w:i/>
                <w:spacing w:val="-4"/>
                <w:sz w:val="20"/>
                <w:szCs w:val="20"/>
              </w:rPr>
            </w:pPr>
            <w:proofErr w:type="spellStart"/>
            <w:proofErr w:type="gramStart"/>
            <w:r>
              <w:rPr>
                <w:rFonts w:ascii="Ecofont Vera Sans" w:hAnsi="Ecofont Vera Sans"/>
                <w:i/>
                <w:spacing w:val="-4"/>
                <w:sz w:val="20"/>
                <w:szCs w:val="20"/>
              </w:rPr>
              <w:t>IPCA</w:t>
            </w:r>
            <w:r>
              <w:rPr>
                <w:rFonts w:ascii="Ecofont Vera Sans" w:hAnsi="Ecofont Vera Sans"/>
                <w:i/>
                <w:spacing w:val="-4"/>
                <w:sz w:val="20"/>
                <w:szCs w:val="20"/>
                <w:vertAlign w:val="subscript"/>
              </w:rPr>
              <w:t>m</w:t>
            </w:r>
            <w:proofErr w:type="spellEnd"/>
            <w:proofErr w:type="gramEnd"/>
            <w:r>
              <w:rPr>
                <w:rFonts w:ascii="Ecofont Vera Sans" w:hAnsi="Ecofont Vera Sans"/>
                <w:i/>
                <w:spacing w:val="-4"/>
                <w:sz w:val="20"/>
                <w:szCs w:val="20"/>
                <w:vertAlign w:val="subscript"/>
              </w:rPr>
              <w:t>-1</w:t>
            </w:r>
          </w:p>
        </w:tc>
        <w:tc>
          <w:tcPr>
            <w:tcW w:w="284" w:type="dxa"/>
            <w:tcBorders>
              <w:top w:val="nil"/>
              <w:left w:val="nil"/>
              <w:bottom w:val="nil"/>
              <w:right w:val="nil"/>
            </w:tcBorders>
          </w:tcPr>
          <w:p w:rsidR="003B005C" w:rsidRDefault="003B005C">
            <w:pPr>
              <w:spacing w:after="120" w:line="240" w:lineRule="auto"/>
              <w:jc w:val="both"/>
              <w:rPr>
                <w:rFonts w:ascii="Ecofont Vera Sans" w:hAnsi="Ecofont Vera Sans" w:cs="Arial"/>
                <w:spacing w:val="-4"/>
                <w:sz w:val="20"/>
                <w:szCs w:val="20"/>
              </w:rPr>
            </w:pPr>
            <w:r>
              <w:rPr>
                <w:rFonts w:ascii="Ecofont Vera Sans" w:hAnsi="Ecofont Vera Sans" w:cs="Arial"/>
                <w:spacing w:val="-4"/>
                <w:sz w:val="20"/>
                <w:szCs w:val="20"/>
              </w:rPr>
              <w:t>-</w:t>
            </w:r>
          </w:p>
        </w:tc>
        <w:tc>
          <w:tcPr>
            <w:tcW w:w="5953" w:type="dxa"/>
            <w:tcBorders>
              <w:top w:val="nil"/>
              <w:left w:val="nil"/>
              <w:bottom w:val="nil"/>
              <w:right w:val="nil"/>
            </w:tcBorders>
          </w:tcPr>
          <w:p w:rsidR="003B005C" w:rsidRDefault="003B005C">
            <w:pPr>
              <w:spacing w:after="120" w:line="240" w:lineRule="auto"/>
              <w:jc w:val="both"/>
              <w:rPr>
                <w:rFonts w:ascii="Ecofont Vera Sans" w:hAnsi="Ecofont Vera Sans" w:cs="Arial"/>
                <w:spacing w:val="-4"/>
                <w:sz w:val="20"/>
                <w:szCs w:val="20"/>
              </w:rPr>
            </w:pPr>
            <w:r>
              <w:rPr>
                <w:rFonts w:ascii="Ecofont Vera Sans" w:hAnsi="Ecofont Vera Sans" w:cs="Arial"/>
                <w:spacing w:val="-4"/>
                <w:sz w:val="20"/>
                <w:szCs w:val="20"/>
              </w:rPr>
              <w:t>Corresponde ao número índice do IPCA, divulgado mensalmente pela Fundação Instituto Brasileiro de Geografia e Estatística, ou outro que venha a substituí-lo, relativo ao mês anterior ao início do período “r”;</w:t>
            </w:r>
          </w:p>
        </w:tc>
      </w:tr>
      <w:tr w:rsidR="003B005C">
        <w:trPr>
          <w:jc w:val="center"/>
        </w:trPr>
        <w:tc>
          <w:tcPr>
            <w:tcW w:w="1160" w:type="dxa"/>
            <w:tcBorders>
              <w:top w:val="nil"/>
              <w:left w:val="nil"/>
              <w:bottom w:val="nil"/>
              <w:right w:val="nil"/>
            </w:tcBorders>
          </w:tcPr>
          <w:p w:rsidR="003B005C" w:rsidRDefault="003B005C">
            <w:pPr>
              <w:spacing w:after="120" w:line="240" w:lineRule="auto"/>
              <w:jc w:val="both"/>
              <w:rPr>
                <w:rFonts w:ascii="Ecofont Vera Sans" w:hAnsi="Ecofont Vera Sans"/>
                <w:i/>
                <w:spacing w:val="-4"/>
                <w:sz w:val="20"/>
                <w:szCs w:val="20"/>
              </w:rPr>
            </w:pPr>
            <w:proofErr w:type="spellStart"/>
            <w:proofErr w:type="gramStart"/>
            <w:r>
              <w:rPr>
                <w:rFonts w:ascii="Ecofont Vera Sans" w:hAnsi="Ecofont Vera Sans"/>
                <w:i/>
                <w:spacing w:val="-4"/>
                <w:sz w:val="20"/>
                <w:szCs w:val="20"/>
              </w:rPr>
              <w:t>IPCA</w:t>
            </w:r>
            <w:r>
              <w:rPr>
                <w:rFonts w:ascii="Ecofont Vera Sans" w:hAnsi="Ecofont Vera Sans"/>
                <w:i/>
                <w:spacing w:val="-4"/>
                <w:sz w:val="20"/>
                <w:szCs w:val="20"/>
                <w:vertAlign w:val="subscript"/>
              </w:rPr>
              <w:t>m</w:t>
            </w:r>
            <w:proofErr w:type="spellEnd"/>
            <w:proofErr w:type="gramEnd"/>
            <w:r>
              <w:rPr>
                <w:rFonts w:ascii="Ecofont Vera Sans" w:hAnsi="Ecofont Vera Sans"/>
                <w:i/>
                <w:spacing w:val="-4"/>
                <w:sz w:val="20"/>
                <w:szCs w:val="20"/>
                <w:vertAlign w:val="subscript"/>
              </w:rPr>
              <w:t>-13</w:t>
            </w:r>
          </w:p>
        </w:tc>
        <w:tc>
          <w:tcPr>
            <w:tcW w:w="284" w:type="dxa"/>
            <w:tcBorders>
              <w:top w:val="nil"/>
              <w:left w:val="nil"/>
              <w:bottom w:val="nil"/>
              <w:right w:val="nil"/>
            </w:tcBorders>
          </w:tcPr>
          <w:p w:rsidR="003B005C" w:rsidRDefault="003B005C">
            <w:pPr>
              <w:spacing w:after="120" w:line="240" w:lineRule="auto"/>
              <w:jc w:val="both"/>
              <w:rPr>
                <w:rFonts w:ascii="Ecofont Vera Sans" w:hAnsi="Ecofont Vera Sans" w:cs="Arial"/>
                <w:spacing w:val="-4"/>
                <w:sz w:val="20"/>
                <w:szCs w:val="20"/>
              </w:rPr>
            </w:pPr>
            <w:r>
              <w:rPr>
                <w:rFonts w:ascii="Ecofont Vera Sans" w:hAnsi="Ecofont Vera Sans" w:cs="Arial"/>
                <w:spacing w:val="-4"/>
                <w:sz w:val="20"/>
                <w:szCs w:val="20"/>
              </w:rPr>
              <w:t>-</w:t>
            </w:r>
          </w:p>
        </w:tc>
        <w:tc>
          <w:tcPr>
            <w:tcW w:w="5953" w:type="dxa"/>
            <w:tcBorders>
              <w:top w:val="nil"/>
              <w:left w:val="nil"/>
              <w:bottom w:val="nil"/>
              <w:right w:val="nil"/>
            </w:tcBorders>
          </w:tcPr>
          <w:p w:rsidR="003B005C" w:rsidRDefault="003B005C">
            <w:pPr>
              <w:spacing w:after="120" w:line="240" w:lineRule="auto"/>
              <w:jc w:val="both"/>
              <w:rPr>
                <w:rFonts w:ascii="Ecofont Vera Sans" w:hAnsi="Ecofont Vera Sans" w:cs="Arial"/>
                <w:spacing w:val="-4"/>
                <w:sz w:val="20"/>
                <w:szCs w:val="20"/>
              </w:rPr>
            </w:pPr>
            <w:r>
              <w:rPr>
                <w:rFonts w:ascii="Ecofont Vera Sans" w:hAnsi="Ecofont Vera Sans" w:cs="Arial"/>
                <w:spacing w:val="-4"/>
                <w:sz w:val="20"/>
                <w:szCs w:val="20"/>
              </w:rPr>
              <w:t>Corresponde ao número índice do IPCA, divulgado mensalmente pela Fundação Instituto Brasileiro de Geografia e Estatística, ou outro que venha a substituí-lo, relativo ao décimo terceiro mês anterior ao início do período “r”.</w:t>
            </w:r>
          </w:p>
        </w:tc>
      </w:tr>
    </w:tbl>
    <w:p w:rsidR="00C81D60" w:rsidRDefault="003B005C">
      <w:pPr>
        <w:pStyle w:val="CTO-TxtClau-N2"/>
        <w:ind w:left="1985" w:hanging="709"/>
      </w:pPr>
      <w:r>
        <w:lastRenderedPageBreak/>
        <w:t xml:space="preserve">Caso o IPCA deixe de ser publicado, </w:t>
      </w:r>
      <w:r w:rsidR="00ED56C9">
        <w:t>esse</w:t>
      </w:r>
      <w:r>
        <w:t xml:space="preserve"> deverá ser substituído por um índice de preços escolhido ou selecionado em comum acordo entre a União e as </w:t>
      </w:r>
      <w:r w:rsidR="007E3727">
        <w:t>p</w:t>
      </w:r>
      <w:r>
        <w:t xml:space="preserve">artes que vierem a celebrar o Contrato de Serviço de Transporte, devendo </w:t>
      </w:r>
      <w:r w:rsidR="00ED56C9">
        <w:t>esse</w:t>
      </w:r>
      <w:r>
        <w:t xml:space="preserve"> (i) refletir, de forma razoável, a manutenção do poder de compra da moeda brasileira, (</w:t>
      </w:r>
      <w:proofErr w:type="gramStart"/>
      <w:r>
        <w:t>ii</w:t>
      </w:r>
      <w:proofErr w:type="gramEnd"/>
      <w:r>
        <w:t>) ser publicado com periodicidade pelo menos mensal e (iii) ser amplamente adotado em contratos comerciais no Brasil.</w:t>
      </w:r>
    </w:p>
    <w:p w:rsidR="00C81D60" w:rsidRDefault="00BB172F">
      <w:pPr>
        <w:pStyle w:val="CTO-TxtClau-N2"/>
        <w:ind w:left="1985" w:hanging="709"/>
      </w:pPr>
      <w:r w:rsidRPr="00BB172F">
        <w:t xml:space="preserve">No primeiro reajuste, a </w:t>
      </w:r>
      <w:r>
        <w:t>data de referência será conforme defini</w:t>
      </w:r>
      <w:r w:rsidRPr="00BB172F">
        <w:t>d</w:t>
      </w:r>
      <w:r>
        <w:t>o</w:t>
      </w:r>
      <w:r w:rsidRPr="00BB172F">
        <w:t xml:space="preserve"> no Anexo </w:t>
      </w:r>
      <w:r w:rsidR="00536DAE">
        <w:t>VIII</w:t>
      </w:r>
      <w:r w:rsidRPr="00BB172F">
        <w:t xml:space="preserve"> deste Contrato</w:t>
      </w:r>
      <w:r w:rsidR="003B005C">
        <w:t>.</w:t>
      </w:r>
    </w:p>
    <w:p w:rsidR="00C81D60" w:rsidRDefault="003B005C">
      <w:pPr>
        <w:pStyle w:val="CTO-TxtClau-N2"/>
        <w:ind w:left="1985" w:hanging="709"/>
      </w:pPr>
      <w:r>
        <w:t xml:space="preserve">Nos reajustes </w:t>
      </w:r>
      <w:r w:rsidR="00B6669B">
        <w:t>subsequentes</w:t>
      </w:r>
      <w:r>
        <w:t xml:space="preserve">, </w:t>
      </w:r>
      <w:proofErr w:type="gramStart"/>
      <w:r>
        <w:t>a “Data</w:t>
      </w:r>
      <w:proofErr w:type="gramEnd"/>
      <w:r>
        <w:t xml:space="preserve"> de Referência Anterior”, será a data de início da vigência do último reajuste, de acordo com o disposto nesta Cláusula.</w:t>
      </w:r>
    </w:p>
    <w:p w:rsidR="00161106" w:rsidRDefault="00BB172F">
      <w:pPr>
        <w:pStyle w:val="CTO-TxtClau-N1"/>
      </w:pPr>
      <w:r w:rsidRPr="00BB172F">
        <w:t>O Concessionário terá direito à Receita Anual nas condições estabelecidas neste Contrato e nos Contratos de Serviço de Transporte a partir da efetiva disponibilidade para Operação Comercial das Instalações de Transporte</w:t>
      </w:r>
      <w:r w:rsidR="00F05E87">
        <w:t xml:space="preserve"> </w:t>
      </w:r>
      <w:r w:rsidR="00F05E87" w:rsidRPr="00044EB7">
        <w:t>e na proporção do número de dias do ano em que o Gasoduto de Transporte se encontrar em Operação Comercial</w:t>
      </w:r>
      <w:r>
        <w:t>.</w:t>
      </w:r>
    </w:p>
    <w:p w:rsidR="00161106" w:rsidRDefault="0056141C">
      <w:pPr>
        <w:pStyle w:val="CTO-TxtClau-N1"/>
      </w:pPr>
      <w:r w:rsidRPr="0056141C">
        <w:t xml:space="preserve">A Receita Anual considera apenas os tributos diretos incidentes na atividade de Transporte de Gás Natural, aplicando-se as alíquotas vigentes à época de apresentação da </w:t>
      </w:r>
      <w:r w:rsidR="0095763C">
        <w:t>p</w:t>
      </w:r>
      <w:r w:rsidRPr="0056141C">
        <w:t xml:space="preserve">roposta </w:t>
      </w:r>
      <w:r w:rsidR="0095763C">
        <w:t>f</w:t>
      </w:r>
      <w:r w:rsidRPr="0056141C">
        <w:t>inanceira, assim como quaisquer benefícios fiscais disponíveis</w:t>
      </w:r>
      <w:r w:rsidR="003B005C" w:rsidRPr="0056141C">
        <w:t>.</w:t>
      </w:r>
    </w:p>
    <w:p w:rsidR="00161106" w:rsidRDefault="006B62CC">
      <w:pPr>
        <w:pStyle w:val="CTO-TxtClau-N1"/>
      </w:pPr>
      <w:r w:rsidRPr="004A1346">
        <w:t xml:space="preserve">O valor da Receita Anual do </w:t>
      </w:r>
      <w:r w:rsidR="002B4042">
        <w:t>Concessionário</w:t>
      </w:r>
      <w:r w:rsidR="002B4042" w:rsidRPr="004A1346">
        <w:t xml:space="preserve"> </w:t>
      </w:r>
      <w:r w:rsidRPr="004A1346">
        <w:t xml:space="preserve">será </w:t>
      </w:r>
      <w:r w:rsidR="00B6669B" w:rsidRPr="004A1346">
        <w:t>revisado</w:t>
      </w:r>
      <w:r w:rsidRPr="004A1346">
        <w:t xml:space="preserve"> periodicamente a cada 5 (cinco) anos, a contar da data de início d</w:t>
      </w:r>
      <w:r w:rsidR="002A6144">
        <w:t>a</w:t>
      </w:r>
      <w:r w:rsidRPr="004A1346">
        <w:t xml:space="preserve"> </w:t>
      </w:r>
      <w:r w:rsidRPr="00533CCD">
        <w:t xml:space="preserve">Operação Comercial, com o objetivo de atualizar </w:t>
      </w:r>
      <w:r w:rsidR="002A7CF6">
        <w:t xml:space="preserve">e adequar a metodologia e </w:t>
      </w:r>
      <w:r w:rsidRPr="00533CCD">
        <w:t>os parâmetros utilizados para o cálculo</w:t>
      </w:r>
      <w:r w:rsidRPr="004A1346">
        <w:t xml:space="preserve"> da remuneração da Base Regulatória de Ativos às condições macroeconômicas e de mercado prevalecentes no país.</w:t>
      </w:r>
    </w:p>
    <w:p w:rsidR="002A7CF6" w:rsidRDefault="002A7CF6" w:rsidP="002A7CF6">
      <w:pPr>
        <w:pStyle w:val="CTO-TxtClau-N1"/>
      </w:pPr>
      <w:r>
        <w:t>Por cálculo da remuneração da Base Regulatória de Ativos entende-se o cálculo da remuneração do capital próprio do Transportador e do capital de terceiros.</w:t>
      </w:r>
    </w:p>
    <w:p w:rsidR="002A7CF6" w:rsidRDefault="002A7CF6" w:rsidP="002A7CF6">
      <w:pPr>
        <w:pStyle w:val="CTO-TxtClau-N1"/>
      </w:pPr>
      <w:r>
        <w:t>A metodologia e os parâmetros de que trata a Cláusula 7.9 serão aplicados até o término do processo de revisão subsequente.</w:t>
      </w:r>
    </w:p>
    <w:p w:rsidR="00161106" w:rsidRDefault="00D160BA">
      <w:pPr>
        <w:pStyle w:val="CTO-TxtClau-N1"/>
      </w:pPr>
      <w:r w:rsidRPr="00D160BA">
        <w:t>Os parâmetros utilizados para o cálculo da remuneração da Base Regulatória de Ativos serão objeto de consulta pública pela ANP, a ser iniciada no prazo de 180 (cento e oitenta) dias a</w:t>
      </w:r>
      <w:r>
        <w:t>ntes da data-base para revisão</w:t>
      </w:r>
      <w:r w:rsidR="006B62CC" w:rsidRPr="004A1346">
        <w:t>.</w:t>
      </w:r>
    </w:p>
    <w:p w:rsidR="00F05E87" w:rsidRDefault="00F05E87">
      <w:pPr>
        <w:pStyle w:val="CTO-TxtClau-N1"/>
      </w:pPr>
      <w:r>
        <w:t>Ressalvados os impostos sobre a renda, a criação, alteração ou extinção de quaisquer tributos ou encargos legais, após a assinatura deste Contrato, quando comprovado seu impacto, implicará alteração da Receita Anual, para mais ou para menos, conforme o caso.</w:t>
      </w:r>
    </w:p>
    <w:p w:rsidR="00161106" w:rsidRDefault="006B62CC">
      <w:pPr>
        <w:pStyle w:val="CTO-TxtClau-N1"/>
      </w:pPr>
      <w:r w:rsidRPr="004A1346">
        <w:t xml:space="preserve">A revisão de que trata </w:t>
      </w:r>
      <w:r w:rsidR="005E1F31">
        <w:t>a Cláusula</w:t>
      </w:r>
      <w:r w:rsidRPr="004A1346">
        <w:t xml:space="preserve"> </w:t>
      </w:r>
      <w:r w:rsidR="002B4042">
        <w:t>7</w:t>
      </w:r>
      <w:r w:rsidRPr="004A1346">
        <w:t xml:space="preserve">.9 </w:t>
      </w:r>
      <w:r w:rsidR="00F05E87">
        <w:t xml:space="preserve">e a alteração de que trata a Cláusula 7.13 </w:t>
      </w:r>
      <w:r w:rsidR="00F05E87" w:rsidRPr="004A1346">
        <w:t>implicar</w:t>
      </w:r>
      <w:r w:rsidR="00F05E87">
        <w:t>ão</w:t>
      </w:r>
      <w:r w:rsidR="00F05E87" w:rsidRPr="004A1346">
        <w:t xml:space="preserve"> </w:t>
      </w:r>
      <w:r w:rsidRPr="004A1346">
        <w:t xml:space="preserve">o recálculo das Tarifas de Transporte aplicáveis aos Serviços de Transporte prestados pelo </w:t>
      </w:r>
      <w:r w:rsidR="002B4042">
        <w:t>Concessionário</w:t>
      </w:r>
      <w:r w:rsidR="00F05E87">
        <w:t>,</w:t>
      </w:r>
      <w:r w:rsidR="002A7CF6" w:rsidRPr="002A7CF6">
        <w:t xml:space="preserve"> a partir da homologação da revisão </w:t>
      </w:r>
      <w:r w:rsidR="00F05E87">
        <w:t>ou da alteração</w:t>
      </w:r>
      <w:r w:rsidR="00F05E87" w:rsidRPr="002A7CF6">
        <w:t xml:space="preserve"> </w:t>
      </w:r>
      <w:r w:rsidR="002A7CF6" w:rsidRPr="002A7CF6">
        <w:t>pela ANP</w:t>
      </w:r>
      <w:r w:rsidRPr="004A1346">
        <w:t>.</w:t>
      </w:r>
    </w:p>
    <w:p w:rsidR="00C81D60" w:rsidRDefault="00BD314E">
      <w:pPr>
        <w:pStyle w:val="CTO-TxtClau-N1"/>
        <w:spacing w:after="0"/>
        <w:rPr>
          <w:b/>
        </w:rPr>
      </w:pPr>
      <w:r w:rsidRPr="00BD314E">
        <w:t>A fixação de novos valores da Receita Anual, decorrentes de alterações</w:t>
      </w:r>
      <w:r w:rsidR="002A7CF6">
        <w:t xml:space="preserve"> </w:t>
      </w:r>
      <w:r w:rsidR="002A7CF6" w:rsidRPr="000D4E74">
        <w:t>previstas</w:t>
      </w:r>
      <w:r w:rsidRPr="00BD314E">
        <w:t xml:space="preserve"> neste Contrato, será </w:t>
      </w:r>
      <w:r w:rsidR="002A7CF6">
        <w:t>homologada pela ANP</w:t>
      </w:r>
      <w:r w:rsidRPr="00BD314E">
        <w:t>.</w:t>
      </w:r>
    </w:p>
    <w:p w:rsidR="00002B94" w:rsidRDefault="00002B94">
      <w:pPr>
        <w:spacing w:after="0" w:line="240" w:lineRule="auto"/>
        <w:rPr>
          <w:rFonts w:ascii="Ecofont Vera Sans" w:hAnsi="Ecofont Vera Sans" w:cs="Arial"/>
          <w:sz w:val="24"/>
          <w:szCs w:val="24"/>
        </w:rPr>
      </w:pPr>
    </w:p>
    <w:p w:rsidR="00161106" w:rsidRDefault="003B005C">
      <w:pPr>
        <w:pStyle w:val="CTO-NumClau"/>
      </w:pPr>
      <w:bookmarkStart w:id="205" w:name="_Toc392784307"/>
      <w:bookmarkStart w:id="206" w:name="_Toc392784444"/>
      <w:bookmarkStart w:id="207" w:name="_Toc392784577"/>
      <w:bookmarkStart w:id="208" w:name="_Toc392784710"/>
      <w:bookmarkStart w:id="209" w:name="_Toc392856801"/>
      <w:bookmarkStart w:id="210" w:name="_Toc393355323"/>
      <w:bookmarkStart w:id="211" w:name="_Toc406751302"/>
      <w:bookmarkStart w:id="212" w:name="_Toc394593885"/>
      <w:bookmarkStart w:id="213" w:name="_Toc320803500"/>
      <w:bookmarkEnd w:id="205"/>
      <w:bookmarkEnd w:id="206"/>
      <w:bookmarkEnd w:id="207"/>
      <w:bookmarkEnd w:id="208"/>
      <w:bookmarkEnd w:id="209"/>
      <w:bookmarkEnd w:id="210"/>
      <w:r w:rsidRPr="002A6144">
        <w:t xml:space="preserve">Cláusula </w:t>
      </w:r>
      <w:r w:rsidR="00946982" w:rsidRPr="002A6144">
        <w:t>Oitava</w:t>
      </w:r>
      <w:r w:rsidR="00014FD8">
        <w:t xml:space="preserve"> – construção do gasoduto de transporte</w:t>
      </w:r>
      <w:bookmarkEnd w:id="211"/>
      <w:r w:rsidR="00014FD8" w:rsidRPr="00014FD8" w:rsidDel="001C17EC">
        <w:t xml:space="preserve"> </w:t>
      </w:r>
      <w:bookmarkEnd w:id="212"/>
    </w:p>
    <w:p w:rsidR="00437C72" w:rsidRDefault="00437C72" w:rsidP="00437C72"/>
    <w:p w:rsidR="00161106" w:rsidRDefault="003B005C">
      <w:pPr>
        <w:pStyle w:val="CTO-SubtitClau"/>
      </w:pPr>
      <w:bookmarkStart w:id="214" w:name="_Toc394593886"/>
      <w:bookmarkStart w:id="215" w:name="_Toc406751303"/>
      <w:bookmarkEnd w:id="213"/>
      <w:r w:rsidRPr="00C53FF5">
        <w:t>Cronograma de Construção</w:t>
      </w:r>
      <w:bookmarkStart w:id="216" w:name="_Toc321408664"/>
      <w:bookmarkStart w:id="217" w:name="_Toc321727163"/>
      <w:bookmarkStart w:id="218" w:name="_Toc321727255"/>
      <w:bookmarkStart w:id="219" w:name="_Toc322331633"/>
      <w:bookmarkStart w:id="220" w:name="_Toc322331726"/>
      <w:bookmarkStart w:id="221" w:name="_Toc322332063"/>
      <w:bookmarkStart w:id="222" w:name="_Toc389822045"/>
      <w:bookmarkStart w:id="223" w:name="_Toc389822283"/>
      <w:bookmarkStart w:id="224" w:name="_Toc389822411"/>
      <w:bookmarkStart w:id="225" w:name="_Toc389822538"/>
      <w:bookmarkStart w:id="226" w:name="_Toc389822648"/>
      <w:bookmarkStart w:id="227" w:name="_Toc390252387"/>
      <w:bookmarkStart w:id="228" w:name="_Toc390410166"/>
      <w:bookmarkStart w:id="229" w:name="_Toc390412355"/>
      <w:bookmarkStart w:id="230" w:name="_Toc390412664"/>
      <w:bookmarkStart w:id="231" w:name="_Toc390412786"/>
      <w:bookmarkStart w:id="232" w:name="_Toc390412908"/>
      <w:bookmarkStart w:id="233" w:name="_Toc390413399"/>
      <w:bookmarkStart w:id="234" w:name="_Toc390413521"/>
      <w:bookmarkStart w:id="235" w:name="_Toc390415452"/>
      <w:bookmarkStart w:id="236" w:name="_Toc390415577"/>
      <w:bookmarkStart w:id="237" w:name="_Toc390415728"/>
      <w:bookmarkStart w:id="238" w:name="_Toc390430000"/>
      <w:bookmarkStart w:id="239" w:name="_Toc390430129"/>
      <w:bookmarkStart w:id="240" w:name="_Toc390430258"/>
      <w:bookmarkStart w:id="241" w:name="_Toc390430385"/>
      <w:bookmarkStart w:id="242" w:name="_Toc391565167"/>
      <w:bookmarkStart w:id="243" w:name="_Toc392776883"/>
      <w:bookmarkStart w:id="244" w:name="_Toc392777006"/>
      <w:bookmarkStart w:id="245" w:name="_Toc320803501"/>
      <w:bookmarkEnd w:id="214"/>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15"/>
    </w:p>
    <w:p w:rsidR="00161106" w:rsidRDefault="001C17EC">
      <w:pPr>
        <w:pStyle w:val="CTO-TxtClau-N1"/>
      </w:pPr>
      <w:bookmarkStart w:id="246" w:name="_Toc392776884"/>
      <w:bookmarkStart w:id="247" w:name="_Toc392777007"/>
      <w:bookmarkEnd w:id="246"/>
      <w:bookmarkEnd w:id="247"/>
      <w:r w:rsidRPr="001C17EC">
        <w:t>A construção do Gasoduto de Transporte objeto deste Contrato deverá ser realizada conforme o Cronograma Físico de Implantação de Projeto, consta</w:t>
      </w:r>
      <w:r>
        <w:t>nte do Anexo III deste Contrato</w:t>
      </w:r>
      <w:bookmarkEnd w:id="245"/>
      <w:r w:rsidR="000A3E0C">
        <w:t>.</w:t>
      </w:r>
    </w:p>
    <w:p w:rsidR="00161106" w:rsidRDefault="00161106">
      <w:pPr>
        <w:pStyle w:val="CTO-TxtClau-N1"/>
        <w:numPr>
          <w:ilvl w:val="0"/>
          <w:numId w:val="0"/>
        </w:numPr>
        <w:ind w:left="1247"/>
      </w:pPr>
    </w:p>
    <w:p w:rsidR="00161106" w:rsidRDefault="00294FE8">
      <w:pPr>
        <w:pStyle w:val="CTO-SubtitClau"/>
      </w:pPr>
      <w:bookmarkStart w:id="248" w:name="_Toc394593887"/>
      <w:bookmarkStart w:id="249" w:name="_Toc406751304"/>
      <w:r w:rsidRPr="00294FE8">
        <w:t>Acompanhamento da Construção</w:t>
      </w:r>
      <w:bookmarkEnd w:id="248"/>
      <w:bookmarkEnd w:id="249"/>
    </w:p>
    <w:p w:rsidR="00161106" w:rsidRDefault="00BB172F">
      <w:pPr>
        <w:pStyle w:val="CTO-TxtClau-N1"/>
      </w:pPr>
      <w:r w:rsidRPr="00BB172F">
        <w:t>A ANP poderá acompanhar a construção por meio de visitas técnicas, de ações de fiscalização, dos Relatórios Mensais de Acompanhamento e com base nos demais documentos fornecidos pelo Concession</w:t>
      </w:r>
      <w:r w:rsidR="00353A2B">
        <w:t>ário, nos termos deste Contrato</w:t>
      </w:r>
      <w:r w:rsidR="00652F9F">
        <w:t>.</w:t>
      </w:r>
      <w:r w:rsidR="00652F9F" w:rsidRPr="00C53FF5" w:rsidDel="00C53FF5">
        <w:t xml:space="preserve"> </w:t>
      </w:r>
    </w:p>
    <w:p w:rsidR="003B005C" w:rsidRPr="002246A9" w:rsidRDefault="003B005C">
      <w:pPr>
        <w:pStyle w:val="ListaColorida-nfase11"/>
        <w:tabs>
          <w:tab w:val="left" w:pos="709"/>
        </w:tabs>
        <w:spacing w:after="120" w:line="240" w:lineRule="auto"/>
        <w:ind w:left="0"/>
        <w:jc w:val="both"/>
        <w:outlineLvl w:val="1"/>
        <w:rPr>
          <w:rFonts w:ascii="Arial" w:hAnsi="Arial" w:cs="Arial"/>
        </w:rPr>
      </w:pPr>
    </w:p>
    <w:p w:rsidR="00161106" w:rsidRDefault="001C17EC">
      <w:pPr>
        <w:pStyle w:val="CTO-SubtitClau"/>
      </w:pPr>
      <w:bookmarkStart w:id="250" w:name="_Toc406751305"/>
      <w:r w:rsidRPr="001C17EC">
        <w:t>Bens e Instalações Vinculados</w:t>
      </w:r>
      <w:bookmarkEnd w:id="250"/>
    </w:p>
    <w:p w:rsidR="00161106" w:rsidRDefault="003B005C">
      <w:pPr>
        <w:pStyle w:val="CTO-TxtClau-N1"/>
      </w:pPr>
      <w:r>
        <w:t xml:space="preserve">O </w:t>
      </w:r>
      <w:r w:rsidR="002B4042">
        <w:t>Concessionário</w:t>
      </w:r>
      <w:r w:rsidR="002B4042" w:rsidRPr="004A1346">
        <w:t xml:space="preserve"> </w:t>
      </w:r>
      <w:r>
        <w:t>deverá registrar os custos de aquisição e de construção efetivamente realizados.</w:t>
      </w:r>
    </w:p>
    <w:p w:rsidR="00543777" w:rsidRDefault="003B005C" w:rsidP="00E34C8D">
      <w:pPr>
        <w:pStyle w:val="CTO-TxtClau-N2"/>
        <w:ind w:left="1985" w:hanging="709"/>
      </w:pPr>
      <w:r>
        <w:t xml:space="preserve">A vinculação dos bens e instalações à concessão será realizada após a entrega dos documentos de </w:t>
      </w:r>
      <w:proofErr w:type="spellStart"/>
      <w:r>
        <w:t>comissionamento</w:t>
      </w:r>
      <w:proofErr w:type="spellEnd"/>
      <w:r>
        <w:t xml:space="preserve"> e testes, que deverão ser submetidos à aprovação da ANP.</w:t>
      </w:r>
    </w:p>
    <w:p w:rsidR="00543777" w:rsidRDefault="003B005C" w:rsidP="00E34C8D">
      <w:pPr>
        <w:pStyle w:val="CTO-TxtClau-N2"/>
        <w:ind w:left="1985" w:hanging="709"/>
      </w:pPr>
      <w:r>
        <w:t xml:space="preserve">Para a instrução do processo de aprovação da vinculação, o </w:t>
      </w:r>
      <w:r w:rsidR="002B4042">
        <w:t>Concessionário</w:t>
      </w:r>
      <w:r w:rsidR="002B4042" w:rsidRPr="004A1346">
        <w:t xml:space="preserve"> </w:t>
      </w:r>
      <w:r>
        <w:t xml:space="preserve">deverá apresentar a </w:t>
      </w:r>
      <w:r w:rsidR="009618C9">
        <w:t>Tabela</w:t>
      </w:r>
      <w:r>
        <w:t xml:space="preserve"> constante </w:t>
      </w:r>
      <w:r w:rsidRPr="009618C9">
        <w:t xml:space="preserve">do Anexo </w:t>
      </w:r>
      <w:r w:rsidR="009618C9" w:rsidRPr="009618C9">
        <w:t>VII</w:t>
      </w:r>
      <w:r w:rsidRPr="009618C9">
        <w:t xml:space="preserve"> discriminando todos os bens e instalações</w:t>
      </w:r>
      <w:r>
        <w:t xml:space="preserve"> necessários para o exercício da </w:t>
      </w:r>
      <w:r w:rsidR="004A382A">
        <w:t>a</w:t>
      </w:r>
      <w:r>
        <w:t>tividade de Transporte de Gás Natural, bem como seus valores de aquisição.</w:t>
      </w:r>
    </w:p>
    <w:p w:rsidR="00543777" w:rsidRDefault="001C17EC" w:rsidP="00E34C8D">
      <w:pPr>
        <w:pStyle w:val="CTO-TxtClau-N2"/>
        <w:ind w:left="1985" w:hanging="709"/>
      </w:pPr>
      <w:r w:rsidRPr="001C17EC">
        <w:t>Os bens</w:t>
      </w:r>
      <w:r w:rsidR="00ED56C9">
        <w:t xml:space="preserve"> ou</w:t>
      </w:r>
      <w:r w:rsidRPr="001C17EC">
        <w:t xml:space="preserve"> instalações destinados à exploração da atividade de Transporte de Gás Natural e vinculados à concessão, de acordo com esta cláusula, não podem ser obje</w:t>
      </w:r>
      <w:r>
        <w:t>to de contratação com terceiros</w:t>
      </w:r>
      <w:r w:rsidR="003B005C">
        <w:t>.</w:t>
      </w:r>
    </w:p>
    <w:p w:rsidR="00161106" w:rsidRDefault="003B005C">
      <w:pPr>
        <w:pStyle w:val="CTO-TxtClau-N1"/>
      </w:pPr>
      <w:r>
        <w:t xml:space="preserve">O </w:t>
      </w:r>
      <w:r w:rsidR="00686AA8">
        <w:t>C</w:t>
      </w:r>
      <w:r>
        <w:t>oncessionário deverá realizar a substituição dos bens vinculados necessári</w:t>
      </w:r>
      <w:r w:rsidR="00126F4F">
        <w:t>os</w:t>
      </w:r>
      <w:r>
        <w:t xml:space="preserve"> ao bom desempenho da atividade de </w:t>
      </w:r>
      <w:r w:rsidR="00686AA8">
        <w:t>Transporte de Gás Natural</w:t>
      </w:r>
      <w:r>
        <w:t>, independentemente do prazo remanescente para o término da concessão.</w:t>
      </w:r>
    </w:p>
    <w:p w:rsidR="00161106" w:rsidRDefault="00686AA8">
      <w:pPr>
        <w:pStyle w:val="CTO-TxtClau-N1"/>
      </w:pPr>
      <w:r>
        <w:t>O C</w:t>
      </w:r>
      <w:r w:rsidR="003B005C">
        <w:t xml:space="preserve">oncessionário deverá realizar a </w:t>
      </w:r>
      <w:r w:rsidR="00ED56C9">
        <w:t xml:space="preserve">modificação </w:t>
      </w:r>
      <w:r w:rsidR="003B005C">
        <w:t xml:space="preserve">das instalações do Gasoduto </w:t>
      </w:r>
      <w:r w:rsidR="00113B2D">
        <w:t xml:space="preserve">de Transporte </w:t>
      </w:r>
      <w:proofErr w:type="spellStart"/>
      <w:r w:rsidR="00113B2D">
        <w:t>Itaboraí-Guapimirim</w:t>
      </w:r>
      <w:proofErr w:type="spellEnd"/>
      <w:r w:rsidR="00113B2D">
        <w:t xml:space="preserve"> </w:t>
      </w:r>
      <w:r w:rsidR="003B005C">
        <w:t xml:space="preserve">conforme as regras previstas no Contrato de </w:t>
      </w:r>
      <w:r w:rsidR="00E12E17">
        <w:t xml:space="preserve">Serviço de </w:t>
      </w:r>
      <w:r w:rsidR="003B005C">
        <w:t xml:space="preserve">Transporte, assim como em atendimento a </w:t>
      </w:r>
      <w:r w:rsidR="00126F4F">
        <w:t>L</w:t>
      </w:r>
      <w:r w:rsidR="003B005C">
        <w:t xml:space="preserve">egislação </w:t>
      </w:r>
      <w:r w:rsidR="00126F4F">
        <w:t>Aplicável</w:t>
      </w:r>
      <w:r w:rsidR="003B005C">
        <w:t>.</w:t>
      </w:r>
    </w:p>
    <w:p w:rsidR="00161106" w:rsidRDefault="001C17EC">
      <w:pPr>
        <w:pStyle w:val="CTO-TxtClau-N1"/>
      </w:pPr>
      <w:r w:rsidRPr="001C17EC">
        <w:lastRenderedPageBreak/>
        <w:t>Somente serão considerados bens e instalações vinculados à concessão para a atividade de Transporte de Gás Natural aqueles ativos e</w:t>
      </w:r>
      <w:r>
        <w:t>xpressamente aprovados pela ANP</w:t>
      </w:r>
      <w:r w:rsidR="003B005C">
        <w:t>.</w:t>
      </w:r>
    </w:p>
    <w:p w:rsidR="00543777" w:rsidRDefault="003B005C" w:rsidP="00E34C8D">
      <w:pPr>
        <w:pStyle w:val="CTO-TxtClau-N2"/>
        <w:ind w:left="2127"/>
      </w:pPr>
      <w:r>
        <w:t xml:space="preserve">A aprovação deve ocorrer previamente à realização do investimento por parte do </w:t>
      </w:r>
      <w:r w:rsidR="002B4042">
        <w:t>Concessionário</w:t>
      </w:r>
      <w:r w:rsidR="002B4042" w:rsidRPr="004A1346">
        <w:t xml:space="preserve"> </w:t>
      </w:r>
      <w:r>
        <w:t xml:space="preserve">e, no caso de alteração na instalação de que trata </w:t>
      </w:r>
      <w:r w:rsidR="005E1F31">
        <w:t>a</w:t>
      </w:r>
      <w:r w:rsidR="00126F4F">
        <w:t xml:space="preserve"> </w:t>
      </w:r>
      <w:r w:rsidR="005E1F31">
        <w:t xml:space="preserve">Cláusula </w:t>
      </w:r>
      <w:r w:rsidR="000A3E0C">
        <w:t>8</w:t>
      </w:r>
      <w:r>
        <w:t>.</w:t>
      </w:r>
      <w:r w:rsidR="003B374D">
        <w:t>5</w:t>
      </w:r>
      <w:r>
        <w:t xml:space="preserve">, deverá ser solicitada pelo agente concomitantemente ao seu pedido à ANP para realizar a respectiva mudança na </w:t>
      </w:r>
      <w:r w:rsidR="00686AA8">
        <w:t>I</w:t>
      </w:r>
      <w:r>
        <w:t xml:space="preserve">nstalação de </w:t>
      </w:r>
      <w:r w:rsidR="00686AA8">
        <w:t>T</w:t>
      </w:r>
      <w:r>
        <w:t>ransporte sob sua responsabilidade.</w:t>
      </w:r>
    </w:p>
    <w:p w:rsidR="00543777" w:rsidRDefault="003B005C" w:rsidP="00E34C8D">
      <w:pPr>
        <w:pStyle w:val="CTO-TxtClau-N2"/>
        <w:ind w:left="2127"/>
      </w:pPr>
      <w:r>
        <w:t xml:space="preserve">Apenas os investimentos aprovados pela ANP e </w:t>
      </w:r>
      <w:r w:rsidRPr="007A0A46">
        <w:t>considera</w:t>
      </w:r>
      <w:r w:rsidR="004A5B00" w:rsidRPr="007A0A46">
        <w:t>dos necessários à prestação de S</w:t>
      </w:r>
      <w:r w:rsidRPr="007A0A46">
        <w:t xml:space="preserve">erviço de </w:t>
      </w:r>
      <w:r w:rsidR="004A5B00" w:rsidRPr="007A0A46">
        <w:t>T</w:t>
      </w:r>
      <w:r w:rsidRPr="007A0A46">
        <w:t xml:space="preserve">ransporte poderão compor a Base Regulatória de Ativos para o </w:t>
      </w:r>
      <w:r w:rsidR="00ED56C9">
        <w:t>Gasoduto de Transporte Objeto deste Contrato</w:t>
      </w:r>
      <w:r w:rsidRPr="007A0A46">
        <w:t>.</w:t>
      </w:r>
    </w:p>
    <w:p w:rsidR="00161106" w:rsidRDefault="00C21E52">
      <w:pPr>
        <w:pStyle w:val="CTO-TxtClau-N1"/>
      </w:pPr>
      <w:r>
        <w:t>O acompanhamento da Base Regulatória de Ativos do Gasoduto de Transporte Objeto deste Contrato e as aprovações de novos investimentos de que trata a Cláusula 8.6 serão mantidos disponíveis, em meio eletrônico, acessível a qualquer interessado e em local de fácil acesso, obedecendo aos princípios da publicidade e transparência.</w:t>
      </w:r>
    </w:p>
    <w:p w:rsidR="00161106" w:rsidRDefault="003B005C">
      <w:pPr>
        <w:pStyle w:val="CTO-TxtClau-N1"/>
      </w:pPr>
      <w:r>
        <w:t xml:space="preserve">Extinta a concessão, os bens destinados à exploração da atividade de </w:t>
      </w:r>
      <w:r w:rsidR="00686AA8">
        <w:t>Transporte de Gás Natural</w:t>
      </w:r>
      <w:r>
        <w:t xml:space="preserve"> e considerados vinculados serão incorporados ao patrimônio da União, mediante declaração de utilidade pública e justa e prévia indenização em dinheiro, ficando sob a administração do </w:t>
      </w:r>
      <w:r w:rsidR="003B374D">
        <w:t>P</w:t>
      </w:r>
      <w:r>
        <w:t xml:space="preserve">oder </w:t>
      </w:r>
      <w:r w:rsidR="003B374D">
        <w:t>C</w:t>
      </w:r>
      <w:r>
        <w:t>oncedente.</w:t>
      </w:r>
    </w:p>
    <w:p w:rsidR="00C81D60" w:rsidRDefault="00294FE8">
      <w:pPr>
        <w:pStyle w:val="CTO-TxtClau-N2"/>
        <w:ind w:left="1985" w:hanging="709"/>
      </w:pPr>
      <w:r w:rsidRPr="00294FE8">
        <w:t>A indenização terá como referência o valor da Base Regulatória de Ativos remanescente por ocasião da extinção da concessão.</w:t>
      </w:r>
    </w:p>
    <w:p w:rsidR="00C81D60" w:rsidRDefault="00294FE8">
      <w:pPr>
        <w:pStyle w:val="CTO-TxtClau-N2"/>
        <w:ind w:left="1985" w:hanging="709"/>
      </w:pPr>
      <w:r w:rsidRPr="00294FE8">
        <w:t>O cálculo da indenização irá considerar metodologias de valoração de ativos, tais como o valor atual e o custo de reposição dos ativos, descontada a depreciação e a amortização havidas até a data de encerramento da presente concessão.</w:t>
      </w:r>
    </w:p>
    <w:p w:rsidR="00C81D60" w:rsidRDefault="00294FE8">
      <w:pPr>
        <w:pStyle w:val="CTO-TxtClau-N2"/>
        <w:ind w:left="1985" w:hanging="709"/>
      </w:pPr>
      <w:r w:rsidRPr="00294FE8">
        <w:t>O método de depreciação empregado para descontar o valor dos ativos deve ser amplamente reconhecido e adotado pelo mercado, tal como o método linear (ou quotas constantes), devendo o cálculo de depreciação refletir ao máximo a respectiva perda de valor econômico dos bens e instalações pelo uso, ação da natureza ou obsolescência.</w:t>
      </w:r>
    </w:p>
    <w:p w:rsidR="00C81D60" w:rsidRDefault="00294FE8">
      <w:pPr>
        <w:pStyle w:val="CTO-TxtClau-N2"/>
        <w:ind w:left="1985" w:hanging="709"/>
      </w:pPr>
      <w:r w:rsidRPr="00294FE8">
        <w:t>O método de amortização empregado para descontar o valor dos ativos deve ser amplamente reconhecido e adotado pelo mercado, devendo o cálculo de amortização refletir ao máximo a respectiva perda de capital, estar compatível com a vida útil econômica do ativo e ser aplicado uniformemente.</w:t>
      </w:r>
    </w:p>
    <w:p w:rsidR="00C81D60" w:rsidRDefault="00C81D60">
      <w:pPr>
        <w:pStyle w:val="CTO-TxtClau-N2"/>
        <w:numPr>
          <w:ilvl w:val="0"/>
          <w:numId w:val="0"/>
        </w:numPr>
        <w:ind w:left="2836"/>
      </w:pPr>
    </w:p>
    <w:p w:rsidR="00E75A7F" w:rsidRDefault="00E75A7F">
      <w:pPr>
        <w:pStyle w:val="CTO-TxtClau-N2"/>
        <w:numPr>
          <w:ilvl w:val="0"/>
          <w:numId w:val="0"/>
        </w:numPr>
        <w:ind w:left="2836"/>
      </w:pPr>
    </w:p>
    <w:p w:rsidR="00161106" w:rsidRDefault="00F634D8">
      <w:pPr>
        <w:pStyle w:val="CTO-NumClau"/>
      </w:pPr>
      <w:bookmarkStart w:id="251" w:name="_Toc394673828"/>
      <w:bookmarkStart w:id="252" w:name="_Toc394676148"/>
      <w:bookmarkStart w:id="253" w:name="_Toc394676267"/>
      <w:bookmarkStart w:id="254" w:name="_Toc394676380"/>
      <w:bookmarkStart w:id="255" w:name="_Toc396210266"/>
      <w:bookmarkStart w:id="256" w:name="_Toc396210410"/>
      <w:bookmarkStart w:id="257" w:name="_Toc396210788"/>
      <w:bookmarkStart w:id="258" w:name="_Toc396483117"/>
      <w:bookmarkStart w:id="259" w:name="_Toc397095342"/>
      <w:bookmarkStart w:id="260" w:name="_Toc405222013"/>
      <w:bookmarkStart w:id="261" w:name="_Toc394593889"/>
      <w:bookmarkStart w:id="262" w:name="_Toc406751306"/>
      <w:bookmarkStart w:id="263" w:name="_Toc295747650"/>
      <w:bookmarkStart w:id="264" w:name="_Ref298142488"/>
      <w:bookmarkStart w:id="265" w:name="_Toc302735946"/>
      <w:bookmarkStart w:id="266" w:name="_Toc320803505"/>
      <w:bookmarkEnd w:id="251"/>
      <w:bookmarkEnd w:id="252"/>
      <w:bookmarkEnd w:id="253"/>
      <w:bookmarkEnd w:id="254"/>
      <w:bookmarkEnd w:id="255"/>
      <w:bookmarkEnd w:id="256"/>
      <w:bookmarkEnd w:id="257"/>
      <w:bookmarkEnd w:id="258"/>
      <w:bookmarkEnd w:id="259"/>
      <w:bookmarkEnd w:id="260"/>
      <w:r>
        <w:t xml:space="preserve">Cláusula Nona – </w:t>
      </w:r>
      <w:r w:rsidRPr="00F634D8">
        <w:t>Conteúdo Local na Construção do Gasoduto</w:t>
      </w:r>
      <w:bookmarkEnd w:id="261"/>
      <w:bookmarkEnd w:id="262"/>
    </w:p>
    <w:p w:rsidR="00437C72" w:rsidRDefault="00437C72" w:rsidP="00437C72"/>
    <w:p w:rsidR="00161106" w:rsidRDefault="00451A31">
      <w:pPr>
        <w:pStyle w:val="CTO-SubtitClau"/>
      </w:pPr>
      <w:bookmarkStart w:id="267" w:name="_Toc394593890"/>
      <w:bookmarkStart w:id="268" w:name="_Toc406751307"/>
      <w:r w:rsidRPr="00234BDA">
        <w:lastRenderedPageBreak/>
        <w:t>Compromisso do Concessionário com o Conteúdo Local</w:t>
      </w:r>
      <w:bookmarkEnd w:id="267"/>
      <w:bookmarkEnd w:id="268"/>
      <w:r w:rsidRPr="00234BDA">
        <w:t xml:space="preserve"> </w:t>
      </w:r>
    </w:p>
    <w:p w:rsidR="00161106" w:rsidRDefault="00451A31">
      <w:pPr>
        <w:pStyle w:val="CTO-TxtClau-N1"/>
      </w:pPr>
      <w:r w:rsidRPr="00455E50">
        <w:t>O Concessionário deverá cumprir o</w:t>
      </w:r>
      <w:r w:rsidR="000406FA">
        <w:t>s índices mínimos de</w:t>
      </w:r>
      <w:r w:rsidRPr="00455E50">
        <w:t xml:space="preserve"> Conteúdo Local disposto</w:t>
      </w:r>
      <w:r w:rsidR="000406FA">
        <w:t>s</w:t>
      </w:r>
      <w:r w:rsidRPr="00455E50">
        <w:t xml:space="preserve"> no Anexo </w:t>
      </w:r>
      <w:r w:rsidR="000406FA">
        <w:t>IV</w:t>
      </w:r>
      <w:r w:rsidRPr="00455E50">
        <w:t>.</w:t>
      </w:r>
    </w:p>
    <w:p w:rsidR="00161106" w:rsidRDefault="00451A31">
      <w:pPr>
        <w:pStyle w:val="CTO-TxtClau-N1"/>
      </w:pPr>
      <w:r w:rsidRPr="00455E50">
        <w:t>O Concessionário</w:t>
      </w:r>
      <w:bookmarkStart w:id="269" w:name="_Ref348086269"/>
      <w:r w:rsidRPr="00455E50">
        <w:t xml:space="preserve"> deverá assegurar preferência à contratação de Fornecedores Brasileiros, sempre que suas ofertas apresentem condições de preço, prazo de entrega e qualidade mais favoráveis ou equivalentes às de fornecedores não brasileiros</w:t>
      </w:r>
      <w:bookmarkEnd w:id="269"/>
      <w:r w:rsidRPr="00455E50">
        <w:t>.</w:t>
      </w:r>
    </w:p>
    <w:p w:rsidR="00161106" w:rsidRDefault="00451A31">
      <w:pPr>
        <w:pStyle w:val="CTO-TxtClau-N1"/>
      </w:pPr>
      <w:r w:rsidRPr="000406FA">
        <w:t xml:space="preserve">Os processos de aquisição ou contratação de bens e serviços direcionados ao atendimento do objeto deste </w:t>
      </w:r>
      <w:r w:rsidR="003B374D">
        <w:t>C</w:t>
      </w:r>
      <w:r w:rsidR="003B374D" w:rsidRPr="000406FA">
        <w:t xml:space="preserve">ontrato </w:t>
      </w:r>
      <w:r w:rsidRPr="000406FA">
        <w:t>deverão:</w:t>
      </w:r>
    </w:p>
    <w:p w:rsidR="00161106" w:rsidRDefault="00576FEE">
      <w:pPr>
        <w:pStyle w:val="CTO-Lista"/>
        <w:numPr>
          <w:ilvl w:val="0"/>
          <w:numId w:val="138"/>
        </w:numPr>
        <w:ind w:left="1560"/>
      </w:pPr>
      <w:r w:rsidRPr="00576FEE">
        <w:t>Incluir Fornecedores Brasileiros entre as empresas convidadas a apresentar propostas</w:t>
      </w:r>
      <w:r w:rsidR="00451A31" w:rsidRPr="000406FA">
        <w:t>;</w:t>
      </w:r>
    </w:p>
    <w:p w:rsidR="00161106" w:rsidRDefault="00B6669B">
      <w:pPr>
        <w:pStyle w:val="CTO-Lista"/>
        <w:numPr>
          <w:ilvl w:val="0"/>
          <w:numId w:val="138"/>
        </w:numPr>
        <w:ind w:left="1560"/>
      </w:pPr>
      <w:r>
        <w:t>G</w:t>
      </w:r>
      <w:r w:rsidR="00451A31" w:rsidRPr="000406FA">
        <w:t>arantir a disponibilização das especificações da contratação no idioma oficial do Brasil;</w:t>
      </w:r>
      <w:r w:rsidR="00A53314">
        <w:t xml:space="preserve"> </w:t>
      </w:r>
      <w:proofErr w:type="gramStart"/>
      <w:r w:rsidR="00A53314">
        <w:t>e</w:t>
      </w:r>
      <w:proofErr w:type="gramEnd"/>
    </w:p>
    <w:p w:rsidR="00161106" w:rsidRDefault="00B6669B">
      <w:pPr>
        <w:pStyle w:val="CTO-Lista"/>
        <w:numPr>
          <w:ilvl w:val="0"/>
          <w:numId w:val="138"/>
        </w:numPr>
        <w:ind w:left="1560"/>
      </w:pPr>
      <w:r>
        <w:t>N</w:t>
      </w:r>
      <w:r w:rsidR="00451A31" w:rsidRPr="000406FA">
        <w:t xml:space="preserve">ão exigir competências técnicas aos </w:t>
      </w:r>
      <w:r w:rsidR="003B374D">
        <w:t>F</w:t>
      </w:r>
      <w:r w:rsidR="003B374D" w:rsidRPr="000406FA">
        <w:t xml:space="preserve">ornecedores </w:t>
      </w:r>
      <w:r w:rsidR="003B374D">
        <w:t>B</w:t>
      </w:r>
      <w:r w:rsidR="003B374D" w:rsidRPr="000406FA">
        <w:t xml:space="preserve">rasileiros </w:t>
      </w:r>
      <w:r w:rsidR="00451A31" w:rsidRPr="000406FA">
        <w:t>além daquelas exigidas dos fornecedores estrangeiros.</w:t>
      </w:r>
    </w:p>
    <w:p w:rsidR="00AC6ADD" w:rsidRPr="00E75A7F" w:rsidRDefault="00AC6ADD">
      <w:pPr>
        <w:spacing w:after="0" w:line="240" w:lineRule="auto"/>
        <w:rPr>
          <w:rFonts w:ascii="Arial" w:hAnsi="Arial" w:cs="Arial"/>
          <w:szCs w:val="20"/>
          <w:lang w:eastAsia="pt-BR"/>
        </w:rPr>
      </w:pPr>
      <w:bookmarkStart w:id="270" w:name="_Toc367732526"/>
    </w:p>
    <w:p w:rsidR="00161106" w:rsidRDefault="00451A31">
      <w:pPr>
        <w:pStyle w:val="CTO-SubtitClau"/>
      </w:pPr>
      <w:bookmarkStart w:id="271" w:name="_Toc394593891"/>
      <w:bookmarkStart w:id="272" w:name="_Toc406751308"/>
      <w:r w:rsidRPr="00234BDA">
        <w:t>Sistema de Certificação de Conteúdo Local</w:t>
      </w:r>
      <w:bookmarkEnd w:id="271"/>
      <w:bookmarkEnd w:id="272"/>
    </w:p>
    <w:p w:rsidR="00161106" w:rsidRDefault="00451A31">
      <w:pPr>
        <w:pStyle w:val="CTO-TxtClau-N1"/>
      </w:pPr>
      <w:r w:rsidRPr="00455E50">
        <w:t>Os compromissos dos Concessionários quanto à aquisição local de bens e serviços será comprovado junto à ANP pela apresentação de Certificados de Conteúdo Local.</w:t>
      </w:r>
    </w:p>
    <w:p w:rsidR="00161106" w:rsidRDefault="00451A31">
      <w:pPr>
        <w:pStyle w:val="CTO-TxtClau-N1"/>
      </w:pPr>
      <w:r w:rsidRPr="00455E50">
        <w:t xml:space="preserve">Os Concessionários deverão solicitar aos seus fornecedores de bens e serviços </w:t>
      </w:r>
      <w:proofErr w:type="gramStart"/>
      <w:r w:rsidRPr="00455E50">
        <w:t>as</w:t>
      </w:r>
      <w:proofErr w:type="gramEnd"/>
      <w:r w:rsidRPr="00455E50">
        <w:t xml:space="preserve"> devidas certificações de seus produtos, sem prejuízo de que os próprios fornecedores, por sua livre iniciativa, realizem antecipadamente a certificação de seus bens e serviços.</w:t>
      </w:r>
    </w:p>
    <w:p w:rsidR="00161106" w:rsidRDefault="00451A31">
      <w:pPr>
        <w:pStyle w:val="CTO-TxtClau-N1"/>
      </w:pPr>
      <w:r w:rsidRPr="00455E50">
        <w:t>As atividades de certificação serão executadas por entidades devidamente qualificadas e credenciadas pela ANP, com base em critérios previamente definidos pela própria Agência.</w:t>
      </w:r>
    </w:p>
    <w:p w:rsidR="00161106" w:rsidRDefault="00451A31">
      <w:pPr>
        <w:pStyle w:val="CTO-TxtClau-N1"/>
      </w:pPr>
      <w:r w:rsidRPr="00455E50">
        <w:t xml:space="preserve">Enquanto não editadas as Resoluções próprias ao sistema de certificação de Conteúdo Local relacionados à </w:t>
      </w:r>
      <w:r w:rsidR="00360FF2">
        <w:t>Etapa</w:t>
      </w:r>
      <w:r w:rsidR="00360FF2" w:rsidRPr="00455E50">
        <w:t xml:space="preserve"> </w:t>
      </w:r>
      <w:r w:rsidRPr="00455E50">
        <w:t xml:space="preserve">de Construção de </w:t>
      </w:r>
      <w:r w:rsidR="003B374D">
        <w:t>G</w:t>
      </w:r>
      <w:r w:rsidR="003B374D" w:rsidRPr="00455E50">
        <w:t xml:space="preserve">asoduto </w:t>
      </w:r>
      <w:r w:rsidRPr="00455E50">
        <w:t xml:space="preserve">de </w:t>
      </w:r>
      <w:r w:rsidR="003B374D">
        <w:t>T</w:t>
      </w:r>
      <w:r w:rsidR="003B374D" w:rsidRPr="00455E50">
        <w:t>ransporte</w:t>
      </w:r>
      <w:r w:rsidRPr="00455E50">
        <w:t>, serão adotadas as Resoluções relativas aos contratos de exploração e produção de petróleo e gás natural vigentes, no que couber.</w:t>
      </w:r>
    </w:p>
    <w:p w:rsidR="00D17005" w:rsidRPr="002246A9" w:rsidRDefault="00D17005" w:rsidP="00D17005">
      <w:pPr>
        <w:pStyle w:val="ListaColorida-nfase11"/>
        <w:tabs>
          <w:tab w:val="left" w:pos="709"/>
        </w:tabs>
        <w:spacing w:after="120" w:line="240" w:lineRule="auto"/>
        <w:ind w:left="432"/>
        <w:jc w:val="both"/>
        <w:rPr>
          <w:rFonts w:ascii="Arial" w:hAnsi="Arial" w:cs="Arial"/>
        </w:rPr>
      </w:pPr>
    </w:p>
    <w:p w:rsidR="00161106" w:rsidRDefault="00451A31">
      <w:pPr>
        <w:pStyle w:val="CTO-SubtitClau"/>
      </w:pPr>
      <w:bookmarkStart w:id="273" w:name="_Toc394593892"/>
      <w:bookmarkStart w:id="274" w:name="_Toc406751309"/>
      <w:r w:rsidRPr="00234BDA">
        <w:t>Relatórios de Conteúdo Local</w:t>
      </w:r>
      <w:bookmarkEnd w:id="273"/>
      <w:bookmarkEnd w:id="274"/>
      <w:r w:rsidRPr="00234BDA">
        <w:t xml:space="preserve"> </w:t>
      </w:r>
    </w:p>
    <w:p w:rsidR="00161106" w:rsidRDefault="00576FEE">
      <w:pPr>
        <w:pStyle w:val="CTO-TxtClau-N1"/>
      </w:pPr>
      <w:r w:rsidRPr="00576FEE">
        <w:t xml:space="preserve">O Concessionário deverá entregar à ANP os Relatórios de Conteúdo Local referentes aos dispêndios realizados na </w:t>
      </w:r>
      <w:r w:rsidR="00686AEA">
        <w:t>Etapa</w:t>
      </w:r>
      <w:r w:rsidRPr="00576FEE">
        <w:t xml:space="preserve"> de Construção do Gasoduto de Transporte com a formatação, periodicidade e conteúdo estabelecidos nos Anexos V e VI deste Contrato</w:t>
      </w:r>
      <w:r w:rsidR="00451A31" w:rsidRPr="00455E50">
        <w:t>.</w:t>
      </w:r>
    </w:p>
    <w:p w:rsidR="00455E50" w:rsidRPr="002246A9" w:rsidRDefault="00455E50" w:rsidP="00455E50">
      <w:pPr>
        <w:pStyle w:val="ListaColorida-nfase11"/>
        <w:tabs>
          <w:tab w:val="left" w:pos="709"/>
        </w:tabs>
        <w:spacing w:after="120" w:line="240" w:lineRule="auto"/>
        <w:ind w:left="432"/>
        <w:jc w:val="both"/>
        <w:rPr>
          <w:rFonts w:ascii="Arial" w:hAnsi="Arial" w:cs="Arial"/>
        </w:rPr>
      </w:pPr>
    </w:p>
    <w:p w:rsidR="00161106" w:rsidRDefault="00451A31">
      <w:pPr>
        <w:pStyle w:val="CTO-SubtitClau"/>
      </w:pPr>
      <w:bookmarkStart w:id="275" w:name="_Toc394593893"/>
      <w:bookmarkStart w:id="276" w:name="_Toc406751310"/>
      <w:r w:rsidRPr="00234BDA">
        <w:t>Aferição do Conteúdo Local</w:t>
      </w:r>
      <w:bookmarkEnd w:id="270"/>
      <w:bookmarkEnd w:id="275"/>
      <w:bookmarkEnd w:id="276"/>
    </w:p>
    <w:p w:rsidR="00161106" w:rsidRDefault="00451A31">
      <w:pPr>
        <w:pStyle w:val="CTO-TxtClau-N1"/>
      </w:pPr>
      <w:r w:rsidRPr="00455E50">
        <w:lastRenderedPageBreak/>
        <w:t>Para fins de aferição, o Conteúdo Local dos bens e serviços deverá ser expresso percentualmente em relação ao valor do bem ou serviço adquirido ou contratado, devendo ser comprovado à ANP por meio da apresentação dos respectivos Certificados de Conteúdo Local.</w:t>
      </w:r>
    </w:p>
    <w:p w:rsidR="00161106" w:rsidRDefault="00451A31">
      <w:pPr>
        <w:pStyle w:val="CTO-TxtClau-N1"/>
      </w:pPr>
      <w:r w:rsidRPr="00455E50">
        <w:t>Para a determinação do Conteúdo Local, os valores monetários correspondentes às aquisições de bens e serviços serão atualizados para o mês e ano em que se efetivar a verificação do cumprimento do disposto nesta Cláusula, utilizando-se o IGP-M.</w:t>
      </w:r>
    </w:p>
    <w:p w:rsidR="00F6449A" w:rsidRDefault="00F6449A">
      <w:pPr>
        <w:pStyle w:val="CTO-TxtClau-N1"/>
      </w:pPr>
      <w:r w:rsidRPr="00F6449A">
        <w:t>Os valores de ICMS, IPI, ISS, Imposto de Importação e tributos indiretos não serão considerados parte do valor das aquisições de bens e serviços para fins de aferição de Conteúdo Local</w:t>
      </w:r>
      <w:r>
        <w:t>.</w:t>
      </w:r>
    </w:p>
    <w:p w:rsidR="004F72F7" w:rsidRDefault="004F72F7" w:rsidP="004F72F7">
      <w:pPr>
        <w:pStyle w:val="CTO-TxtClau-N1"/>
      </w:pPr>
      <w:r>
        <w:t xml:space="preserve">O marco para aferição de Conteúdo Local pela ANP será o término da </w:t>
      </w:r>
      <w:r w:rsidR="00686AEA">
        <w:t>Etapa</w:t>
      </w:r>
      <w:r>
        <w:t xml:space="preserve"> de Construção.</w:t>
      </w:r>
    </w:p>
    <w:p w:rsidR="00C81D60" w:rsidRDefault="004F72F7">
      <w:pPr>
        <w:pStyle w:val="CTO-TxtClau-N2"/>
        <w:ind w:left="1985" w:hanging="709"/>
      </w:pPr>
      <w:r>
        <w:t xml:space="preserve">Caso a extinção deste Contrato ocorra antes do término da </w:t>
      </w:r>
      <w:r w:rsidR="00686AEA">
        <w:t>Etapa</w:t>
      </w:r>
      <w:r>
        <w:t xml:space="preserve"> de Construção, o marco para aferição de Conteúdo Local pela ANP será a data de extinção deste Contrato.</w:t>
      </w:r>
      <w:bookmarkStart w:id="277" w:name="_Toc367732528"/>
    </w:p>
    <w:p w:rsidR="00E75A7F" w:rsidRDefault="00E75A7F" w:rsidP="00E75A7F">
      <w:pPr>
        <w:pStyle w:val="CTO-TxtClau-N2"/>
        <w:numPr>
          <w:ilvl w:val="0"/>
          <w:numId w:val="0"/>
        </w:numPr>
        <w:ind w:left="1985"/>
      </w:pPr>
    </w:p>
    <w:p w:rsidR="00161106" w:rsidRDefault="00455E50">
      <w:pPr>
        <w:pStyle w:val="CTO-SubtitClau"/>
      </w:pPr>
      <w:bookmarkStart w:id="278" w:name="_Toc394593894"/>
      <w:bookmarkStart w:id="279" w:name="_Toc406751311"/>
      <w:r w:rsidRPr="00234BDA">
        <w:t>E</w:t>
      </w:r>
      <w:r w:rsidR="00451A31" w:rsidRPr="00234BDA">
        <w:t>xoneração da Obrigação do Cumprimento de Conteúdo Local</w:t>
      </w:r>
      <w:bookmarkEnd w:id="277"/>
      <w:bookmarkEnd w:id="278"/>
      <w:bookmarkEnd w:id="279"/>
    </w:p>
    <w:p w:rsidR="00161106" w:rsidRDefault="00451A31">
      <w:pPr>
        <w:pStyle w:val="CTO-TxtClau-N1"/>
      </w:pPr>
      <w:r w:rsidRPr="00455E50">
        <w:t>A ANP, em caráter excepcional e mediante solicitação do Concessionário, poderá exonerá-lo do cumprimento dos percentuais de Conteúdo Local com os quais se comprometeu em relação à contratação de um determinado bem ou serviço quando:</w:t>
      </w:r>
    </w:p>
    <w:p w:rsidR="00161106" w:rsidRDefault="008252E8">
      <w:pPr>
        <w:pStyle w:val="CTO-Lista"/>
        <w:numPr>
          <w:ilvl w:val="0"/>
          <w:numId w:val="139"/>
        </w:numPr>
        <w:ind w:left="1560"/>
      </w:pPr>
      <w:r>
        <w:t>Não haja Fornecedor Brasileiro</w:t>
      </w:r>
      <w:r w:rsidR="00451A31" w:rsidRPr="00455E50">
        <w:t>;</w:t>
      </w:r>
    </w:p>
    <w:p w:rsidR="00161106" w:rsidRDefault="008252E8">
      <w:pPr>
        <w:pStyle w:val="CTO-Lista"/>
        <w:numPr>
          <w:ilvl w:val="0"/>
          <w:numId w:val="139"/>
        </w:numPr>
        <w:ind w:left="1560"/>
      </w:pPr>
      <w:r w:rsidRPr="008252E8">
        <w:t>Todas as propostas recebidas de Fornecedores Brasileiros apresentem prazo de entrega excessivo em relação a congêneres estrangeiros</w:t>
      </w:r>
      <w:r w:rsidR="00451A31" w:rsidRPr="00455E50">
        <w:t>;</w:t>
      </w:r>
    </w:p>
    <w:p w:rsidR="00161106" w:rsidRDefault="008252E8">
      <w:pPr>
        <w:pStyle w:val="CTO-Lista"/>
        <w:numPr>
          <w:ilvl w:val="0"/>
          <w:numId w:val="139"/>
        </w:numPr>
        <w:ind w:left="1560"/>
      </w:pPr>
      <w:r w:rsidRPr="008252E8">
        <w:t>Todas as propostas recebidas de Fornecedores Brasileiros apresentem preços excessivos em relação a congêneres estrangeiros</w:t>
      </w:r>
      <w:r w:rsidR="00A53314">
        <w:t xml:space="preserve">; </w:t>
      </w:r>
      <w:proofErr w:type="gramStart"/>
      <w:r w:rsidR="00A53314">
        <w:t>e</w:t>
      </w:r>
      <w:proofErr w:type="gramEnd"/>
    </w:p>
    <w:p w:rsidR="00161106" w:rsidRDefault="008252E8">
      <w:pPr>
        <w:pStyle w:val="CTO-Lista"/>
        <w:numPr>
          <w:ilvl w:val="0"/>
          <w:numId w:val="139"/>
        </w:numPr>
        <w:ind w:left="1560"/>
      </w:pPr>
      <w:r w:rsidRPr="008252E8">
        <w:t>Tal bem ou serviço seja substituído por tecnologia para a qual não haja oferta com Conteúdo Local</w:t>
      </w:r>
      <w:r w:rsidR="00451A31" w:rsidRPr="00455E50">
        <w:t>.</w:t>
      </w:r>
      <w:bookmarkStart w:id="280" w:name="_Toc367732529"/>
    </w:p>
    <w:p w:rsidR="00161106" w:rsidRDefault="008252E8">
      <w:pPr>
        <w:pStyle w:val="CTO-TxtClau-N1"/>
      </w:pPr>
      <w:r w:rsidRPr="008252E8">
        <w:t>Ao solicitar a exoneração do cumprimento de Conteúdo Local para determinado bem ou serviço, o Concessionário deverá comprovar, no mínimo, cumulativamente, que</w:t>
      </w:r>
      <w:r w:rsidR="00451A31" w:rsidRPr="00455E50">
        <w:t>:</w:t>
      </w:r>
    </w:p>
    <w:p w:rsidR="00161106" w:rsidRDefault="008252E8">
      <w:pPr>
        <w:pStyle w:val="CTO-Lista"/>
        <w:numPr>
          <w:ilvl w:val="0"/>
          <w:numId w:val="140"/>
        </w:numPr>
        <w:ind w:left="1560"/>
        <w:rPr>
          <w:lang w:val="pt-PT"/>
        </w:rPr>
      </w:pPr>
      <w:r w:rsidRPr="008252E8">
        <w:rPr>
          <w:lang w:val="pt-PT"/>
        </w:rPr>
        <w:t>Garantiu condições amplas e equânimes de concorrência em relação às  empresas estrangeiras, quando da realização de convites para apresentação de propostas de fornecimento e/ou tentativas de contratação junto a Fornecedores Brasileiros</w:t>
      </w:r>
      <w:r w:rsidR="00451A31" w:rsidRPr="00D17005">
        <w:rPr>
          <w:lang w:val="pt-PT"/>
        </w:rPr>
        <w:t>;</w:t>
      </w:r>
    </w:p>
    <w:p w:rsidR="00161106" w:rsidRDefault="008252E8">
      <w:pPr>
        <w:pStyle w:val="CTO-Lista"/>
        <w:numPr>
          <w:ilvl w:val="0"/>
          <w:numId w:val="140"/>
        </w:numPr>
        <w:ind w:left="1560"/>
        <w:rPr>
          <w:lang w:val="pt-PT"/>
        </w:rPr>
      </w:pPr>
      <w:r w:rsidRPr="008252E8">
        <w:rPr>
          <w:lang w:val="pt-PT"/>
        </w:rPr>
        <w:t xml:space="preserve">Adotou o Conteúdo Local como critério de seleção, quando da realização de convites para apresentação de propostas de fornecimento, mas a correspondente contratação não se deu com Fornecedores Brasileiros em decorrência destes </w:t>
      </w:r>
      <w:r w:rsidRPr="0092232D">
        <w:rPr>
          <w:lang w:val="pt-PT"/>
        </w:rPr>
        <w:t xml:space="preserve">não </w:t>
      </w:r>
      <w:r w:rsidR="00437C72" w:rsidRPr="0092232D">
        <w:rPr>
          <w:lang w:val="pt-PT"/>
        </w:rPr>
        <w:t>haverem</w:t>
      </w:r>
      <w:r w:rsidRPr="008252E8">
        <w:rPr>
          <w:lang w:val="pt-PT"/>
        </w:rPr>
        <w:t xml:space="preserve"> atendido aos requisitos de preço, prazo de entrega ou qualidade</w:t>
      </w:r>
      <w:r w:rsidR="00A53314">
        <w:rPr>
          <w:lang w:val="pt-PT"/>
        </w:rPr>
        <w:t>; e</w:t>
      </w:r>
    </w:p>
    <w:p w:rsidR="00161106" w:rsidRDefault="008252E8">
      <w:pPr>
        <w:pStyle w:val="CTO-Lista"/>
        <w:numPr>
          <w:ilvl w:val="0"/>
          <w:numId w:val="140"/>
        </w:numPr>
        <w:ind w:left="1560"/>
        <w:rPr>
          <w:lang w:val="pt-PT"/>
        </w:rPr>
      </w:pPr>
      <w:r>
        <w:rPr>
          <w:lang w:val="pt-PT"/>
        </w:rPr>
        <w:lastRenderedPageBreak/>
        <w:t>M</w:t>
      </w:r>
      <w:r w:rsidRPr="008252E8">
        <w:rPr>
          <w:lang w:val="pt-PT"/>
        </w:rPr>
        <w:t>antém-se informado, mediante busca de informações atualizadas junto a associações ou sindicatos empresariais afins, ou entidades de notório conhecimento do assunto, sobre a existência de Fornecedores Brasileiros aptos a apresentarem propostas de fornecimento</w:t>
      </w:r>
      <w:r w:rsidR="00451A31" w:rsidRPr="00D17005">
        <w:rPr>
          <w:lang w:val="pt-PT"/>
        </w:rPr>
        <w:t>.</w:t>
      </w:r>
    </w:p>
    <w:p w:rsidR="00161106" w:rsidRDefault="00451A31">
      <w:pPr>
        <w:pStyle w:val="CTO-TxtClau-N1"/>
      </w:pPr>
      <w:r w:rsidRPr="00455E50">
        <w:t xml:space="preserve">A solicitação de exoneração do cumprimento de Conteúdo Local deverá estar acompanhada de estudos, pesquisas ou outros documentos idôneos de entidades ligadas </w:t>
      </w:r>
      <w:r w:rsidR="00AF3042">
        <w:t xml:space="preserve">à </w:t>
      </w:r>
      <w:r w:rsidR="008343A8">
        <w:t>I</w:t>
      </w:r>
      <w:r w:rsidR="008343A8" w:rsidRPr="00455E50">
        <w:t xml:space="preserve">ndústria </w:t>
      </w:r>
      <w:r w:rsidRPr="00455E50">
        <w:t>d</w:t>
      </w:r>
      <w:r w:rsidR="008343A8">
        <w:t>o</w:t>
      </w:r>
      <w:r w:rsidRPr="00455E50">
        <w:t xml:space="preserve"> </w:t>
      </w:r>
      <w:r w:rsidR="008343A8">
        <w:t>G</w:t>
      </w:r>
      <w:r w:rsidR="008343A8" w:rsidRPr="00455E50">
        <w:t xml:space="preserve">ás </w:t>
      </w:r>
      <w:r w:rsidR="008343A8">
        <w:t>N</w:t>
      </w:r>
      <w:r w:rsidR="008343A8" w:rsidRPr="00455E50">
        <w:t xml:space="preserve">atural </w:t>
      </w:r>
      <w:r w:rsidRPr="00455E50">
        <w:t xml:space="preserve">e entidades afins, que comprovem o atendimento aos requisitos constantes </w:t>
      </w:r>
      <w:r w:rsidR="005E1F31">
        <w:t>na Cláusula</w:t>
      </w:r>
      <w:r w:rsidRPr="00455E50">
        <w:t xml:space="preserve"> </w:t>
      </w:r>
      <w:r w:rsidR="00363DED">
        <w:t>9</w:t>
      </w:r>
      <w:r w:rsidRPr="00455E50">
        <w:t>.1</w:t>
      </w:r>
      <w:r w:rsidR="00363DED">
        <w:t>3</w:t>
      </w:r>
      <w:r w:rsidRPr="00455E50">
        <w:t>.</w:t>
      </w:r>
    </w:p>
    <w:p w:rsidR="00161106" w:rsidRDefault="00451A31">
      <w:pPr>
        <w:pStyle w:val="CTO-TxtClau-N1"/>
      </w:pPr>
      <w:r w:rsidRPr="00455E50">
        <w:t xml:space="preserve">A solicitação de exoneração do cumprimento de Conteúdo Local </w:t>
      </w:r>
      <w:r w:rsidR="004E18FB">
        <w:t xml:space="preserve">para um dado bem ou serviço </w:t>
      </w:r>
      <w:r w:rsidRPr="00455E50">
        <w:t>não exclui a obrigação do Concessionário de cumprir o percentual global de Conteúdo Local assumido.</w:t>
      </w:r>
    </w:p>
    <w:p w:rsidR="00161106" w:rsidRDefault="00451A31">
      <w:pPr>
        <w:pStyle w:val="CTO-TxtClau-N1"/>
      </w:pPr>
      <w:r w:rsidRPr="00455E50">
        <w:t xml:space="preserve">A solicitação de exoneração do cumprimento de Conteúdo Local deverá ser apresentada à ANP durante a </w:t>
      </w:r>
      <w:r w:rsidR="00686AEA">
        <w:t>Etapa</w:t>
      </w:r>
      <w:r w:rsidR="00686AEA" w:rsidRPr="00455E50">
        <w:t xml:space="preserve"> </w:t>
      </w:r>
      <w:r w:rsidRPr="00455E50">
        <w:t>de Construção ou no máximo até 90 (noventa) dias após o término desta.</w:t>
      </w:r>
    </w:p>
    <w:p w:rsidR="00451A31" w:rsidRPr="002246A9" w:rsidRDefault="00451A31" w:rsidP="00455E50">
      <w:pPr>
        <w:pStyle w:val="ListaColorida-nfase11"/>
        <w:tabs>
          <w:tab w:val="left" w:pos="709"/>
        </w:tabs>
        <w:spacing w:after="120" w:line="240" w:lineRule="auto"/>
        <w:ind w:left="432"/>
        <w:jc w:val="both"/>
        <w:rPr>
          <w:rFonts w:ascii="Arial" w:hAnsi="Arial" w:cs="Arial"/>
        </w:rPr>
      </w:pPr>
      <w:bookmarkStart w:id="281" w:name="_Toc367732531"/>
      <w:bookmarkEnd w:id="280"/>
    </w:p>
    <w:p w:rsidR="00161106" w:rsidRDefault="00451A31">
      <w:pPr>
        <w:pStyle w:val="CTO-SubtitClau"/>
      </w:pPr>
      <w:bookmarkStart w:id="282" w:name="_Toc394593895"/>
      <w:bookmarkStart w:id="283" w:name="_Toc406751312"/>
      <w:r w:rsidRPr="00234BDA">
        <w:t>Multa pelo Descumprimento do Conteúdo Local</w:t>
      </w:r>
      <w:bookmarkEnd w:id="281"/>
      <w:bookmarkEnd w:id="282"/>
      <w:bookmarkEnd w:id="283"/>
    </w:p>
    <w:p w:rsidR="00161106" w:rsidRDefault="00685763">
      <w:pPr>
        <w:pStyle w:val="CTO-TxtClau-N1"/>
      </w:pPr>
      <w:r w:rsidRPr="00685763">
        <w:t>O descumprimento dos índices mínimos de Conteúdo Local sujeitará o Concessionário à imposição de multa, cuja metodologia de cálculo é detalhada da seguinte forma:</w:t>
      </w:r>
    </w:p>
    <w:p w:rsidR="00161106" w:rsidRDefault="00685763">
      <w:pPr>
        <w:pStyle w:val="CTO-Lista"/>
        <w:numPr>
          <w:ilvl w:val="0"/>
          <w:numId w:val="141"/>
        </w:numPr>
        <w:ind w:left="1560"/>
      </w:pPr>
      <w:r w:rsidRPr="00685763">
        <w:t>O valor monetário da multa (M) será a multiplicação do valor monetário não realizado de Conteúdo Local (V) pelo fator de multa (F):</w:t>
      </w:r>
    </w:p>
    <w:p w:rsidR="00161106" w:rsidRDefault="00685763">
      <w:pPr>
        <w:pStyle w:val="CTO-Lista"/>
        <w:jc w:val="center"/>
      </w:pPr>
      <w:r w:rsidRPr="00685763">
        <w:t>M(R$</w:t>
      </w:r>
      <w:proofErr w:type="gramStart"/>
      <w:r w:rsidRPr="00685763">
        <w:t>)</w:t>
      </w:r>
      <w:proofErr w:type="gramEnd"/>
      <w:r w:rsidRPr="00685763">
        <w:t>=V(R$)×F(%)</w:t>
      </w:r>
    </w:p>
    <w:p w:rsidR="00161106" w:rsidRDefault="00161106">
      <w:pPr>
        <w:pStyle w:val="ListaColorida-nfase11"/>
        <w:tabs>
          <w:tab w:val="left" w:pos="709"/>
        </w:tabs>
        <w:spacing w:after="120" w:line="240" w:lineRule="auto"/>
        <w:ind w:left="432"/>
        <w:jc w:val="both"/>
        <w:rPr>
          <w:rFonts w:ascii="Ecofont Vera Sans" w:hAnsi="Ecofont Vera Sans" w:cs="Arial"/>
          <w:sz w:val="24"/>
          <w:szCs w:val="24"/>
        </w:rPr>
      </w:pPr>
    </w:p>
    <w:p w:rsidR="00161106" w:rsidRDefault="00685763">
      <w:pPr>
        <w:pStyle w:val="CTO-Lista"/>
        <w:numPr>
          <w:ilvl w:val="0"/>
          <w:numId w:val="141"/>
        </w:numPr>
        <w:ind w:left="1560"/>
      </w:pPr>
      <w:r w:rsidRPr="00685763">
        <w:t xml:space="preserve">O valor monetário não realizado de Conteúdo Local (V) das aquisições de bens e serviços é calculado pela diferença entre o índice mínimo de Conteúdo Local (IM) e o índice de Conteúdo Local aferido (CL), multiplicado pelo valor monetário total das aquisições de bens e serviços (T) </w:t>
      </w:r>
      <w:proofErr w:type="gramStart"/>
      <w:r w:rsidRPr="00685763">
        <w:t>correspondente ao índice em questão</w:t>
      </w:r>
      <w:proofErr w:type="gramEnd"/>
      <w:r>
        <w:t>:</w:t>
      </w:r>
    </w:p>
    <w:p w:rsidR="00161106" w:rsidRDefault="00685763">
      <w:pPr>
        <w:pStyle w:val="CTO-Lista"/>
        <w:jc w:val="center"/>
      </w:pPr>
      <m:oMathPara>
        <m:oMath>
          <m:r>
            <w:rPr>
              <w:rFonts w:ascii="Cambria Math" w:hAnsi="Cambria Math"/>
            </w:rPr>
            <m:t>V</m:t>
          </m:r>
          <m:d>
            <m:dPr>
              <m:ctrlPr>
                <w:rPr>
                  <w:rFonts w:ascii="Cambria Math" w:hAnsi="Cambria Math"/>
                  <w:i/>
                </w:rPr>
              </m:ctrlPr>
            </m:dPr>
            <m:e>
              <m:r>
                <w:rPr>
                  <w:rFonts w:ascii="Cambria Math" w:hAnsi="Cambria Math"/>
                </w:rPr>
                <m:t>R$</m:t>
              </m:r>
            </m:e>
          </m:d>
          <m:r>
            <w:rPr>
              <w:rFonts w:ascii="Cambria Math" w:hAnsi="Cambria Math"/>
            </w:rPr>
            <m:t>=</m:t>
          </m:r>
          <m:r>
            <w:rPr>
              <w:rFonts w:ascii="Cambria Math" w:eastAsiaTheme="minorHAnsi" w:hAnsi="Cambria Math" w:cstheme="minorBidi"/>
            </w:rPr>
            <m:t>[IM</m:t>
          </m:r>
          <m:d>
            <m:dPr>
              <m:ctrlPr>
                <w:rPr>
                  <w:rFonts w:ascii="Cambria Math" w:eastAsiaTheme="minorHAnsi" w:hAnsi="Cambria Math" w:cstheme="minorBidi"/>
                  <w:i/>
                </w:rPr>
              </m:ctrlPr>
            </m:dPr>
            <m:e>
              <m:r>
                <w:rPr>
                  <w:rFonts w:ascii="Cambria Math" w:eastAsiaTheme="minorHAnsi" w:hAnsi="Cambria Math" w:cstheme="minorBidi"/>
                </w:rPr>
                <m:t>%</m:t>
              </m:r>
            </m:e>
          </m:d>
          <m:r>
            <w:rPr>
              <w:rFonts w:ascii="Cambria Math" w:eastAsiaTheme="minorHAnsi" w:hAnsi="Cambria Math" w:cstheme="minorBidi"/>
            </w:rPr>
            <m:t>-CL</m:t>
          </m:r>
          <m:d>
            <m:dPr>
              <m:ctrlPr>
                <w:rPr>
                  <w:rFonts w:ascii="Cambria Math" w:eastAsiaTheme="minorHAnsi" w:hAnsi="Cambria Math" w:cstheme="minorBidi"/>
                  <w:i/>
                </w:rPr>
              </m:ctrlPr>
            </m:dPr>
            <m:e>
              <m:r>
                <w:rPr>
                  <w:rFonts w:ascii="Cambria Math" w:eastAsiaTheme="minorHAnsi" w:hAnsi="Cambria Math" w:cstheme="minorBidi"/>
                </w:rPr>
                <m:t>%</m:t>
              </m:r>
            </m:e>
          </m:d>
          <m:r>
            <w:rPr>
              <w:rFonts w:ascii="Cambria Math" w:eastAsiaTheme="minorHAnsi" w:hAnsi="Cambria Math" w:cstheme="minorBidi"/>
            </w:rPr>
            <m:t>]×</m:t>
          </m:r>
          <m:r>
            <w:rPr>
              <w:rFonts w:ascii="Cambria Math" w:eastAsiaTheme="minorEastAsia" w:hAnsi="Cambria Math"/>
            </w:rPr>
            <m:t>T(R$)</m:t>
          </m:r>
        </m:oMath>
      </m:oMathPara>
    </w:p>
    <w:p w:rsidR="00161106" w:rsidRDefault="00161106">
      <w:pPr>
        <w:pStyle w:val="ListaColorida-nfase11"/>
        <w:tabs>
          <w:tab w:val="left" w:pos="709"/>
        </w:tabs>
        <w:spacing w:after="120" w:line="240" w:lineRule="auto"/>
        <w:ind w:left="432"/>
        <w:jc w:val="both"/>
        <w:rPr>
          <w:rFonts w:ascii="Ecofont Vera Sans" w:hAnsi="Ecofont Vera Sans" w:cs="Arial"/>
          <w:sz w:val="24"/>
          <w:szCs w:val="24"/>
        </w:rPr>
      </w:pPr>
    </w:p>
    <w:p w:rsidR="00161106" w:rsidRDefault="00685763">
      <w:pPr>
        <w:pStyle w:val="CTO-Lista"/>
        <w:numPr>
          <w:ilvl w:val="0"/>
          <w:numId w:val="141"/>
        </w:numPr>
        <w:ind w:left="1560"/>
      </w:pPr>
      <w:r>
        <w:t>O índice de Conteúdo Local não realizado (NR) é determinado pela razão da diferença entre o índice mínimo de Conteúdo Local (IM) e o índice de Conteúdo Local aferido (CL), em relação ao índice mínimo de Conteúdo Local (IM):</w:t>
      </w:r>
    </w:p>
    <w:p w:rsidR="00161106" w:rsidRDefault="00161106">
      <w:pPr>
        <w:pStyle w:val="ListaColorida-nfase11"/>
        <w:tabs>
          <w:tab w:val="left" w:pos="709"/>
        </w:tabs>
        <w:spacing w:after="120" w:line="240" w:lineRule="auto"/>
        <w:ind w:left="432"/>
        <w:jc w:val="both"/>
        <w:rPr>
          <w:rFonts w:ascii="Ecofont Vera Sans" w:hAnsi="Ecofont Vera Sans" w:cs="Arial"/>
          <w:sz w:val="24"/>
          <w:szCs w:val="24"/>
        </w:rPr>
      </w:pPr>
    </w:p>
    <w:p w:rsidR="00034925" w:rsidRDefault="00034925">
      <w:pPr>
        <w:pStyle w:val="ListaColorida-nfase11"/>
        <w:tabs>
          <w:tab w:val="left" w:pos="709"/>
        </w:tabs>
        <w:spacing w:after="120" w:line="240" w:lineRule="auto"/>
        <w:ind w:left="432"/>
        <w:jc w:val="both"/>
        <w:rPr>
          <w:rFonts w:ascii="Ecofont Vera Sans" w:hAnsi="Ecofont Vera Sans" w:cs="Arial"/>
        </w:rPr>
      </w:pPr>
      <m:oMathPara>
        <m:oMath>
          <m:r>
            <w:rPr>
              <w:rFonts w:ascii="Cambria Math" w:hAnsi="Cambria Math"/>
            </w:rPr>
            <m:t>NR</m:t>
          </m:r>
          <m:d>
            <m:dPr>
              <m:ctrlPr>
                <w:rPr>
                  <w:rFonts w:ascii="Cambria Math" w:hAnsi="Cambria Math"/>
                  <w:i/>
                </w:rPr>
              </m:ctrlPr>
            </m:dPr>
            <m:e>
              <m:r>
                <w:rPr>
                  <w:rFonts w:ascii="Cambria Math" w:hAnsi="Cambria Math"/>
                </w:rPr>
                <m:t>%</m:t>
              </m:r>
            </m:e>
          </m:d>
          <m:r>
            <w:rPr>
              <w:rFonts w:ascii="Cambria Math" w:hAnsi="Cambria Math"/>
            </w:rPr>
            <m:t xml:space="preserve">= </m:t>
          </m:r>
          <m:f>
            <m:fPr>
              <m:ctrlPr>
                <w:rPr>
                  <w:rFonts w:ascii="Cambria Math" w:hAnsi="Cambria Math"/>
                  <w:i/>
                </w:rPr>
              </m:ctrlPr>
            </m:fPr>
            <m:num>
              <m:r>
                <w:rPr>
                  <w:rFonts w:ascii="Cambria Math" w:hAnsi="Cambria Math"/>
                </w:rPr>
                <m:t>[IM</m:t>
              </m:r>
              <m:d>
                <m:dPr>
                  <m:ctrlPr>
                    <w:rPr>
                      <w:rFonts w:ascii="Cambria Math" w:hAnsi="Cambria Math"/>
                      <w:i/>
                    </w:rPr>
                  </m:ctrlPr>
                </m:dPr>
                <m:e>
                  <m:r>
                    <w:rPr>
                      <w:rFonts w:ascii="Cambria Math" w:hAnsi="Cambria Math"/>
                    </w:rPr>
                    <m:t>%</m:t>
                  </m:r>
                </m:e>
              </m:d>
              <m:r>
                <w:rPr>
                  <w:rFonts w:ascii="Cambria Math" w:hAnsi="Cambria Math"/>
                </w:rPr>
                <m:t>-CL(%)]</m:t>
              </m:r>
            </m:num>
            <m:den>
              <m:r>
                <w:rPr>
                  <w:rFonts w:ascii="Cambria Math" w:hAnsi="Cambria Math"/>
                </w:rPr>
                <m:t>IM(%)</m:t>
              </m:r>
            </m:den>
          </m:f>
          <m:r>
            <w:rPr>
              <w:rFonts w:ascii="Cambria Math" w:eastAsiaTheme="minorEastAsia" w:hAnsi="Cambria Math"/>
            </w:rPr>
            <m:t>×</m:t>
          </m:r>
          <m:r>
            <w:rPr>
              <w:rFonts w:ascii="Cambria Math" w:hAnsi="Cambria Math"/>
            </w:rPr>
            <m:t>100</m:t>
          </m:r>
        </m:oMath>
      </m:oMathPara>
    </w:p>
    <w:p w:rsidR="00034925" w:rsidRDefault="00034925">
      <w:pPr>
        <w:pStyle w:val="ListaColorida-nfase11"/>
        <w:tabs>
          <w:tab w:val="left" w:pos="709"/>
        </w:tabs>
        <w:spacing w:after="120" w:line="240" w:lineRule="auto"/>
        <w:ind w:left="432"/>
        <w:jc w:val="both"/>
        <w:rPr>
          <w:rFonts w:ascii="Ecofont Vera Sans" w:hAnsi="Ecofont Vera Sans" w:cs="Arial"/>
          <w:sz w:val="24"/>
          <w:szCs w:val="24"/>
        </w:rPr>
      </w:pPr>
    </w:p>
    <w:p w:rsidR="00161106" w:rsidRDefault="00685763">
      <w:pPr>
        <w:pStyle w:val="CTO-Lista"/>
        <w:numPr>
          <w:ilvl w:val="0"/>
          <w:numId w:val="141"/>
        </w:numPr>
        <w:ind w:left="1560"/>
      </w:pPr>
      <w:r>
        <w:t>O fator de multa (F) obedecerá a seguinte formulação:</w:t>
      </w:r>
    </w:p>
    <w:p w:rsidR="00161106" w:rsidRDefault="00685763">
      <w:pPr>
        <w:pStyle w:val="CTO-Lista"/>
        <w:numPr>
          <w:ilvl w:val="0"/>
          <w:numId w:val="187"/>
        </w:numPr>
        <w:ind w:left="2127"/>
      </w:pPr>
      <w:r>
        <w:t>Caso o índice de Conteúdo Local não realizado (NR) seja igual ou superior a 65% (sessenta e cinco por cento):</w:t>
      </w:r>
    </w:p>
    <w:p w:rsidR="00161106" w:rsidRDefault="00685763">
      <w:pPr>
        <w:pStyle w:val="CTO-Lista"/>
        <w:ind w:left="2127"/>
      </w:pPr>
      <m:oMath>
        <m:r>
          <w:rPr>
            <w:rFonts w:ascii="Cambria Math" w:hAnsi="Cambria Math"/>
          </w:rPr>
          <m:t>F</m:t>
        </m:r>
        <m:d>
          <m:dPr>
            <m:ctrlPr>
              <w:rPr>
                <w:rFonts w:ascii="Cambria Math" w:hAnsi="Cambria Math"/>
                <w:i/>
              </w:rPr>
            </m:ctrlPr>
          </m:dPr>
          <m:e>
            <m:r>
              <w:rPr>
                <w:rFonts w:ascii="Cambria Math" w:hAnsi="Cambria Math"/>
              </w:rPr>
              <m:t>%</m:t>
            </m:r>
          </m:e>
        </m:d>
        <m:r>
          <w:rPr>
            <w:rFonts w:ascii="Cambria Math" w:hAnsi="Cambria Math"/>
          </w:rPr>
          <m:t xml:space="preserve">= </m:t>
        </m:r>
        <m:f>
          <m:fPr>
            <m:ctrlPr>
              <w:rPr>
                <w:rFonts w:ascii="Cambria Math" w:hAnsi="Cambria Math"/>
                <w:sz w:val="28"/>
                <w:szCs w:val="28"/>
              </w:rPr>
            </m:ctrlPr>
          </m:fPr>
          <m:num>
            <m:r>
              <m:rPr>
                <m:sty m:val="p"/>
              </m:rPr>
              <w:rPr>
                <w:rFonts w:ascii="Cambria Math" w:hAnsi="Cambria Math"/>
                <w:sz w:val="28"/>
                <w:szCs w:val="28"/>
              </w:rPr>
              <m:t>8×</m:t>
            </m:r>
            <m:r>
              <w:rPr>
                <w:rFonts w:ascii="Cambria Math" w:hAnsi="Cambria Math"/>
                <w:sz w:val="28"/>
                <w:szCs w:val="28"/>
              </w:rPr>
              <m:t>NR(%)</m:t>
            </m:r>
            <m:r>
              <m:rPr>
                <m:sty m:val="p"/>
              </m:rPr>
              <w:rPr>
                <w:rFonts w:ascii="Cambria Math" w:hAnsi="Cambria Math"/>
                <w:sz w:val="28"/>
                <w:szCs w:val="28"/>
              </w:rPr>
              <m:t>-1</m:t>
            </m:r>
          </m:num>
          <m:den>
            <m:r>
              <m:rPr>
                <m:sty m:val="p"/>
              </m:rPr>
              <w:rPr>
                <w:rFonts w:ascii="Cambria Math" w:hAnsi="Cambria Math"/>
                <w:sz w:val="28"/>
                <w:szCs w:val="28"/>
              </w:rPr>
              <m:t>7</m:t>
            </m:r>
          </m:den>
        </m:f>
      </m:oMath>
      <w:r>
        <w:t>;</w:t>
      </w:r>
    </w:p>
    <w:p w:rsidR="00161106" w:rsidRDefault="00685763">
      <w:pPr>
        <w:pStyle w:val="CTO-Lista"/>
        <w:numPr>
          <w:ilvl w:val="0"/>
          <w:numId w:val="187"/>
        </w:numPr>
        <w:ind w:left="2127"/>
      </w:pPr>
      <w:r>
        <w:lastRenderedPageBreak/>
        <w:t xml:space="preserve">Caso o índice de Conteúdo Local não realizado (NR) seja inferior a 65% (sessenta e cinco por cento): F (%) = 60% (sessenta por cento); </w:t>
      </w:r>
      <w:proofErr w:type="gramStart"/>
      <w:r>
        <w:t>e</w:t>
      </w:r>
      <w:proofErr w:type="gramEnd"/>
    </w:p>
    <w:p w:rsidR="00161106" w:rsidRDefault="00685763">
      <w:pPr>
        <w:pStyle w:val="CTO-Lista"/>
        <w:numPr>
          <w:ilvl w:val="0"/>
          <w:numId w:val="187"/>
        </w:numPr>
        <w:ind w:left="2127"/>
      </w:pPr>
      <w:r>
        <w:t>O gráfico a seguir ilustra o fator de multa (F) em função do índice de Conteúdo Local não realizado (NR):</w:t>
      </w:r>
    </w:p>
    <w:p w:rsidR="00161106" w:rsidRDefault="00161106">
      <w:pPr>
        <w:pStyle w:val="ListaColorida-nfase11"/>
        <w:tabs>
          <w:tab w:val="left" w:pos="709"/>
        </w:tabs>
        <w:spacing w:after="120" w:line="240" w:lineRule="auto"/>
        <w:ind w:left="432"/>
        <w:jc w:val="both"/>
        <w:rPr>
          <w:rFonts w:ascii="Ecofont Vera Sans" w:hAnsi="Ecofont Vera Sans" w:cs="Arial"/>
          <w:sz w:val="24"/>
          <w:szCs w:val="24"/>
        </w:rPr>
      </w:pPr>
    </w:p>
    <w:bookmarkStart w:id="284" w:name="_Ref143918931"/>
    <w:bookmarkEnd w:id="284"/>
    <w:p w:rsidR="00161106" w:rsidRDefault="001D7394">
      <w:pPr>
        <w:pStyle w:val="CTO-Lista"/>
        <w:jc w:val="center"/>
      </w:pPr>
      <w:r>
        <w:pict>
          <v:group id="_x0000_s1440" editas="canvas" style="width:350.2pt;height:213.95pt;mso-position-horizontal-relative:char;mso-position-vertical-relative:line" coordorigin=",5" coordsize="7004,4279">
            <o:lock v:ext="edit" aspectratio="t"/>
            <v:shape id="_x0000_s1441" type="#_x0000_t75" style="position:absolute;top:5;width:7004;height:4279" o:preferrelative="f">
              <v:fill o:detectmouseclick="t"/>
              <v:path o:extrusionok="t" o:connecttype="none"/>
              <o:lock v:ext="edit" text="t"/>
            </v:shape>
            <v:group id="_x0000_s1442" style="position:absolute;left:1106;top:3317;width:5346;height:128" coordorigin="1106,3317" coordsize="5346,128">
              <v:group id="_x0000_s1443" style="position:absolute;left:1106;top:3317;width:5346;height:102" coordorigin="1106,3317" coordsize="5346,102">
                <v:line id="_x0000_s1444" style="position:absolute" from="1106,3367" to="6353,3368" strokeweight=".5pt"/>
                <v:shape id="_x0000_s1445" style="position:absolute;left:6350;top:3317;width:102;height:102" coordsize="102,102" path="m,102l102,50,,,,102xe" fillcolor="black" stroked="f">
                  <v:path arrowok="t"/>
                </v:shape>
              </v:group>
              <v:line id="_x0000_s1446" style="position:absolute" from="2049,3367" to="2050,3445" strokeweight=".5pt"/>
              <v:line id="_x0000_s1447" style="position:absolute" from="2992,3367" to="2993,3445" strokeweight=".5pt"/>
              <v:line id="_x0000_s1448" style="position:absolute" from="3936,3367" to="3937,3445" strokeweight=".5pt"/>
              <v:line id="_x0000_s1449" style="position:absolute" from="4879,3367" to="4880,3445" strokeweight=".5pt"/>
              <v:line id="_x0000_s1450" style="position:absolute" from="5823,3367" to="5824,3445" strokeweight=".5pt"/>
            </v:group>
            <v:group id="_x0000_s1451" style="position:absolute;left:1055;top:474;width:103;height:2893" coordorigin="1055,474" coordsize="103,2893">
              <v:line id="_x0000_s1452" style="position:absolute" from="1106,572" to="1107,3367" strokeweight=".5pt"/>
              <v:shape id="_x0000_s1453" style="position:absolute;left:1055;top:474;width:103;height:103" coordsize="103,103" path="m103,103l51,,,103r103,xe" fillcolor="black" stroked="f">
                <v:path arrowok="t"/>
              </v:shape>
            </v:group>
            <v:line id="_x0000_s1454" style="position:absolute;flip:x" from="1025,3365" to="1104,3366" strokeweight=".5pt"/>
            <v:line id="_x0000_s1455" style="position:absolute" from="1106,3367" to="1107,3445" strokeweight=".5pt"/>
            <v:rect id="_x0000_s1456" style="position:absolute;left:948;top:3367;width:297;height:347" filled="f" stroked="f"/>
            <v:rect id="_x0000_s1457" style="position:absolute;left:1043;top:3430;width:101;height:464;mso-wrap-style:none" filled="f" stroked="f">
              <v:textbox style="mso-next-textbox:#_x0000_s1457;mso-fit-shape-to-text:t" inset="0,0,0,0">
                <w:txbxContent>
                  <w:p w:rsidR="00357BB7" w:rsidRDefault="00357BB7" w:rsidP="00685763">
                    <w:r>
                      <w:rPr>
                        <w:rFonts w:ascii="Times New Roman" w:hAnsi="Times New Roman"/>
                        <w:color w:val="000000"/>
                        <w:sz w:val="20"/>
                        <w:szCs w:val="20"/>
                        <w:lang w:val="en-US"/>
                      </w:rPr>
                      <w:t>0</w:t>
                    </w:r>
                  </w:p>
                </w:txbxContent>
              </v:textbox>
            </v:rect>
            <v:rect id="_x0000_s1458" style="position:absolute;left:1813;top:3367;width:401;height:347" filled="f" stroked="f"/>
            <v:rect id="_x0000_s1459" style="position:absolute;left:1908;top:3430;width:201;height:464;mso-wrap-style:none" filled="f" stroked="f">
              <v:textbox style="mso-next-textbox:#_x0000_s1459;mso-fit-shape-to-text:t" inset="0,0,0,0">
                <w:txbxContent>
                  <w:p w:rsidR="00357BB7" w:rsidRDefault="00357BB7" w:rsidP="00685763">
                    <w:r>
                      <w:rPr>
                        <w:rFonts w:ascii="Times New Roman" w:hAnsi="Times New Roman"/>
                        <w:color w:val="000000"/>
                        <w:sz w:val="20"/>
                        <w:szCs w:val="20"/>
                        <w:lang w:val="en-US"/>
                      </w:rPr>
                      <w:t>20</w:t>
                    </w:r>
                  </w:p>
                </w:txbxContent>
              </v:textbox>
            </v:rect>
            <v:rect id="_x0000_s1460" style="position:absolute;left:2757;top:3367;width:401;height:347" filled="f" stroked="f"/>
            <v:rect id="_x0000_s1461" style="position:absolute;left:2852;top:3430;width:201;height:464;mso-wrap-style:none" filled="f" stroked="f">
              <v:textbox style="mso-next-textbox:#_x0000_s1461;mso-fit-shape-to-text:t" inset="0,0,0,0">
                <w:txbxContent>
                  <w:p w:rsidR="00357BB7" w:rsidRDefault="00357BB7" w:rsidP="00685763">
                    <w:r>
                      <w:rPr>
                        <w:rFonts w:ascii="Times New Roman" w:hAnsi="Times New Roman"/>
                        <w:color w:val="000000"/>
                        <w:sz w:val="20"/>
                        <w:szCs w:val="20"/>
                        <w:lang w:val="en-US"/>
                      </w:rPr>
                      <w:t>40</w:t>
                    </w:r>
                  </w:p>
                </w:txbxContent>
              </v:textbox>
            </v:rect>
            <v:rect id="_x0000_s1462" style="position:absolute;left:3700;top:3367;width:401;height:347" filled="f" stroked="f"/>
            <v:rect id="_x0000_s1463" style="position:absolute;left:3764;top:3430;width:201;height:464;mso-wrap-style:none" filled="f" stroked="f">
              <v:textbox style="mso-next-textbox:#_x0000_s1463;mso-fit-shape-to-text:t" inset="0,0,0,0">
                <w:txbxContent>
                  <w:p w:rsidR="00357BB7" w:rsidRDefault="00357BB7" w:rsidP="00685763">
                    <w:r>
                      <w:rPr>
                        <w:rFonts w:ascii="Times New Roman" w:hAnsi="Times New Roman"/>
                        <w:color w:val="000000"/>
                        <w:sz w:val="20"/>
                        <w:szCs w:val="20"/>
                        <w:lang w:val="en-US"/>
                      </w:rPr>
                      <w:t>60</w:t>
                    </w:r>
                  </w:p>
                </w:txbxContent>
              </v:textbox>
            </v:rect>
            <v:rect id="_x0000_s1464" style="position:absolute;left:4738;top:3430;width:201;height:464;mso-wrap-style:none" filled="f" stroked="f">
              <v:textbox style="mso-next-textbox:#_x0000_s1464;mso-fit-shape-to-text:t" inset="0,0,0,0">
                <w:txbxContent>
                  <w:p w:rsidR="00357BB7" w:rsidRDefault="00357BB7" w:rsidP="00685763">
                    <w:r>
                      <w:rPr>
                        <w:rFonts w:ascii="Times New Roman" w:hAnsi="Times New Roman"/>
                        <w:color w:val="000000"/>
                        <w:sz w:val="20"/>
                        <w:szCs w:val="20"/>
                        <w:lang w:val="en-US"/>
                      </w:rPr>
                      <w:t>80</w:t>
                    </w:r>
                  </w:p>
                </w:txbxContent>
              </v:textbox>
            </v:rect>
            <v:rect id="_x0000_s1465" style="position:absolute;left:5587;top:3367;width:506;height:347" filled="f" stroked="f"/>
            <v:rect id="_x0000_s1466" style="position:absolute;left:5682;top:3430;width:301;height:464;mso-wrap-style:none" filled="f" stroked="f">
              <v:textbox style="mso-next-textbox:#_x0000_s1466;mso-fit-shape-to-text:t" inset="0,0,0,0">
                <w:txbxContent>
                  <w:p w:rsidR="00357BB7" w:rsidRDefault="00357BB7" w:rsidP="00685763">
                    <w:r>
                      <w:rPr>
                        <w:rFonts w:ascii="Times New Roman" w:hAnsi="Times New Roman"/>
                        <w:color w:val="000000"/>
                        <w:sz w:val="20"/>
                        <w:szCs w:val="20"/>
                        <w:lang w:val="en-US"/>
                      </w:rPr>
                      <w:t>100</w:t>
                    </w:r>
                  </w:p>
                </w:txbxContent>
              </v:textbox>
            </v:rect>
            <v:rect id="_x0000_s1467" style="position:absolute;left:870;top:3211;width:296;height:347" filled="f" stroked="f"/>
            <v:rect id="_x0000_s1468" style="position:absolute;left:965;top:3274;width:101;height:464;mso-wrap-style:none" filled="f" stroked="f">
              <v:textbox style="mso-next-textbox:#_x0000_s1468;mso-fit-shape-to-text:t" inset="0,0,0,0">
                <w:txbxContent>
                  <w:p w:rsidR="00357BB7" w:rsidRDefault="00357BB7" w:rsidP="00685763">
                    <w:r>
                      <w:rPr>
                        <w:rFonts w:ascii="Times New Roman" w:hAnsi="Times New Roman"/>
                        <w:color w:val="000000"/>
                        <w:sz w:val="20"/>
                        <w:szCs w:val="20"/>
                        <w:lang w:val="en-US"/>
                      </w:rPr>
                      <w:t>0</w:t>
                    </w:r>
                  </w:p>
                </w:txbxContent>
              </v:textbox>
            </v:rect>
            <v:group id="_x0000_s1469" style="position:absolute;left:706;top:2272;width:401;height:528" coordorigin="706,2272" coordsize="401,528">
              <v:line id="_x0000_s1470" style="position:absolute;flip:x" from="1019,2460" to="1097,2461" strokeweight=".5pt"/>
              <v:rect id="_x0000_s1471" style="position:absolute;left:706;top:2272;width:401;height:347" filled="f" stroked="f"/>
              <v:rect id="_x0000_s1472" style="position:absolute;left:801;top:2336;width:201;height:464;mso-wrap-style:none" filled="f" stroked="f">
                <v:textbox style="mso-next-textbox:#_x0000_s1472;mso-fit-shape-to-text:t" inset="0,0,0,0">
                  <w:txbxContent>
                    <w:p w:rsidR="00357BB7" w:rsidRDefault="00357BB7" w:rsidP="00685763">
                      <w:r>
                        <w:rPr>
                          <w:rFonts w:ascii="Times New Roman" w:hAnsi="Times New Roman"/>
                          <w:color w:val="000000"/>
                          <w:sz w:val="20"/>
                          <w:szCs w:val="20"/>
                          <w:lang w:val="en-US"/>
                        </w:rPr>
                        <w:t>40</w:t>
                      </w:r>
                    </w:p>
                  </w:txbxContent>
                </v:textbox>
              </v:rect>
            </v:group>
            <v:group id="_x0000_s1473" style="position:absolute;left:712;top:1849;width:402;height:527" coordorigin="712,1849" coordsize="402,527">
              <v:line id="_x0000_s1474" style="position:absolute;flip:x" from="1025,2036" to="1104,2037" strokeweight=".5pt"/>
              <v:rect id="_x0000_s1475" style="position:absolute;left:712;top:1849;width:402;height:347" filled="f" stroked="f"/>
              <v:rect id="_x0000_s1476" style="position:absolute;left:807;top:1912;width:201;height:464;mso-wrap-style:none" filled="f" stroked="f">
                <v:textbox style="mso-next-textbox:#_x0000_s1476;mso-fit-shape-to-text:t" inset="0,0,0,0">
                  <w:txbxContent>
                    <w:p w:rsidR="00357BB7" w:rsidRDefault="00357BB7" w:rsidP="00685763">
                      <w:r>
                        <w:rPr>
                          <w:rFonts w:ascii="Times New Roman" w:hAnsi="Times New Roman"/>
                          <w:color w:val="000000"/>
                          <w:sz w:val="20"/>
                          <w:szCs w:val="20"/>
                          <w:lang w:val="en-US"/>
                        </w:rPr>
                        <w:t>60</w:t>
                      </w:r>
                    </w:p>
                  </w:txbxContent>
                </v:textbox>
              </v:rect>
            </v:group>
            <v:rect id="_x0000_s1477" style="position:absolute;left:617;top:360;width:464;height:634;rotation:270" filled="f" stroked="f">
              <v:textbox style="mso-next-textbox:#_x0000_s1477;mso-fit-shape-to-text:t" inset="0,0,0,0">
                <w:txbxContent>
                  <w:p w:rsidR="00357BB7" w:rsidRDefault="00357BB7" w:rsidP="00685763">
                    <w:r>
                      <w:rPr>
                        <w:rFonts w:ascii="Arial" w:hAnsi="Arial" w:cs="Arial"/>
                        <w:color w:val="000000"/>
                        <w:sz w:val="20"/>
                        <w:szCs w:val="20"/>
                        <w:lang w:val="en-US"/>
                      </w:rPr>
                      <w:t>F (%)</w:t>
                    </w:r>
                  </w:p>
                </w:txbxContent>
              </v:textbox>
            </v:rect>
            <v:rect id="_x0000_s1478" style="position:absolute;left:1263;top:3756;width:4619;height:347" filled="f" stroked="f"/>
            <v:rect id="_x0000_s1479" style="position:absolute;left:1106;top:2018;width:3066;height:39" fillcolor="#f30" stroked="f"/>
            <v:group id="_x0000_s1480" style="position:absolute;left:4157;top:2038;width:29;height:1319" coordorigin="4157,2038" coordsize="29,1319">
              <v:rect id="_x0000_s1481" style="position:absolute;left:4157;top:2038;width:29;height:29" fillcolor="black" stroked="f"/>
              <v:rect id="_x0000_s1482" style="position:absolute;left:4157;top:2096;width:29;height:30" fillcolor="black" stroked="f"/>
              <v:rect id="_x0000_s1483" style="position:absolute;left:4157;top:2155;width:29;height:29" fillcolor="black" stroked="f"/>
              <v:rect id="_x0000_s1484" style="position:absolute;left:4157;top:2214;width:29;height:29" fillcolor="black" stroked="f"/>
              <v:rect id="_x0000_s1485" style="position:absolute;left:4157;top:2272;width:29;height:30" fillcolor="black" stroked="f"/>
              <v:rect id="_x0000_s1486" style="position:absolute;left:4157;top:2331;width:29;height:29" fillcolor="black" stroked="f"/>
              <v:rect id="_x0000_s1487" style="position:absolute;left:4157;top:2390;width:29;height:29" fillcolor="black" stroked="f"/>
              <v:rect id="_x0000_s1488" style="position:absolute;left:4157;top:2448;width:29;height:30" fillcolor="black" stroked="f"/>
              <v:rect id="_x0000_s1489" style="position:absolute;left:4157;top:2507;width:29;height:29" fillcolor="black" stroked="f"/>
              <v:rect id="_x0000_s1490" style="position:absolute;left:4157;top:2566;width:29;height:29" fillcolor="black" stroked="f"/>
              <v:rect id="_x0000_s1491" style="position:absolute;left:4157;top:2624;width:29;height:30" fillcolor="black" stroked="f"/>
              <v:rect id="_x0000_s1492" style="position:absolute;left:4157;top:2683;width:29;height:29" fillcolor="black" stroked="f"/>
              <v:rect id="_x0000_s1493" style="position:absolute;left:4157;top:2741;width:29;height:30" fillcolor="black" stroked="f"/>
              <v:rect id="_x0000_s1494" style="position:absolute;left:4157;top:2800;width:29;height:29" fillcolor="black" stroked="f"/>
              <v:rect id="_x0000_s1495" style="position:absolute;left:4157;top:2859;width:29;height:29" fillcolor="black" stroked="f"/>
              <v:rect id="_x0000_s1496" style="position:absolute;left:4157;top:2917;width:29;height:30" fillcolor="black" stroked="f"/>
              <v:rect id="_x0000_s1497" style="position:absolute;left:4157;top:2976;width:29;height:29" fillcolor="black" stroked="f"/>
              <v:rect id="_x0000_s1498" style="position:absolute;left:4157;top:3035;width:29;height:29" fillcolor="black" stroked="f"/>
              <v:rect id="_x0000_s1499" style="position:absolute;left:4157;top:3093;width:29;height:30" fillcolor="black" stroked="f"/>
              <v:rect id="_x0000_s1500" style="position:absolute;left:4157;top:3152;width:29;height:29" fillcolor="black" stroked="f"/>
              <v:rect id="_x0000_s1501" style="position:absolute;left:4157;top:3211;width:29;height:29" fillcolor="black" stroked="f"/>
              <v:rect id="_x0000_s1502" style="position:absolute;left:4157;top:3269;width:29;height:30" fillcolor="black" stroked="f"/>
              <v:rect id="_x0000_s1503" style="position:absolute;left:4157;top:3328;width:29;height:29" fillcolor="black" stroked="f"/>
            </v:group>
            <v:group id="_x0000_s1504" style="position:absolute;left:5808;top:1100;width:29;height:2257" coordorigin="5808,1100" coordsize="29,2257">
              <v:rect id="_x0000_s1505" style="position:absolute;left:5808;top:1100;width:29;height:29" fillcolor="black" stroked="f"/>
              <v:rect id="_x0000_s1506" style="position:absolute;left:5808;top:1158;width:29;height:29" fillcolor="black" stroked="f"/>
              <v:rect id="_x0000_s1507" style="position:absolute;left:5808;top:1217;width:29;height:29" fillcolor="black" stroked="f"/>
              <v:rect id="_x0000_s1508" style="position:absolute;left:5808;top:1275;width:29;height:30" fillcolor="black" stroked="f"/>
              <v:rect id="_x0000_s1509" style="position:absolute;left:5808;top:1334;width:29;height:29" fillcolor="black" stroked="f"/>
              <v:rect id="_x0000_s1510" style="position:absolute;left:5808;top:1393;width:29;height:29" fillcolor="black" stroked="f"/>
              <v:rect id="_x0000_s1511" style="position:absolute;left:5808;top:1451;width:29;height:30" fillcolor="black" stroked="f"/>
              <v:rect id="_x0000_s1512" style="position:absolute;left:5808;top:1510;width:29;height:29" fillcolor="black" stroked="f"/>
              <v:rect id="_x0000_s1513" style="position:absolute;left:5808;top:1569;width:29;height:29" fillcolor="black" stroked="f"/>
              <v:rect id="_x0000_s1514" style="position:absolute;left:5808;top:1627;width:29;height:30" fillcolor="black" stroked="f"/>
              <v:rect id="_x0000_s1515" style="position:absolute;left:5808;top:1686;width:29;height:29" fillcolor="black" stroked="f"/>
              <v:rect id="_x0000_s1516" style="position:absolute;left:5808;top:1745;width:29;height:29" fillcolor="black" stroked="f"/>
              <v:rect id="_x0000_s1517" style="position:absolute;left:5808;top:1803;width:29;height:30" fillcolor="black" stroked="f"/>
              <v:rect id="_x0000_s1518" style="position:absolute;left:5808;top:1862;width:29;height:29" fillcolor="black" stroked="f"/>
              <v:rect id="_x0000_s1519" style="position:absolute;left:5808;top:1921;width:29;height:29" fillcolor="black" stroked="f"/>
              <v:rect id="_x0000_s1520" style="position:absolute;left:5808;top:1979;width:29;height:29" fillcolor="black" stroked="f"/>
              <v:rect id="_x0000_s1521" style="position:absolute;left:5808;top:2038;width:29;height:29" fillcolor="black" stroked="f"/>
              <v:rect id="_x0000_s1522" style="position:absolute;left:5808;top:2096;width:29;height:30" fillcolor="black" stroked="f"/>
              <v:rect id="_x0000_s1523" style="position:absolute;left:5808;top:2155;width:29;height:29" fillcolor="black" stroked="f"/>
              <v:rect id="_x0000_s1524" style="position:absolute;left:5808;top:2214;width:29;height:29" fillcolor="black" stroked="f"/>
              <v:rect id="_x0000_s1525" style="position:absolute;left:5808;top:2272;width:29;height:30" fillcolor="black" stroked="f"/>
              <v:rect id="_x0000_s1526" style="position:absolute;left:5808;top:2331;width:29;height:29" fillcolor="black" stroked="f"/>
              <v:rect id="_x0000_s1527" style="position:absolute;left:5808;top:2390;width:29;height:29" fillcolor="black" stroked="f"/>
              <v:rect id="_x0000_s1528" style="position:absolute;left:5808;top:2448;width:29;height:30" fillcolor="black" stroked="f"/>
              <v:rect id="_x0000_s1529" style="position:absolute;left:5808;top:2507;width:29;height:29" fillcolor="black" stroked="f"/>
              <v:rect id="_x0000_s1530" style="position:absolute;left:5808;top:2566;width:29;height:29" fillcolor="black" stroked="f"/>
              <v:rect id="_x0000_s1531" style="position:absolute;left:5808;top:2624;width:29;height:30" fillcolor="black" stroked="f"/>
              <v:rect id="_x0000_s1532" style="position:absolute;left:5808;top:2683;width:29;height:29" fillcolor="black" stroked="f"/>
              <v:rect id="_x0000_s1533" style="position:absolute;left:5808;top:2741;width:29;height:30" fillcolor="black" stroked="f"/>
              <v:rect id="_x0000_s1534" style="position:absolute;left:5808;top:2800;width:29;height:29" fillcolor="black" stroked="f"/>
              <v:rect id="_x0000_s1535" style="position:absolute;left:5808;top:2859;width:29;height:29" fillcolor="black" stroked="f"/>
              <v:rect id="_x0000_s1536" style="position:absolute;left:5808;top:2917;width:29;height:30" fillcolor="black" stroked="f"/>
              <v:rect id="_x0000_s1537" style="position:absolute;left:5808;top:2976;width:29;height:29" fillcolor="black" stroked="f"/>
              <v:rect id="_x0000_s1538" style="position:absolute;left:5808;top:3035;width:29;height:29" fillcolor="black" stroked="f"/>
              <v:rect id="_x0000_s1539" style="position:absolute;left:5808;top:3093;width:29;height:30" fillcolor="black" stroked="f"/>
              <v:rect id="_x0000_s1540" style="position:absolute;left:5808;top:3152;width:29;height:29" fillcolor="black" stroked="f"/>
              <v:rect id="_x0000_s1541" style="position:absolute;left:5808;top:3211;width:29;height:29" fillcolor="black" stroked="f"/>
              <v:rect id="_x0000_s1542" style="position:absolute;left:5808;top:3269;width:29;height:30" fillcolor="black" stroked="f"/>
              <v:rect id="_x0000_s1543" style="position:absolute;left:5808;top:3328;width:29;height:29" fillcolor="black" stroked="f"/>
            </v:group>
            <v:group id="_x0000_s1544" style="position:absolute;left:1106;top:1085;width:4687;height:29" coordorigin="1106,1085" coordsize="4687,29">
              <v:rect id="_x0000_s1545" style="position:absolute;left:1106;top:1085;width:29;height:29" fillcolor="black" stroked="f"/>
              <v:rect id="_x0000_s1546" style="position:absolute;left:1165;top:1085;width:29;height:29" fillcolor="black" stroked="f"/>
              <v:rect id="_x0000_s1547" style="position:absolute;left:1224;top:1085;width:29;height:29" fillcolor="black" stroked="f"/>
              <v:rect id="_x0000_s1548" style="position:absolute;left:1282;top:1085;width:30;height:29" fillcolor="black" stroked="f"/>
              <v:rect id="_x0000_s1549" style="position:absolute;left:1341;top:1085;width:30;height:29" fillcolor="black" stroked="f"/>
              <v:rect id="_x0000_s1550" style="position:absolute;left:1400;top:1085;width:30;height:29" fillcolor="black" stroked="f"/>
              <v:rect id="_x0000_s1551" style="position:absolute;left:1459;top:1085;width:30;height:29" fillcolor="black" stroked="f"/>
              <v:rect id="_x0000_s1552" style="position:absolute;left:1518;top:1085;width:30;height:29" fillcolor="black" stroked="f"/>
              <v:rect id="_x0000_s1553" style="position:absolute;left:1577;top:1085;width:30;height:29" fillcolor="black" stroked="f"/>
              <v:rect id="_x0000_s1554" style="position:absolute;left:1636;top:1085;width:30;height:29" fillcolor="black" stroked="f"/>
              <v:rect id="_x0000_s1555" style="position:absolute;left:1695;top:1085;width:30;height:29" fillcolor="black" stroked="f"/>
              <v:rect id="_x0000_s1556" style="position:absolute;left:1754;top:1085;width:30;height:29" fillcolor="black" stroked="f"/>
              <v:rect id="_x0000_s1557" style="position:absolute;left:1813;top:1085;width:30;height:29" fillcolor="black" stroked="f"/>
              <v:rect id="_x0000_s1558" style="position:absolute;left:1872;top:1085;width:30;height:29" fillcolor="black" stroked="f"/>
              <v:rect id="_x0000_s1559" style="position:absolute;left:1931;top:1085;width:30;height:29" fillcolor="black" stroked="f"/>
              <v:rect id="_x0000_s1560" style="position:absolute;left:1990;top:1085;width:30;height:29" fillcolor="black" stroked="f"/>
              <v:rect id="_x0000_s1561" style="position:absolute;left:2049;top:1085;width:29;height:29" fillcolor="black" stroked="f"/>
              <v:rect id="_x0000_s1562" style="position:absolute;left:2108;top:1085;width:29;height:29" fillcolor="black" stroked="f"/>
              <v:rect id="_x0000_s1563" style="position:absolute;left:2167;top:1085;width:29;height:29" fillcolor="black" stroked="f"/>
              <v:rect id="_x0000_s1564" style="position:absolute;left:2226;top:1085;width:29;height:29" fillcolor="black" stroked="f"/>
              <v:rect id="_x0000_s1565" style="position:absolute;left:2285;top:1085;width:29;height:29" fillcolor="black" stroked="f"/>
              <v:rect id="_x0000_s1566" style="position:absolute;left:2344;top:1085;width:29;height:29" fillcolor="black" stroked="f"/>
              <v:rect id="_x0000_s1567" style="position:absolute;left:2403;top:1085;width:29;height:29" fillcolor="black" stroked="f"/>
              <v:rect id="_x0000_s1568" style="position:absolute;left:2462;top:1085;width:29;height:29" fillcolor="black" stroked="f"/>
              <v:rect id="_x0000_s1569" style="position:absolute;left:2521;top:1085;width:29;height:29" fillcolor="black" stroked="f"/>
              <v:rect id="_x0000_s1570" style="position:absolute;left:2580;top:1085;width:29;height:29" fillcolor="black" stroked="f"/>
              <v:rect id="_x0000_s1571" style="position:absolute;left:2639;top:1085;width:29;height:29" fillcolor="black" stroked="f"/>
              <v:rect id="_x0000_s1572" style="position:absolute;left:2698;top:1085;width:29;height:29" fillcolor="black" stroked="f"/>
              <v:rect id="_x0000_s1573" style="position:absolute;left:2757;top:1085;width:29;height:29" fillcolor="black" stroked="f"/>
              <v:rect id="_x0000_s1574" style="position:absolute;left:2816;top:1085;width:29;height:29" fillcolor="black" stroked="f"/>
              <v:rect id="_x0000_s1575" style="position:absolute;left:2874;top:1085;width:30;height:29" fillcolor="black" stroked="f"/>
              <v:rect id="_x0000_s1576" style="position:absolute;left:2933;top:1085;width:30;height:29" fillcolor="black" stroked="f"/>
              <v:rect id="_x0000_s1577" style="position:absolute;left:2992;top:1085;width:30;height:29" fillcolor="black" stroked="f"/>
              <v:rect id="_x0000_s1578" style="position:absolute;left:3051;top:1085;width:30;height:29" fillcolor="black" stroked="f"/>
              <v:rect id="_x0000_s1579" style="position:absolute;left:3110;top:1085;width:30;height:29" fillcolor="black" stroked="f"/>
              <v:rect id="_x0000_s1580" style="position:absolute;left:3169;top:1085;width:30;height:29" fillcolor="black" stroked="f"/>
              <v:rect id="_x0000_s1581" style="position:absolute;left:3228;top:1085;width:30;height:29" fillcolor="black" stroked="f"/>
              <v:rect id="_x0000_s1582" style="position:absolute;left:3287;top:1085;width:30;height:29" fillcolor="black" stroked="f"/>
              <v:rect id="_x0000_s1583" style="position:absolute;left:3346;top:1085;width:30;height:29" fillcolor="black" stroked="f"/>
              <v:rect id="_x0000_s1584" style="position:absolute;left:3405;top:1085;width:30;height:29" fillcolor="black" stroked="f"/>
              <v:rect id="_x0000_s1585" style="position:absolute;left:3464;top:1085;width:30;height:29" fillcolor="black" stroked="f"/>
              <v:rect id="_x0000_s1586" style="position:absolute;left:3523;top:1085;width:30;height:29" fillcolor="black" stroked="f"/>
              <v:rect id="_x0000_s1587" style="position:absolute;left:3582;top:1085;width:30;height:29" fillcolor="black" stroked="f"/>
              <v:rect id="_x0000_s1588" style="position:absolute;left:3641;top:1085;width:30;height:29" fillcolor="black" stroked="f"/>
              <v:rect id="_x0000_s1589" style="position:absolute;left:3700;top:1085;width:29;height:29" fillcolor="black" stroked="f"/>
              <v:rect id="_x0000_s1590" style="position:absolute;left:3759;top:1085;width:29;height:29" fillcolor="black" stroked="f"/>
              <v:rect id="_x0000_s1591" style="position:absolute;left:3818;top:1085;width:29;height:29" fillcolor="black" stroked="f"/>
              <v:rect id="_x0000_s1592" style="position:absolute;left:3877;top:1085;width:29;height:29" fillcolor="black" stroked="f"/>
              <v:rect id="_x0000_s1593" style="position:absolute;left:3936;top:1085;width:29;height:29" fillcolor="black" stroked="f"/>
              <v:rect id="_x0000_s1594" style="position:absolute;left:3995;top:1085;width:29;height:29" fillcolor="black" stroked="f"/>
              <v:rect id="_x0000_s1595" style="position:absolute;left:4054;top:1085;width:29;height:29" fillcolor="black" stroked="f"/>
              <v:rect id="_x0000_s1596" style="position:absolute;left:4113;top:1085;width:29;height:29" fillcolor="black" stroked="f"/>
              <v:rect id="_x0000_s1597" style="position:absolute;left:4172;top:1085;width:29;height:29" fillcolor="black" stroked="f"/>
              <v:rect id="_x0000_s1598" style="position:absolute;left:4231;top:1085;width:29;height:29" fillcolor="black" stroked="f"/>
              <v:rect id="_x0000_s1599" style="position:absolute;left:4290;top:1085;width:29;height:29" fillcolor="black" stroked="f"/>
              <v:rect id="_x0000_s1600" style="position:absolute;left:4349;top:1085;width:29;height:29" fillcolor="black" stroked="f"/>
              <v:rect id="_x0000_s1601" style="position:absolute;left:4408;top:1085;width:29;height:29" fillcolor="black" stroked="f"/>
              <v:rect id="_x0000_s1602" style="position:absolute;left:4467;top:1085;width:29;height:29" fillcolor="black" stroked="f"/>
              <v:rect id="_x0000_s1603" style="position:absolute;left:4525;top:1085;width:30;height:29" fillcolor="black" stroked="f"/>
              <v:rect id="_x0000_s1604" style="position:absolute;left:4584;top:1085;width:30;height:29" fillcolor="black" stroked="f"/>
              <v:rect id="_x0000_s1605" style="position:absolute;left:4643;top:1085;width:30;height:29" fillcolor="black" stroked="f"/>
              <v:rect id="_x0000_s1606" style="position:absolute;left:4702;top:1085;width:30;height:29" fillcolor="black" stroked="f"/>
              <v:rect id="_x0000_s1607" style="position:absolute;left:4761;top:1085;width:30;height:29" fillcolor="black" stroked="f"/>
              <v:rect id="_x0000_s1608" style="position:absolute;left:4820;top:1085;width:30;height:29" fillcolor="black" stroked="f"/>
              <v:rect id="_x0000_s1609" style="position:absolute;left:4879;top:1085;width:30;height:29" fillcolor="black" stroked="f"/>
              <v:rect id="_x0000_s1610" style="position:absolute;left:4938;top:1085;width:30;height:29" fillcolor="black" stroked="f"/>
              <v:rect id="_x0000_s1611" style="position:absolute;left:4997;top:1085;width:30;height:29" fillcolor="black" stroked="f"/>
              <v:rect id="_x0000_s1612" style="position:absolute;left:5056;top:1085;width:30;height:29" fillcolor="black" stroked="f"/>
              <v:rect id="_x0000_s1613" style="position:absolute;left:5115;top:1085;width:30;height:29" fillcolor="black" stroked="f"/>
              <v:rect id="_x0000_s1614" style="position:absolute;left:5174;top:1085;width:30;height:29" fillcolor="black" stroked="f"/>
              <v:rect id="_x0000_s1615" style="position:absolute;left:5233;top:1085;width:30;height:29" fillcolor="black" stroked="f"/>
              <v:rect id="_x0000_s1616" style="position:absolute;left:5292;top:1085;width:30;height:29" fillcolor="black" stroked="f"/>
              <v:rect id="_x0000_s1617" style="position:absolute;left:5351;top:1085;width:29;height:29" fillcolor="black" stroked="f"/>
              <v:rect id="_x0000_s1618" style="position:absolute;left:5410;top:1085;width:29;height:29" fillcolor="black" stroked="f"/>
              <v:rect id="_x0000_s1619" style="position:absolute;left:5469;top:1085;width:29;height:29" fillcolor="black" stroked="f"/>
              <v:rect id="_x0000_s1620" style="position:absolute;left:5528;top:1085;width:29;height:29" fillcolor="black" stroked="f"/>
              <v:rect id="_x0000_s1621" style="position:absolute;left:5587;top:1085;width:29;height:29" fillcolor="black" stroked="f"/>
              <v:rect id="_x0000_s1622" style="position:absolute;left:5646;top:1085;width:29;height:29" fillcolor="black" stroked="f"/>
              <v:rect id="_x0000_s1623" style="position:absolute;left:5705;top:1085;width:29;height:29" fillcolor="black" stroked="f"/>
              <v:rect id="_x0000_s1624" style="position:absolute;left:5764;top:1085;width:29;height:29" fillcolor="black" stroked="f"/>
            </v:group>
            <v:group id="_x0000_s1626" style="position:absolute;left:712;top:2741;width:402;height:528" coordorigin="712,2741" coordsize="402,528">
              <v:line id="_x0000_s1627" style="position:absolute;flip:x" from="1025,2929" to="1104,2930" strokeweight=".5pt"/>
              <v:rect id="_x0000_s1628" style="position:absolute;left:712;top:2741;width:402;height:347" filled="f" stroked="f"/>
              <v:rect id="_x0000_s1629" style="position:absolute;left:807;top:2805;width:201;height:464;mso-wrap-style:none" filled="f" stroked="f">
                <v:textbox style="mso-next-textbox:#_x0000_s1629;mso-fit-shape-to-text:t" inset="0,0,0,0">
                  <w:txbxContent>
                    <w:p w:rsidR="00357BB7" w:rsidRDefault="00357BB7" w:rsidP="00685763">
                      <w:r>
                        <w:rPr>
                          <w:rFonts w:ascii="Times New Roman" w:hAnsi="Times New Roman"/>
                          <w:color w:val="000000"/>
                          <w:sz w:val="20"/>
                          <w:szCs w:val="20"/>
                          <w:lang w:val="en-US"/>
                        </w:rPr>
                        <w:t>20</w:t>
                      </w:r>
                    </w:p>
                  </w:txbxContent>
                </v:textbox>
              </v:rect>
            </v:group>
            <v:group id="_x0000_s1630" style="position:absolute;left:712;top:1380;width:402;height:527" coordorigin="712,1380" coordsize="402,527">
              <v:line id="_x0000_s1631" style="position:absolute;flip:x" from="1025,1567" to="1104,1568" strokeweight=".5pt"/>
              <v:rect id="_x0000_s1632" style="position:absolute;left:712;top:1380;width:402;height:347" filled="f" stroked="f"/>
              <v:rect id="_x0000_s1633" style="position:absolute;left:807;top:1443;width:201;height:464;mso-wrap-style:none" filled="f" stroked="f">
                <v:textbox style="mso-next-textbox:#_x0000_s1633;mso-fit-shape-to-text:t" inset="0,0,0,0">
                  <w:txbxContent>
                    <w:p w:rsidR="00357BB7" w:rsidRDefault="00357BB7" w:rsidP="00685763">
                      <w:r>
                        <w:rPr>
                          <w:rFonts w:ascii="Times New Roman" w:hAnsi="Times New Roman"/>
                          <w:color w:val="000000"/>
                          <w:sz w:val="20"/>
                          <w:szCs w:val="20"/>
                          <w:lang w:val="en-US"/>
                        </w:rPr>
                        <w:t>80</w:t>
                      </w:r>
                    </w:p>
                  </w:txbxContent>
                </v:textbox>
              </v:rect>
            </v:group>
            <v:line id="_x0000_s1634" style="position:absolute;flip:x" from="1025,1098" to="1104,1099" strokeweight=".5pt"/>
            <v:rect id="_x0000_s1635" style="position:absolute;left:555;top:911;width:506;height:347" filled="f" stroked="f"/>
            <v:rect id="_x0000_s1636" style="position:absolute;left:650;top:974;width:301;height:464;mso-wrap-style:none" filled="f" stroked="f">
              <v:textbox style="mso-next-textbox:#_x0000_s1636;mso-fit-shape-to-text:t" inset="0,0,0,0">
                <w:txbxContent>
                  <w:p w:rsidR="00357BB7" w:rsidRDefault="00357BB7" w:rsidP="00685763">
                    <w:r>
                      <w:rPr>
                        <w:rFonts w:ascii="Times New Roman" w:hAnsi="Times New Roman"/>
                        <w:color w:val="000000"/>
                        <w:sz w:val="20"/>
                        <w:szCs w:val="20"/>
                        <w:lang w:val="en-US"/>
                      </w:rPr>
                      <w:t>100</w:t>
                    </w:r>
                  </w:p>
                </w:txbxContent>
              </v:textbox>
            </v:rect>
            <v:shape id="_x0000_s1637" style="position:absolute;left:4162;top:1083;width:1671;height:971" coordsize="1671,971" path="m,939r20,32l1671,33,1651,,,939xe" fillcolor="#f30" stroked="f">
              <v:path arrowok="t"/>
            </v:shape>
            <v:group id="_x0000_s1638" style="position:absolute;left:1106;top:3317;width:5346;height:102" coordorigin="1106,3317" coordsize="5346,102">
              <v:line id="_x0000_s1639" style="position:absolute" from="1106,3367" to="6353,3368" strokeweight=".5pt"/>
              <v:shape id="_x0000_s1640" style="position:absolute;left:6350;top:3317;width:102;height:102" coordsize="102,102" path="m,102l102,50,,,,102xe" fillcolor="black" stroked="f">
                <v:path arrowok="t"/>
              </v:shape>
            </v:group>
            <v:line id="_x0000_s1641" style="position:absolute" from="2049,3367" to="2050,3445" strokeweight=".5pt"/>
            <v:line id="_x0000_s1642" style="position:absolute" from="2992,3367" to="2993,3445" strokeweight=".5pt"/>
            <v:line id="_x0000_s1643" style="position:absolute" from="3936,3367" to="3937,3445" strokeweight=".5pt"/>
            <v:line id="_x0000_s1644" style="position:absolute" from="5823,3367" to="5824,3445" strokeweight=".5pt"/>
            <v:group id="_x0000_s1645" style="position:absolute;left:1106;top:3317;width:5346;height:102" coordorigin="1106,3317" coordsize="5346,102">
              <v:line id="_x0000_s1646" style="position:absolute" from="1106,3367" to="6353,3368" strokeweight=".5pt"/>
              <v:shape id="_x0000_s1647" style="position:absolute;left:6350;top:3317;width:102;height:102" coordsize="102,102" path="m,102l102,50,,,,102xe" fillcolor="black" stroked="f">
                <v:path arrowok="t"/>
              </v:shape>
            </v:group>
            <v:line id="_x0000_s1648" style="position:absolute" from="2049,3367" to="2050,3445" strokeweight=".5pt"/>
            <v:line id="_x0000_s1649" style="position:absolute" from="2992,3367" to="2993,3445" strokeweight=".5pt"/>
            <v:line id="_x0000_s1650" style="position:absolute" from="3936,3367" to="3937,3445" strokeweight=".5pt"/>
            <v:line id="_x0000_s1651" style="position:absolute" from="5823,3367" to="5824,3445" strokeweight=".5pt"/>
            <v:group id="_x0000_s1652" style="position:absolute;left:1055;top:474;width:103;height:2893" coordorigin="1055,474" coordsize="103,2893">
              <v:line id="_x0000_s1653" style="position:absolute" from="1106,572" to="1107,3367" strokeweight=".5pt"/>
              <v:shape id="_x0000_s1654" style="position:absolute;left:1055;top:474;width:103;height:103" coordsize="103,103" path="m103,103l51,,,103r103,xe" fillcolor="black" stroked="f">
                <v:path arrowok="t"/>
              </v:shape>
            </v:group>
            <v:line id="_x0000_s1655" style="position:absolute;flip:x" from="1025,3365" to="1104,3366" strokeweight=".5pt"/>
            <v:line id="_x0000_s1656" style="position:absolute" from="1106,3367" to="1107,3445" strokeweight=".5pt"/>
            <v:rect id="_x0000_s1657" style="position:absolute;left:948;top:3367;width:297;height:347" filled="f" stroked="f"/>
            <v:rect id="_x0000_s1658" style="position:absolute;left:1043;top:3430;width:101;height:464;mso-wrap-style:none" filled="f" stroked="f">
              <v:textbox style="mso-next-textbox:#_x0000_s1658;mso-fit-shape-to-text:t" inset="0,0,0,0">
                <w:txbxContent>
                  <w:p w:rsidR="00357BB7" w:rsidRDefault="00357BB7" w:rsidP="00685763">
                    <w:r>
                      <w:rPr>
                        <w:rFonts w:ascii="Times New Roman" w:hAnsi="Times New Roman"/>
                        <w:color w:val="000000"/>
                        <w:sz w:val="20"/>
                        <w:szCs w:val="20"/>
                        <w:lang w:val="en-US"/>
                      </w:rPr>
                      <w:t>0</w:t>
                    </w:r>
                  </w:p>
                </w:txbxContent>
              </v:textbox>
            </v:rect>
            <v:rect id="_x0000_s1659" style="position:absolute;left:1813;top:3367;width:401;height:347" filled="f" stroked="f"/>
            <v:rect id="_x0000_s1660" style="position:absolute;left:1908;top:3430;width:201;height:464;mso-wrap-style:none" filled="f" stroked="f">
              <v:textbox style="mso-next-textbox:#_x0000_s1660;mso-fit-shape-to-text:t" inset="0,0,0,0">
                <w:txbxContent>
                  <w:p w:rsidR="00357BB7" w:rsidRDefault="00357BB7" w:rsidP="00685763">
                    <w:r>
                      <w:rPr>
                        <w:rFonts w:ascii="Times New Roman" w:hAnsi="Times New Roman"/>
                        <w:color w:val="000000"/>
                        <w:sz w:val="20"/>
                        <w:szCs w:val="20"/>
                        <w:lang w:val="en-US"/>
                      </w:rPr>
                      <w:t>20</w:t>
                    </w:r>
                  </w:p>
                </w:txbxContent>
              </v:textbox>
            </v:rect>
            <v:rect id="_x0000_s1661" style="position:absolute;left:2757;top:3367;width:401;height:347" filled="f" stroked="f"/>
            <v:rect id="_x0000_s1662" style="position:absolute;left:2852;top:3430;width:201;height:464;mso-wrap-style:none" filled="f" stroked="f">
              <v:textbox style="mso-next-textbox:#_x0000_s1662;mso-fit-shape-to-text:t" inset="0,0,0,0">
                <w:txbxContent>
                  <w:p w:rsidR="00357BB7" w:rsidRDefault="00357BB7" w:rsidP="00685763">
                    <w:r>
                      <w:rPr>
                        <w:rFonts w:ascii="Times New Roman" w:hAnsi="Times New Roman"/>
                        <w:color w:val="000000"/>
                        <w:sz w:val="20"/>
                        <w:szCs w:val="20"/>
                        <w:lang w:val="en-US"/>
                      </w:rPr>
                      <w:t>40</w:t>
                    </w:r>
                  </w:p>
                </w:txbxContent>
              </v:textbox>
            </v:rect>
            <v:rect id="_x0000_s1663" style="position:absolute;left:3700;top:3367;width:401;height:347" filled="f" stroked="f"/>
            <v:rect id="_x0000_s1664" style="position:absolute;left:4738;top:3430;width:201;height:464;mso-wrap-style:none" filled="f" stroked="f">
              <v:textbox style="mso-next-textbox:#_x0000_s1664;mso-fit-shape-to-text:t" inset="0,0,0,0">
                <w:txbxContent>
                  <w:p w:rsidR="00357BB7" w:rsidRDefault="00357BB7" w:rsidP="00685763">
                    <w:r>
                      <w:rPr>
                        <w:rFonts w:ascii="Times New Roman" w:hAnsi="Times New Roman"/>
                        <w:color w:val="000000"/>
                        <w:sz w:val="20"/>
                        <w:szCs w:val="20"/>
                        <w:lang w:val="en-US"/>
                      </w:rPr>
                      <w:t>80</w:t>
                    </w:r>
                  </w:p>
                </w:txbxContent>
              </v:textbox>
            </v:rect>
            <v:rect id="_x0000_s1665" style="position:absolute;left:5587;top:3367;width:506;height:347" filled="f" stroked="f"/>
            <v:rect id="_x0000_s1666" style="position:absolute;left:5682;top:3430;width:301;height:464;mso-wrap-style:none" filled="f" stroked="f">
              <v:textbox style="mso-next-textbox:#_x0000_s1666;mso-fit-shape-to-text:t" inset="0,0,0,0">
                <w:txbxContent>
                  <w:p w:rsidR="00357BB7" w:rsidRDefault="00357BB7" w:rsidP="00685763">
                    <w:r>
                      <w:rPr>
                        <w:rFonts w:ascii="Times New Roman" w:hAnsi="Times New Roman"/>
                        <w:color w:val="000000"/>
                        <w:sz w:val="20"/>
                        <w:szCs w:val="20"/>
                        <w:lang w:val="en-US"/>
                      </w:rPr>
                      <w:t>100</w:t>
                    </w:r>
                  </w:p>
                </w:txbxContent>
              </v:textbox>
            </v:rect>
            <v:rect id="_x0000_s1667" style="position:absolute;left:870;top:3211;width:296;height:347" filled="f" stroked="f"/>
            <v:rect id="_x0000_s1668" style="position:absolute;left:965;top:3274;width:101;height:464;mso-wrap-style:none" filled="f" stroked="f">
              <v:textbox style="mso-next-textbox:#_x0000_s1668;mso-fit-shape-to-text:t" inset="0,0,0,0">
                <w:txbxContent>
                  <w:p w:rsidR="00357BB7" w:rsidRDefault="00357BB7" w:rsidP="00685763">
                    <w:r>
                      <w:rPr>
                        <w:rFonts w:ascii="Times New Roman" w:hAnsi="Times New Roman"/>
                        <w:color w:val="000000"/>
                        <w:sz w:val="20"/>
                        <w:szCs w:val="20"/>
                        <w:lang w:val="en-US"/>
                      </w:rPr>
                      <w:t>0</w:t>
                    </w:r>
                  </w:p>
                </w:txbxContent>
              </v:textbox>
            </v:rect>
            <v:line id="_x0000_s1669" style="position:absolute;flip:x" from="1019,2460" to="1097,2461" strokeweight=".5pt"/>
            <v:rect id="_x0000_s1670" style="position:absolute;left:706;top:2272;width:401;height:347" filled="f" stroked="f"/>
            <v:rect id="_x0000_s1671" style="position:absolute;left:801;top:2336;width:201;height:464;mso-wrap-style:none" filled="f" stroked="f">
              <v:textbox style="mso-next-textbox:#_x0000_s1671;mso-fit-shape-to-text:t" inset="0,0,0,0">
                <w:txbxContent>
                  <w:p w:rsidR="00357BB7" w:rsidRDefault="00357BB7" w:rsidP="00685763">
                    <w:r>
                      <w:rPr>
                        <w:rFonts w:ascii="Times New Roman" w:hAnsi="Times New Roman"/>
                        <w:color w:val="000000"/>
                        <w:sz w:val="20"/>
                        <w:szCs w:val="20"/>
                        <w:lang w:val="en-US"/>
                      </w:rPr>
                      <w:t>40</w:t>
                    </w:r>
                  </w:p>
                </w:txbxContent>
              </v:textbox>
            </v:rect>
            <v:line id="_x0000_s1672" style="position:absolute;flip:x" from="1019,2460" to="1097,2461" strokeweight=".5pt"/>
            <v:rect id="_x0000_s1673" style="position:absolute;left:706;top:2272;width:401;height:347" filled="f" stroked="f"/>
            <v:rect id="_x0000_s1674" style="position:absolute;left:801;top:2336;width:201;height:464;mso-wrap-style:none" filled="f" stroked="f">
              <v:textbox style="mso-next-textbox:#_x0000_s1674;mso-fit-shape-to-text:t" inset="0,0,0,0">
                <w:txbxContent>
                  <w:p w:rsidR="00357BB7" w:rsidRDefault="00357BB7" w:rsidP="00685763">
                    <w:r>
                      <w:rPr>
                        <w:rFonts w:ascii="Times New Roman" w:hAnsi="Times New Roman"/>
                        <w:color w:val="000000"/>
                        <w:sz w:val="20"/>
                        <w:szCs w:val="20"/>
                        <w:lang w:val="en-US"/>
                      </w:rPr>
                      <w:t>40</w:t>
                    </w:r>
                  </w:p>
                </w:txbxContent>
              </v:textbox>
            </v:rect>
            <v:line id="_x0000_s1675" style="position:absolute;flip:x" from="1025,2036" to="1104,2037" strokeweight=".5pt"/>
            <v:rect id="_x0000_s1676" style="position:absolute;left:712;top:1849;width:402;height:347" filled="f" stroked="f"/>
            <v:rect id="_x0000_s1677" style="position:absolute;left:807;top:1912;width:201;height:464;mso-wrap-style:none" filled="f" stroked="f">
              <v:textbox style="mso-next-textbox:#_x0000_s1677;mso-fit-shape-to-text:t" inset="0,0,0,0">
                <w:txbxContent>
                  <w:p w:rsidR="00357BB7" w:rsidRDefault="00357BB7" w:rsidP="00685763">
                    <w:r>
                      <w:rPr>
                        <w:rFonts w:ascii="Times New Roman" w:hAnsi="Times New Roman"/>
                        <w:color w:val="000000"/>
                        <w:sz w:val="20"/>
                        <w:szCs w:val="20"/>
                        <w:lang w:val="en-US"/>
                      </w:rPr>
                      <w:t>60</w:t>
                    </w:r>
                  </w:p>
                </w:txbxContent>
              </v:textbox>
            </v:rect>
            <v:line id="_x0000_s1678" style="position:absolute;flip:x" from="1025,2036" to="1104,2037" strokeweight=".5pt"/>
            <v:rect id="_x0000_s1679" style="position:absolute;left:712;top:1849;width:402;height:347" filled="f" stroked="f"/>
            <v:rect id="_x0000_s1680" style="position:absolute;left:807;top:1912;width:201;height:464;mso-wrap-style:none" filled="f" stroked="f">
              <v:textbox style="mso-next-textbox:#_x0000_s1680;mso-fit-shape-to-text:t" inset="0,0,0,0">
                <w:txbxContent>
                  <w:p w:rsidR="00357BB7" w:rsidRDefault="00357BB7" w:rsidP="00685763">
                    <w:r>
                      <w:rPr>
                        <w:rFonts w:ascii="Times New Roman" w:hAnsi="Times New Roman"/>
                        <w:color w:val="000000"/>
                        <w:sz w:val="20"/>
                        <w:szCs w:val="20"/>
                        <w:lang w:val="en-US"/>
                      </w:rPr>
                      <w:t>60</w:t>
                    </w:r>
                  </w:p>
                </w:txbxContent>
              </v:textbox>
            </v:rect>
            <v:rect id="_x0000_s1681" style="position:absolute;left:1263;top:3756;width:4619;height:347" filled="f" stroked="f"/>
            <v:rect id="_x0000_s1682" style="position:absolute;left:6147;top:3558;width:656;height:351;mso-wrap-style:none" filled="f" stroked="f">
              <v:textbox style="mso-next-textbox:#_x0000_s1682" inset="0,0,0,0">
                <w:txbxContent>
                  <w:p w:rsidR="00357BB7" w:rsidRDefault="00357BB7" w:rsidP="00685763">
                    <w:r>
                      <w:rPr>
                        <w:rFonts w:ascii="Arial" w:hAnsi="Arial" w:cs="Arial"/>
                        <w:color w:val="000000"/>
                        <w:sz w:val="20"/>
                        <w:szCs w:val="20"/>
                        <w:lang w:val="en-US"/>
                      </w:rPr>
                      <w:t>NR (%)</w:t>
                    </w:r>
                  </w:p>
                </w:txbxContent>
              </v:textbox>
            </v:rect>
            <v:rect id="_x0000_s1683" style="position:absolute;left:1106;top:2018;width:3066;height:39" fillcolor="#f30" stroked="f"/>
            <v:group id="_x0000_s1684" style="position:absolute;left:4157;top:2038;width:29;height:1319" coordorigin="4157,2038" coordsize="29,1319">
              <v:rect id="_x0000_s1685" style="position:absolute;left:4157;top:2038;width:29;height:29" fillcolor="black" stroked="f"/>
              <v:rect id="_x0000_s1686" style="position:absolute;left:4157;top:2096;width:29;height:30" fillcolor="black" stroked="f"/>
              <v:rect id="_x0000_s1687" style="position:absolute;left:4157;top:2155;width:29;height:29" fillcolor="black" stroked="f"/>
              <v:rect id="_x0000_s1688" style="position:absolute;left:4157;top:2214;width:29;height:29" fillcolor="black" stroked="f"/>
              <v:rect id="_x0000_s1689" style="position:absolute;left:4157;top:2272;width:29;height:30" fillcolor="black" stroked="f"/>
              <v:rect id="_x0000_s1690" style="position:absolute;left:4157;top:2331;width:29;height:29" fillcolor="black" stroked="f"/>
              <v:rect id="_x0000_s1691" style="position:absolute;left:4157;top:2390;width:29;height:29" fillcolor="black" stroked="f"/>
              <v:rect id="_x0000_s1692" style="position:absolute;left:4157;top:2448;width:29;height:30" fillcolor="black" stroked="f"/>
              <v:rect id="_x0000_s1693" style="position:absolute;left:4157;top:2507;width:29;height:29" fillcolor="black" stroked="f"/>
              <v:rect id="_x0000_s1694" style="position:absolute;left:4157;top:2566;width:29;height:29" fillcolor="black" stroked="f"/>
              <v:rect id="_x0000_s1695" style="position:absolute;left:4157;top:2624;width:29;height:30" fillcolor="black" stroked="f"/>
              <v:rect id="_x0000_s1696" style="position:absolute;left:4157;top:2683;width:29;height:29" fillcolor="black" stroked="f"/>
              <v:rect id="_x0000_s1697" style="position:absolute;left:4157;top:2741;width:29;height:30" fillcolor="black" stroked="f"/>
              <v:rect id="_x0000_s1698" style="position:absolute;left:4157;top:2800;width:29;height:29" fillcolor="black" stroked="f"/>
              <v:rect id="_x0000_s1699" style="position:absolute;left:4157;top:2859;width:29;height:29" fillcolor="black" stroked="f"/>
              <v:rect id="_x0000_s1700" style="position:absolute;left:4157;top:2917;width:29;height:30" fillcolor="black" stroked="f"/>
              <v:rect id="_x0000_s1701" style="position:absolute;left:4157;top:2976;width:29;height:29" fillcolor="black" stroked="f"/>
              <v:rect id="_x0000_s1702" style="position:absolute;left:4157;top:3035;width:29;height:29" fillcolor="black" stroked="f"/>
              <v:rect id="_x0000_s1703" style="position:absolute;left:4157;top:3093;width:29;height:30" fillcolor="black" stroked="f"/>
              <v:rect id="_x0000_s1704" style="position:absolute;left:4157;top:3152;width:29;height:29" fillcolor="black" stroked="f"/>
              <v:rect id="_x0000_s1705" style="position:absolute;left:4157;top:3211;width:29;height:29" fillcolor="black" stroked="f"/>
              <v:rect id="_x0000_s1706" style="position:absolute;left:4157;top:3269;width:29;height:30" fillcolor="black" stroked="f"/>
              <v:rect id="_x0000_s1707" style="position:absolute;left:4157;top:3328;width:29;height:29" fillcolor="black" stroked="f"/>
            </v:group>
            <v:group id="_x0000_s1708" style="position:absolute;left:5808;top:1100;width:29;height:2257" coordorigin="5808,1100" coordsize="29,2257">
              <v:rect id="_x0000_s1709" style="position:absolute;left:5808;top:1100;width:29;height:29" fillcolor="black" stroked="f"/>
              <v:rect id="_x0000_s1710" style="position:absolute;left:5808;top:1158;width:29;height:29" fillcolor="black" stroked="f"/>
              <v:rect id="_x0000_s1711" style="position:absolute;left:5808;top:1217;width:29;height:29" fillcolor="black" stroked="f"/>
              <v:rect id="_x0000_s1712" style="position:absolute;left:5808;top:1275;width:29;height:30" fillcolor="black" stroked="f"/>
              <v:rect id="_x0000_s1713" style="position:absolute;left:5808;top:1334;width:29;height:29" fillcolor="black" stroked="f"/>
              <v:rect id="_x0000_s1714" style="position:absolute;left:5808;top:1393;width:29;height:29" fillcolor="black" stroked="f"/>
              <v:rect id="_x0000_s1715" style="position:absolute;left:5808;top:1451;width:29;height:30" fillcolor="black" stroked="f"/>
              <v:rect id="_x0000_s1716" style="position:absolute;left:5808;top:1510;width:29;height:29" fillcolor="black" stroked="f"/>
              <v:rect id="_x0000_s1717" style="position:absolute;left:5808;top:1569;width:29;height:29" fillcolor="black" stroked="f"/>
              <v:rect id="_x0000_s1718" style="position:absolute;left:5808;top:1627;width:29;height:30" fillcolor="black" stroked="f"/>
              <v:rect id="_x0000_s1719" style="position:absolute;left:5808;top:1686;width:29;height:29" fillcolor="black" stroked="f"/>
              <v:rect id="_x0000_s1720" style="position:absolute;left:5808;top:1745;width:29;height:29" fillcolor="black" stroked="f"/>
              <v:rect id="_x0000_s1721" style="position:absolute;left:5808;top:1803;width:29;height:30" fillcolor="black" stroked="f"/>
              <v:rect id="_x0000_s1722" style="position:absolute;left:5808;top:1862;width:29;height:29" fillcolor="black" stroked="f"/>
              <v:rect id="_x0000_s1723" style="position:absolute;left:5808;top:1921;width:29;height:29" fillcolor="black" stroked="f"/>
              <v:rect id="_x0000_s1724" style="position:absolute;left:5808;top:1979;width:29;height:29" fillcolor="black" stroked="f"/>
              <v:rect id="_x0000_s1725" style="position:absolute;left:5808;top:2038;width:29;height:29" fillcolor="black" stroked="f"/>
              <v:rect id="_x0000_s1726" style="position:absolute;left:5808;top:2096;width:29;height:30" fillcolor="black" stroked="f"/>
              <v:rect id="_x0000_s1727" style="position:absolute;left:5808;top:2155;width:29;height:29" fillcolor="black" stroked="f"/>
              <v:rect id="_x0000_s1728" style="position:absolute;left:5808;top:2214;width:29;height:29" fillcolor="black" stroked="f"/>
              <v:rect id="_x0000_s1729" style="position:absolute;left:5808;top:2272;width:29;height:30" fillcolor="black" stroked="f"/>
              <v:rect id="_x0000_s1730" style="position:absolute;left:5808;top:2331;width:29;height:29" fillcolor="black" stroked="f"/>
              <v:rect id="_x0000_s1731" style="position:absolute;left:5808;top:2390;width:29;height:29" fillcolor="black" stroked="f"/>
              <v:rect id="_x0000_s1732" style="position:absolute;left:5808;top:2448;width:29;height:30" fillcolor="black" stroked="f"/>
              <v:rect id="_x0000_s1733" style="position:absolute;left:5808;top:2507;width:29;height:29" fillcolor="black" stroked="f"/>
              <v:rect id="_x0000_s1734" style="position:absolute;left:5808;top:2566;width:29;height:29" fillcolor="black" stroked="f"/>
              <v:rect id="_x0000_s1735" style="position:absolute;left:5808;top:2624;width:29;height:30" fillcolor="black" stroked="f"/>
              <v:rect id="_x0000_s1736" style="position:absolute;left:5808;top:2683;width:29;height:29" fillcolor="black" stroked="f"/>
              <v:rect id="_x0000_s1737" style="position:absolute;left:5808;top:2741;width:29;height:30" fillcolor="black" stroked="f"/>
              <v:rect id="_x0000_s1738" style="position:absolute;left:5808;top:2800;width:29;height:29" fillcolor="black" stroked="f"/>
              <v:rect id="_x0000_s1739" style="position:absolute;left:5808;top:2859;width:29;height:29" fillcolor="black" stroked="f"/>
              <v:rect id="_x0000_s1740" style="position:absolute;left:5808;top:2917;width:29;height:30" fillcolor="black" stroked="f"/>
              <v:rect id="_x0000_s1741" style="position:absolute;left:5808;top:2976;width:29;height:29" fillcolor="black" stroked="f"/>
              <v:rect id="_x0000_s1742" style="position:absolute;left:5808;top:3035;width:29;height:29" fillcolor="black" stroked="f"/>
              <v:rect id="_x0000_s1743" style="position:absolute;left:5808;top:3093;width:29;height:30" fillcolor="black" stroked="f"/>
              <v:rect id="_x0000_s1744" style="position:absolute;left:5808;top:3152;width:29;height:29" fillcolor="black" stroked="f"/>
              <v:rect id="_x0000_s1745" style="position:absolute;left:5808;top:3211;width:29;height:29" fillcolor="black" stroked="f"/>
              <v:rect id="_x0000_s1746" style="position:absolute;left:5808;top:3269;width:29;height:30" fillcolor="black" stroked="f"/>
              <v:rect id="_x0000_s1747" style="position:absolute;left:5808;top:3328;width:29;height:29" fillcolor="black" stroked="f"/>
            </v:group>
            <v:group id="_x0000_s1748" style="position:absolute;left:1106;top:1085;width:4687;height:29" coordorigin="1106,1085" coordsize="4687,29">
              <v:rect id="_x0000_s1749" style="position:absolute;left:1106;top:1085;width:29;height:29" fillcolor="black" stroked="f"/>
              <v:rect id="_x0000_s1750" style="position:absolute;left:1165;top:1085;width:29;height:29" fillcolor="black" stroked="f"/>
              <v:rect id="_x0000_s1751" style="position:absolute;left:1224;top:1085;width:29;height:29" fillcolor="black" stroked="f"/>
              <v:rect id="_x0000_s1752" style="position:absolute;left:1282;top:1085;width:30;height:29" fillcolor="black" stroked="f"/>
              <v:rect id="_x0000_s1753" style="position:absolute;left:1341;top:1085;width:30;height:29" fillcolor="black" stroked="f"/>
              <v:rect id="_x0000_s1754" style="position:absolute;left:1400;top:1085;width:30;height:29" fillcolor="black" stroked="f"/>
              <v:rect id="_x0000_s1755" style="position:absolute;left:1459;top:1085;width:30;height:29" fillcolor="black" stroked="f"/>
              <v:rect id="_x0000_s1756" style="position:absolute;left:1518;top:1085;width:30;height:29" fillcolor="black" stroked="f"/>
              <v:rect id="_x0000_s1757" style="position:absolute;left:1577;top:1085;width:30;height:29" fillcolor="black" stroked="f"/>
              <v:rect id="_x0000_s1758" style="position:absolute;left:1636;top:1085;width:30;height:29" fillcolor="black" stroked="f"/>
              <v:rect id="_x0000_s1759" style="position:absolute;left:1695;top:1085;width:30;height:29" fillcolor="black" stroked="f"/>
              <v:rect id="_x0000_s1760" style="position:absolute;left:1754;top:1085;width:30;height:29" fillcolor="black" stroked="f"/>
              <v:rect id="_x0000_s1761" style="position:absolute;left:1813;top:1085;width:30;height:29" fillcolor="black" stroked="f"/>
              <v:rect id="_x0000_s1762" style="position:absolute;left:1872;top:1085;width:30;height:29" fillcolor="black" stroked="f"/>
              <v:rect id="_x0000_s1763" style="position:absolute;left:1931;top:1085;width:30;height:29" fillcolor="black" stroked="f"/>
              <v:rect id="_x0000_s1764" style="position:absolute;left:1990;top:1085;width:30;height:29" fillcolor="black" stroked="f"/>
              <v:rect id="_x0000_s1765" style="position:absolute;left:2049;top:1085;width:29;height:29" fillcolor="black" stroked="f"/>
              <v:rect id="_x0000_s1766" style="position:absolute;left:2108;top:1085;width:29;height:29" fillcolor="black" stroked="f"/>
              <v:rect id="_x0000_s1767" style="position:absolute;left:2167;top:1085;width:29;height:29" fillcolor="black" stroked="f"/>
              <v:rect id="_x0000_s1768" style="position:absolute;left:2226;top:1085;width:29;height:29" fillcolor="black" stroked="f"/>
              <v:rect id="_x0000_s1769" style="position:absolute;left:2285;top:1085;width:29;height:29" fillcolor="black" stroked="f"/>
              <v:rect id="_x0000_s1770" style="position:absolute;left:2344;top:1085;width:29;height:29" fillcolor="black" stroked="f"/>
              <v:rect id="_x0000_s1771" style="position:absolute;left:2403;top:1085;width:29;height:29" fillcolor="black" stroked="f"/>
              <v:rect id="_x0000_s1772" style="position:absolute;left:2462;top:1085;width:29;height:29" fillcolor="black" stroked="f"/>
              <v:rect id="_x0000_s1773" style="position:absolute;left:2521;top:1085;width:29;height:29" fillcolor="black" stroked="f"/>
              <v:rect id="_x0000_s1774" style="position:absolute;left:2580;top:1085;width:29;height:29" fillcolor="black" stroked="f"/>
              <v:rect id="_x0000_s1775" style="position:absolute;left:2639;top:1085;width:29;height:29" fillcolor="black" stroked="f"/>
              <v:rect id="_x0000_s1776" style="position:absolute;left:2698;top:1085;width:29;height:29" fillcolor="black" stroked="f"/>
              <v:rect id="_x0000_s1777" style="position:absolute;left:2757;top:1085;width:29;height:29" fillcolor="black" stroked="f"/>
              <v:rect id="_x0000_s1778" style="position:absolute;left:2816;top:1085;width:29;height:29" fillcolor="black" stroked="f"/>
              <v:rect id="_x0000_s1779" style="position:absolute;left:2874;top:1085;width:30;height:29" fillcolor="black" stroked="f"/>
              <v:rect id="_x0000_s1780" style="position:absolute;left:2933;top:1085;width:30;height:29" fillcolor="black" stroked="f"/>
              <v:rect id="_x0000_s1781" style="position:absolute;left:2992;top:1085;width:30;height:29" fillcolor="black" stroked="f"/>
              <v:rect id="_x0000_s1782" style="position:absolute;left:3051;top:1085;width:30;height:29" fillcolor="black" stroked="f"/>
              <v:rect id="_x0000_s1783" style="position:absolute;left:3110;top:1085;width:30;height:29" fillcolor="black" stroked="f"/>
              <v:rect id="_x0000_s1784" style="position:absolute;left:3169;top:1085;width:30;height:29" fillcolor="black" stroked="f"/>
              <v:rect id="_x0000_s1785" style="position:absolute;left:3228;top:1085;width:30;height:29" fillcolor="black" stroked="f"/>
              <v:rect id="_x0000_s1786" style="position:absolute;left:3287;top:1085;width:30;height:29" fillcolor="black" stroked="f"/>
              <v:rect id="_x0000_s1787" style="position:absolute;left:3346;top:1085;width:30;height:29" fillcolor="black" stroked="f"/>
              <v:rect id="_x0000_s1788" style="position:absolute;left:3405;top:1085;width:30;height:29" fillcolor="black" stroked="f"/>
              <v:rect id="_x0000_s1789" style="position:absolute;left:3464;top:1085;width:30;height:29" fillcolor="black" stroked="f"/>
              <v:rect id="_x0000_s1790" style="position:absolute;left:3523;top:1085;width:30;height:29" fillcolor="black" stroked="f"/>
              <v:rect id="_x0000_s1791" style="position:absolute;left:3582;top:1085;width:30;height:29" fillcolor="black" stroked="f"/>
              <v:rect id="_x0000_s1792" style="position:absolute;left:3641;top:1085;width:30;height:29" fillcolor="black" stroked="f"/>
              <v:rect id="_x0000_s1793" style="position:absolute;left:3700;top:1085;width:29;height:29" fillcolor="black" stroked="f"/>
              <v:rect id="_x0000_s1794" style="position:absolute;left:3759;top:1085;width:29;height:29" fillcolor="black" stroked="f"/>
              <v:rect id="_x0000_s1795" style="position:absolute;left:3818;top:1085;width:29;height:29" fillcolor="black" stroked="f"/>
              <v:rect id="_x0000_s1796" style="position:absolute;left:3877;top:1085;width:29;height:29" fillcolor="black" stroked="f"/>
              <v:rect id="_x0000_s1797" style="position:absolute;left:3936;top:1085;width:29;height:29" fillcolor="black" stroked="f"/>
              <v:rect id="_x0000_s1798" style="position:absolute;left:3995;top:1085;width:29;height:29" fillcolor="black" stroked="f"/>
              <v:rect id="_x0000_s1799" style="position:absolute;left:4054;top:1085;width:29;height:29" fillcolor="black" stroked="f"/>
              <v:rect id="_x0000_s1800" style="position:absolute;left:4113;top:1085;width:29;height:29" fillcolor="black" stroked="f"/>
              <v:rect id="_x0000_s1801" style="position:absolute;left:4172;top:1085;width:29;height:29" fillcolor="black" stroked="f"/>
              <v:rect id="_x0000_s1802" style="position:absolute;left:4231;top:1085;width:29;height:29" fillcolor="black" stroked="f"/>
              <v:rect id="_x0000_s1803" style="position:absolute;left:4290;top:1085;width:29;height:29" fillcolor="black" stroked="f"/>
              <v:rect id="_x0000_s1804" style="position:absolute;left:4349;top:1085;width:29;height:29" fillcolor="black" stroked="f"/>
              <v:rect id="_x0000_s1805" style="position:absolute;left:4408;top:1085;width:29;height:29" fillcolor="black" stroked="f"/>
              <v:rect id="_x0000_s1806" style="position:absolute;left:4467;top:1085;width:29;height:29" fillcolor="black" stroked="f"/>
              <v:rect id="_x0000_s1807" style="position:absolute;left:4525;top:1085;width:30;height:29" fillcolor="black" stroked="f"/>
              <v:rect id="_x0000_s1808" style="position:absolute;left:4584;top:1085;width:30;height:29" fillcolor="black" stroked="f"/>
              <v:rect id="_x0000_s1809" style="position:absolute;left:4643;top:1085;width:30;height:29" fillcolor="black" stroked="f"/>
              <v:rect id="_x0000_s1810" style="position:absolute;left:4702;top:1085;width:30;height:29" fillcolor="black" stroked="f"/>
              <v:rect id="_x0000_s1811" style="position:absolute;left:4761;top:1085;width:30;height:29" fillcolor="black" stroked="f"/>
              <v:rect id="_x0000_s1812" style="position:absolute;left:4820;top:1085;width:30;height:29" fillcolor="black" stroked="f"/>
              <v:rect id="_x0000_s1813" style="position:absolute;left:4879;top:1085;width:30;height:29" fillcolor="black" stroked="f"/>
              <v:rect id="_x0000_s1814" style="position:absolute;left:4938;top:1085;width:30;height:29" fillcolor="black" stroked="f"/>
              <v:rect id="_x0000_s1815" style="position:absolute;left:4997;top:1085;width:30;height:29" fillcolor="black" stroked="f"/>
              <v:rect id="_x0000_s1816" style="position:absolute;left:5056;top:1085;width:30;height:29" fillcolor="black" stroked="f"/>
              <v:rect id="_x0000_s1817" style="position:absolute;left:5115;top:1085;width:30;height:29" fillcolor="black" stroked="f"/>
              <v:rect id="_x0000_s1818" style="position:absolute;left:5174;top:1085;width:30;height:29" fillcolor="black" stroked="f"/>
              <v:rect id="_x0000_s1819" style="position:absolute;left:5233;top:1085;width:30;height:29" fillcolor="black" stroked="f"/>
              <v:rect id="_x0000_s1820" style="position:absolute;left:5292;top:1085;width:30;height:29" fillcolor="black" stroked="f"/>
              <v:rect id="_x0000_s1821" style="position:absolute;left:5351;top:1085;width:29;height:29" fillcolor="black" stroked="f"/>
              <v:rect id="_x0000_s1822" style="position:absolute;left:5410;top:1085;width:29;height:29" fillcolor="black" stroked="f"/>
              <v:rect id="_x0000_s1823" style="position:absolute;left:5469;top:1085;width:29;height:29" fillcolor="black" stroked="f"/>
              <v:rect id="_x0000_s1824" style="position:absolute;left:5528;top:1085;width:29;height:29" fillcolor="black" stroked="f"/>
              <v:rect id="_x0000_s1825" style="position:absolute;left:5587;top:1085;width:29;height:29" fillcolor="black" stroked="f"/>
              <v:rect id="_x0000_s1826" style="position:absolute;left:5646;top:1085;width:29;height:29" fillcolor="black" stroked="f"/>
              <v:rect id="_x0000_s1827" style="position:absolute;left:5705;top:1085;width:29;height:29" fillcolor="black" stroked="f"/>
              <v:rect id="_x0000_s1828" style="position:absolute;left:5764;top:1085;width:29;height:29" fillcolor="black" stroked="f"/>
            </v:group>
            <v:line id="_x0000_s1830" style="position:absolute;flip:x" from="1025,2929" to="1104,2930" strokeweight=".5pt"/>
            <v:rect id="_x0000_s1831" style="position:absolute;left:712;top:2741;width:402;height:347" filled="f" stroked="f"/>
            <v:rect id="_x0000_s1832" style="position:absolute;left:807;top:2805;width:201;height:464;mso-wrap-style:none" filled="f" stroked="f">
              <v:textbox style="mso-next-textbox:#_x0000_s1832;mso-fit-shape-to-text:t" inset="0,0,0,0">
                <w:txbxContent>
                  <w:p w:rsidR="00357BB7" w:rsidRDefault="00357BB7" w:rsidP="00685763">
                    <w:r>
                      <w:rPr>
                        <w:rFonts w:ascii="Times New Roman" w:hAnsi="Times New Roman"/>
                        <w:color w:val="000000"/>
                        <w:sz w:val="20"/>
                        <w:szCs w:val="20"/>
                        <w:lang w:val="en-US"/>
                      </w:rPr>
                      <w:t>20</w:t>
                    </w:r>
                  </w:p>
                </w:txbxContent>
              </v:textbox>
            </v:rect>
            <v:line id="_x0000_s1833" style="position:absolute;flip:x" from="1025,2929" to="1104,2930" strokeweight=".5pt"/>
            <v:rect id="_x0000_s1834" style="position:absolute;left:712;top:2741;width:402;height:347" filled="f" stroked="f"/>
            <v:rect id="_x0000_s1835" style="position:absolute;left:807;top:2805;width:201;height:464;mso-wrap-style:none" filled="f" stroked="f">
              <v:textbox style="mso-next-textbox:#_x0000_s1835;mso-fit-shape-to-text:t" inset="0,0,0,0">
                <w:txbxContent>
                  <w:p w:rsidR="00357BB7" w:rsidRDefault="00357BB7" w:rsidP="00685763">
                    <w:r>
                      <w:rPr>
                        <w:rFonts w:ascii="Times New Roman" w:hAnsi="Times New Roman"/>
                        <w:color w:val="000000"/>
                        <w:sz w:val="20"/>
                        <w:szCs w:val="20"/>
                        <w:lang w:val="en-US"/>
                      </w:rPr>
                      <w:t>20</w:t>
                    </w:r>
                  </w:p>
                </w:txbxContent>
              </v:textbox>
            </v:rect>
            <v:group id="_x0000_s1836" style="position:absolute;left:555;top:911;width:5278;height:1143" coordorigin="555,911" coordsize="5278,1143">
              <v:line id="_x0000_s1837" style="position:absolute;flip:x" from="1025,1567" to="1104,1568" strokeweight=".5pt"/>
              <v:rect id="_x0000_s1838" style="position:absolute;left:712;top:1380;width:402;height:347" filled="f" stroked="f"/>
              <v:rect id="_x0000_s1839" style="position:absolute;left:807;top:1443;width:201;height:464;mso-wrap-style:none" filled="f" stroked="f">
                <v:textbox style="mso-next-textbox:#_x0000_s1839;mso-fit-shape-to-text:t" inset="0,0,0,0">
                  <w:txbxContent>
                    <w:p w:rsidR="00357BB7" w:rsidRDefault="00357BB7" w:rsidP="00685763">
                      <w:r>
                        <w:rPr>
                          <w:rFonts w:ascii="Times New Roman" w:hAnsi="Times New Roman"/>
                          <w:color w:val="000000"/>
                          <w:sz w:val="20"/>
                          <w:szCs w:val="20"/>
                          <w:lang w:val="en-US"/>
                        </w:rPr>
                        <w:t>80</w:t>
                      </w:r>
                    </w:p>
                  </w:txbxContent>
                </v:textbox>
              </v:rect>
              <v:line id="_x0000_s1840" style="position:absolute;flip:x" from="1025,1567" to="1104,1568" strokeweight=".5pt"/>
              <v:rect id="_x0000_s1841" style="position:absolute;left:712;top:1380;width:402;height:347" filled="f" stroked="f"/>
              <v:rect id="_x0000_s1842" style="position:absolute;left:807;top:1443;width:201;height:464;mso-wrap-style:none" filled="f" stroked="f">
                <v:textbox style="mso-next-textbox:#_x0000_s1842;mso-fit-shape-to-text:t" inset="0,0,0,0">
                  <w:txbxContent>
                    <w:p w:rsidR="00357BB7" w:rsidRDefault="00357BB7" w:rsidP="00685763">
                      <w:r>
                        <w:rPr>
                          <w:rFonts w:ascii="Times New Roman" w:hAnsi="Times New Roman"/>
                          <w:color w:val="000000"/>
                          <w:sz w:val="20"/>
                          <w:szCs w:val="20"/>
                          <w:lang w:val="en-US"/>
                        </w:rPr>
                        <w:t>80</w:t>
                      </w:r>
                    </w:p>
                  </w:txbxContent>
                </v:textbox>
              </v:rect>
              <v:line id="_x0000_s1843" style="position:absolute;flip:x" from="1025,1098" to="1104,1099" strokeweight=".5pt"/>
              <v:rect id="_x0000_s1844" style="position:absolute;left:555;top:911;width:506;height:347" filled="f" stroked="f"/>
              <v:rect id="_x0000_s1845" style="position:absolute;left:650;top:974;width:301;height:464;mso-wrap-style:none" filled="f" stroked="f">
                <v:textbox style="mso-next-textbox:#_x0000_s1845;mso-fit-shape-to-text:t" inset="0,0,0,0">
                  <w:txbxContent>
                    <w:p w:rsidR="00357BB7" w:rsidRDefault="00357BB7" w:rsidP="00685763">
                      <w:r>
                        <w:rPr>
                          <w:rFonts w:ascii="Times New Roman" w:hAnsi="Times New Roman"/>
                          <w:color w:val="000000"/>
                          <w:sz w:val="20"/>
                          <w:szCs w:val="20"/>
                          <w:lang w:val="en-US"/>
                        </w:rPr>
                        <w:t>100</w:t>
                      </w:r>
                    </w:p>
                  </w:txbxContent>
                </v:textbox>
              </v:rect>
              <v:shape id="_x0000_s1846" style="position:absolute;left:4162;top:1083;width:1671;height:971" coordsize="1671,971" path="m,939r20,32l1671,33,1651,,,939xe" fillcolor="#f30" stroked="f">
                <v:path arrowok="t"/>
              </v:shape>
            </v:group>
            <v:line id="_x0000_s1847" style="position:absolute" from="4172,3368" to="4173,3446" strokeweight=".5pt"/>
            <v:line id="_x0000_s1848" style="position:absolute" from="4172,3368" to="4173,3446" strokeweight=".5pt"/>
            <v:rect id="_x0000_s1849" style="position:absolute;left:4089;top:3426;width:201;height:464;mso-wrap-style:none" filled="f" stroked="f">
              <v:textbox style="mso-next-textbox:#_x0000_s1849;mso-fit-shape-to-text:t" inset="0,0,0,0">
                <w:txbxContent>
                  <w:p w:rsidR="00357BB7" w:rsidRDefault="00357BB7" w:rsidP="00685763">
                    <w:r>
                      <w:rPr>
                        <w:rFonts w:ascii="Times New Roman" w:hAnsi="Times New Roman"/>
                        <w:color w:val="000000"/>
                        <w:sz w:val="20"/>
                        <w:szCs w:val="20"/>
                        <w:lang w:val="en-US"/>
                      </w:rPr>
                      <w:t>65</w:t>
                    </w:r>
                  </w:p>
                </w:txbxContent>
              </v:textbox>
            </v:rect>
            <v:rect id="_x0000_s1829" style="position:absolute;left:416;top:293;width:6588;height:3616" filled="f" strokeweight=".5pt"/>
            <w10:wrap type="none"/>
            <w10:anchorlock/>
          </v:group>
        </w:pict>
      </w:r>
    </w:p>
    <w:p w:rsidR="00161106" w:rsidRDefault="00451A31">
      <w:pPr>
        <w:pStyle w:val="CTO-TxtClau-N1"/>
      </w:pPr>
      <w:r w:rsidRPr="00455E50">
        <w:t>Caso haja o descumprimento simultâneo de mais de uma rubrica de compromisso de Conteúdo Local, o valor da multa corresponderá ao somatório das multas para cada rubrica.</w:t>
      </w:r>
    </w:p>
    <w:p w:rsidR="00161106" w:rsidRDefault="00451A31">
      <w:pPr>
        <w:pStyle w:val="CTO-TxtClau-N1"/>
      </w:pPr>
      <w:r w:rsidRPr="00455E50">
        <w:t xml:space="preserve">Em caso de descumprimento simultâneo do índice mínimo global de Conteúdo Local e de índices mínimos específicos, referentes aos itens constantes no Anexo </w:t>
      </w:r>
      <w:r w:rsidR="00F22F25">
        <w:t>IV</w:t>
      </w:r>
      <w:r w:rsidRPr="00455E50">
        <w:t xml:space="preserve">, o valor monetário da multa a ser aplicada para os itens será deduzido do valor monetário da multa aplicada pelo descumprimento do Conteúdo Local global. </w:t>
      </w:r>
    </w:p>
    <w:p w:rsidR="00C81D60" w:rsidRDefault="008252E8">
      <w:pPr>
        <w:pStyle w:val="CTO-TxtClau-N2"/>
        <w:ind w:left="1985" w:hanging="709"/>
      </w:pPr>
      <w:r w:rsidRPr="008252E8">
        <w:t>Caso o resultado da dedução prevista na Cláusula 9.</w:t>
      </w:r>
      <w:r>
        <w:t>20</w:t>
      </w:r>
      <w:r w:rsidRPr="008252E8">
        <w:t xml:space="preserve"> seja negativo, não haverá aplicação de multa pelo descumprimento do índice mínimo global de Conteúdo Local</w:t>
      </w:r>
      <w:r w:rsidR="00451A31" w:rsidRPr="00363DED">
        <w:t>.</w:t>
      </w:r>
    </w:p>
    <w:p w:rsidR="00437C72" w:rsidRDefault="00F6449A" w:rsidP="00437C72">
      <w:pPr>
        <w:pStyle w:val="CTO-TxtClau-N1"/>
      </w:pPr>
      <w:r w:rsidRPr="00F6449A">
        <w:t xml:space="preserve">O Concessionário deverá apresentar à ANP, em até 90 (noventa) dias após atingir um marco de aferição de Conteúdo Local, os índices </w:t>
      </w:r>
      <w:proofErr w:type="gramStart"/>
      <w:r w:rsidRPr="00F6449A">
        <w:t>global e específicos de Conteúdo Local efetivamente realizados durante o Contrato</w:t>
      </w:r>
      <w:proofErr w:type="gramEnd"/>
      <w:r w:rsidRPr="00F6449A">
        <w:t>.</w:t>
      </w:r>
    </w:p>
    <w:p w:rsidR="00437C72" w:rsidRDefault="00F6449A" w:rsidP="00437C72">
      <w:pPr>
        <w:pStyle w:val="CTO-TxtClau-N1"/>
      </w:pPr>
      <w:r w:rsidRPr="00F6449A">
        <w:t xml:space="preserve">Em caso de descumprimento dos índices </w:t>
      </w:r>
      <w:proofErr w:type="gramStart"/>
      <w:r w:rsidRPr="00F6449A">
        <w:t>mínimos global</w:t>
      </w:r>
      <w:proofErr w:type="gramEnd"/>
      <w:r w:rsidRPr="00F6449A">
        <w:t xml:space="preserve"> ou específicos de Conteúdo Local definidos neste Contrato, o Concessionário deverá apurar o valor da multa devida e realizar o pagamento, em até 90 (noventa) dias após atingir um marco de aferição de Conteúdo Local, sem prejuízo de possível revisão dos cálculos e cobrança de diferenças a serem realizadas pela ANP.</w:t>
      </w:r>
    </w:p>
    <w:p w:rsidR="00437C72" w:rsidRDefault="00437C72" w:rsidP="00437C72">
      <w:pPr>
        <w:pStyle w:val="CTO-TxtClau-N1"/>
        <w:numPr>
          <w:ilvl w:val="0"/>
          <w:numId w:val="0"/>
        </w:numPr>
        <w:ind w:left="1247"/>
      </w:pPr>
    </w:p>
    <w:p w:rsidR="00437C72" w:rsidRDefault="00437C72" w:rsidP="00437C72">
      <w:pPr>
        <w:pStyle w:val="CTO-TxtClau-N1"/>
        <w:numPr>
          <w:ilvl w:val="0"/>
          <w:numId w:val="0"/>
        </w:numPr>
        <w:ind w:left="1247"/>
      </w:pPr>
    </w:p>
    <w:p w:rsidR="00161106" w:rsidRDefault="003B005C">
      <w:pPr>
        <w:pStyle w:val="CTO-NumClau"/>
      </w:pPr>
      <w:bookmarkStart w:id="285" w:name="_Toc394593896"/>
      <w:bookmarkStart w:id="286" w:name="_Toc406751313"/>
      <w:r>
        <w:t xml:space="preserve">Cláusula </w:t>
      </w:r>
      <w:r w:rsidR="00810350">
        <w:t>Décima</w:t>
      </w:r>
      <w:r w:rsidR="00946982">
        <w:t xml:space="preserve"> </w:t>
      </w:r>
      <w:r w:rsidR="00273C43">
        <w:t>–</w:t>
      </w:r>
      <w:r w:rsidR="008619CC">
        <w:t xml:space="preserve"> Garantias</w:t>
      </w:r>
      <w:r w:rsidR="00273C43">
        <w:t xml:space="preserve"> Financeiras</w:t>
      </w:r>
      <w:bookmarkEnd w:id="285"/>
      <w:bookmarkEnd w:id="286"/>
    </w:p>
    <w:p w:rsidR="00437C72" w:rsidRDefault="00437C72" w:rsidP="00437C72"/>
    <w:p w:rsidR="00161106" w:rsidRDefault="00273C43">
      <w:pPr>
        <w:pStyle w:val="CTO-SubtitClau"/>
        <w:rPr>
          <w:szCs w:val="24"/>
        </w:rPr>
      </w:pPr>
      <w:bookmarkStart w:id="287" w:name="_Toc390412367"/>
      <w:bookmarkStart w:id="288" w:name="_Toc390412676"/>
      <w:bookmarkStart w:id="289" w:name="_Toc390412798"/>
      <w:bookmarkStart w:id="290" w:name="_Toc390412920"/>
      <w:bookmarkStart w:id="291" w:name="_Toc390413411"/>
      <w:bookmarkStart w:id="292" w:name="_Toc390413533"/>
      <w:bookmarkStart w:id="293" w:name="_Toc390415464"/>
      <w:bookmarkStart w:id="294" w:name="_Toc390415589"/>
      <w:bookmarkStart w:id="295" w:name="_Toc390415740"/>
      <w:bookmarkStart w:id="296" w:name="_Toc390430012"/>
      <w:bookmarkStart w:id="297" w:name="_Toc390430141"/>
      <w:bookmarkStart w:id="298" w:name="_Toc390430270"/>
      <w:bookmarkStart w:id="299" w:name="_Toc390430397"/>
      <w:bookmarkStart w:id="300" w:name="_Toc321408670"/>
      <w:bookmarkStart w:id="301" w:name="_Toc321727168"/>
      <w:bookmarkStart w:id="302" w:name="_Toc321727260"/>
      <w:bookmarkStart w:id="303" w:name="_Toc322331638"/>
      <w:bookmarkStart w:id="304" w:name="_Toc322331731"/>
      <w:bookmarkStart w:id="305" w:name="_Toc322332068"/>
      <w:bookmarkStart w:id="306" w:name="_Toc389822051"/>
      <w:bookmarkStart w:id="307" w:name="_Toc389822289"/>
      <w:bookmarkStart w:id="308" w:name="_Toc389822417"/>
      <w:bookmarkStart w:id="309" w:name="_Toc389822544"/>
      <w:bookmarkStart w:id="310" w:name="_Toc389822654"/>
      <w:bookmarkStart w:id="311" w:name="_Toc390252393"/>
      <w:bookmarkStart w:id="312" w:name="_Toc390410172"/>
      <w:bookmarkStart w:id="313" w:name="_Toc390412368"/>
      <w:bookmarkStart w:id="314" w:name="_Toc390412677"/>
      <w:bookmarkStart w:id="315" w:name="_Toc390412799"/>
      <w:bookmarkStart w:id="316" w:name="_Toc390412921"/>
      <w:bookmarkStart w:id="317" w:name="_Toc390413412"/>
      <w:bookmarkStart w:id="318" w:name="_Toc390413534"/>
      <w:bookmarkStart w:id="319" w:name="_Toc390415465"/>
      <w:bookmarkStart w:id="320" w:name="_Toc390415590"/>
      <w:bookmarkStart w:id="321" w:name="_Toc390415741"/>
      <w:bookmarkStart w:id="322" w:name="_Toc390430013"/>
      <w:bookmarkStart w:id="323" w:name="_Toc390430142"/>
      <w:bookmarkStart w:id="324" w:name="_Toc390430271"/>
      <w:bookmarkStart w:id="325" w:name="_Toc390430398"/>
      <w:bookmarkStart w:id="326" w:name="_Toc391565179"/>
      <w:bookmarkStart w:id="327" w:name="_Toc392776896"/>
      <w:bookmarkStart w:id="328" w:name="_Toc392777019"/>
      <w:bookmarkStart w:id="329" w:name="_Toc392784321"/>
      <w:bookmarkStart w:id="330" w:name="_Toc392784458"/>
      <w:bookmarkStart w:id="331" w:name="_Toc392784591"/>
      <w:bookmarkStart w:id="332" w:name="_Toc392784724"/>
      <w:bookmarkStart w:id="333" w:name="_Toc394593897"/>
      <w:bookmarkStart w:id="334" w:name="_Toc406751314"/>
      <w:bookmarkEnd w:id="263"/>
      <w:bookmarkEnd w:id="264"/>
      <w:bookmarkEnd w:id="265"/>
      <w:bookmarkEnd w:id="26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rsidRPr="00234BDA">
        <w:rPr>
          <w:szCs w:val="24"/>
        </w:rPr>
        <w:t>Formas das Garantias Financeiras</w:t>
      </w:r>
      <w:bookmarkEnd w:id="333"/>
      <w:bookmarkEnd w:id="334"/>
    </w:p>
    <w:p w:rsidR="00161106" w:rsidRDefault="008F10D8">
      <w:pPr>
        <w:pStyle w:val="CTO-TxtClau-N1"/>
      </w:pPr>
      <w:bookmarkStart w:id="335" w:name="_Ref297555155"/>
      <w:bookmarkStart w:id="336" w:name="_Toc318882410"/>
      <w:r w:rsidRPr="008F10D8">
        <w:t>A Garantia de Fiel Cumprimento deverá ser válida no mínimo da data imediatamente anterior a de assinatura deste contrato até 90 (noventa) dias após a data de entrada em Operação Comercial do Gasoduto de Transporte, conforme Cronograma Físico de Implantação do Projeto anexo a este Contrato de Concessão</w:t>
      </w:r>
      <w:r w:rsidR="00294FE8" w:rsidRPr="00294FE8">
        <w:t>.</w:t>
      </w:r>
    </w:p>
    <w:p w:rsidR="00C81D60" w:rsidRDefault="00FC5AF0">
      <w:pPr>
        <w:pStyle w:val="CTO-TxtClau-N2"/>
        <w:ind w:left="1985" w:hanging="709"/>
      </w:pPr>
      <w:bookmarkStart w:id="337" w:name="_Toc318882412"/>
      <w:bookmarkEnd w:id="335"/>
      <w:bookmarkEnd w:id="336"/>
      <w:r w:rsidRPr="00FC5AF0">
        <w:t>A Garantia de Fiel Cumprimento deverá ser prorrogada nos seguintes casos: (i) necessidade de alteração do Cronograma Executivo; (</w:t>
      </w:r>
      <w:proofErr w:type="gramStart"/>
      <w:r w:rsidRPr="00FC5AF0">
        <w:t>ii</w:t>
      </w:r>
      <w:proofErr w:type="gramEnd"/>
      <w:r w:rsidRPr="00FC5AF0">
        <w:t>) a pedido da ANP; (iii) sempre que for necessário para atender à condição acima estabelecida.</w:t>
      </w:r>
    </w:p>
    <w:p w:rsidR="00161106" w:rsidRDefault="003B005C">
      <w:pPr>
        <w:pStyle w:val="CTO-TxtClau-N1"/>
      </w:pPr>
      <w:bookmarkStart w:id="338" w:name="_Toc318882413"/>
      <w:bookmarkEnd w:id="337"/>
      <w:r w:rsidRPr="0077248E">
        <w:t>A Garantia de Fiel Cumprimento não poderá conter cláusula excludente de quaisquer responsabilidades contraídas pelo tomador da garantia no Contrato de Concessão ou pelo pagamento de multas contratuais</w:t>
      </w:r>
      <w:r w:rsidR="0077248E">
        <w:t>.</w:t>
      </w:r>
    </w:p>
    <w:p w:rsidR="00273C43" w:rsidRPr="00450C6F" w:rsidRDefault="00273C43" w:rsidP="00273C43">
      <w:pPr>
        <w:pStyle w:val="ListaColorida-nfase11"/>
        <w:tabs>
          <w:tab w:val="left" w:pos="709"/>
        </w:tabs>
        <w:spacing w:after="120" w:line="240" w:lineRule="auto"/>
        <w:ind w:left="709"/>
        <w:jc w:val="both"/>
        <w:rPr>
          <w:rFonts w:ascii="Arial" w:hAnsi="Arial" w:cs="Arial"/>
        </w:rPr>
      </w:pPr>
    </w:p>
    <w:p w:rsidR="00161106" w:rsidRDefault="00273C43">
      <w:pPr>
        <w:pStyle w:val="CTO-SubtitClau"/>
      </w:pPr>
      <w:bookmarkStart w:id="339" w:name="_Toc394593898"/>
      <w:bookmarkStart w:id="340" w:name="_Toc406751315"/>
      <w:r w:rsidRPr="00234BDA">
        <w:t>Execução da Garantia de Fiel Cumprimento</w:t>
      </w:r>
      <w:bookmarkEnd w:id="339"/>
      <w:bookmarkEnd w:id="340"/>
    </w:p>
    <w:p w:rsidR="00161106" w:rsidRDefault="008E3BF6">
      <w:pPr>
        <w:pStyle w:val="CTO-TxtClau-N1"/>
      </w:pPr>
      <w:bookmarkStart w:id="341" w:name="_Toc318882414"/>
      <w:bookmarkEnd w:id="338"/>
      <w:r w:rsidRPr="008E3BF6">
        <w:t>A Garantia de Fiel Cumprimento será utilizada para garantir o pagamento de penalidades impostas pela inobservância total ou parcial das obrigações deste Contrato de Concessão, e será executada por determinação expressa da ANP nas seguintes hipóteses, sem prejuízo da apuração de eventuais perdas e danos decorrentes do inadimplemento contratual:</w:t>
      </w:r>
      <w:bookmarkEnd w:id="341"/>
    </w:p>
    <w:p w:rsidR="00161106" w:rsidRDefault="001C17EC">
      <w:pPr>
        <w:pStyle w:val="CTO-Lista"/>
        <w:numPr>
          <w:ilvl w:val="0"/>
          <w:numId w:val="143"/>
        </w:numPr>
        <w:ind w:left="1560"/>
      </w:pPr>
      <w:r w:rsidRPr="001C17EC">
        <w:t xml:space="preserve">A vencedora </w:t>
      </w:r>
      <w:proofErr w:type="gramStart"/>
      <w:r w:rsidRPr="001C17EC">
        <w:t>da Licitação descumprir</w:t>
      </w:r>
      <w:proofErr w:type="gramEnd"/>
      <w:r w:rsidRPr="001C17EC">
        <w:t xml:space="preserve"> qualquer compromisso assumido em decorrência de sua participação nesta, após o aporte da Ga</w:t>
      </w:r>
      <w:r>
        <w:t>rantia de Fiel Cumprimento</w:t>
      </w:r>
      <w:r w:rsidR="00294FE8" w:rsidRPr="00294FE8">
        <w:t>;</w:t>
      </w:r>
    </w:p>
    <w:p w:rsidR="00161106" w:rsidRDefault="008619CC">
      <w:pPr>
        <w:pStyle w:val="CTO-Lista"/>
        <w:numPr>
          <w:ilvl w:val="0"/>
          <w:numId w:val="143"/>
        </w:numPr>
        <w:ind w:left="1560"/>
      </w:pPr>
      <w:r>
        <w:t xml:space="preserve">O </w:t>
      </w:r>
      <w:r w:rsidR="002B4042">
        <w:t>Concessionário</w:t>
      </w:r>
      <w:r w:rsidR="002B4042" w:rsidRPr="004A1346">
        <w:t xml:space="preserve"> </w:t>
      </w:r>
      <w:r w:rsidR="003B005C">
        <w:t xml:space="preserve">deixar de prorrogar a data de validade da Garantia de Fiel Cumprimento quando houver alteração de </w:t>
      </w:r>
      <w:r w:rsidR="005E6B52">
        <w:t>C</w:t>
      </w:r>
      <w:r w:rsidR="003B005C">
        <w:t>ronograma</w:t>
      </w:r>
      <w:r w:rsidR="00113B2D">
        <w:t xml:space="preserve"> Executivo</w:t>
      </w:r>
      <w:r w:rsidR="003B005C">
        <w:t xml:space="preserve">, deixando de atender ao disposto </w:t>
      </w:r>
      <w:r w:rsidR="005E1F31">
        <w:t>na Cláusula</w:t>
      </w:r>
      <w:r w:rsidR="00FE6FF5">
        <w:t xml:space="preserve"> 10.1.1</w:t>
      </w:r>
      <w:r w:rsidR="00A53314">
        <w:t xml:space="preserve">; </w:t>
      </w:r>
      <w:proofErr w:type="gramStart"/>
      <w:r w:rsidR="00A53314">
        <w:t>e</w:t>
      </w:r>
      <w:proofErr w:type="gramEnd"/>
    </w:p>
    <w:p w:rsidR="00161106" w:rsidRDefault="00A642E3">
      <w:pPr>
        <w:pStyle w:val="CTO-Lista"/>
        <w:numPr>
          <w:ilvl w:val="0"/>
          <w:numId w:val="143"/>
        </w:numPr>
        <w:ind w:left="1560"/>
      </w:pPr>
      <w:r w:rsidRPr="00A642E3">
        <w:t>O Concessionário incorrer nas sanções pecuniárias previst</w:t>
      </w:r>
      <w:r>
        <w:t>as neste</w:t>
      </w:r>
      <w:proofErr w:type="gramStart"/>
      <w:r>
        <w:t xml:space="preserve">  </w:t>
      </w:r>
      <w:proofErr w:type="gramEnd"/>
      <w:r>
        <w:t>Contrato de Concessão</w:t>
      </w:r>
      <w:r w:rsidR="008619CC">
        <w:t>.</w:t>
      </w:r>
    </w:p>
    <w:p w:rsidR="00C81D60" w:rsidRDefault="008E3BF6">
      <w:pPr>
        <w:pStyle w:val="CTO-TxtClau-N2"/>
        <w:ind w:left="1985" w:hanging="709"/>
      </w:pPr>
      <w:r w:rsidRPr="008E3BF6">
        <w:t xml:space="preserve">Caso a Garantia de Fiel Cumprimento seja executada, integral ou parcialmente, o Concessionário deverá recompor o valor original da garantia em, no máximo, </w:t>
      </w:r>
      <w:proofErr w:type="gramStart"/>
      <w:r w:rsidRPr="008E3BF6">
        <w:t>3</w:t>
      </w:r>
      <w:proofErr w:type="gramEnd"/>
      <w:r w:rsidRPr="008E3BF6">
        <w:t xml:space="preserve"> (três) dias úteis após a execução, sob pena de multa correspondente a </w:t>
      </w:r>
      <w:r w:rsidR="0085548A">
        <w:t>20</w:t>
      </w:r>
      <w:r w:rsidRPr="008E3BF6">
        <w:t>%</w:t>
      </w:r>
      <w:r w:rsidR="0085548A">
        <w:t xml:space="preserve"> (vinte por cento) </w:t>
      </w:r>
      <w:r w:rsidRPr="008E3BF6">
        <w:t>do valor desta garantia.</w:t>
      </w:r>
    </w:p>
    <w:p w:rsidR="00437C72" w:rsidRDefault="00437C72" w:rsidP="00437C72">
      <w:pPr>
        <w:pStyle w:val="CTO-TxtClau-N2"/>
        <w:numPr>
          <w:ilvl w:val="0"/>
          <w:numId w:val="0"/>
        </w:numPr>
        <w:ind w:left="1985"/>
      </w:pPr>
    </w:p>
    <w:p w:rsidR="00161106" w:rsidRDefault="003B005C">
      <w:pPr>
        <w:pStyle w:val="CTO-SubtitClau"/>
      </w:pPr>
      <w:bookmarkStart w:id="342" w:name="_Toc394593899"/>
      <w:bookmarkStart w:id="343" w:name="_Toc406751316"/>
      <w:r w:rsidRPr="00234BDA">
        <w:t>Devolução da Garantia de Fiel Cumprimento</w:t>
      </w:r>
      <w:bookmarkEnd w:id="342"/>
      <w:bookmarkEnd w:id="343"/>
    </w:p>
    <w:p w:rsidR="00161106" w:rsidRDefault="0017445E">
      <w:pPr>
        <w:pStyle w:val="CTO-TxtClau-N1"/>
      </w:pPr>
      <w:r w:rsidRPr="0017445E">
        <w:t>A Garantia de Fiel Cumprimento apresentada na assinatura d</w:t>
      </w:r>
      <w:r>
        <w:t>este</w:t>
      </w:r>
      <w:r w:rsidRPr="0017445E">
        <w:t xml:space="preserve"> Contrato será devolvida em até 30 (trinta) dias após a sua data de validade, com a lavratura do respectivo Termo de Devolução de Garantia</w:t>
      </w:r>
      <w:r w:rsidR="003B005C">
        <w:t>.</w:t>
      </w:r>
    </w:p>
    <w:p w:rsidR="00161106" w:rsidRDefault="00161106">
      <w:pPr>
        <w:pStyle w:val="ListaColorida-nfase11"/>
        <w:tabs>
          <w:tab w:val="left" w:pos="709"/>
        </w:tabs>
        <w:spacing w:after="120" w:line="240" w:lineRule="auto"/>
        <w:ind w:left="709"/>
        <w:jc w:val="both"/>
        <w:rPr>
          <w:rFonts w:ascii="Arial" w:hAnsi="Arial" w:cs="Arial"/>
        </w:rPr>
      </w:pPr>
    </w:p>
    <w:p w:rsidR="00002B94" w:rsidRDefault="00002B94">
      <w:pPr>
        <w:pStyle w:val="ListaColorida-nfase11"/>
        <w:tabs>
          <w:tab w:val="left" w:pos="709"/>
        </w:tabs>
        <w:spacing w:after="120" w:line="240" w:lineRule="auto"/>
        <w:ind w:left="709"/>
        <w:jc w:val="both"/>
        <w:rPr>
          <w:rFonts w:ascii="Arial" w:hAnsi="Arial" w:cs="Arial"/>
        </w:rPr>
      </w:pPr>
    </w:p>
    <w:p w:rsidR="00161106" w:rsidRDefault="003B005C">
      <w:pPr>
        <w:pStyle w:val="CTO-NumClau"/>
      </w:pPr>
      <w:bookmarkStart w:id="344" w:name="_Toc394593900"/>
      <w:bookmarkStart w:id="345" w:name="_Toc406751317"/>
      <w:bookmarkStart w:id="346" w:name="_Toc320803486"/>
      <w:r>
        <w:t xml:space="preserve">Cláusula </w:t>
      </w:r>
      <w:r w:rsidR="00946982">
        <w:t>Décima</w:t>
      </w:r>
      <w:r w:rsidR="00810350">
        <w:t xml:space="preserve"> Primeira</w:t>
      </w:r>
      <w:r w:rsidR="0077248E">
        <w:t xml:space="preserve"> - Pontos de Recebimento, Pontos de Entrega e Zonas de </w:t>
      </w:r>
      <w:proofErr w:type="gramStart"/>
      <w:r w:rsidR="0077248E">
        <w:t>Entrega</w:t>
      </w:r>
      <w:bookmarkEnd w:id="344"/>
      <w:bookmarkEnd w:id="345"/>
      <w:proofErr w:type="gramEnd"/>
    </w:p>
    <w:p w:rsidR="00437C72" w:rsidRDefault="00437C72" w:rsidP="00437C72"/>
    <w:p w:rsidR="00161106" w:rsidRDefault="003B005C">
      <w:pPr>
        <w:pStyle w:val="CTO-SubtitClau"/>
      </w:pPr>
      <w:bookmarkStart w:id="347" w:name="_Toc394593901"/>
      <w:bookmarkStart w:id="348" w:name="_Toc406751318"/>
      <w:bookmarkEnd w:id="346"/>
      <w:r w:rsidRPr="00234BDA">
        <w:t>Localização</w:t>
      </w:r>
      <w:bookmarkEnd w:id="347"/>
      <w:bookmarkEnd w:id="348"/>
    </w:p>
    <w:p w:rsidR="00161106" w:rsidRDefault="003B005C">
      <w:pPr>
        <w:pStyle w:val="CTO-TxtClau-N1"/>
        <w:rPr>
          <w:b/>
        </w:rPr>
      </w:pPr>
      <w:r>
        <w:t xml:space="preserve">Os Pontos de Recebimento </w:t>
      </w:r>
      <w:r w:rsidR="00F14B3E">
        <w:t>e o</w:t>
      </w:r>
      <w:r>
        <w:t>s Pontos de Entrega</w:t>
      </w:r>
      <w:r w:rsidR="00F14B3E">
        <w:t>, assim como a delimitação geográfica de cada Zona de Entrega</w:t>
      </w:r>
      <w:r>
        <w:t xml:space="preserve"> </w:t>
      </w:r>
      <w:r w:rsidR="00286D44">
        <w:t xml:space="preserve">estão </w:t>
      </w:r>
      <w:r w:rsidR="00F14B3E">
        <w:t>descritos n</w:t>
      </w:r>
      <w:r w:rsidRPr="00286D44">
        <w:t xml:space="preserve">o Anexo </w:t>
      </w:r>
      <w:r w:rsidR="00991C2B" w:rsidRPr="00286D44">
        <w:t>I</w:t>
      </w:r>
      <w:r w:rsidR="00F14B3E">
        <w:t xml:space="preserve"> deste Contrato</w:t>
      </w:r>
      <w:r w:rsidR="00286D44">
        <w:t>.</w:t>
      </w:r>
    </w:p>
    <w:p w:rsidR="00161106" w:rsidRDefault="00161106">
      <w:pPr>
        <w:pStyle w:val="ListaColorida-nfase11"/>
        <w:tabs>
          <w:tab w:val="left" w:pos="709"/>
        </w:tabs>
        <w:spacing w:after="120" w:line="240" w:lineRule="auto"/>
        <w:ind w:left="709"/>
        <w:jc w:val="both"/>
        <w:rPr>
          <w:rFonts w:ascii="Arial" w:hAnsi="Arial" w:cs="Arial"/>
        </w:rPr>
      </w:pPr>
    </w:p>
    <w:p w:rsidR="00161106" w:rsidRDefault="003B005C">
      <w:pPr>
        <w:pStyle w:val="CTO-SubtitClau"/>
      </w:pPr>
      <w:bookmarkStart w:id="349" w:name="_Toc394593902"/>
      <w:bookmarkStart w:id="350" w:name="_Toc406751319"/>
      <w:r>
        <w:t>Inclusão de Pontos de Entrega e Pontos de Recebimento</w:t>
      </w:r>
      <w:bookmarkEnd w:id="349"/>
      <w:bookmarkEnd w:id="350"/>
    </w:p>
    <w:p w:rsidR="00C35AD6" w:rsidRDefault="00B6669B">
      <w:pPr>
        <w:pStyle w:val="CTO-TxtClau-N1"/>
      </w:pPr>
      <w:r>
        <w:t xml:space="preserve">A inclusão de novos Pontos de Entrega e de novos Pontos de Recebimento ou ampliação da capacidade física dos Pontos de Entrega e dos Pontos de Recebimento já existentes </w:t>
      </w:r>
      <w:r w:rsidR="00C35AD6" w:rsidRPr="00C35AD6">
        <w:t>deve observar os critérios de caracterização da Ampliação da Capacidade de Transporte estabelecidos na Resolução ANP nº 37, de 4 de outubro de 2013, e normas supervenientes.</w:t>
      </w:r>
    </w:p>
    <w:p w:rsidR="00161106" w:rsidRDefault="00C35AD6">
      <w:pPr>
        <w:pStyle w:val="CTO-TxtClau-N1"/>
      </w:pPr>
      <w:r w:rsidRPr="00C35AD6">
        <w:t xml:space="preserve">A inclusão de novos Pontos de Entrega e de novos Pontos de Recebimento ou ampliação da capacidade física dos Pontos de Entrega e dos Pontos de Recebimento já existentes </w:t>
      </w:r>
      <w:r w:rsidR="00B6669B">
        <w:t xml:space="preserve">será feita por meio de aditivo a este Contrato e ao(s) Contrato(s) de </w:t>
      </w:r>
      <w:r w:rsidR="00A66182">
        <w:t xml:space="preserve">Serviço de </w:t>
      </w:r>
      <w:r w:rsidR="00B6669B">
        <w:t xml:space="preserve">Transporte afetado(s) pela mudança, que </w:t>
      </w:r>
      <w:proofErr w:type="gramStart"/>
      <w:r w:rsidR="00B6669B">
        <w:t>deverá(</w:t>
      </w:r>
      <w:proofErr w:type="spellStart"/>
      <w:proofErr w:type="gramEnd"/>
      <w:r w:rsidR="0017445E">
        <w:t>ã</w:t>
      </w:r>
      <w:r w:rsidR="00B6669B">
        <w:t>o</w:t>
      </w:r>
      <w:proofErr w:type="spellEnd"/>
      <w:r w:rsidR="00B6669B">
        <w:t xml:space="preserve">) ser submetido(s) previamente à aprovação da ANP. </w:t>
      </w:r>
    </w:p>
    <w:p w:rsidR="00C81D60" w:rsidRDefault="003B005C">
      <w:pPr>
        <w:pStyle w:val="CTO-TxtClau-N2"/>
        <w:ind w:left="1985" w:hanging="709"/>
      </w:pPr>
      <w:r>
        <w:t xml:space="preserve">Caso a inclusão de um novo Ponto de Entrega ou de um novo Ponto de Recebimento ou a expansão de um Ponto de Entrega ou de um Ponto de Recebimento já existente na Instalação de Transporte demande investimentos e realização de obras, tais investimentos e custos serão arcados exclusivamente pelo Carregador que a solicitar. </w:t>
      </w:r>
    </w:p>
    <w:p w:rsidR="00161106" w:rsidRDefault="003B005C">
      <w:pPr>
        <w:pStyle w:val="CTO-TxtClau-N1"/>
      </w:pPr>
      <w:r>
        <w:t xml:space="preserve">O Contrato de </w:t>
      </w:r>
      <w:r w:rsidR="00E12E17">
        <w:t xml:space="preserve">Serviço de </w:t>
      </w:r>
      <w:r>
        <w:t xml:space="preserve">Transporte entre o </w:t>
      </w:r>
      <w:r w:rsidR="002B4042">
        <w:t>Concessionário</w:t>
      </w:r>
      <w:r w:rsidR="002B4042" w:rsidRPr="004A1346">
        <w:t xml:space="preserve"> </w:t>
      </w:r>
      <w:r>
        <w:t xml:space="preserve">e o Carregador deverá conter os procedimentos para a assinatura do aditivo a que se refere </w:t>
      </w:r>
      <w:proofErr w:type="gramStart"/>
      <w:r w:rsidR="005E1F31">
        <w:t>a</w:t>
      </w:r>
      <w:proofErr w:type="gramEnd"/>
      <w:r w:rsidR="005E1F31">
        <w:t xml:space="preserve"> Cláusula</w:t>
      </w:r>
      <w:r w:rsidR="00DE685C">
        <w:t xml:space="preserve"> </w:t>
      </w:r>
      <w:r w:rsidR="00F22F25">
        <w:t>11</w:t>
      </w:r>
      <w:r>
        <w:t>.</w:t>
      </w:r>
      <w:r w:rsidR="00C35AD6">
        <w:t>3</w:t>
      </w:r>
      <w:r>
        <w:t>.</w:t>
      </w:r>
    </w:p>
    <w:p w:rsidR="00161106" w:rsidRDefault="003B005C">
      <w:pPr>
        <w:pStyle w:val="CTO-TxtClau-N1"/>
      </w:pPr>
      <w:r>
        <w:t xml:space="preserve">O </w:t>
      </w:r>
      <w:r w:rsidR="002B4042">
        <w:t>Concessionário</w:t>
      </w:r>
      <w:r w:rsidR="002B4042" w:rsidRPr="004A1346">
        <w:t xml:space="preserve"> </w:t>
      </w:r>
      <w:r w:rsidR="00A66182">
        <w:t xml:space="preserve">deverá </w:t>
      </w:r>
      <w:r>
        <w:t>operar e fa</w:t>
      </w:r>
      <w:r w:rsidR="00A66182">
        <w:t>zer</w:t>
      </w:r>
      <w:r>
        <w:t xml:space="preserve"> a manutenção de quaisquer </w:t>
      </w:r>
      <w:r w:rsidRPr="007A0A46">
        <w:t xml:space="preserve">equipamentos que venham a ser </w:t>
      </w:r>
      <w:proofErr w:type="gramStart"/>
      <w:r w:rsidRPr="007A0A46">
        <w:t>acrescidos</w:t>
      </w:r>
      <w:proofErr w:type="gramEnd"/>
      <w:r w:rsidRPr="007A0A46">
        <w:t xml:space="preserve"> à Instalação de Transporte em decorrência da instalação ou ampliação de qualquer Ponto de Entrega ou interconexão</w:t>
      </w:r>
      <w:r>
        <w:t xml:space="preserve"> com Ponto de Recebimento na forma prevista nesta Cláusula </w:t>
      </w:r>
      <w:r w:rsidR="00F22F25">
        <w:t>Décima Primeira</w:t>
      </w:r>
      <w:r>
        <w:t>.</w:t>
      </w:r>
    </w:p>
    <w:p w:rsidR="00437C72" w:rsidRDefault="00437C72" w:rsidP="00437C72">
      <w:pPr>
        <w:pStyle w:val="CTO-TxtClau-N1"/>
        <w:numPr>
          <w:ilvl w:val="0"/>
          <w:numId w:val="0"/>
        </w:numPr>
        <w:ind w:left="1247"/>
      </w:pPr>
    </w:p>
    <w:p w:rsidR="00437C72" w:rsidRDefault="00437C72" w:rsidP="00437C72">
      <w:pPr>
        <w:pStyle w:val="CTO-TxtClau-N1"/>
        <w:numPr>
          <w:ilvl w:val="0"/>
          <w:numId w:val="0"/>
        </w:numPr>
        <w:ind w:left="1247"/>
      </w:pPr>
    </w:p>
    <w:p w:rsidR="00161106" w:rsidRDefault="003B005C">
      <w:pPr>
        <w:pStyle w:val="CTO-NumClau"/>
      </w:pPr>
      <w:bookmarkStart w:id="351" w:name="_Toc392784328"/>
      <w:bookmarkStart w:id="352" w:name="_Toc392784465"/>
      <w:bookmarkStart w:id="353" w:name="_Toc392784598"/>
      <w:bookmarkStart w:id="354" w:name="_Toc392784731"/>
      <w:bookmarkStart w:id="355" w:name="_Toc392856820"/>
      <w:bookmarkStart w:id="356" w:name="_Toc393355342"/>
      <w:bookmarkStart w:id="357" w:name="_Toc394593903"/>
      <w:bookmarkStart w:id="358" w:name="_Toc406751320"/>
      <w:bookmarkEnd w:id="351"/>
      <w:bookmarkEnd w:id="352"/>
      <w:bookmarkEnd w:id="353"/>
      <w:bookmarkEnd w:id="354"/>
      <w:bookmarkEnd w:id="355"/>
      <w:bookmarkEnd w:id="356"/>
      <w:r>
        <w:t xml:space="preserve">Cláusula Décima </w:t>
      </w:r>
      <w:r w:rsidR="00810350">
        <w:t>Segunda – Capacidade de Transporte</w:t>
      </w:r>
      <w:bookmarkEnd w:id="357"/>
      <w:bookmarkEnd w:id="358"/>
    </w:p>
    <w:p w:rsidR="00437C72" w:rsidRDefault="00437C72" w:rsidP="00437C72"/>
    <w:p w:rsidR="00161106" w:rsidRDefault="003B005C">
      <w:pPr>
        <w:pStyle w:val="CTO-SubtitClau"/>
      </w:pPr>
      <w:bookmarkStart w:id="359" w:name="_Toc394593904"/>
      <w:bookmarkStart w:id="360" w:name="_Toc406751321"/>
      <w:r>
        <w:t>Capacidade de Transporte</w:t>
      </w:r>
      <w:bookmarkEnd w:id="359"/>
      <w:bookmarkEnd w:id="360"/>
    </w:p>
    <w:p w:rsidR="00161106" w:rsidRDefault="0017445E">
      <w:pPr>
        <w:pStyle w:val="CTO-TxtClau-N1"/>
      </w:pPr>
      <w:r w:rsidRPr="0017445E">
        <w:t>A Capacidade de Transporte, a Capacidade Contratada de Transporte e a Capacidade Contratada por Ponto de Entrega estão estabelecidas n</w:t>
      </w:r>
      <w:r>
        <w:t>o Anexo I do presente Contrato</w:t>
      </w:r>
      <w:r w:rsidR="003B005C">
        <w:t>.</w:t>
      </w:r>
    </w:p>
    <w:p w:rsidR="002A6144" w:rsidRDefault="002A6144" w:rsidP="002A6144">
      <w:pPr>
        <w:pStyle w:val="ListaColorida-nfase11"/>
        <w:tabs>
          <w:tab w:val="left" w:pos="709"/>
        </w:tabs>
        <w:spacing w:after="120" w:line="240" w:lineRule="auto"/>
        <w:ind w:left="709"/>
        <w:jc w:val="both"/>
        <w:rPr>
          <w:rFonts w:ascii="Arial" w:hAnsi="Arial" w:cs="Arial"/>
        </w:rPr>
      </w:pPr>
    </w:p>
    <w:p w:rsidR="00002B94" w:rsidRPr="00450C6F" w:rsidRDefault="00002B94" w:rsidP="002A6144">
      <w:pPr>
        <w:pStyle w:val="ListaColorida-nfase11"/>
        <w:tabs>
          <w:tab w:val="left" w:pos="709"/>
        </w:tabs>
        <w:spacing w:after="120" w:line="240" w:lineRule="auto"/>
        <w:ind w:left="709"/>
        <w:jc w:val="both"/>
        <w:rPr>
          <w:rFonts w:ascii="Arial" w:hAnsi="Arial" w:cs="Arial"/>
        </w:rPr>
      </w:pPr>
    </w:p>
    <w:p w:rsidR="00161106" w:rsidRDefault="003B005C">
      <w:pPr>
        <w:pStyle w:val="CTO-NumClau"/>
      </w:pPr>
      <w:bookmarkStart w:id="361" w:name="_Toc394593905"/>
      <w:bookmarkStart w:id="362" w:name="_Toc406751322"/>
      <w:bookmarkStart w:id="363" w:name="_Toc320803506"/>
      <w:r>
        <w:t xml:space="preserve">Cláusula Décima </w:t>
      </w:r>
      <w:r w:rsidR="00810350">
        <w:t>Terceira</w:t>
      </w:r>
      <w:r>
        <w:t xml:space="preserve"> </w:t>
      </w:r>
      <w:r w:rsidR="0077248E">
        <w:t>- Operação do Gasoduto</w:t>
      </w:r>
      <w:bookmarkEnd w:id="361"/>
      <w:bookmarkEnd w:id="362"/>
    </w:p>
    <w:p w:rsidR="00437C72" w:rsidRDefault="00437C72" w:rsidP="00437C72"/>
    <w:p w:rsidR="00161106" w:rsidRDefault="00294FE8">
      <w:pPr>
        <w:pStyle w:val="CTO-SubtitClau"/>
      </w:pPr>
      <w:bookmarkStart w:id="364" w:name="_Toc394593906"/>
      <w:bookmarkStart w:id="365" w:name="_Toc406751323"/>
      <w:r w:rsidRPr="00294FE8">
        <w:t>Entrada em Operação Comercial</w:t>
      </w:r>
      <w:bookmarkEnd w:id="364"/>
      <w:bookmarkEnd w:id="365"/>
      <w:r w:rsidRPr="00294FE8">
        <w:t xml:space="preserve"> </w:t>
      </w:r>
    </w:p>
    <w:p w:rsidR="00161106" w:rsidRDefault="001C17EC">
      <w:pPr>
        <w:pStyle w:val="CTO-TxtClau-N1"/>
      </w:pPr>
      <w:r w:rsidRPr="001C17EC">
        <w:t>A entrada em Operação Comercial dependerá de aprovação da ANP, devendo o Concessionário apresentar os seguintes documentos, com pelo menos 30 (trinta) dias de antecedência da data de entrada em Operação Comercial</w:t>
      </w:r>
      <w:r w:rsidR="00A30904" w:rsidRPr="00A30904">
        <w:t>:</w:t>
      </w:r>
    </w:p>
    <w:p w:rsidR="00161106" w:rsidRDefault="00A30904">
      <w:pPr>
        <w:pStyle w:val="CTO-Lista"/>
        <w:numPr>
          <w:ilvl w:val="0"/>
          <w:numId w:val="152"/>
        </w:numPr>
        <w:ind w:left="1560"/>
      </w:pPr>
      <w:r w:rsidRPr="00C00C37">
        <w:t xml:space="preserve">Atestado de </w:t>
      </w:r>
      <w:proofErr w:type="spellStart"/>
      <w:r w:rsidRPr="00C00C37">
        <w:t>Comissionamento</w:t>
      </w:r>
      <w:proofErr w:type="spellEnd"/>
      <w:r w:rsidRPr="00C00C37">
        <w:t xml:space="preserve"> da obra, abrangendo todas as especialidades envolvidas no empreendimento</w:t>
      </w:r>
      <w:r w:rsidR="00A66182">
        <w:t>,</w:t>
      </w:r>
      <w:r w:rsidRPr="00C00C37">
        <w:t xml:space="preserve"> expedido por entidade técnica especializada, societariamente independente d</w:t>
      </w:r>
      <w:r w:rsidR="0017186C" w:rsidRPr="00C00C37">
        <w:t xml:space="preserve">o Concessionário </w:t>
      </w:r>
      <w:r w:rsidRPr="00C00C37">
        <w:t xml:space="preserve">e da empresa que realizou a construção e montagem, enfocando a segurança das instalações e certificando que </w:t>
      </w:r>
      <w:r w:rsidR="004E18FB">
        <w:t>essas</w:t>
      </w:r>
      <w:r w:rsidRPr="00C00C37">
        <w:t xml:space="preserve"> foram construídas segundo normas técnicas adequadas e que se encontram aptas a operar em segurança, acompanhado de:</w:t>
      </w:r>
    </w:p>
    <w:p w:rsidR="00161106" w:rsidRDefault="00A30904">
      <w:pPr>
        <w:pStyle w:val="CTO-ListaI"/>
        <w:numPr>
          <w:ilvl w:val="0"/>
          <w:numId w:val="156"/>
        </w:numPr>
        <w:ind w:left="2127"/>
      </w:pPr>
      <w:r w:rsidRPr="00C00C37">
        <w:t>Anotação de Responsabilidade Técnica (ART), expedida pelo Conselho de Classe competente, devidamente assinada pela contratada e pelo contratante, com o respectivo boleto de pagamento quitado</w:t>
      </w:r>
      <w:r w:rsidR="00247CF1">
        <w:t xml:space="preserve">; </w:t>
      </w:r>
      <w:proofErr w:type="gramStart"/>
      <w:r w:rsidR="00247CF1">
        <w:t>e</w:t>
      </w:r>
      <w:proofErr w:type="gramEnd"/>
    </w:p>
    <w:p w:rsidR="00161106" w:rsidRDefault="001C17EC">
      <w:pPr>
        <w:pStyle w:val="CTO-ListaI"/>
        <w:numPr>
          <w:ilvl w:val="0"/>
          <w:numId w:val="156"/>
        </w:numPr>
        <w:ind w:left="2127"/>
      </w:pPr>
      <w:r w:rsidRPr="001C17EC">
        <w:t>Cópia autenticada do contrato social em vigor da empresa contratada para a realização desta atividade, registrado na Junta Comercial competente</w:t>
      </w:r>
      <w:r w:rsidR="00A30904" w:rsidRPr="00C00C37">
        <w:t>.</w:t>
      </w:r>
    </w:p>
    <w:p w:rsidR="00161106" w:rsidRDefault="0017186C">
      <w:pPr>
        <w:pStyle w:val="CTO-Lista"/>
        <w:numPr>
          <w:ilvl w:val="0"/>
          <w:numId w:val="152"/>
        </w:numPr>
        <w:ind w:left="1560"/>
      </w:pPr>
      <w:r w:rsidRPr="00C00C37">
        <w:t>Cópia autenticada da Licença de Operação (LO) expedida pelo órgão ambiental competente</w:t>
      </w:r>
      <w:r w:rsidR="00247CF1">
        <w:t>;</w:t>
      </w:r>
    </w:p>
    <w:p w:rsidR="00161106" w:rsidRDefault="00A30904">
      <w:pPr>
        <w:pStyle w:val="CTO-Lista"/>
        <w:numPr>
          <w:ilvl w:val="0"/>
          <w:numId w:val="152"/>
        </w:numPr>
        <w:ind w:left="1560"/>
      </w:pPr>
      <w:r w:rsidRPr="00C00C37">
        <w:t>Sumário dos planos de operação, inspeção</w:t>
      </w:r>
      <w:r w:rsidR="00DF225E">
        <w:t xml:space="preserve">, </w:t>
      </w:r>
      <w:r w:rsidRPr="00C00C37">
        <w:t>manutenção</w:t>
      </w:r>
      <w:r w:rsidR="00DF225E">
        <w:t xml:space="preserve"> </w:t>
      </w:r>
      <w:r w:rsidR="00DF225E" w:rsidRPr="00DF225E">
        <w:t xml:space="preserve">e </w:t>
      </w:r>
      <w:r w:rsidR="008631D5">
        <w:t>P</w:t>
      </w:r>
      <w:r w:rsidR="00DF225E" w:rsidRPr="00DF225E">
        <w:t xml:space="preserve">lano de </w:t>
      </w:r>
      <w:r w:rsidR="008631D5">
        <w:t>R</w:t>
      </w:r>
      <w:r w:rsidR="00DF225E" w:rsidRPr="00DF225E">
        <w:t xml:space="preserve">esposta </w:t>
      </w:r>
      <w:r w:rsidR="004E18FB">
        <w:t>a</w:t>
      </w:r>
      <w:r w:rsidR="00DF225E" w:rsidRPr="00DF225E">
        <w:t xml:space="preserve"> </w:t>
      </w:r>
      <w:r w:rsidR="008631D5">
        <w:t>E</w:t>
      </w:r>
      <w:r w:rsidR="00DF225E" w:rsidRPr="00DF225E">
        <w:t>mergências</w:t>
      </w:r>
      <w:r w:rsidR="00247CF1">
        <w:t>;</w:t>
      </w:r>
    </w:p>
    <w:p w:rsidR="00161106" w:rsidRDefault="0017186C">
      <w:pPr>
        <w:pStyle w:val="CTO-Lista"/>
        <w:numPr>
          <w:ilvl w:val="0"/>
          <w:numId w:val="152"/>
        </w:numPr>
        <w:ind w:left="1560"/>
      </w:pPr>
      <w:r w:rsidRPr="00C00C37">
        <w:t xml:space="preserve">Fluxogramas, plantas e memoriais descritivos apresentados por ocasião da </w:t>
      </w:r>
      <w:r w:rsidR="00AD26E4">
        <w:t>p</w:t>
      </w:r>
      <w:r w:rsidR="00FB6D4A" w:rsidRPr="00C00C37">
        <w:t xml:space="preserve">roposta </w:t>
      </w:r>
      <w:r w:rsidR="00AD26E4">
        <w:t>t</w:t>
      </w:r>
      <w:r w:rsidR="00FB6D4A" w:rsidRPr="00C00C37">
        <w:t>écnica</w:t>
      </w:r>
      <w:r w:rsidRPr="00C00C37">
        <w:t xml:space="preserve"> revisados na versão “conforme construído” (</w:t>
      </w:r>
      <w:r w:rsidR="00437C72" w:rsidRPr="00437C72">
        <w:rPr>
          <w:i/>
        </w:rPr>
        <w:t xml:space="preserve">as </w:t>
      </w:r>
      <w:proofErr w:type="spellStart"/>
      <w:r w:rsidR="00437C72" w:rsidRPr="00437C72">
        <w:rPr>
          <w:i/>
        </w:rPr>
        <w:t>built</w:t>
      </w:r>
      <w:proofErr w:type="spellEnd"/>
      <w:r w:rsidRPr="00C00C37">
        <w:t>)</w:t>
      </w:r>
      <w:r w:rsidR="008631D5">
        <w:t xml:space="preserve">; </w:t>
      </w:r>
    </w:p>
    <w:p w:rsidR="008631D5" w:rsidRDefault="008631D5">
      <w:pPr>
        <w:pStyle w:val="CTO-Lista"/>
        <w:numPr>
          <w:ilvl w:val="0"/>
          <w:numId w:val="152"/>
        </w:numPr>
        <w:ind w:left="1560"/>
      </w:pPr>
      <w:r>
        <w:t>Cópias dos C</w:t>
      </w:r>
      <w:r w:rsidRPr="008631D5">
        <w:t xml:space="preserve">ontratos de </w:t>
      </w:r>
      <w:r>
        <w:t>Serviço de T</w:t>
      </w:r>
      <w:r w:rsidRPr="008631D5">
        <w:t xml:space="preserve">ransporte celebrados com os carregadores para todas as modalidades de serviço oferecidas, os quais devem ser previamente homologados pela ANP; </w:t>
      </w:r>
      <w:proofErr w:type="gramStart"/>
      <w:r w:rsidRPr="008631D5">
        <w:t>e</w:t>
      </w:r>
      <w:proofErr w:type="gramEnd"/>
    </w:p>
    <w:p w:rsidR="00A90D06" w:rsidRDefault="00A90D06" w:rsidP="00A90D06">
      <w:pPr>
        <w:pStyle w:val="CTO-Lista"/>
        <w:numPr>
          <w:ilvl w:val="0"/>
          <w:numId w:val="152"/>
        </w:numPr>
        <w:ind w:left="1560"/>
      </w:pPr>
      <w:r>
        <w:t xml:space="preserve">Comprovação de que dispõe de pelo menos 01 (um) profissional com curso de nível superior de graduação concluído e experiência mínima de 05 (cinco) anos em gerenciamento de operação de Gasodutos de </w:t>
      </w:r>
      <w:r>
        <w:lastRenderedPageBreak/>
        <w:t>Transporte e de pelo menos 01 (um) profissional com curso de nível superior de graduação concluído e experiência mínima de 05 (cinco) anos em gerenciamento de manutenção de Gasodutos de Transporte. A comprovação do vínculo profissional poderá será feita sob as seguintes modalidades:</w:t>
      </w:r>
    </w:p>
    <w:p w:rsidR="00437C72" w:rsidRDefault="00A90D06" w:rsidP="00437C72">
      <w:pPr>
        <w:pStyle w:val="CTO-Lista"/>
        <w:numPr>
          <w:ilvl w:val="0"/>
          <w:numId w:val="191"/>
        </w:numPr>
      </w:pPr>
      <w:proofErr w:type="gramStart"/>
      <w:r>
        <w:t>por</w:t>
      </w:r>
      <w:proofErr w:type="gramEnd"/>
      <w:r>
        <w:t xml:space="preserve"> relação de emprego comprovada mediante apresentação de Ficha de Registro de Empregados – FRE e a Carteira de Trabalho, devidamente atualizados; </w:t>
      </w:r>
    </w:p>
    <w:p w:rsidR="00437C72" w:rsidRDefault="00A90D06" w:rsidP="00437C72">
      <w:pPr>
        <w:pStyle w:val="CTO-Lista"/>
        <w:numPr>
          <w:ilvl w:val="0"/>
          <w:numId w:val="191"/>
        </w:numPr>
      </w:pPr>
      <w:proofErr w:type="gramStart"/>
      <w:r>
        <w:t>como</w:t>
      </w:r>
      <w:proofErr w:type="gramEnd"/>
      <w:r>
        <w:t xml:space="preserve"> sócio, comprovado por meio da apresentação de seu estatuto ou contrato social; </w:t>
      </w:r>
    </w:p>
    <w:p w:rsidR="00437C72" w:rsidRDefault="00A90D06" w:rsidP="00437C72">
      <w:pPr>
        <w:pStyle w:val="CTO-Lista"/>
        <w:numPr>
          <w:ilvl w:val="0"/>
          <w:numId w:val="191"/>
        </w:numPr>
      </w:pPr>
      <w:proofErr w:type="gramStart"/>
      <w:r>
        <w:t>como</w:t>
      </w:r>
      <w:proofErr w:type="gramEnd"/>
      <w:r>
        <w:t xml:space="preserve"> administrador, comprovado por meio da apresentação de prova de eleição dos administradores em exercício devidamente arquivada no registro empresarial ou cartório competente.</w:t>
      </w:r>
    </w:p>
    <w:p w:rsidR="00161106" w:rsidRDefault="00161106">
      <w:pPr>
        <w:pStyle w:val="ListaColorida-nfase11"/>
        <w:tabs>
          <w:tab w:val="left" w:pos="709"/>
        </w:tabs>
        <w:spacing w:after="120" w:line="240" w:lineRule="auto"/>
        <w:ind w:left="709"/>
        <w:jc w:val="both"/>
        <w:rPr>
          <w:rFonts w:ascii="Arial" w:hAnsi="Arial" w:cs="Arial"/>
        </w:rPr>
      </w:pPr>
      <w:bookmarkStart w:id="366" w:name="_Toc320803507"/>
      <w:bookmarkEnd w:id="363"/>
    </w:p>
    <w:p w:rsidR="00161106" w:rsidRDefault="003B005C">
      <w:pPr>
        <w:pStyle w:val="CTO-SubtitClau"/>
      </w:pPr>
      <w:bookmarkStart w:id="367" w:name="_Toc394593907"/>
      <w:bookmarkStart w:id="368" w:name="_Toc406751324"/>
      <w:r>
        <w:t>Operação Técnica</w:t>
      </w:r>
      <w:bookmarkEnd w:id="366"/>
      <w:bookmarkEnd w:id="367"/>
      <w:bookmarkEnd w:id="368"/>
    </w:p>
    <w:p w:rsidR="00161106" w:rsidRDefault="003B005C">
      <w:pPr>
        <w:pStyle w:val="CTO-TxtClau-N1"/>
      </w:pPr>
      <w:bookmarkStart w:id="369" w:name="_Toc321408675"/>
      <w:bookmarkStart w:id="370" w:name="_Toc321727172"/>
      <w:bookmarkStart w:id="371" w:name="_Toc321727264"/>
      <w:bookmarkStart w:id="372" w:name="_Toc322331642"/>
      <w:bookmarkStart w:id="373" w:name="_Toc322331735"/>
      <w:bookmarkStart w:id="374" w:name="_Toc322332072"/>
      <w:bookmarkStart w:id="375" w:name="_Toc389822060"/>
      <w:bookmarkStart w:id="376" w:name="_Toc389822298"/>
      <w:bookmarkStart w:id="377" w:name="_Toc389822426"/>
      <w:bookmarkStart w:id="378" w:name="_Toc389822553"/>
      <w:bookmarkStart w:id="379" w:name="_Toc389822663"/>
      <w:bookmarkStart w:id="380" w:name="_Toc390252402"/>
      <w:bookmarkEnd w:id="369"/>
      <w:bookmarkEnd w:id="370"/>
      <w:bookmarkEnd w:id="371"/>
      <w:bookmarkEnd w:id="372"/>
      <w:bookmarkEnd w:id="373"/>
      <w:bookmarkEnd w:id="374"/>
      <w:bookmarkEnd w:id="375"/>
      <w:bookmarkEnd w:id="376"/>
      <w:bookmarkEnd w:id="377"/>
      <w:bookmarkEnd w:id="378"/>
      <w:bookmarkEnd w:id="379"/>
      <w:bookmarkEnd w:id="380"/>
      <w:r>
        <w:t xml:space="preserve">O </w:t>
      </w:r>
      <w:r w:rsidR="002B4042">
        <w:t>Concessionário</w:t>
      </w:r>
      <w:r w:rsidR="002B4042" w:rsidRPr="004A1346">
        <w:t xml:space="preserve"> </w:t>
      </w:r>
      <w:r>
        <w:t>deverá observar os padrões e parâmetros para a opera</w:t>
      </w:r>
      <w:r w:rsidR="00AE6B4B">
        <w:t>ção e manutenção eficientes do Gasoduto</w:t>
      </w:r>
      <w:r>
        <w:t xml:space="preserve"> de </w:t>
      </w:r>
      <w:r w:rsidR="00AE6B4B">
        <w:t>T</w:t>
      </w:r>
      <w:r>
        <w:t>ransporte estabelecidos pela ANP</w:t>
      </w:r>
      <w:r w:rsidR="00833067" w:rsidRPr="00833067">
        <w:t>, conforme a L</w:t>
      </w:r>
      <w:r w:rsidRPr="00833067">
        <w:t xml:space="preserve">egislação </w:t>
      </w:r>
      <w:r w:rsidR="00833067" w:rsidRPr="00833067">
        <w:t>Aplicáve</w:t>
      </w:r>
      <w:r w:rsidR="003B350C">
        <w:t xml:space="preserve">l e as </w:t>
      </w:r>
      <w:r w:rsidR="007E58DC">
        <w:t xml:space="preserve">Melhores Práticas </w:t>
      </w:r>
      <w:r w:rsidR="003B350C">
        <w:t xml:space="preserve">da </w:t>
      </w:r>
      <w:r w:rsidR="007E58DC">
        <w:t>Indústria do G</w:t>
      </w:r>
      <w:r w:rsidR="003B350C">
        <w:t xml:space="preserve">ás </w:t>
      </w:r>
      <w:r w:rsidR="007E58DC">
        <w:t>N</w:t>
      </w:r>
      <w:r w:rsidR="003B350C">
        <w:t>atural</w:t>
      </w:r>
      <w:r w:rsidRPr="00833067">
        <w:t>.</w:t>
      </w:r>
    </w:p>
    <w:p w:rsidR="00161106" w:rsidRDefault="00161106">
      <w:pPr>
        <w:pStyle w:val="ListaColorida-nfase11"/>
        <w:tabs>
          <w:tab w:val="left" w:pos="709"/>
        </w:tabs>
        <w:spacing w:after="120" w:line="240" w:lineRule="auto"/>
        <w:ind w:left="709"/>
        <w:jc w:val="both"/>
        <w:rPr>
          <w:rFonts w:ascii="Arial" w:hAnsi="Arial" w:cs="Arial"/>
        </w:rPr>
      </w:pPr>
    </w:p>
    <w:p w:rsidR="00161106" w:rsidRDefault="003B005C">
      <w:pPr>
        <w:pStyle w:val="CTO-SubtitClau"/>
      </w:pPr>
      <w:bookmarkStart w:id="381" w:name="_Toc394593908"/>
      <w:bookmarkStart w:id="382" w:name="_Toc406751325"/>
      <w:r>
        <w:t>Acesso de Terceiros</w:t>
      </w:r>
      <w:bookmarkEnd w:id="381"/>
      <w:bookmarkEnd w:id="382"/>
    </w:p>
    <w:p w:rsidR="00161106" w:rsidRDefault="003B005C">
      <w:pPr>
        <w:pStyle w:val="CTO-TxtClau-N1"/>
      </w:pPr>
      <w:bookmarkStart w:id="383" w:name="_Toc318881030"/>
      <w:bookmarkStart w:id="384" w:name="_Toc318882349"/>
      <w:r>
        <w:t xml:space="preserve">O </w:t>
      </w:r>
      <w:r w:rsidR="002B4042">
        <w:t>Concessionário</w:t>
      </w:r>
      <w:r w:rsidR="002B4042" w:rsidRPr="004A1346">
        <w:t xml:space="preserve"> </w:t>
      </w:r>
      <w:r>
        <w:t xml:space="preserve">deve assegurar </w:t>
      </w:r>
      <w:r w:rsidR="00581BC0">
        <w:t xml:space="preserve">o </w:t>
      </w:r>
      <w:r>
        <w:t xml:space="preserve">acesso de terceiros aos </w:t>
      </w:r>
      <w:r w:rsidR="00AE6F8F">
        <w:t>G</w:t>
      </w:r>
      <w:r>
        <w:t xml:space="preserve">asodutos de </w:t>
      </w:r>
      <w:r w:rsidR="00AE6F8F">
        <w:t>T</w:t>
      </w:r>
      <w:r>
        <w:t xml:space="preserve">ransporte, nos termos da </w:t>
      </w:r>
      <w:r w:rsidR="00833067">
        <w:t>L</w:t>
      </w:r>
      <w:r>
        <w:t xml:space="preserve">ei e de sua regulamentação. </w:t>
      </w:r>
    </w:p>
    <w:p w:rsidR="00161106" w:rsidRDefault="003B005C">
      <w:pPr>
        <w:pStyle w:val="CTO-TxtClau-N1"/>
      </w:pPr>
      <w:r>
        <w:t xml:space="preserve">O acesso aos </w:t>
      </w:r>
      <w:r w:rsidR="00AE6F8F">
        <w:t xml:space="preserve">Gasodutos </w:t>
      </w:r>
      <w:r>
        <w:t xml:space="preserve">de </w:t>
      </w:r>
      <w:r w:rsidR="00AE6F8F">
        <w:t xml:space="preserve">Transporte </w:t>
      </w:r>
      <w:r w:rsidR="0041242B">
        <w:t>será realizado</w:t>
      </w:r>
      <w:r>
        <w:t xml:space="preserve">, entre outras formas previstas em regulamentação, por contratação de </w:t>
      </w:r>
      <w:r w:rsidR="00AE6F8F">
        <w:t>S</w:t>
      </w:r>
      <w:r>
        <w:t xml:space="preserve">erviço de </w:t>
      </w:r>
      <w:r w:rsidR="00AE6F8F">
        <w:t>T</w:t>
      </w:r>
      <w:r>
        <w:t xml:space="preserve">ransporte </w:t>
      </w:r>
      <w:r w:rsidR="00AE6F8F">
        <w:t>F</w:t>
      </w:r>
      <w:r>
        <w:t xml:space="preserve">irme, </w:t>
      </w:r>
      <w:proofErr w:type="spellStart"/>
      <w:r w:rsidR="00AE6F8F">
        <w:t>I</w:t>
      </w:r>
      <w:r>
        <w:t>nterruptível</w:t>
      </w:r>
      <w:proofErr w:type="spellEnd"/>
      <w:r>
        <w:t xml:space="preserve"> e </w:t>
      </w:r>
      <w:r w:rsidR="00AE6F8F">
        <w:t>Extraordinário</w:t>
      </w:r>
      <w:r>
        <w:t>.</w:t>
      </w:r>
      <w:bookmarkEnd w:id="383"/>
      <w:bookmarkEnd w:id="384"/>
    </w:p>
    <w:p w:rsidR="00161106" w:rsidRDefault="00F17519">
      <w:pPr>
        <w:pStyle w:val="CTO-TxtClau-N1"/>
      </w:pPr>
      <w:r w:rsidRPr="00F17519">
        <w:t xml:space="preserve">O Concessionário deverá manter disponível, em meio eletrônico, acessível a qualquer interessado e em local de fácil acesso, informações atualizadas sobre a movimentação diária e a capacidade do Gasoduto de Transporte </w:t>
      </w:r>
      <w:r>
        <w:t>O</w:t>
      </w:r>
      <w:r w:rsidRPr="00F17519">
        <w:t>bjeto deste Contrato, bem como a Capacidade Contratada de Transporte, a Capacidade Disponível e a Capacidade Ociosa, calculadas segund</w:t>
      </w:r>
      <w:r>
        <w:t>o metodologia definida pela ANP</w:t>
      </w:r>
      <w:r w:rsidR="003B005C">
        <w:t>.</w:t>
      </w:r>
      <w:bookmarkStart w:id="385" w:name="_Toc320803509"/>
    </w:p>
    <w:p w:rsidR="00161106" w:rsidRDefault="00161106">
      <w:pPr>
        <w:pStyle w:val="ListaColorida-nfase11"/>
        <w:tabs>
          <w:tab w:val="left" w:pos="709"/>
        </w:tabs>
        <w:spacing w:after="120" w:line="240" w:lineRule="auto"/>
        <w:ind w:left="709"/>
        <w:jc w:val="both"/>
        <w:rPr>
          <w:rFonts w:ascii="Arial" w:hAnsi="Arial" w:cs="Arial"/>
        </w:rPr>
      </w:pPr>
    </w:p>
    <w:p w:rsidR="00161106" w:rsidRDefault="00294FE8">
      <w:pPr>
        <w:pStyle w:val="CTO-SubtitClau"/>
      </w:pPr>
      <w:bookmarkStart w:id="386" w:name="_Toc394593909"/>
      <w:bookmarkStart w:id="387" w:name="_Toc406751326"/>
      <w:r w:rsidRPr="00294FE8">
        <w:t>Pressão de Recebimento</w:t>
      </w:r>
      <w:bookmarkEnd w:id="386"/>
      <w:bookmarkEnd w:id="387"/>
    </w:p>
    <w:p w:rsidR="00161106" w:rsidRDefault="003B005C">
      <w:pPr>
        <w:pStyle w:val="CTO-TxtClau-N1"/>
      </w:pPr>
      <w:r>
        <w:t xml:space="preserve">O Carregador deverá disponibilizar o Gás ao </w:t>
      </w:r>
      <w:r w:rsidR="002B4042">
        <w:t>Concessionário</w:t>
      </w:r>
      <w:r w:rsidR="002B4042" w:rsidRPr="004A1346">
        <w:t xml:space="preserve"> </w:t>
      </w:r>
      <w:r>
        <w:t>nos Pontos de Recebimento</w:t>
      </w:r>
      <w:r w:rsidR="00A15744">
        <w:t>, respeitando as vazões mínima e máxima e os intervalos de pressão estabelecidos no Anexo I deste Contrato.</w:t>
      </w:r>
    </w:p>
    <w:p w:rsidR="00161106" w:rsidRDefault="00161106">
      <w:pPr>
        <w:pStyle w:val="ListaColorida-nfase11"/>
        <w:tabs>
          <w:tab w:val="left" w:pos="709"/>
        </w:tabs>
        <w:spacing w:after="120" w:line="240" w:lineRule="auto"/>
        <w:ind w:left="709"/>
        <w:jc w:val="both"/>
        <w:rPr>
          <w:rFonts w:ascii="Arial" w:hAnsi="Arial" w:cs="Arial"/>
        </w:rPr>
      </w:pPr>
    </w:p>
    <w:p w:rsidR="00161106" w:rsidRDefault="00294FE8">
      <w:pPr>
        <w:pStyle w:val="CTO-SubtitClau"/>
      </w:pPr>
      <w:bookmarkStart w:id="388" w:name="_Toc394593910"/>
      <w:bookmarkStart w:id="389" w:name="_Toc406751327"/>
      <w:r w:rsidRPr="00294FE8">
        <w:t>Pressão de Entrega</w:t>
      </w:r>
      <w:bookmarkEnd w:id="388"/>
      <w:bookmarkEnd w:id="389"/>
    </w:p>
    <w:p w:rsidR="00161106" w:rsidRDefault="003B005C">
      <w:pPr>
        <w:pStyle w:val="CTO-TxtClau-N1"/>
      </w:pPr>
      <w:r>
        <w:lastRenderedPageBreak/>
        <w:t xml:space="preserve">O </w:t>
      </w:r>
      <w:r w:rsidR="002B4042">
        <w:t>Concessionário</w:t>
      </w:r>
      <w:r>
        <w:t xml:space="preserve"> deverá entregar o Gás ao Carregador nos Pontos de Entrega</w:t>
      </w:r>
      <w:r w:rsidR="00A15744">
        <w:t>,</w:t>
      </w:r>
      <w:r>
        <w:t xml:space="preserve"> </w:t>
      </w:r>
      <w:r w:rsidR="00A15744">
        <w:t>respeitando as vazões mínima e máxima e os intervalos de pressão estabelecidos no Anexo I deste Contrato.</w:t>
      </w:r>
    </w:p>
    <w:p w:rsidR="00161106" w:rsidRDefault="00161106">
      <w:pPr>
        <w:pStyle w:val="ListaColorida-nfase11"/>
        <w:tabs>
          <w:tab w:val="left" w:pos="709"/>
        </w:tabs>
        <w:spacing w:after="120" w:line="240" w:lineRule="auto"/>
        <w:ind w:left="709"/>
        <w:jc w:val="both"/>
        <w:rPr>
          <w:rFonts w:ascii="Arial" w:hAnsi="Arial" w:cs="Arial"/>
        </w:rPr>
      </w:pPr>
    </w:p>
    <w:p w:rsidR="00161106" w:rsidRPr="0092232D" w:rsidRDefault="00294FE8">
      <w:pPr>
        <w:pStyle w:val="CTO-SubtitClau"/>
      </w:pPr>
      <w:bookmarkStart w:id="390" w:name="_Toc394593911"/>
      <w:bookmarkStart w:id="391" w:name="_Toc406751328"/>
      <w:r w:rsidRPr="0092232D">
        <w:t>Cessão de Capacidade</w:t>
      </w:r>
      <w:bookmarkEnd w:id="385"/>
      <w:r w:rsidRPr="0092232D">
        <w:t xml:space="preserve"> Contratada</w:t>
      </w:r>
      <w:bookmarkEnd w:id="390"/>
      <w:bookmarkEnd w:id="391"/>
      <w:r w:rsidRPr="0092232D">
        <w:t xml:space="preserve"> </w:t>
      </w:r>
    </w:p>
    <w:p w:rsidR="00161106" w:rsidRPr="0092232D" w:rsidRDefault="002B4042">
      <w:pPr>
        <w:pStyle w:val="CTO-TxtClau-N1"/>
      </w:pPr>
      <w:bookmarkStart w:id="392" w:name="_Ref317168578"/>
      <w:r w:rsidRPr="0092232D">
        <w:t xml:space="preserve">O Concessionário deverá observar as regras referentes à cessão de </w:t>
      </w:r>
      <w:r w:rsidR="00A15744" w:rsidRPr="0092232D">
        <w:t>C</w:t>
      </w:r>
      <w:r w:rsidRPr="0092232D">
        <w:t xml:space="preserve">apacidade </w:t>
      </w:r>
      <w:r w:rsidR="00A15744" w:rsidRPr="0092232D">
        <w:t>C</w:t>
      </w:r>
      <w:r w:rsidRPr="0092232D">
        <w:t xml:space="preserve">ontratada de </w:t>
      </w:r>
      <w:r w:rsidR="00A15744" w:rsidRPr="0092232D">
        <w:t xml:space="preserve">Transporte de </w:t>
      </w:r>
      <w:r w:rsidRPr="0092232D">
        <w:t xml:space="preserve">que trata a Resolução ANP nº 28, de 14/10/2005, e normas supervenientes. </w:t>
      </w:r>
    </w:p>
    <w:bookmarkEnd w:id="392"/>
    <w:p w:rsidR="00161106" w:rsidRPr="0092232D" w:rsidRDefault="00161106">
      <w:pPr>
        <w:pStyle w:val="ListaColorida-nfase11"/>
        <w:tabs>
          <w:tab w:val="left" w:pos="709"/>
        </w:tabs>
        <w:spacing w:after="120" w:line="240" w:lineRule="auto"/>
        <w:ind w:left="709"/>
        <w:jc w:val="both"/>
        <w:rPr>
          <w:rFonts w:ascii="Arial" w:hAnsi="Arial" w:cs="Arial"/>
        </w:rPr>
      </w:pPr>
    </w:p>
    <w:p w:rsidR="00161106" w:rsidRDefault="003B005C">
      <w:pPr>
        <w:pStyle w:val="CTO-SubtitClau"/>
      </w:pPr>
      <w:bookmarkStart w:id="393" w:name="_Toc320803510"/>
      <w:bookmarkStart w:id="394" w:name="_Toc394593912"/>
      <w:bookmarkStart w:id="395" w:name="_Toc406751329"/>
      <w:r w:rsidRPr="0092232D">
        <w:t>Interconexão com outros Gasodutos de Transporte</w:t>
      </w:r>
      <w:bookmarkEnd w:id="393"/>
      <w:bookmarkEnd w:id="394"/>
      <w:bookmarkEnd w:id="395"/>
    </w:p>
    <w:p w:rsidR="00161106" w:rsidRDefault="00F17519">
      <w:pPr>
        <w:pStyle w:val="CTO-TxtClau-N1"/>
      </w:pPr>
      <w:r w:rsidRPr="00F17519">
        <w:t>O Concessionário deverá permitir a interconexão de outras Instalações de Transporte, nos termos da Legislação Aplicável, respeitadas as especificações do Gás Natural e os direitos dos Carregadores existentes</w:t>
      </w:r>
      <w:r w:rsidR="003B005C">
        <w:t>.</w:t>
      </w:r>
    </w:p>
    <w:p w:rsidR="00161106" w:rsidRDefault="00161106">
      <w:pPr>
        <w:pStyle w:val="ListaColorida-nfase11"/>
        <w:tabs>
          <w:tab w:val="left" w:pos="709"/>
        </w:tabs>
        <w:spacing w:after="120" w:line="240" w:lineRule="auto"/>
        <w:ind w:left="709"/>
        <w:jc w:val="both"/>
        <w:rPr>
          <w:rFonts w:ascii="Arial" w:hAnsi="Arial" w:cs="Arial"/>
        </w:rPr>
      </w:pPr>
      <w:bookmarkStart w:id="396" w:name="_Toc320803511"/>
    </w:p>
    <w:p w:rsidR="00161106" w:rsidRDefault="003B005C">
      <w:pPr>
        <w:pStyle w:val="CTO-SubtitClau"/>
      </w:pPr>
      <w:bookmarkStart w:id="397" w:name="_Toc394593913"/>
      <w:bookmarkStart w:id="398" w:name="_Toc406751330"/>
      <w:r w:rsidRPr="00234BDA">
        <w:t>Troca Operaciona</w:t>
      </w:r>
      <w:r w:rsidR="00D55B6F" w:rsidRPr="00234BDA">
        <w:t>l</w:t>
      </w:r>
      <w:bookmarkEnd w:id="397"/>
      <w:bookmarkEnd w:id="398"/>
    </w:p>
    <w:p w:rsidR="00161106" w:rsidRDefault="0017445E">
      <w:pPr>
        <w:pStyle w:val="CTO-TxtClau-N1"/>
      </w:pPr>
      <w:r w:rsidRPr="0017445E">
        <w:t xml:space="preserve">O Concessionário deverá observar as regras referentes </w:t>
      </w:r>
      <w:r w:rsidR="004E18FB">
        <w:t>à</w:t>
      </w:r>
      <w:r w:rsidR="004E18FB" w:rsidRPr="0017445E">
        <w:t xml:space="preserve"> </w:t>
      </w:r>
      <w:r w:rsidRPr="0017445E">
        <w:t>troca operacional de que trata o art. 15 do Decreto nº 7.382, de 02 de dezembro de 2010 nos termos da regulamentação da ANP e confo</w:t>
      </w:r>
      <w:r>
        <w:t>rme a Legislação Aplicável</w:t>
      </w:r>
      <w:r w:rsidR="006403BC" w:rsidRPr="00833067">
        <w:t>.</w:t>
      </w:r>
    </w:p>
    <w:p w:rsidR="00161106" w:rsidRDefault="00161106">
      <w:pPr>
        <w:pStyle w:val="ListaColorida-nfase11"/>
        <w:tabs>
          <w:tab w:val="left" w:pos="709"/>
        </w:tabs>
        <w:spacing w:after="120" w:line="240" w:lineRule="auto"/>
        <w:ind w:left="709"/>
        <w:jc w:val="both"/>
        <w:rPr>
          <w:rFonts w:ascii="Arial" w:hAnsi="Arial" w:cs="Arial"/>
        </w:rPr>
      </w:pPr>
    </w:p>
    <w:p w:rsidR="00161106" w:rsidRDefault="003B005C">
      <w:pPr>
        <w:pStyle w:val="CTO-SubtitClau"/>
      </w:pPr>
      <w:bookmarkStart w:id="399" w:name="_Toc394593914"/>
      <w:bookmarkStart w:id="400" w:name="_Toc406751331"/>
      <w:r w:rsidRPr="00234BDA">
        <w:t>Acordo para transporte de gás não especificado</w:t>
      </w:r>
      <w:bookmarkEnd w:id="396"/>
      <w:bookmarkEnd w:id="399"/>
      <w:bookmarkEnd w:id="400"/>
    </w:p>
    <w:p w:rsidR="00161106" w:rsidRDefault="00F17519">
      <w:pPr>
        <w:pStyle w:val="CTO-TxtClau-N1"/>
      </w:pPr>
      <w:r w:rsidRPr="00F17519">
        <w:t xml:space="preserve">Os acordos para o transporte de gás não especificado não podem prejudicar os Carregadores do Gasoduto de Transporte </w:t>
      </w:r>
      <w:r>
        <w:t>O</w:t>
      </w:r>
      <w:r w:rsidRPr="00F17519">
        <w:t>bjeto deste Contrato e devem ser aprovados previamente pela ANP, conforme estabelecido na Legislação Aplicável</w:t>
      </w:r>
      <w:r w:rsidR="003B005C" w:rsidRPr="003035B3">
        <w:t>.</w:t>
      </w:r>
    </w:p>
    <w:p w:rsidR="00C81D60" w:rsidRDefault="00294FE8">
      <w:pPr>
        <w:pStyle w:val="CTO-TxtClau-N2"/>
        <w:ind w:left="1985" w:hanging="709"/>
      </w:pPr>
      <w:r w:rsidRPr="00294FE8">
        <w:t xml:space="preserve">Entende-se por gás não especificado o Gás Natural que não atenda a especificação indicada </w:t>
      </w:r>
      <w:r w:rsidR="00DF225E" w:rsidRPr="00DF225E">
        <w:t>no Regulamento</w:t>
      </w:r>
      <w:r w:rsidR="00712CEC">
        <w:t xml:space="preserve"> Técnico ANP n</w:t>
      </w:r>
      <w:r w:rsidR="00DF225E" w:rsidRPr="00DF225E">
        <w:t>º 2/2008, anexo a Res</w:t>
      </w:r>
      <w:r w:rsidR="00712CEC">
        <w:t>o</w:t>
      </w:r>
      <w:r w:rsidR="00DF225E" w:rsidRPr="00DF225E">
        <w:t>l</w:t>
      </w:r>
      <w:r w:rsidR="00712CEC">
        <w:t>uç</w:t>
      </w:r>
      <w:r w:rsidR="00DF225E" w:rsidRPr="00DF225E">
        <w:t xml:space="preserve">ão ANP </w:t>
      </w:r>
      <w:r w:rsidR="00712CEC">
        <w:t>n</w:t>
      </w:r>
      <w:r w:rsidR="00DF225E" w:rsidRPr="00DF225E">
        <w:t>º 16/2008 e regulamentação superveniente</w:t>
      </w:r>
      <w:r w:rsidR="003035B3">
        <w:t>.</w:t>
      </w:r>
    </w:p>
    <w:p w:rsidR="00161106" w:rsidRDefault="00161106">
      <w:pPr>
        <w:pStyle w:val="ListaColorida-nfase11"/>
        <w:tabs>
          <w:tab w:val="left" w:pos="709"/>
        </w:tabs>
        <w:spacing w:after="120" w:line="240" w:lineRule="auto"/>
        <w:ind w:left="709"/>
        <w:jc w:val="both"/>
        <w:rPr>
          <w:rFonts w:ascii="Arial" w:hAnsi="Arial" w:cs="Arial"/>
        </w:rPr>
      </w:pPr>
    </w:p>
    <w:p w:rsidR="00161106" w:rsidRDefault="003B005C">
      <w:pPr>
        <w:pStyle w:val="CTO-SubtitClau"/>
      </w:pPr>
      <w:bookmarkStart w:id="401" w:name="_Toc394593915"/>
      <w:bookmarkStart w:id="402" w:name="_Toc406751332"/>
      <w:r w:rsidRPr="00234BDA">
        <w:t xml:space="preserve">Gás Não Contado, Perdas Operacionais e Perdas </w:t>
      </w:r>
      <w:proofErr w:type="gramStart"/>
      <w:r w:rsidRPr="00234BDA">
        <w:t>Extraordinárias</w:t>
      </w:r>
      <w:bookmarkEnd w:id="401"/>
      <w:bookmarkEnd w:id="402"/>
      <w:proofErr w:type="gramEnd"/>
    </w:p>
    <w:p w:rsidR="00161106" w:rsidRDefault="003B005C">
      <w:pPr>
        <w:pStyle w:val="CTO-TxtClau-N1"/>
      </w:pPr>
      <w:r>
        <w:t xml:space="preserve">O </w:t>
      </w:r>
      <w:r w:rsidR="00DE46BB">
        <w:t>Concessionário</w:t>
      </w:r>
      <w:r w:rsidR="00DE46BB" w:rsidDel="00DE46BB">
        <w:t xml:space="preserve"> </w:t>
      </w:r>
      <w:r>
        <w:t xml:space="preserve">será responsabilizado pela reposição da </w:t>
      </w:r>
      <w:r w:rsidR="004E05C9">
        <w:t>q</w:t>
      </w:r>
      <w:r>
        <w:t xml:space="preserve">uantidade de </w:t>
      </w:r>
      <w:r w:rsidR="00271516">
        <w:t xml:space="preserve">Gás </w:t>
      </w:r>
      <w:r>
        <w:t>de titularidade dos Carregadores decorrentes de Perdas Extraordinárias, assim como pela reposição dos danos e prejuízos advindos desta ocorrência.</w:t>
      </w:r>
    </w:p>
    <w:p w:rsidR="00C81D60" w:rsidRDefault="003B005C">
      <w:pPr>
        <w:pStyle w:val="CTO-TxtClau-N2"/>
        <w:ind w:left="2268" w:hanging="992"/>
      </w:pPr>
      <w:r w:rsidRPr="004E05C9">
        <w:t xml:space="preserve">Em cumprimento ao disposto acima, o </w:t>
      </w:r>
      <w:r w:rsidR="00DE46BB">
        <w:t>Concessionário</w:t>
      </w:r>
      <w:r w:rsidR="00DE46BB" w:rsidRPr="004E05C9" w:rsidDel="00DE46BB">
        <w:t xml:space="preserve"> </w:t>
      </w:r>
      <w:r w:rsidRPr="004E05C9">
        <w:t xml:space="preserve">poderá solicitar aos Carregadores que realizem a aquisição das </w:t>
      </w:r>
      <w:r w:rsidR="004E05C9" w:rsidRPr="004E05C9">
        <w:lastRenderedPageBreak/>
        <w:t>q</w:t>
      </w:r>
      <w:r w:rsidRPr="004E05C9">
        <w:t xml:space="preserve">uantidades de </w:t>
      </w:r>
      <w:r w:rsidR="00271516">
        <w:t>G</w:t>
      </w:r>
      <w:r w:rsidR="00271516" w:rsidRPr="004E05C9">
        <w:t xml:space="preserve">ás </w:t>
      </w:r>
      <w:r w:rsidRPr="004E05C9">
        <w:t xml:space="preserve">decorrentes de Perdas Extraordinárias, devendo o </w:t>
      </w:r>
      <w:r w:rsidR="00DE46BB">
        <w:t>Concessionário</w:t>
      </w:r>
      <w:r w:rsidR="00DE46BB" w:rsidRPr="004E05C9" w:rsidDel="00DE46BB">
        <w:t xml:space="preserve"> </w:t>
      </w:r>
      <w:proofErr w:type="gramStart"/>
      <w:r w:rsidRPr="004E05C9">
        <w:t>reembolsar</w:t>
      </w:r>
      <w:proofErr w:type="gramEnd"/>
      <w:r w:rsidRPr="004E05C9">
        <w:t xml:space="preserve"> cada </w:t>
      </w:r>
      <w:r w:rsidR="00DE685C" w:rsidRPr="004E05C9">
        <w:t xml:space="preserve">Carregador </w:t>
      </w:r>
      <w:r w:rsidRPr="004E05C9">
        <w:t xml:space="preserve">pela sua correspondente parcela de </w:t>
      </w:r>
      <w:r w:rsidR="004E05C9" w:rsidRPr="004E05C9">
        <w:t>q</w:t>
      </w:r>
      <w:r w:rsidRPr="004E05C9">
        <w:t xml:space="preserve">uantidade de </w:t>
      </w:r>
      <w:r w:rsidR="00271516">
        <w:t>G</w:t>
      </w:r>
      <w:r w:rsidR="00271516" w:rsidRPr="004E05C9">
        <w:t>ás</w:t>
      </w:r>
      <w:r w:rsidRPr="004E05C9">
        <w:t xml:space="preserve">, bem como pelos custos com transporte, </w:t>
      </w:r>
      <w:r w:rsidR="004E05C9" w:rsidRPr="004E05C9">
        <w:t>tributos</w:t>
      </w:r>
      <w:r w:rsidRPr="004E05C9">
        <w:t xml:space="preserve"> e penalidades que comprovadamente tenham sido incorridos pelo </w:t>
      </w:r>
      <w:r w:rsidR="00DE685C" w:rsidRPr="004E05C9">
        <w:t xml:space="preserve">Carregador </w:t>
      </w:r>
      <w:r w:rsidRPr="004E05C9">
        <w:t xml:space="preserve">em função da referida </w:t>
      </w:r>
      <w:r w:rsidR="00DE685C" w:rsidRPr="004E05C9">
        <w:t>Perda Extraordinária</w:t>
      </w:r>
      <w:r w:rsidRPr="004E05C9">
        <w:t>.</w:t>
      </w:r>
    </w:p>
    <w:p w:rsidR="00161106" w:rsidRDefault="003B005C">
      <w:pPr>
        <w:pStyle w:val="CTO-TxtClau-N1"/>
      </w:pPr>
      <w:r>
        <w:t xml:space="preserve">As </w:t>
      </w:r>
      <w:r w:rsidRPr="004E05C9">
        <w:t>Perdas Operacionais</w:t>
      </w:r>
      <w:r>
        <w:t xml:space="preserve"> e o Gás Não Contado devem situar-se dentro dos limites estabelecidos </w:t>
      </w:r>
      <w:r w:rsidR="00423EDB">
        <w:t>n</w:t>
      </w:r>
      <w:r>
        <w:t xml:space="preserve">o </w:t>
      </w:r>
      <w:r w:rsidR="00B740E2">
        <w:t>Contrato de Serviço de Transporte entre Carregador e Transportador.</w:t>
      </w:r>
    </w:p>
    <w:p w:rsidR="00161106" w:rsidRDefault="00161106">
      <w:pPr>
        <w:pStyle w:val="ListaColorida-nfase11"/>
        <w:tabs>
          <w:tab w:val="left" w:pos="709"/>
        </w:tabs>
        <w:spacing w:after="120" w:line="240" w:lineRule="auto"/>
        <w:ind w:left="709"/>
        <w:jc w:val="both"/>
        <w:rPr>
          <w:rFonts w:ascii="Arial" w:hAnsi="Arial" w:cs="Arial"/>
        </w:rPr>
      </w:pPr>
    </w:p>
    <w:p w:rsidR="00161106" w:rsidRDefault="003B005C">
      <w:pPr>
        <w:pStyle w:val="CTO-SubtitClau"/>
      </w:pPr>
      <w:bookmarkStart w:id="403" w:name="_Toc394593916"/>
      <w:bookmarkStart w:id="404" w:name="_Toc406751333"/>
      <w:r w:rsidRPr="00234BDA">
        <w:t>Estoque de Referência e Desequilíbrio</w:t>
      </w:r>
      <w:bookmarkEnd w:id="403"/>
      <w:bookmarkEnd w:id="404"/>
    </w:p>
    <w:p w:rsidR="00161106" w:rsidRDefault="003B005C">
      <w:pPr>
        <w:pStyle w:val="CTO-TxtClau-N1"/>
      </w:pPr>
      <w:r>
        <w:t xml:space="preserve">O </w:t>
      </w:r>
      <w:r w:rsidR="00DE46BB">
        <w:t>Concessionário</w:t>
      </w:r>
      <w:r w:rsidR="00DE46BB" w:rsidDel="00DE46BB">
        <w:t xml:space="preserve"> </w:t>
      </w:r>
      <w:r>
        <w:t xml:space="preserve">poderá </w:t>
      </w:r>
      <w:r w:rsidR="00271516">
        <w:t xml:space="preserve">apenas </w:t>
      </w:r>
      <w:r>
        <w:t xml:space="preserve">adquirir a </w:t>
      </w:r>
      <w:r w:rsidR="000A7A25">
        <w:t xml:space="preserve">quantidade </w:t>
      </w:r>
      <w:r>
        <w:t xml:space="preserve">de Gás necessária ao consumo próprio das Instalações de Transporte e para formação e manutenção de </w:t>
      </w:r>
      <w:r w:rsidRPr="0086118D">
        <w:t>seu Estoque de Referência</w:t>
      </w:r>
      <w:r>
        <w:t>.</w:t>
      </w:r>
    </w:p>
    <w:p w:rsidR="00C81D60" w:rsidRDefault="00270F4E">
      <w:pPr>
        <w:pStyle w:val="CTO-TxtClau-N2"/>
        <w:ind w:left="2268" w:hanging="992"/>
      </w:pPr>
      <w:r w:rsidRPr="00270F4E">
        <w:t>Desde que previamente acordado entre as partes, o Concessionário poderá solicitar que os Carregadores realizem, antes do início da prestação do Serviço de Transporte, a aquisição e entrega das quantidades de gás necessárias à formação do Estoque de Referência</w:t>
      </w:r>
      <w:r w:rsidR="003B005C" w:rsidRPr="0086118D">
        <w:t>.</w:t>
      </w:r>
    </w:p>
    <w:p w:rsidR="00161106" w:rsidRDefault="00F17519">
      <w:pPr>
        <w:pStyle w:val="CTO-TxtClau-N1"/>
      </w:pPr>
      <w:r w:rsidRPr="00F17519">
        <w:t>Para fins de apuração dos saldos de Desequilíbrio de cada Carregador, o Concessionário deverá apurar tal Desequilíbrio, dentro da periodicidade estabelecida nos respectivos Contratos de Serviço de Transporte</w:t>
      </w:r>
      <w:r w:rsidR="003B005C">
        <w:t>.</w:t>
      </w:r>
    </w:p>
    <w:p w:rsidR="00161106" w:rsidRDefault="00161106">
      <w:pPr>
        <w:pStyle w:val="ListaColorida-nfase11"/>
        <w:tabs>
          <w:tab w:val="left" w:pos="709"/>
        </w:tabs>
        <w:spacing w:after="120" w:line="240" w:lineRule="auto"/>
        <w:ind w:left="709"/>
        <w:jc w:val="both"/>
        <w:rPr>
          <w:rFonts w:ascii="Arial" w:hAnsi="Arial" w:cs="Arial"/>
        </w:rPr>
      </w:pPr>
    </w:p>
    <w:p w:rsidR="00002B94" w:rsidRDefault="00002B94">
      <w:pPr>
        <w:pStyle w:val="ListaColorida-nfase11"/>
        <w:tabs>
          <w:tab w:val="left" w:pos="709"/>
        </w:tabs>
        <w:spacing w:after="120" w:line="240" w:lineRule="auto"/>
        <w:ind w:left="709"/>
        <w:jc w:val="both"/>
        <w:rPr>
          <w:rFonts w:ascii="Arial" w:hAnsi="Arial" w:cs="Arial"/>
        </w:rPr>
      </w:pPr>
    </w:p>
    <w:p w:rsidR="00161106" w:rsidRDefault="003B005C">
      <w:pPr>
        <w:pStyle w:val="CTO-NumClau"/>
      </w:pPr>
      <w:bookmarkStart w:id="405" w:name="_Toc394593917"/>
      <w:bookmarkStart w:id="406" w:name="_Toc406751334"/>
      <w:bookmarkStart w:id="407" w:name="_Toc320803512"/>
      <w:r>
        <w:t xml:space="preserve">Cláusula Décima </w:t>
      </w:r>
      <w:r w:rsidR="00810350">
        <w:t xml:space="preserve">Quarta - </w:t>
      </w:r>
      <w:r w:rsidR="00810350" w:rsidRPr="00810350">
        <w:t>Fiscalização e Auditoria</w:t>
      </w:r>
      <w:bookmarkEnd w:id="405"/>
      <w:bookmarkEnd w:id="406"/>
    </w:p>
    <w:p w:rsidR="00437C72" w:rsidRDefault="00437C72" w:rsidP="00437C72"/>
    <w:p w:rsidR="00161106" w:rsidRDefault="003B005C">
      <w:pPr>
        <w:pStyle w:val="CTO-SubtitClau"/>
      </w:pPr>
      <w:bookmarkStart w:id="408" w:name="_Toc394593918"/>
      <w:bookmarkStart w:id="409" w:name="_Toc406751335"/>
      <w:r w:rsidRPr="00D30C03">
        <w:t>Fiscalização e Auditoria</w:t>
      </w:r>
      <w:bookmarkEnd w:id="407"/>
      <w:bookmarkEnd w:id="408"/>
      <w:bookmarkEnd w:id="409"/>
    </w:p>
    <w:p w:rsidR="00161106" w:rsidRDefault="001A11C5">
      <w:pPr>
        <w:pStyle w:val="CTO-TxtClau-N1"/>
      </w:pPr>
      <w:bookmarkStart w:id="410" w:name="_Toc390412391"/>
      <w:bookmarkStart w:id="411" w:name="_Toc390412700"/>
      <w:bookmarkStart w:id="412" w:name="_Toc390412822"/>
      <w:bookmarkStart w:id="413" w:name="_Toc390412944"/>
      <w:bookmarkStart w:id="414" w:name="_Toc390413435"/>
      <w:bookmarkStart w:id="415" w:name="_Toc390413557"/>
      <w:bookmarkStart w:id="416" w:name="_Toc390415488"/>
      <w:bookmarkStart w:id="417" w:name="_Toc390415613"/>
      <w:bookmarkStart w:id="418" w:name="_Toc390415764"/>
      <w:bookmarkStart w:id="419" w:name="_Toc390430036"/>
      <w:bookmarkStart w:id="420" w:name="_Toc390430165"/>
      <w:bookmarkStart w:id="421" w:name="_Toc390430294"/>
      <w:bookmarkStart w:id="422" w:name="_Toc390430421"/>
      <w:bookmarkStart w:id="423" w:name="_Toc321408682"/>
      <w:bookmarkStart w:id="424" w:name="_Toc321727178"/>
      <w:bookmarkStart w:id="425" w:name="_Toc321727270"/>
      <w:bookmarkStart w:id="426" w:name="_Toc322331650"/>
      <w:bookmarkStart w:id="427" w:name="_Toc322331743"/>
      <w:bookmarkStart w:id="428" w:name="_Toc322332080"/>
      <w:bookmarkStart w:id="429" w:name="_Toc389822072"/>
      <w:bookmarkStart w:id="430" w:name="_Toc389822310"/>
      <w:bookmarkStart w:id="431" w:name="_Toc389822438"/>
      <w:bookmarkStart w:id="432" w:name="_Toc389822565"/>
      <w:bookmarkStart w:id="433" w:name="_Toc389822675"/>
      <w:bookmarkStart w:id="434" w:name="_Toc390252414"/>
      <w:bookmarkStart w:id="435" w:name="_Toc390410199"/>
      <w:bookmarkStart w:id="436" w:name="_Toc390412392"/>
      <w:bookmarkStart w:id="437" w:name="_Toc390412701"/>
      <w:bookmarkStart w:id="438" w:name="_Toc390412823"/>
      <w:bookmarkStart w:id="439" w:name="_Toc390412945"/>
      <w:bookmarkStart w:id="440" w:name="_Toc390413436"/>
      <w:bookmarkStart w:id="441" w:name="_Toc390413558"/>
      <w:bookmarkStart w:id="442" w:name="_Toc390415489"/>
      <w:bookmarkStart w:id="443" w:name="_Toc390415614"/>
      <w:bookmarkStart w:id="444" w:name="_Toc390415765"/>
      <w:bookmarkStart w:id="445" w:name="_Toc390430037"/>
      <w:bookmarkStart w:id="446" w:name="_Toc390430166"/>
      <w:bookmarkStart w:id="447" w:name="_Toc390430295"/>
      <w:bookmarkStart w:id="448" w:name="_Toc390430422"/>
      <w:bookmarkStart w:id="449" w:name="_Toc391565202"/>
      <w:bookmarkStart w:id="450" w:name="_Toc392776919"/>
      <w:bookmarkStart w:id="451" w:name="_Toc392777042"/>
      <w:bookmarkStart w:id="452" w:name="_Toc392784345"/>
      <w:bookmarkStart w:id="453" w:name="_Toc392784482"/>
      <w:bookmarkStart w:id="454" w:name="_Toc392784615"/>
      <w:bookmarkStart w:id="455" w:name="_Toc392784748"/>
      <w:bookmarkStart w:id="456" w:name="_Ref31904747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sidRPr="001A11C5">
        <w:t>A ANP, diretamente ou mediante convênios com órgãos dos Estados ou do Distrito Federal, exercerá o acompanhamento, a fiscalização permanente e a auditoria do Contrato de Concessão com o objetivo de assegurar-se de que o Concessionário está cumprindo integral e rigorosamente as obrigações por ele assumidas nos termos deste Con</w:t>
      </w:r>
      <w:r>
        <w:t>trato e da Legislação Aplicável</w:t>
      </w:r>
      <w:r w:rsidR="003B005C">
        <w:t>.</w:t>
      </w:r>
      <w:bookmarkEnd w:id="456"/>
    </w:p>
    <w:p w:rsidR="00161106" w:rsidRDefault="00E602FA">
      <w:pPr>
        <w:pStyle w:val="CTO-TxtClau-N1"/>
      </w:pPr>
      <w:r w:rsidRPr="00E602FA">
        <w:t>O Concessionário deverá, de acordo com a Legislação Aplicável e com os princípios de contabilidade e os termos deste Contrato</w:t>
      </w:r>
      <w:r w:rsidR="00123CDB" w:rsidRPr="00123CDB">
        <w:t>:</w:t>
      </w:r>
    </w:p>
    <w:p w:rsidR="00161106" w:rsidRDefault="00294FE8">
      <w:pPr>
        <w:pStyle w:val="CTO-Lista"/>
        <w:numPr>
          <w:ilvl w:val="0"/>
          <w:numId w:val="158"/>
        </w:numPr>
        <w:ind w:left="1560"/>
      </w:pPr>
      <w:r w:rsidRPr="00294FE8">
        <w:t>Manter todos os documentos, livros, papéis, registros e outras peças;</w:t>
      </w:r>
    </w:p>
    <w:p w:rsidR="00161106" w:rsidRDefault="00E602FA">
      <w:pPr>
        <w:pStyle w:val="CTO-Lista"/>
        <w:numPr>
          <w:ilvl w:val="0"/>
          <w:numId w:val="158"/>
        </w:numPr>
        <w:ind w:left="1560"/>
      </w:pPr>
      <w:r w:rsidRPr="00E602FA">
        <w:t>Manter documentos comprobatórios necessários à aferição do Conteúdo Local que suportem a escrituração contábil</w:t>
      </w:r>
      <w:r w:rsidR="00294FE8" w:rsidRPr="00294FE8">
        <w:t>;</w:t>
      </w:r>
    </w:p>
    <w:p w:rsidR="00161106" w:rsidRDefault="00294FE8">
      <w:pPr>
        <w:pStyle w:val="CTO-Lista"/>
        <w:numPr>
          <w:ilvl w:val="0"/>
          <w:numId w:val="158"/>
        </w:numPr>
        <w:ind w:left="1560"/>
      </w:pPr>
      <w:r w:rsidRPr="00294FE8">
        <w:t xml:space="preserve">Realizar os lançamentos cabíveis; </w:t>
      </w:r>
      <w:proofErr w:type="gramStart"/>
      <w:r w:rsidRPr="00294FE8">
        <w:t>e</w:t>
      </w:r>
      <w:proofErr w:type="gramEnd"/>
    </w:p>
    <w:p w:rsidR="00161106" w:rsidRDefault="00294FE8">
      <w:pPr>
        <w:pStyle w:val="CTO-Lista"/>
        <w:numPr>
          <w:ilvl w:val="0"/>
          <w:numId w:val="158"/>
        </w:numPr>
        <w:ind w:left="1560"/>
      </w:pPr>
      <w:r w:rsidRPr="00294FE8">
        <w:t>Apresentar as demonstrações contábeis e financeiras.</w:t>
      </w:r>
    </w:p>
    <w:p w:rsidR="00161106" w:rsidRDefault="00CD6295">
      <w:pPr>
        <w:pStyle w:val="CTO-TxtClau-N1"/>
      </w:pPr>
      <w:r w:rsidRPr="00CD6295">
        <w:lastRenderedPageBreak/>
        <w:t>Sem prejuízo das obrigações constantes na Legislação Aplicável, o Concessionário deverá encaminhar informações e relatórios, conforme periodicidade estabelecida no Contrato de Conc</w:t>
      </w:r>
      <w:r>
        <w:t>essão e na Legislação Aplicável</w:t>
      </w:r>
      <w:r w:rsidR="00554290" w:rsidRPr="001A11C5">
        <w:t xml:space="preserve">. </w:t>
      </w:r>
    </w:p>
    <w:p w:rsidR="00161106" w:rsidRDefault="00D5457E">
      <w:pPr>
        <w:pStyle w:val="CTO-TxtClau-N1"/>
      </w:pPr>
      <w:r>
        <w:t xml:space="preserve">A ANP estabelecerá os procedimentos, inclusive os atinentes às operações de contabilidade do Concessionário, para o acompanhamento dos bens destinados à exploração da atividade de Transporte de Gás </w:t>
      </w:r>
      <w:proofErr w:type="gramStart"/>
      <w:r>
        <w:t>Natural considerados vinculados</w:t>
      </w:r>
      <w:proofErr w:type="gramEnd"/>
      <w:r>
        <w:t xml:space="preserve"> à concessão</w:t>
      </w:r>
      <w:r w:rsidR="00123CDB">
        <w:t>.</w:t>
      </w:r>
    </w:p>
    <w:p w:rsidR="00161106" w:rsidRDefault="00123CDB">
      <w:pPr>
        <w:pStyle w:val="CTO-TxtClau-N1"/>
      </w:pPr>
      <w:r w:rsidRPr="00123CDB">
        <w:t>A ANP exercerá o acompanhamento e fiscalização do progresso da implantação do projeto com base nos documentos e Relatórios Mensais de Acompanhamento previstos na Cláusula Vigésima Segunda, assim como em ações de fiscalização ou com base em evidências documentais.</w:t>
      </w:r>
    </w:p>
    <w:p w:rsidR="00161106" w:rsidRDefault="00161EAA">
      <w:pPr>
        <w:pStyle w:val="CTO-TxtClau-N1"/>
      </w:pPr>
      <w:r w:rsidRPr="00C00C37">
        <w:t xml:space="preserve">A ANP fará, sempre que julgar conveniente, auditoria contábil e financeira do Contrato, nos termos do artigo 43, inciso VII, da Lei n.º 9.478/97, auditando diretamente ou mediante convênios, na forma do artigo 8º da Lei n.º 9.478/97. </w:t>
      </w:r>
    </w:p>
    <w:p w:rsidR="00543777" w:rsidRDefault="00CD6295" w:rsidP="002F4FB6">
      <w:pPr>
        <w:pStyle w:val="CTO-TxtClau-N2"/>
        <w:ind w:left="2268" w:hanging="992"/>
      </w:pPr>
      <w:r w:rsidRPr="00CD6295">
        <w:t>A ANP notificará o Concessionário com pelo menos 30 (trinta) dias de antecedência</w:t>
      </w:r>
      <w:r w:rsidR="00161EAA" w:rsidRPr="00C00C37">
        <w:t xml:space="preserve">. </w:t>
      </w:r>
    </w:p>
    <w:p w:rsidR="00543777" w:rsidRDefault="00161EAA" w:rsidP="002F4FB6">
      <w:pPr>
        <w:pStyle w:val="CTO-TxtClau-N2"/>
        <w:ind w:left="2268" w:hanging="992"/>
      </w:pPr>
      <w:r w:rsidRPr="00C00C37">
        <w:t>A auditoria não prejudicará a eficiente condução das atividades em curso.</w:t>
      </w:r>
    </w:p>
    <w:p w:rsidR="00161106" w:rsidRDefault="00E827D7">
      <w:pPr>
        <w:pStyle w:val="CTO-TxtClau-N1"/>
      </w:pPr>
      <w:r w:rsidRPr="00E827D7">
        <w:t xml:space="preserve">A ANP terá o mais amplo acesso aos documentos, livros, papéis, registros e outras peças referidas na Cláusula 14.2, inclusive aos contratos e acordos firmados pelo Concessionário e relacionados com a aquisição de bens e serviços para o Gasoduto de Transporte </w:t>
      </w:r>
      <w:r>
        <w:t>O</w:t>
      </w:r>
      <w:r w:rsidRPr="00E827D7">
        <w:t xml:space="preserve">bjeto deste Contrato, relativos aos últimos </w:t>
      </w:r>
      <w:proofErr w:type="gramStart"/>
      <w:r w:rsidRPr="00E827D7">
        <w:t>5</w:t>
      </w:r>
      <w:proofErr w:type="gramEnd"/>
      <w:r w:rsidRPr="00E827D7">
        <w:t xml:space="preserve"> (cinco) anos-calendário encerrados</w:t>
      </w:r>
      <w:r w:rsidR="009849F0" w:rsidRPr="00C00C37">
        <w:t>.</w:t>
      </w:r>
    </w:p>
    <w:p w:rsidR="00161106" w:rsidRDefault="00A215C2">
      <w:pPr>
        <w:pStyle w:val="CTO-TxtClau-N1"/>
      </w:pPr>
      <w:r w:rsidRPr="00A215C2">
        <w:t>Para a fiscalização do cumprimento dos compromissos de Conteúdo Local, o Concessionário deverá</w:t>
      </w:r>
      <w:r>
        <w:t xml:space="preserve"> manter </w:t>
      </w:r>
      <w:proofErr w:type="gramStart"/>
      <w:r>
        <w:t>à</w:t>
      </w:r>
      <w:proofErr w:type="gramEnd"/>
      <w:r>
        <w:t xml:space="preserve"> disposição da ANP os C</w:t>
      </w:r>
      <w:r w:rsidRPr="00A215C2">
        <w:t>ertificados de Conteúdo Local, além de contratos, documentos fiscais e demais registros comprobatórios, correspondentes aos bens e serviços adquiridos, até o prazo de 10 (dez) anos após o marco de aferição de Conteúdo Local</w:t>
      </w:r>
      <w:r w:rsidR="009849F0" w:rsidRPr="00C00C37">
        <w:t xml:space="preserve">. </w:t>
      </w:r>
    </w:p>
    <w:p w:rsidR="00161106" w:rsidRDefault="009849F0">
      <w:pPr>
        <w:pStyle w:val="CTO-TxtClau-N1"/>
      </w:pPr>
      <w:r w:rsidRPr="00C00C37">
        <w:t>A ANP poderá exigir do Concessionário quaisquer documentos necessários para dirimir eventuais dúvidas existentes.</w:t>
      </w:r>
    </w:p>
    <w:p w:rsidR="00161106" w:rsidRDefault="001A11C5">
      <w:pPr>
        <w:pStyle w:val="CTO-TxtClau-N1"/>
      </w:pPr>
      <w:r w:rsidRPr="001A11C5">
        <w:t xml:space="preserve">A ação ou omissão </w:t>
      </w:r>
      <w:r w:rsidR="00B07992" w:rsidRPr="00B07992">
        <w:t xml:space="preserve">da fiscalização </w:t>
      </w:r>
      <w:r w:rsidR="00A04894">
        <w:t>ou</w:t>
      </w:r>
      <w:r w:rsidR="00B07992">
        <w:t xml:space="preserve"> </w:t>
      </w:r>
      <w:r w:rsidRPr="001A11C5">
        <w:t>da auditoria de que trata esta Cláusula de nenhum modo excluirá ou reduzirá a responsabilidade do Concessionário pelo cumprimento das obrigações referentes ao presente Contrato</w:t>
      </w:r>
      <w:r w:rsidR="003B005C" w:rsidRPr="00E8392E">
        <w:t>.</w:t>
      </w:r>
    </w:p>
    <w:p w:rsidR="00161106" w:rsidRDefault="00E827D7">
      <w:pPr>
        <w:pStyle w:val="CTO-TxtClau-N1"/>
      </w:pPr>
      <w:r w:rsidRPr="00E827D7">
        <w:t>O Concessionário é responsável pela validade das informações prestadas por terceiros</w:t>
      </w:r>
      <w:r w:rsidR="003B005C" w:rsidRPr="00E8392E">
        <w:t>.</w:t>
      </w:r>
    </w:p>
    <w:p w:rsidR="00C81D60" w:rsidRDefault="00A970E5">
      <w:pPr>
        <w:pStyle w:val="CTO-TxtClau-N2"/>
        <w:ind w:left="2268" w:hanging="992"/>
      </w:pPr>
      <w:r w:rsidRPr="00A970E5">
        <w:t>As informações devem ser dispostas conforme normas</w:t>
      </w:r>
      <w:r>
        <w:t xml:space="preserve"> regulatórias editadas pela ANP</w:t>
      </w:r>
      <w:r w:rsidR="003B005C" w:rsidRPr="00E8392E">
        <w:t>.</w:t>
      </w:r>
    </w:p>
    <w:p w:rsidR="00437C72" w:rsidRDefault="00445CA6" w:rsidP="00437C72">
      <w:pPr>
        <w:pStyle w:val="CTO-TxtClau-N1"/>
      </w:pPr>
      <w:r w:rsidRPr="00445CA6">
        <w:t>A ANP terá livre acesso, em qualquer época, às obras, aos equipamentos e às instalações vinculadas à exploração de sua atividade, bem como a seus registros contábeis</w:t>
      </w:r>
      <w:r>
        <w:t xml:space="preserve">. </w:t>
      </w:r>
    </w:p>
    <w:p w:rsidR="00C81D60" w:rsidRDefault="00445CA6">
      <w:pPr>
        <w:pStyle w:val="CTO-TxtClau-N2"/>
        <w:ind w:left="2268" w:hanging="992"/>
      </w:pPr>
      <w:r>
        <w:lastRenderedPageBreak/>
        <w:t>O Concessionário deverá fornecer aos representantes da ANP transporte, alimentação e alojamento nas locações em igualdade de condições àqueles fornecidos ao seu próprio pessoal.</w:t>
      </w:r>
    </w:p>
    <w:p w:rsidR="00C81D60" w:rsidRDefault="00445CA6">
      <w:pPr>
        <w:pStyle w:val="CTO-TxtClau-N2"/>
        <w:ind w:left="2268" w:hanging="992"/>
      </w:pPr>
      <w:r>
        <w:t>Para fins de levantamento de dados, informações ou apuração de responsabilidades sobre incidentes operacionais, o acesso será provido pelo Concessionário através do fornecimento irrestrito e imediato de transporte, alimentação e alojamento aos representantes da ANP.</w:t>
      </w:r>
    </w:p>
    <w:p w:rsidR="00437C72" w:rsidRDefault="00445CA6" w:rsidP="00437C72">
      <w:pPr>
        <w:pStyle w:val="CTO-TxtClau-N1"/>
      </w:pPr>
      <w:r>
        <w:t xml:space="preserve">O Concessionário deverá prestar as informações solicitadas pela ANP e permitir livre acesso aos </w:t>
      </w:r>
      <w:proofErr w:type="spellStart"/>
      <w:r>
        <w:t>orgaos</w:t>
      </w:r>
      <w:proofErr w:type="spellEnd"/>
      <w:r>
        <w:t xml:space="preserve"> fiscalizadores que tenham competência sobre quaisquer de suas atividades.</w:t>
      </w:r>
    </w:p>
    <w:p w:rsidR="00437C72" w:rsidRDefault="00A642E3" w:rsidP="00437C72">
      <w:pPr>
        <w:pStyle w:val="CTO-TxtClau-N1"/>
      </w:pPr>
      <w:r w:rsidRPr="00A642E3">
        <w:t xml:space="preserve">Será aplicada multa de 1% (um por cento) sobre </w:t>
      </w:r>
      <w:r w:rsidR="002025FD">
        <w:t xml:space="preserve">a </w:t>
      </w:r>
      <w:r w:rsidR="00CB0208">
        <w:t>Receita Anual vigente</w:t>
      </w:r>
      <w:r w:rsidRPr="00A642E3">
        <w:t xml:space="preserve">, caso o Concessionário, por qualquer meio ou forma, omissiva ou comissiva, embaraçar, dificultar ou impedir ação de fiscalização da ANP, inclusive no caso de negativa de apresentação de documentos solicitados pelos agentes de fiscalização. </w:t>
      </w:r>
    </w:p>
    <w:p w:rsidR="00161106" w:rsidRDefault="00161106">
      <w:pPr>
        <w:pStyle w:val="ListaColorida-nfase11"/>
        <w:tabs>
          <w:tab w:val="left" w:pos="709"/>
        </w:tabs>
        <w:spacing w:after="120" w:line="240" w:lineRule="auto"/>
        <w:ind w:left="709"/>
        <w:jc w:val="both"/>
        <w:rPr>
          <w:rFonts w:ascii="Arial" w:hAnsi="Arial" w:cs="Arial"/>
        </w:rPr>
      </w:pPr>
    </w:p>
    <w:p w:rsidR="00E75A7F" w:rsidRDefault="00E75A7F">
      <w:pPr>
        <w:pStyle w:val="ListaColorida-nfase11"/>
        <w:tabs>
          <w:tab w:val="left" w:pos="709"/>
        </w:tabs>
        <w:spacing w:after="120" w:line="240" w:lineRule="auto"/>
        <w:ind w:left="709"/>
        <w:jc w:val="both"/>
        <w:rPr>
          <w:rFonts w:ascii="Arial" w:hAnsi="Arial" w:cs="Arial"/>
        </w:rPr>
      </w:pPr>
    </w:p>
    <w:p w:rsidR="00161106" w:rsidRDefault="00294FE8">
      <w:pPr>
        <w:pStyle w:val="CTO-NumClau"/>
      </w:pPr>
      <w:bookmarkStart w:id="457" w:name="_Toc394593919"/>
      <w:bookmarkStart w:id="458" w:name="_Toc406751336"/>
      <w:bookmarkStart w:id="459" w:name="_Toc320803513"/>
      <w:r w:rsidRPr="00294FE8">
        <w:rPr>
          <w:rFonts w:cs="Times New Roman"/>
          <w:sz w:val="24"/>
          <w:szCs w:val="28"/>
        </w:rPr>
        <w:t xml:space="preserve">Cláusula Décima Quinta </w:t>
      </w:r>
      <w:r w:rsidR="002A6144">
        <w:t>- Segurança Operacional e Meio Ambiente</w:t>
      </w:r>
      <w:bookmarkEnd w:id="457"/>
      <w:bookmarkEnd w:id="458"/>
    </w:p>
    <w:p w:rsidR="00437C72" w:rsidRDefault="00437C72" w:rsidP="00437C72"/>
    <w:p w:rsidR="00161106" w:rsidRDefault="00CE0077">
      <w:pPr>
        <w:pStyle w:val="CTO-SubtitClau"/>
      </w:pPr>
      <w:bookmarkStart w:id="460" w:name="_Toc394593920"/>
      <w:bookmarkStart w:id="461" w:name="_Toc406751337"/>
      <w:bookmarkEnd w:id="459"/>
      <w:r w:rsidRPr="00D30C03">
        <w:t>Segurança Operacional e Meio Ambiente</w:t>
      </w:r>
      <w:bookmarkEnd w:id="460"/>
      <w:bookmarkEnd w:id="461"/>
    </w:p>
    <w:p w:rsidR="00161106" w:rsidRDefault="003B005C">
      <w:pPr>
        <w:pStyle w:val="CTO-TxtClau-N1"/>
      </w:pPr>
      <w:r>
        <w:t>O Concessionário deve implantar as Instalações de Transporte, observando a legislação e os requisitos ambientais aplicáveis.</w:t>
      </w:r>
    </w:p>
    <w:p w:rsidR="00161106" w:rsidRDefault="005C3A51">
      <w:pPr>
        <w:pStyle w:val="CTO-TxtClau-N1"/>
      </w:pPr>
      <w:r w:rsidRPr="005C3A51">
        <w:t xml:space="preserve">O Concessionário deverá dispor de um </w:t>
      </w:r>
      <w:r w:rsidR="001B5B7B">
        <w:t>S</w:t>
      </w:r>
      <w:r w:rsidR="001B5B7B" w:rsidRPr="005C3A51">
        <w:t xml:space="preserve">istema </w:t>
      </w:r>
      <w:r w:rsidRPr="005C3A51">
        <w:t xml:space="preserve">de </w:t>
      </w:r>
      <w:r w:rsidR="001B5B7B">
        <w:t>G</w:t>
      </w:r>
      <w:r w:rsidR="001B5B7B" w:rsidRPr="005C3A51">
        <w:t xml:space="preserve">estão </w:t>
      </w:r>
      <w:r w:rsidR="001B5B7B">
        <w:t xml:space="preserve">Integrada </w:t>
      </w:r>
      <w:r w:rsidRPr="005C3A51">
        <w:t xml:space="preserve">de </w:t>
      </w:r>
      <w:r w:rsidR="001B5B7B">
        <w:t>SMS</w:t>
      </w:r>
      <w:r w:rsidRPr="005C3A51">
        <w:t xml:space="preserve"> que atenda às </w:t>
      </w:r>
      <w:r w:rsidR="002025FD">
        <w:t>M</w:t>
      </w:r>
      <w:r w:rsidR="002025FD" w:rsidRPr="005C3A51">
        <w:t xml:space="preserve">elhores </w:t>
      </w:r>
      <w:r w:rsidR="002025FD">
        <w:t>P</w:t>
      </w:r>
      <w:r w:rsidR="002025FD" w:rsidRPr="005C3A51">
        <w:t xml:space="preserve">ráticas </w:t>
      </w:r>
      <w:r w:rsidRPr="005C3A51">
        <w:t xml:space="preserve">da </w:t>
      </w:r>
      <w:r w:rsidR="002025FD">
        <w:t>I</w:t>
      </w:r>
      <w:r w:rsidR="002025FD" w:rsidRPr="005C3A51">
        <w:t>ndústria</w:t>
      </w:r>
      <w:r w:rsidR="002025FD">
        <w:t xml:space="preserve"> </w:t>
      </w:r>
      <w:r w:rsidR="00712CEC" w:rsidRPr="00712CEC">
        <w:t>do Gás Natural, ao RTDT, normas superv</w:t>
      </w:r>
      <w:r w:rsidR="0057679E">
        <w:t>e</w:t>
      </w:r>
      <w:r w:rsidR="00712CEC" w:rsidRPr="00712CEC">
        <w:t>nientes</w:t>
      </w:r>
      <w:r w:rsidR="00961D66">
        <w:t xml:space="preserve"> </w:t>
      </w:r>
      <w:r w:rsidR="001B5B7B">
        <w:t>e</w:t>
      </w:r>
      <w:r w:rsidRPr="005C3A51">
        <w:t xml:space="preserve"> outros regulamentos legais aplicáveis.</w:t>
      </w:r>
    </w:p>
    <w:p w:rsidR="00161106" w:rsidRDefault="005C3A51">
      <w:pPr>
        <w:pStyle w:val="CTO-TxtClau-N1"/>
      </w:pPr>
      <w:r w:rsidRPr="005C3A51">
        <w:t>O Concessionário deverá, na execução do Contrato:</w:t>
      </w:r>
    </w:p>
    <w:p w:rsidR="00161106" w:rsidRDefault="00294FE8">
      <w:pPr>
        <w:pStyle w:val="CTO-Lista"/>
        <w:numPr>
          <w:ilvl w:val="0"/>
          <w:numId w:val="160"/>
        </w:numPr>
        <w:ind w:left="1560"/>
      </w:pPr>
      <w:r w:rsidRPr="00294FE8">
        <w:t>Zelar pela preservação do meio ambiente;</w:t>
      </w:r>
    </w:p>
    <w:p w:rsidR="00161106" w:rsidRDefault="00294FE8">
      <w:pPr>
        <w:pStyle w:val="CTO-Lista"/>
        <w:numPr>
          <w:ilvl w:val="0"/>
          <w:numId w:val="160"/>
        </w:numPr>
        <w:ind w:left="1560"/>
      </w:pPr>
      <w:r w:rsidRPr="00294FE8">
        <w:t xml:space="preserve">Prevenir e minimizar a ocorrência de impactos </w:t>
      </w:r>
      <w:r w:rsidR="000B43B3">
        <w:t xml:space="preserve">ambientais negativos </w:t>
      </w:r>
      <w:r w:rsidRPr="00294FE8">
        <w:t>e danos ao meio ambiente;</w:t>
      </w:r>
    </w:p>
    <w:p w:rsidR="00161106" w:rsidRDefault="00294FE8">
      <w:pPr>
        <w:pStyle w:val="CTO-Lista"/>
        <w:numPr>
          <w:ilvl w:val="0"/>
          <w:numId w:val="160"/>
        </w:numPr>
        <w:ind w:left="1560"/>
      </w:pPr>
      <w:r w:rsidRPr="00294FE8">
        <w:t>Zelar pela segurança das operações com a finalidade de preservar as instalações, as áreas ocupadas e os recursos naturais, garantindo a segurança das populações e a proteção do meio ambiente;</w:t>
      </w:r>
    </w:p>
    <w:p w:rsidR="00161106" w:rsidRDefault="00294FE8">
      <w:pPr>
        <w:pStyle w:val="CTO-Lista"/>
        <w:numPr>
          <w:ilvl w:val="0"/>
          <w:numId w:val="160"/>
        </w:numPr>
        <w:ind w:left="1560"/>
      </w:pPr>
      <w:r w:rsidRPr="00294FE8">
        <w:t>Zelar pela proteção do patrimônio histórico-cultural brasileiro;</w:t>
      </w:r>
    </w:p>
    <w:p w:rsidR="00161106" w:rsidRDefault="00294FE8">
      <w:pPr>
        <w:pStyle w:val="CTO-Lista"/>
        <w:numPr>
          <w:ilvl w:val="0"/>
          <w:numId w:val="160"/>
        </w:numPr>
        <w:ind w:left="1560"/>
      </w:pPr>
      <w:r w:rsidRPr="00294FE8">
        <w:t>Reparar o meio ambiente degradado em conformidade com a solução técnica exigida pelo órgão ambiental competente;</w:t>
      </w:r>
    </w:p>
    <w:p w:rsidR="00161106" w:rsidRDefault="00294FE8">
      <w:pPr>
        <w:pStyle w:val="CTO-Lista"/>
        <w:numPr>
          <w:ilvl w:val="0"/>
          <w:numId w:val="160"/>
        </w:numPr>
        <w:ind w:left="1560"/>
      </w:pPr>
      <w:r w:rsidRPr="00294FE8">
        <w:t>Controlar as operações de modo que os métodos e substâncias empregados não comportem risco à vida humana e ao meio ambiente</w:t>
      </w:r>
      <w:r w:rsidR="0057679E">
        <w:t xml:space="preserve">; </w:t>
      </w:r>
      <w:proofErr w:type="gramStart"/>
      <w:r w:rsidR="0057679E">
        <w:t>e</w:t>
      </w:r>
      <w:proofErr w:type="gramEnd"/>
      <w:r w:rsidRPr="00294FE8">
        <w:t xml:space="preserve"> </w:t>
      </w:r>
    </w:p>
    <w:p w:rsidR="0057679E" w:rsidRDefault="0057679E">
      <w:pPr>
        <w:pStyle w:val="CTO-Lista"/>
        <w:numPr>
          <w:ilvl w:val="0"/>
          <w:numId w:val="160"/>
        </w:numPr>
        <w:ind w:left="1560"/>
      </w:pPr>
      <w:r>
        <w:lastRenderedPageBreak/>
        <w:t>M</w:t>
      </w:r>
      <w:r w:rsidRPr="0057679E">
        <w:t xml:space="preserve">anter um quadro de pessoal mínimo, domiciliado no Brasil, fluente na língua portuguesa e capaz de conduzir de maneira eficiente e eficaz as operações cotidianas, bem como responder </w:t>
      </w:r>
      <w:proofErr w:type="gramStart"/>
      <w:r w:rsidRPr="0057679E">
        <w:t>a incidentes</w:t>
      </w:r>
      <w:proofErr w:type="gramEnd"/>
      <w:r w:rsidRPr="0057679E">
        <w:t xml:space="preserve"> de forma adequada e imediata</w:t>
      </w:r>
      <w:r>
        <w:t>.</w:t>
      </w:r>
    </w:p>
    <w:p w:rsidR="00C81D60" w:rsidRDefault="0057679E">
      <w:pPr>
        <w:pStyle w:val="CTO-TxtClau-N2"/>
        <w:ind w:left="2268" w:hanging="992"/>
      </w:pPr>
      <w:r w:rsidRPr="0057679E">
        <w:t>O quadro de pessoal referido na alínea “</w:t>
      </w:r>
      <w:r>
        <w:t>g</w:t>
      </w:r>
      <w:r w:rsidRPr="0057679E">
        <w:t>” deve ser concebido segundo as Melhores Práticas da Indústria do Gás Natural e guardar proporcionalidade direta com os riscos operacionais e ambientais assumidos pelo Concessionário.</w:t>
      </w:r>
    </w:p>
    <w:p w:rsidR="00161106" w:rsidRDefault="005C3A51">
      <w:pPr>
        <w:pStyle w:val="CTO-TxtClau-N1"/>
      </w:pPr>
      <w:r w:rsidRPr="005C3A51">
        <w:t>A ANP poderá solicitar cópia dos estudos submetidos à aprovação do órgão ambiental competente.</w:t>
      </w:r>
    </w:p>
    <w:p w:rsidR="00161106" w:rsidRDefault="005C3A51">
      <w:pPr>
        <w:pStyle w:val="CTO-TxtClau-N1"/>
      </w:pPr>
      <w:r w:rsidRPr="005C3A51">
        <w:t>O Concessionário deverá apresentar à ANP cópia das licenças ambientais e de suas respectivas renovações no prazo de 30 (trinta) dias contados de sua obtenção.</w:t>
      </w:r>
    </w:p>
    <w:p w:rsidR="00161106" w:rsidRDefault="005C3A51">
      <w:pPr>
        <w:pStyle w:val="CTO-TxtClau-N1"/>
      </w:pPr>
      <w:r w:rsidRPr="005C3A51">
        <w:t>O Concessionário deverá informar imediatamente à ANP e às autoridades competentes qualquer ocorrência, decorrente de fato ou ato intencional ou acidental, envolvendo risco ou dano ao meio ambiente ou à saúde humana, prejuízos materiais ao patrimônio próprio ou de terceiros, fatalidades ou ferimentos graves para o pessoal próprio ou para terceiros ou interrupções não programadas das operações, conforme a Legislação Aplicável.</w:t>
      </w:r>
    </w:p>
    <w:p w:rsidR="00161106" w:rsidRDefault="001A11C5">
      <w:pPr>
        <w:pStyle w:val="CTO-TxtClau-N1"/>
      </w:pPr>
      <w:bookmarkStart w:id="462" w:name="_Ref31071863"/>
      <w:r w:rsidRPr="001A11C5">
        <w:t xml:space="preserve">Sem prejuízo do disposto </w:t>
      </w:r>
      <w:r w:rsidR="005E1F31">
        <w:t>na Cláusula</w:t>
      </w:r>
      <w:r w:rsidRPr="001A11C5">
        <w:t xml:space="preserve"> 1</w:t>
      </w:r>
      <w:r>
        <w:t>5.</w:t>
      </w:r>
      <w:r w:rsidR="00DB156A">
        <w:t>2</w:t>
      </w:r>
      <w:r w:rsidRPr="001A11C5">
        <w:t xml:space="preserve">, o Concessionário assumirá responsabilidade integral por todos os danos ao meio ambiente que resultarem, direta ou indiretamente, da execução de suas atividades, devendo repará-los e/ou </w:t>
      </w:r>
      <w:proofErr w:type="gramStart"/>
      <w:r w:rsidRPr="001A11C5">
        <w:t>indenizá-</w:t>
      </w:r>
      <w:r w:rsidR="00DC6DB4" w:rsidRPr="001A11C5">
        <w:t>los</w:t>
      </w:r>
      <w:proofErr w:type="gramEnd"/>
      <w:r w:rsidR="00DC6DB4" w:rsidRPr="001A11C5">
        <w:t xml:space="preserve">. </w:t>
      </w:r>
      <w:bookmarkEnd w:id="462"/>
    </w:p>
    <w:p w:rsidR="00161106" w:rsidRDefault="00161106">
      <w:pPr>
        <w:pStyle w:val="ListaColorida-nfase11"/>
        <w:tabs>
          <w:tab w:val="left" w:pos="709"/>
        </w:tabs>
        <w:spacing w:after="120" w:line="240" w:lineRule="auto"/>
        <w:ind w:left="709"/>
        <w:jc w:val="both"/>
        <w:rPr>
          <w:rFonts w:ascii="Arial" w:hAnsi="Arial" w:cs="Arial"/>
        </w:rPr>
      </w:pPr>
    </w:p>
    <w:p w:rsidR="00002B94" w:rsidRDefault="00002B94">
      <w:pPr>
        <w:pStyle w:val="ListaColorida-nfase11"/>
        <w:tabs>
          <w:tab w:val="left" w:pos="709"/>
        </w:tabs>
        <w:spacing w:after="120" w:line="240" w:lineRule="auto"/>
        <w:ind w:left="709"/>
        <w:jc w:val="both"/>
        <w:rPr>
          <w:rFonts w:ascii="Arial" w:hAnsi="Arial" w:cs="Arial"/>
        </w:rPr>
      </w:pPr>
    </w:p>
    <w:p w:rsidR="00161106" w:rsidRDefault="003B005C">
      <w:pPr>
        <w:pStyle w:val="CTO-NumClau"/>
      </w:pPr>
      <w:bookmarkStart w:id="463" w:name="_Toc394593921"/>
      <w:bookmarkStart w:id="464" w:name="_Toc406751338"/>
      <w:r>
        <w:t xml:space="preserve">Cláusula Décima </w:t>
      </w:r>
      <w:r w:rsidR="00810350">
        <w:t>Sexta</w:t>
      </w:r>
      <w:r>
        <w:t xml:space="preserve"> </w:t>
      </w:r>
      <w:r w:rsidR="00C00C37">
        <w:t>–</w:t>
      </w:r>
      <w:r w:rsidR="002A6144">
        <w:t xml:space="preserve"> Seguros</w:t>
      </w:r>
      <w:bookmarkEnd w:id="463"/>
      <w:bookmarkEnd w:id="464"/>
    </w:p>
    <w:p w:rsidR="00437C72" w:rsidRDefault="00437C72" w:rsidP="00437C72"/>
    <w:p w:rsidR="00161106" w:rsidRDefault="003B005C">
      <w:pPr>
        <w:pStyle w:val="CTO-SubtitClau"/>
      </w:pPr>
      <w:bookmarkStart w:id="465" w:name="_Toc394593922"/>
      <w:bookmarkStart w:id="466" w:name="_Toc406751339"/>
      <w:r w:rsidRPr="00D30C03">
        <w:t>Seguros</w:t>
      </w:r>
      <w:bookmarkEnd w:id="465"/>
      <w:bookmarkEnd w:id="466"/>
    </w:p>
    <w:p w:rsidR="00161106" w:rsidRDefault="00294FE8">
      <w:pPr>
        <w:pStyle w:val="CTO-TxtClau-N1"/>
      </w:pPr>
      <w:bookmarkStart w:id="467" w:name="_Toc390410204"/>
      <w:bookmarkStart w:id="468" w:name="_Toc390412397"/>
      <w:bookmarkStart w:id="469" w:name="_Toc390412706"/>
      <w:bookmarkStart w:id="470" w:name="_Toc390412828"/>
      <w:bookmarkStart w:id="471" w:name="_Toc390412950"/>
      <w:bookmarkStart w:id="472" w:name="_Toc390413441"/>
      <w:bookmarkStart w:id="473" w:name="_Toc390413563"/>
      <w:bookmarkStart w:id="474" w:name="_Toc390415494"/>
      <w:bookmarkStart w:id="475" w:name="_Toc390415619"/>
      <w:bookmarkStart w:id="476" w:name="_Toc390415770"/>
      <w:bookmarkStart w:id="477" w:name="_Toc390430042"/>
      <w:bookmarkStart w:id="478" w:name="_Toc390430171"/>
      <w:bookmarkStart w:id="479" w:name="_Toc390430300"/>
      <w:bookmarkStart w:id="480" w:name="_Toc390430427"/>
      <w:bookmarkStart w:id="481" w:name="_Toc321408687"/>
      <w:bookmarkStart w:id="482" w:name="_Toc321727181"/>
      <w:bookmarkStart w:id="483" w:name="_Toc321727273"/>
      <w:bookmarkStart w:id="484" w:name="_Toc322331653"/>
      <w:bookmarkStart w:id="485" w:name="_Toc322331746"/>
      <w:bookmarkStart w:id="486" w:name="_Toc322332083"/>
      <w:bookmarkStart w:id="487" w:name="_Toc321408688"/>
      <w:bookmarkStart w:id="488" w:name="_Toc321727182"/>
      <w:bookmarkStart w:id="489" w:name="_Toc321727274"/>
      <w:bookmarkStart w:id="490" w:name="_Toc322331654"/>
      <w:bookmarkStart w:id="491" w:name="_Toc322331747"/>
      <w:bookmarkStart w:id="492" w:name="_Toc322332084"/>
      <w:bookmarkStart w:id="493" w:name="_Toc389822084"/>
      <w:bookmarkStart w:id="494" w:name="_Toc389822316"/>
      <w:bookmarkStart w:id="495" w:name="_Toc389822443"/>
      <w:bookmarkStart w:id="496" w:name="_Toc389822570"/>
      <w:bookmarkStart w:id="497" w:name="_Toc389822680"/>
      <w:bookmarkStart w:id="498" w:name="_Toc390252419"/>
      <w:bookmarkStart w:id="499" w:name="_Toc390410205"/>
      <w:bookmarkStart w:id="500" w:name="_Toc390412398"/>
      <w:bookmarkStart w:id="501" w:name="_Toc390412707"/>
      <w:bookmarkStart w:id="502" w:name="_Toc390412829"/>
      <w:bookmarkStart w:id="503" w:name="_Toc390412951"/>
      <w:bookmarkStart w:id="504" w:name="_Toc390413442"/>
      <w:bookmarkStart w:id="505" w:name="_Toc390413564"/>
      <w:bookmarkStart w:id="506" w:name="_Toc390415495"/>
      <w:bookmarkStart w:id="507" w:name="_Toc390415620"/>
      <w:bookmarkStart w:id="508" w:name="_Toc390415771"/>
      <w:bookmarkStart w:id="509" w:name="_Toc390430043"/>
      <w:bookmarkStart w:id="510" w:name="_Toc390430172"/>
      <w:bookmarkStart w:id="511" w:name="_Toc390430301"/>
      <w:bookmarkStart w:id="512" w:name="_Toc390430428"/>
      <w:bookmarkStart w:id="513" w:name="_Toc391565207"/>
      <w:bookmarkStart w:id="514" w:name="_Toc392776924"/>
      <w:bookmarkStart w:id="515" w:name="_Toc392777047"/>
      <w:bookmarkStart w:id="516" w:name="_Toc392784350"/>
      <w:bookmarkStart w:id="517" w:name="_Toc392784487"/>
      <w:bookmarkStart w:id="518" w:name="_Toc392784620"/>
      <w:bookmarkStart w:id="519" w:name="_Toc392784753"/>
      <w:bookmarkStart w:id="520" w:name="_Toc392856841"/>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r w:rsidRPr="00294FE8">
        <w:t>O Concessionário deverá contratar e manter, durante toda a vigência do Contrato, sem que isso importe limitação de sua responsabilidade no âmbito contratual, cobertura de seguro para todos os casos exigidos pela Legislação Aplicável.</w:t>
      </w:r>
    </w:p>
    <w:p w:rsidR="00C81D60" w:rsidRDefault="00E900F5">
      <w:pPr>
        <w:pStyle w:val="CTO-TxtClau-N2"/>
        <w:ind w:left="2268" w:hanging="992"/>
      </w:pPr>
      <w:r w:rsidRPr="00E900F5">
        <w:t xml:space="preserve">A cobertura destes seguros deve abranger: </w:t>
      </w:r>
    </w:p>
    <w:p w:rsidR="00161106" w:rsidRDefault="00E900F5">
      <w:pPr>
        <w:pStyle w:val="CTO-Lista"/>
        <w:numPr>
          <w:ilvl w:val="0"/>
          <w:numId w:val="161"/>
        </w:numPr>
        <w:ind w:left="2410"/>
      </w:pPr>
      <w:r w:rsidRPr="00E900F5">
        <w:t xml:space="preserve">Bens e equipamentos imprescindíveis à continuidade da adequada construção do </w:t>
      </w:r>
      <w:r w:rsidR="00294FE8" w:rsidRPr="00294FE8">
        <w:t xml:space="preserve">Gasoduto de Transporte </w:t>
      </w:r>
      <w:proofErr w:type="spellStart"/>
      <w:r w:rsidR="00294FE8" w:rsidRPr="00294FE8">
        <w:t>Itaboraí-Guapimirim</w:t>
      </w:r>
      <w:proofErr w:type="spellEnd"/>
      <w:r w:rsidR="00294FE8" w:rsidRPr="00294FE8">
        <w:t xml:space="preserve"> e da prestação do Serviço de Transporte;</w:t>
      </w:r>
    </w:p>
    <w:p w:rsidR="00161106" w:rsidRDefault="00294FE8">
      <w:pPr>
        <w:pStyle w:val="CTO-Lista"/>
        <w:numPr>
          <w:ilvl w:val="0"/>
          <w:numId w:val="161"/>
        </w:numPr>
        <w:ind w:left="2410"/>
      </w:pPr>
      <w:r w:rsidRPr="00294FE8">
        <w:t>Pessoal;</w:t>
      </w:r>
    </w:p>
    <w:p w:rsidR="00161106" w:rsidRDefault="00294FE8">
      <w:pPr>
        <w:pStyle w:val="CTO-Lista"/>
        <w:numPr>
          <w:ilvl w:val="0"/>
          <w:numId w:val="161"/>
        </w:numPr>
        <w:ind w:left="2410"/>
      </w:pPr>
      <w:r w:rsidRPr="00294FE8">
        <w:t xml:space="preserve">Limpeza e descontaminação decorrente de acidente; </w:t>
      </w:r>
      <w:proofErr w:type="gramStart"/>
      <w:r w:rsidRPr="00294FE8">
        <w:t>e</w:t>
      </w:r>
      <w:proofErr w:type="gramEnd"/>
    </w:p>
    <w:p w:rsidR="00161106" w:rsidRDefault="00294FE8">
      <w:pPr>
        <w:pStyle w:val="CTO-Lista"/>
        <w:numPr>
          <w:ilvl w:val="0"/>
          <w:numId w:val="161"/>
        </w:numPr>
        <w:ind w:left="2410"/>
      </w:pPr>
      <w:r w:rsidRPr="00294FE8">
        <w:t>Responsabilidade Civil para danos ambientais.</w:t>
      </w:r>
    </w:p>
    <w:p w:rsidR="00161106" w:rsidRDefault="00977D3F">
      <w:pPr>
        <w:pStyle w:val="CTO-TxtClau-N1"/>
      </w:pPr>
      <w:r>
        <w:lastRenderedPageBreak/>
        <w:t>O</w:t>
      </w:r>
      <w:r w:rsidR="00E900F5" w:rsidRPr="00E900F5">
        <w:t xml:space="preserve"> Concessionário deverá incluir a ANP como </w:t>
      </w:r>
      <w:proofErr w:type="spellStart"/>
      <w:r w:rsidR="00E900F5" w:rsidRPr="00E900F5">
        <w:t>cossegurada</w:t>
      </w:r>
      <w:proofErr w:type="spellEnd"/>
      <w:r w:rsidR="00E900F5" w:rsidRPr="00E900F5">
        <w:t xml:space="preserve"> na apólice de cobertura de responsabilidade civil, o que não prejudicará o direito da ANP de obter o ressarcimento integral das perdas e danos que excedam a indenização recebida em razão da cobertura prevista na apólice.</w:t>
      </w:r>
    </w:p>
    <w:p w:rsidR="00161106" w:rsidRDefault="00E900F5">
      <w:pPr>
        <w:pStyle w:val="CTO-TxtClau-N1"/>
      </w:pPr>
      <w:r w:rsidRPr="00E900F5">
        <w:t>Em todas as apólices de seguro deverão constar cláusulas pelas quais as seguradoras expressamente renunciem a quaisquer direitos, implícitos ou explícitos, de sub-rogação em eventuais direitos contra a ANP ou a União.</w:t>
      </w:r>
    </w:p>
    <w:p w:rsidR="00161106" w:rsidRPr="0092232D" w:rsidRDefault="00E900F5">
      <w:pPr>
        <w:pStyle w:val="CTO-TxtClau-N1"/>
      </w:pPr>
      <w:r w:rsidRPr="00E900F5">
        <w:t xml:space="preserve">O Concessionário deverá entregar à ANP, quando solicitado, no prazo de </w:t>
      </w:r>
      <w:proofErr w:type="gramStart"/>
      <w:r w:rsidRPr="00E900F5">
        <w:t>3</w:t>
      </w:r>
      <w:proofErr w:type="gramEnd"/>
      <w:r w:rsidRPr="00E900F5">
        <w:t xml:space="preserve"> (três) dias, cópia de todas as apólices e contratos referentes aos seguros de que trata esta cláusula, bem como de todo e qualquer aditamento, alteração, endosso, prorrogação ou extensão </w:t>
      </w:r>
      <w:r w:rsidR="00102ADC">
        <w:t>desses</w:t>
      </w:r>
      <w:r w:rsidRPr="00E900F5">
        <w:t xml:space="preserve">, e de toda e qualquer ocorrência, reclamação ou aviso de sinistro relacionado, </w:t>
      </w:r>
      <w:r w:rsidRPr="0092232D">
        <w:t xml:space="preserve">sob pena da aplicação da penalidade prevista na Cláusula </w:t>
      </w:r>
      <w:r w:rsidR="00437C72" w:rsidRPr="0092232D">
        <w:t>19.5, alínea “a</w:t>
      </w:r>
      <w:r w:rsidR="00B0142F" w:rsidRPr="0092232D">
        <w:t>”</w:t>
      </w:r>
      <w:r w:rsidR="00161106" w:rsidRPr="0092232D">
        <w:t>, sem prejuízo de demais penalidades previstas na Cláusula 19.</w:t>
      </w:r>
    </w:p>
    <w:p w:rsidR="00685763" w:rsidRDefault="00685763">
      <w:pPr>
        <w:pStyle w:val="ListaColorida-nfase11"/>
        <w:tabs>
          <w:tab w:val="left" w:pos="709"/>
        </w:tabs>
        <w:spacing w:after="120" w:line="240" w:lineRule="auto"/>
        <w:ind w:left="709"/>
        <w:jc w:val="both"/>
        <w:rPr>
          <w:rFonts w:ascii="Arial" w:hAnsi="Arial" w:cs="Arial"/>
        </w:rPr>
      </w:pPr>
    </w:p>
    <w:p w:rsidR="00002B94" w:rsidRDefault="00002B94">
      <w:pPr>
        <w:pStyle w:val="ListaColorida-nfase11"/>
        <w:tabs>
          <w:tab w:val="left" w:pos="709"/>
        </w:tabs>
        <w:spacing w:after="120" w:line="240" w:lineRule="auto"/>
        <w:ind w:left="709"/>
        <w:jc w:val="both"/>
        <w:rPr>
          <w:rFonts w:ascii="Arial" w:hAnsi="Arial" w:cs="Arial"/>
        </w:rPr>
      </w:pPr>
    </w:p>
    <w:p w:rsidR="00161106" w:rsidRDefault="003B005C">
      <w:pPr>
        <w:pStyle w:val="CTO-NumClau"/>
      </w:pPr>
      <w:bookmarkStart w:id="521" w:name="_Toc394593923"/>
      <w:bookmarkStart w:id="522" w:name="_Toc406751340"/>
      <w:r>
        <w:t xml:space="preserve">Cláusula Décima </w:t>
      </w:r>
      <w:r w:rsidR="00946982">
        <w:t>S</w:t>
      </w:r>
      <w:r w:rsidR="00810350">
        <w:t>étima</w:t>
      </w:r>
      <w:r>
        <w:t xml:space="preserve"> </w:t>
      </w:r>
      <w:r w:rsidR="0077248E">
        <w:t>- Cessão de Direitos e Obrigações</w:t>
      </w:r>
      <w:bookmarkEnd w:id="521"/>
      <w:bookmarkEnd w:id="522"/>
    </w:p>
    <w:p w:rsidR="00437C72" w:rsidRDefault="00437C72" w:rsidP="00437C72"/>
    <w:p w:rsidR="00161106" w:rsidRDefault="00596533">
      <w:pPr>
        <w:pStyle w:val="CTO-SubtitClau"/>
      </w:pPr>
      <w:bookmarkStart w:id="523" w:name="_Toc394593924"/>
      <w:bookmarkStart w:id="524" w:name="_Toc406751341"/>
      <w:r w:rsidRPr="00D30C03">
        <w:t>Cessão</w:t>
      </w:r>
      <w:bookmarkStart w:id="525" w:name="_Toc321408691"/>
      <w:bookmarkStart w:id="526" w:name="_Toc321727184"/>
      <w:bookmarkStart w:id="527" w:name="_Toc321727276"/>
      <w:bookmarkStart w:id="528" w:name="_Toc322331656"/>
      <w:bookmarkStart w:id="529" w:name="_Toc322331749"/>
      <w:bookmarkStart w:id="530" w:name="_Toc322332086"/>
      <w:bookmarkEnd w:id="523"/>
      <w:bookmarkEnd w:id="525"/>
      <w:bookmarkEnd w:id="526"/>
      <w:bookmarkEnd w:id="527"/>
      <w:bookmarkEnd w:id="528"/>
      <w:bookmarkEnd w:id="529"/>
      <w:bookmarkEnd w:id="530"/>
      <w:bookmarkEnd w:id="524"/>
    </w:p>
    <w:p w:rsidR="00161106" w:rsidRPr="0092232D" w:rsidRDefault="006C09A9">
      <w:pPr>
        <w:pStyle w:val="CTO-TxtClau-N1"/>
      </w:pPr>
      <w:bookmarkStart w:id="531" w:name="_Toc389822087"/>
      <w:bookmarkEnd w:id="531"/>
      <w:r w:rsidRPr="0092232D">
        <w:t xml:space="preserve">O Contrato de Concessão não poderá ser objeto de Cessão pelo Concessionário, total ou parcial, </w:t>
      </w:r>
      <w:r w:rsidR="00437C72" w:rsidRPr="0092232D">
        <w:t>sem prévia anuência d</w:t>
      </w:r>
      <w:r w:rsidR="002025FD">
        <w:t>o MME,</w:t>
      </w:r>
      <w:r w:rsidR="00437C72" w:rsidRPr="0092232D">
        <w:t xml:space="preserve"> </w:t>
      </w:r>
      <w:r w:rsidR="002025FD">
        <w:t xml:space="preserve">ouvida a </w:t>
      </w:r>
      <w:r w:rsidR="00437C72" w:rsidRPr="0092232D">
        <w:t>ANP.</w:t>
      </w:r>
    </w:p>
    <w:p w:rsidR="00161106" w:rsidRDefault="006C09A9">
      <w:pPr>
        <w:pStyle w:val="CTO-TxtClau-N1"/>
      </w:pPr>
      <w:r>
        <w:t>Para todos os efeitos deste Contrato, são equiparadas à Cessão as seguintes hipóteses:</w:t>
      </w:r>
    </w:p>
    <w:p w:rsidR="00161106" w:rsidRDefault="006C09A9">
      <w:pPr>
        <w:pStyle w:val="CTO-Lista"/>
        <w:numPr>
          <w:ilvl w:val="0"/>
          <w:numId w:val="164"/>
        </w:numPr>
        <w:ind w:left="1560"/>
      </w:pPr>
      <w:r>
        <w:rPr>
          <w:lang w:val="pt-PT"/>
        </w:rPr>
        <w:t xml:space="preserve">fusão, cisão </w:t>
      </w:r>
      <w:r w:rsidR="00306001">
        <w:rPr>
          <w:lang w:val="pt-PT"/>
        </w:rPr>
        <w:t xml:space="preserve">transformação </w:t>
      </w:r>
      <w:r>
        <w:rPr>
          <w:lang w:val="pt-PT"/>
        </w:rPr>
        <w:t>e incorporação</w:t>
      </w:r>
      <w:r>
        <w:t xml:space="preserve"> do Concessionário;</w:t>
      </w:r>
    </w:p>
    <w:p w:rsidR="00A87B72" w:rsidRDefault="006C09A9">
      <w:pPr>
        <w:pStyle w:val="CTO-Lista"/>
        <w:numPr>
          <w:ilvl w:val="0"/>
          <w:numId w:val="164"/>
        </w:numPr>
        <w:ind w:left="1560"/>
      </w:pPr>
      <w:proofErr w:type="gramStart"/>
      <w:r>
        <w:t>alteração</w:t>
      </w:r>
      <w:proofErr w:type="gramEnd"/>
      <w:r>
        <w:t xml:space="preserve"> da composição societária do Concessionário</w:t>
      </w:r>
      <w:r w:rsidR="00A87B72">
        <w:t>; e</w:t>
      </w:r>
    </w:p>
    <w:p w:rsidR="00161106" w:rsidRDefault="00A87B72">
      <w:pPr>
        <w:pStyle w:val="CTO-Lista"/>
        <w:numPr>
          <w:ilvl w:val="0"/>
          <w:numId w:val="164"/>
        </w:numPr>
        <w:ind w:left="1560"/>
      </w:pPr>
      <w:proofErr w:type="gramStart"/>
      <w:r>
        <w:t>redução</w:t>
      </w:r>
      <w:proofErr w:type="gramEnd"/>
      <w:r>
        <w:t xml:space="preserve"> do capital social ou transferência de seu controle acionário.</w:t>
      </w:r>
    </w:p>
    <w:p w:rsidR="00161106" w:rsidRDefault="006C09A9">
      <w:pPr>
        <w:pStyle w:val="CTO-TxtClau-N1"/>
      </w:pPr>
      <w:r>
        <w:t>Somente será admitida a Cessão para sociedades empresárias que atendam aos requisitos técnicos, jurídicos e econômico-financeiros estabelecidos pela ANP e conforme a Legislação Aplicável.</w:t>
      </w:r>
    </w:p>
    <w:p w:rsidR="00C81D60" w:rsidRDefault="006C09A9">
      <w:pPr>
        <w:pStyle w:val="CTO-TxtClau-N2"/>
        <w:ind w:left="2268" w:hanging="992"/>
      </w:pPr>
      <w:r>
        <w:t>Quando aplicável, as garantias prestadas pelo Concessionário deverão ser substituídas por outras equivalentes.</w:t>
      </w:r>
    </w:p>
    <w:p w:rsidR="00161106" w:rsidRDefault="00161106">
      <w:pPr>
        <w:pStyle w:val="ListaColorida-nfase11"/>
        <w:tabs>
          <w:tab w:val="left" w:pos="709"/>
        </w:tabs>
        <w:spacing w:after="120" w:line="240" w:lineRule="auto"/>
        <w:ind w:left="709"/>
        <w:jc w:val="both"/>
        <w:rPr>
          <w:rFonts w:ascii="Arial" w:hAnsi="Arial" w:cs="Arial"/>
        </w:rPr>
      </w:pPr>
    </w:p>
    <w:p w:rsidR="00161106" w:rsidRDefault="003B005C">
      <w:pPr>
        <w:pStyle w:val="CTO-SubtitClau"/>
      </w:pPr>
      <w:bookmarkStart w:id="532" w:name="_Toc394593925"/>
      <w:bookmarkStart w:id="533" w:name="_Toc406751342"/>
      <w:r w:rsidRPr="00D30C03">
        <w:t>Participação Indivisa nos Direitos e Obrigações</w:t>
      </w:r>
      <w:bookmarkEnd w:id="532"/>
      <w:bookmarkEnd w:id="533"/>
    </w:p>
    <w:p w:rsidR="00161106" w:rsidRDefault="006C09A9">
      <w:pPr>
        <w:pStyle w:val="CTO-TxtClau-N1"/>
      </w:pPr>
      <w:r>
        <w:t>A Cessão deste Contrato de Concessão será sempre de uma participação indivisa nos direitos e obrigações do Concessionário, respeitada a responsabilidade solidária entre o cedente e o cessionário.</w:t>
      </w:r>
    </w:p>
    <w:p w:rsidR="00161106" w:rsidRDefault="00161106">
      <w:pPr>
        <w:pStyle w:val="ListaColorida-nfase11"/>
        <w:tabs>
          <w:tab w:val="left" w:pos="709"/>
        </w:tabs>
        <w:spacing w:after="120" w:line="240" w:lineRule="auto"/>
        <w:ind w:left="709"/>
        <w:jc w:val="both"/>
        <w:rPr>
          <w:rFonts w:ascii="Arial" w:hAnsi="Arial" w:cs="Arial"/>
        </w:rPr>
      </w:pPr>
      <w:bookmarkStart w:id="534" w:name="_Toc299700608"/>
    </w:p>
    <w:p w:rsidR="00161106" w:rsidRDefault="003B005C">
      <w:pPr>
        <w:pStyle w:val="CTO-SubtitClau"/>
      </w:pPr>
      <w:bookmarkStart w:id="535" w:name="_Toc394593926"/>
      <w:bookmarkStart w:id="536" w:name="_Toc406751343"/>
      <w:r w:rsidRPr="00D30C03">
        <w:t>Documentos Necessários</w:t>
      </w:r>
      <w:bookmarkEnd w:id="534"/>
      <w:bookmarkEnd w:id="535"/>
      <w:bookmarkEnd w:id="536"/>
    </w:p>
    <w:p w:rsidR="00161106" w:rsidRDefault="006C09A9">
      <w:pPr>
        <w:pStyle w:val="CTO-TxtClau-N1"/>
      </w:pPr>
      <w:r>
        <w:t>O cedente deverá apresentar requerimento de Cessão à ANP, formalmente e por escrito, instruído com toda a documentação exigida pela ANP</w:t>
      </w:r>
      <w:r w:rsidR="00F720CC">
        <w:t>, conforme regulamentação.</w:t>
      </w:r>
    </w:p>
    <w:p w:rsidR="00161106" w:rsidRDefault="00161106">
      <w:pPr>
        <w:pStyle w:val="CTO-TxtClau-N1"/>
        <w:numPr>
          <w:ilvl w:val="0"/>
          <w:numId w:val="0"/>
        </w:numPr>
        <w:ind w:left="1247"/>
      </w:pPr>
    </w:p>
    <w:p w:rsidR="00161106" w:rsidRDefault="00294FE8">
      <w:pPr>
        <w:pStyle w:val="CTO-SubtitClau"/>
      </w:pPr>
      <w:bookmarkStart w:id="537" w:name="_Toc394593927"/>
      <w:bookmarkStart w:id="538" w:name="_Toc406751344"/>
      <w:r w:rsidRPr="00294FE8">
        <w:t>Nulidade da Cessão</w:t>
      </w:r>
      <w:bookmarkEnd w:id="537"/>
      <w:bookmarkEnd w:id="538"/>
    </w:p>
    <w:p w:rsidR="00161106" w:rsidRDefault="006C09A9">
      <w:pPr>
        <w:pStyle w:val="CTO-TxtClau-N1"/>
      </w:pPr>
      <w:r>
        <w:t xml:space="preserve">Qualquer Cessão que não cumpra o disposto nesta Cláusula será nula de pleno direito e constitui infração, passível de </w:t>
      </w:r>
      <w:r w:rsidRPr="008A3282">
        <w:t xml:space="preserve">aplicação de multa </w:t>
      </w:r>
      <w:r w:rsidR="00003B0E" w:rsidRPr="008A3282">
        <w:t xml:space="preserve">no </w:t>
      </w:r>
      <w:r w:rsidRPr="008A3282">
        <w:t xml:space="preserve">valor de </w:t>
      </w:r>
      <w:r w:rsidR="008A3282" w:rsidRPr="008A3282">
        <w:t xml:space="preserve">10% </w:t>
      </w:r>
      <w:r w:rsidRPr="008A3282">
        <w:t>(</w:t>
      </w:r>
      <w:r w:rsidR="008A3282" w:rsidRPr="008A3282">
        <w:t>dez por cento</w:t>
      </w:r>
      <w:r w:rsidRPr="008A3282">
        <w:t xml:space="preserve">) </w:t>
      </w:r>
      <w:r w:rsidR="00D618EA" w:rsidRPr="00D618EA">
        <w:t xml:space="preserve">sobre </w:t>
      </w:r>
      <w:r w:rsidR="00CB0208">
        <w:t>a Receita Anual vigente</w:t>
      </w:r>
      <w:r w:rsidR="005557BB">
        <w:t xml:space="preserve">, </w:t>
      </w:r>
      <w:r w:rsidR="005557BB" w:rsidRPr="005557BB">
        <w:t>sem prejuízo da declaração de caducidade da concessão, nos termos da Legislação Aplicável</w:t>
      </w:r>
      <w:r>
        <w:t>.</w:t>
      </w:r>
    </w:p>
    <w:p w:rsidR="00161106" w:rsidRDefault="00161106">
      <w:pPr>
        <w:pStyle w:val="ListaColorida-nfase11"/>
        <w:tabs>
          <w:tab w:val="left" w:pos="709"/>
        </w:tabs>
        <w:spacing w:after="120" w:line="240" w:lineRule="auto"/>
        <w:ind w:left="709"/>
        <w:jc w:val="both"/>
        <w:rPr>
          <w:rFonts w:ascii="Arial" w:hAnsi="Arial" w:cs="Arial"/>
        </w:rPr>
      </w:pPr>
    </w:p>
    <w:p w:rsidR="00161106" w:rsidRDefault="003B005C">
      <w:pPr>
        <w:pStyle w:val="CTO-SubtitClau"/>
      </w:pPr>
      <w:bookmarkStart w:id="539" w:name="_Toc394593928"/>
      <w:bookmarkStart w:id="540" w:name="_Toc406751345"/>
      <w:r w:rsidRPr="00D30C03">
        <w:t>Aprovação da Cessão</w:t>
      </w:r>
      <w:bookmarkEnd w:id="539"/>
      <w:bookmarkEnd w:id="540"/>
    </w:p>
    <w:p w:rsidR="00161106" w:rsidRDefault="006C09A9">
      <w:pPr>
        <w:pStyle w:val="CTO-TxtClau-N1"/>
      </w:pPr>
      <w:r>
        <w:t xml:space="preserve">A ANP terá prazo de 90 (noventa) dias, contados da data de recebimento do requerimento, para decidir </w:t>
      </w:r>
      <w:r w:rsidRPr="00AC64EA">
        <w:t>fundamentadamente a respeito da Cessão pretendida</w:t>
      </w:r>
      <w:r>
        <w:t>.</w:t>
      </w:r>
    </w:p>
    <w:p w:rsidR="00C81D60" w:rsidRDefault="00A970E5">
      <w:pPr>
        <w:pStyle w:val="CTO-TxtClau-N2"/>
        <w:ind w:left="2268" w:hanging="992"/>
      </w:pPr>
      <w:r w:rsidRPr="00A970E5">
        <w:t>A ANP poderá solicitar esclarecimentos, modificações ou exigir documentos adic</w:t>
      </w:r>
      <w:r>
        <w:t>ionais para subsidiar a análise</w:t>
      </w:r>
      <w:r w:rsidR="006C09A9" w:rsidRPr="00AC64EA">
        <w:t>.</w:t>
      </w:r>
    </w:p>
    <w:p w:rsidR="00437C72" w:rsidRDefault="00A970E5" w:rsidP="00437C72">
      <w:pPr>
        <w:pStyle w:val="CTO-TxtClau-N3"/>
      </w:pPr>
      <w:r w:rsidRPr="00A970E5">
        <w:t xml:space="preserve">Os esclarecimentos, modificações ou exigências deverão ser </w:t>
      </w:r>
      <w:proofErr w:type="gramStart"/>
      <w:r w:rsidRPr="00A970E5">
        <w:t>cumpridas</w:t>
      </w:r>
      <w:proofErr w:type="gramEnd"/>
      <w:r w:rsidRPr="00A970E5">
        <w:t xml:space="preserve"> no prazo de até 30 (trinta) dias contados da solicitação da ANP, conferindo-se novamente a esta, após o atendimento da solicitação, o </w:t>
      </w:r>
      <w:r>
        <w:t>prazo previsto na Cláusula 17.7</w:t>
      </w:r>
      <w:r w:rsidR="006C09A9">
        <w:t>.</w:t>
      </w:r>
    </w:p>
    <w:p w:rsidR="00C81D60" w:rsidRDefault="006C09A9">
      <w:pPr>
        <w:pStyle w:val="CTO-TxtClau-N2"/>
        <w:ind w:left="2268" w:hanging="992"/>
      </w:pPr>
      <w:r>
        <w:t xml:space="preserve">O processo de Cessão de direitos e obrigações </w:t>
      </w:r>
      <w:r w:rsidR="001D02CC">
        <w:t>será</w:t>
      </w:r>
      <w:r w:rsidRPr="00AC64EA">
        <w:t xml:space="preserve"> arquivado quando não forem </w:t>
      </w:r>
      <w:r>
        <w:t>atendidas as solicitações da ANP dentro do prazo determinado.</w:t>
      </w:r>
    </w:p>
    <w:p w:rsidR="00C81D60" w:rsidRDefault="001610C2">
      <w:pPr>
        <w:pStyle w:val="CTO-TxtClau-N3"/>
      </w:pPr>
      <w:r w:rsidRPr="001610C2">
        <w:t>O processo de Cessão de direitos e obrigações poderá não ser arquivado nos termos da Cláusula 17.7.2, uma vez verificada a conveniência e a oportunidade de tal medida e desde que devidamente fundamentado</w:t>
      </w:r>
      <w:r>
        <w:t>.</w:t>
      </w:r>
    </w:p>
    <w:p w:rsidR="00161106" w:rsidRDefault="00A970E5">
      <w:pPr>
        <w:pStyle w:val="CTO-TxtClau-N1"/>
      </w:pPr>
      <w:r w:rsidRPr="00A970E5">
        <w:t>A aprovação da Cessão de direitos e obrigações pela ANP somente se efetuará na hipótese de cedente e cessionário estarem adimplentes com suas obrigações perante a ANP e com aquelas pr</w:t>
      </w:r>
      <w:r>
        <w:t>evistas na Legislação Aplicável</w:t>
      </w:r>
      <w:r w:rsidR="006C09A9">
        <w:t>.</w:t>
      </w:r>
    </w:p>
    <w:p w:rsidR="00C81D60" w:rsidRDefault="006C09A9">
      <w:pPr>
        <w:pStyle w:val="CTO-TxtClau-N2"/>
        <w:ind w:left="2268" w:hanging="992"/>
      </w:pPr>
      <w:r>
        <w:t>A aprovação de que trata est</w:t>
      </w:r>
      <w:r w:rsidRPr="00EB0CED">
        <w:t>a</w:t>
      </w:r>
      <w:r>
        <w:t xml:space="preserve"> cláusula </w:t>
      </w:r>
      <w:proofErr w:type="gramStart"/>
      <w:r>
        <w:t>refere-se</w:t>
      </w:r>
      <w:proofErr w:type="gramEnd"/>
      <w:r>
        <w:t xml:space="preserve"> aos aspectos regulatórios que competem à ANP, não eliminando a necessidade de aprovação, pelos demais órgãos da administração pública, nos termos da legislação vigente, em especial por aqueles responsáveis pela defesa da concorrência.</w:t>
      </w:r>
    </w:p>
    <w:p w:rsidR="00161106" w:rsidRDefault="00161106">
      <w:pPr>
        <w:pStyle w:val="ListaColorida-nfase11"/>
        <w:tabs>
          <w:tab w:val="left" w:pos="709"/>
        </w:tabs>
        <w:spacing w:after="120" w:line="240" w:lineRule="auto"/>
        <w:ind w:left="709"/>
        <w:jc w:val="both"/>
        <w:rPr>
          <w:rFonts w:ascii="Arial" w:hAnsi="Arial" w:cs="Arial"/>
        </w:rPr>
      </w:pPr>
    </w:p>
    <w:p w:rsidR="00161106" w:rsidRDefault="00294FE8">
      <w:pPr>
        <w:pStyle w:val="CTO-SubtitClau"/>
      </w:pPr>
      <w:bookmarkStart w:id="541" w:name="_Toc394593929"/>
      <w:bookmarkStart w:id="542" w:name="_Toc406751346"/>
      <w:r w:rsidRPr="00294FE8">
        <w:t>Efetivação da Cessão</w:t>
      </w:r>
      <w:bookmarkEnd w:id="541"/>
      <w:bookmarkEnd w:id="542"/>
    </w:p>
    <w:p w:rsidR="00161106" w:rsidRDefault="006C09A9">
      <w:pPr>
        <w:pStyle w:val="CTO-TxtClau-N1"/>
      </w:pPr>
      <w:r>
        <w:t>No prazo de 30 (trinta) dias contados a partir da data da aprovação da Cessão pela ANP, as Partes deverão firmar o respectivo Termo Aditivo ao Contrato de Concessão,</w:t>
      </w:r>
      <w:r w:rsidRPr="00AC64EA">
        <w:t xml:space="preserve"> </w:t>
      </w:r>
      <w:r>
        <w:t>para que a Cessão se efetive.</w:t>
      </w:r>
    </w:p>
    <w:p w:rsidR="00543777" w:rsidRDefault="006C09A9" w:rsidP="002F4FB6">
      <w:pPr>
        <w:pStyle w:val="CTO-TxtClau-N2"/>
        <w:ind w:left="2268" w:hanging="992"/>
      </w:pPr>
      <w:r>
        <w:t xml:space="preserve">O Termo Aditivo, que também será assinado por representantes </w:t>
      </w:r>
      <w:proofErr w:type="gramStart"/>
      <w:r>
        <w:t>do cotistas ou acionistas</w:t>
      </w:r>
      <w:proofErr w:type="gramEnd"/>
      <w:r>
        <w:t xml:space="preserve"> do cedente e do cessionário,</w:t>
      </w:r>
      <w:r w:rsidRPr="00EB0CED">
        <w:t xml:space="preserve"> na qualidade de intervenientes anuentes,</w:t>
      </w:r>
      <w:r>
        <w:t xml:space="preserve"> deverá dispor expressamente acerca da</w:t>
      </w:r>
      <w:r w:rsidRPr="00000D6E">
        <w:t xml:space="preserve"> anuência e submissão </w:t>
      </w:r>
      <w:r>
        <w:t xml:space="preserve">do cessionário </w:t>
      </w:r>
      <w:r w:rsidRPr="00000D6E">
        <w:t>às cláusulas deste Contrato e às normas legais e regulamentares da concessão.</w:t>
      </w:r>
    </w:p>
    <w:p w:rsidR="00543777" w:rsidRDefault="006C09A9" w:rsidP="002F4FB6">
      <w:pPr>
        <w:pStyle w:val="CTO-TxtClau-N2"/>
        <w:ind w:left="2268" w:hanging="992"/>
      </w:pPr>
      <w:r w:rsidRPr="00AC64EA">
        <w:t>O Termo Aditivo terá eficácia a partir da publicação de seu extrato no Diário Oficial da União</w:t>
      </w:r>
      <w:r>
        <w:t xml:space="preserve">. </w:t>
      </w:r>
    </w:p>
    <w:p w:rsidR="00543777" w:rsidRDefault="006C09A9" w:rsidP="002F4FB6">
      <w:pPr>
        <w:pStyle w:val="CTO-TxtClau-N2"/>
        <w:ind w:left="2268" w:hanging="992"/>
      </w:pPr>
      <w:r>
        <w:t>No prazo de 45 (quarenta e cinco) dias após eventual efetivação da Cessão, quando aplicável, o Concessionário deverá apresentar à ANP cópia autenticada do seu Estatuto ou Contrato Social arquivado no registro de comércio competente.</w:t>
      </w:r>
    </w:p>
    <w:p w:rsidR="00161106" w:rsidRDefault="00161106">
      <w:pPr>
        <w:pStyle w:val="ListaColorida-nfase11"/>
        <w:tabs>
          <w:tab w:val="left" w:pos="709"/>
        </w:tabs>
        <w:spacing w:after="120" w:line="240" w:lineRule="auto"/>
        <w:ind w:left="709"/>
        <w:jc w:val="both"/>
        <w:rPr>
          <w:rFonts w:ascii="Arial" w:hAnsi="Arial" w:cs="Arial"/>
        </w:rPr>
      </w:pPr>
    </w:p>
    <w:p w:rsidR="0092232D" w:rsidRDefault="0092232D">
      <w:pPr>
        <w:pStyle w:val="ListaColorida-nfase11"/>
        <w:tabs>
          <w:tab w:val="left" w:pos="709"/>
        </w:tabs>
        <w:spacing w:after="120" w:line="240" w:lineRule="auto"/>
        <w:ind w:left="709"/>
        <w:jc w:val="both"/>
        <w:rPr>
          <w:rFonts w:ascii="Arial" w:hAnsi="Arial" w:cs="Arial"/>
        </w:rPr>
      </w:pPr>
    </w:p>
    <w:p w:rsidR="00161106" w:rsidRDefault="003B005C">
      <w:pPr>
        <w:pStyle w:val="CTO-NumClau"/>
      </w:pPr>
      <w:bookmarkStart w:id="543" w:name="_Toc394593930"/>
      <w:bookmarkStart w:id="544" w:name="_Toc406751347"/>
      <w:bookmarkStart w:id="545" w:name="_Toc320803516"/>
      <w:r>
        <w:t xml:space="preserve">Cláusula Décima </w:t>
      </w:r>
      <w:r w:rsidR="00810350">
        <w:t xml:space="preserve">Oitava - </w:t>
      </w:r>
      <w:r w:rsidR="00810350" w:rsidRPr="00810350">
        <w:t xml:space="preserve">Reversão de Bens, Desocupação e Devolução de Áreas, Desativação e Retirada de </w:t>
      </w:r>
      <w:proofErr w:type="gramStart"/>
      <w:r w:rsidR="00810350" w:rsidRPr="00810350">
        <w:t>Equipamentos</w:t>
      </w:r>
      <w:bookmarkEnd w:id="543"/>
      <w:bookmarkEnd w:id="544"/>
      <w:proofErr w:type="gramEnd"/>
    </w:p>
    <w:p w:rsidR="00161106" w:rsidRDefault="00161106">
      <w:pPr>
        <w:pStyle w:val="ListaColorida-nfase11"/>
        <w:tabs>
          <w:tab w:val="left" w:pos="709"/>
        </w:tabs>
        <w:spacing w:after="120" w:line="240" w:lineRule="auto"/>
        <w:ind w:left="709"/>
        <w:jc w:val="both"/>
        <w:rPr>
          <w:rFonts w:ascii="Arial" w:hAnsi="Arial" w:cs="Arial"/>
        </w:rPr>
      </w:pPr>
    </w:p>
    <w:p w:rsidR="00161106" w:rsidRDefault="00294FE8">
      <w:pPr>
        <w:pStyle w:val="CTO-SubtitClau"/>
      </w:pPr>
      <w:bookmarkStart w:id="546" w:name="_Toc394593931"/>
      <w:bookmarkStart w:id="547" w:name="_Toc406751348"/>
      <w:bookmarkStart w:id="548" w:name="_Hlk390378521"/>
      <w:r w:rsidRPr="00294FE8">
        <w:t xml:space="preserve">Reversão de Bens, Desocupação e Devolução de Áreas, Desativação e Retirada de </w:t>
      </w:r>
      <w:proofErr w:type="gramStart"/>
      <w:r w:rsidRPr="00294FE8">
        <w:t>Equipamentos</w:t>
      </w:r>
      <w:bookmarkEnd w:id="545"/>
      <w:bookmarkEnd w:id="546"/>
      <w:bookmarkEnd w:id="547"/>
      <w:proofErr w:type="gramEnd"/>
    </w:p>
    <w:p w:rsidR="00161106" w:rsidRDefault="00C21E52">
      <w:pPr>
        <w:pStyle w:val="CTO-TxtClau-N1"/>
      </w:pPr>
      <w:bookmarkStart w:id="549" w:name="_Toc390410215"/>
      <w:bookmarkStart w:id="550" w:name="_Toc390412408"/>
      <w:bookmarkStart w:id="551" w:name="_Toc390412717"/>
      <w:bookmarkStart w:id="552" w:name="_Toc390412839"/>
      <w:bookmarkStart w:id="553" w:name="_Toc390412961"/>
      <w:bookmarkStart w:id="554" w:name="_Toc390413452"/>
      <w:bookmarkStart w:id="555" w:name="_Toc390413574"/>
      <w:bookmarkStart w:id="556" w:name="_Toc390415505"/>
      <w:bookmarkStart w:id="557" w:name="_Toc390415630"/>
      <w:bookmarkStart w:id="558" w:name="_Toc390415781"/>
      <w:bookmarkStart w:id="559" w:name="_Toc390430053"/>
      <w:bookmarkStart w:id="560" w:name="_Toc390430182"/>
      <w:bookmarkStart w:id="561" w:name="_Toc390430311"/>
      <w:bookmarkStart w:id="562" w:name="_Toc390430438"/>
      <w:bookmarkStart w:id="563" w:name="_Toc321408694"/>
      <w:bookmarkStart w:id="564" w:name="_Toc321727186"/>
      <w:bookmarkStart w:id="565" w:name="_Toc321727278"/>
      <w:bookmarkStart w:id="566" w:name="_Toc322331658"/>
      <w:bookmarkStart w:id="567" w:name="_Toc322331751"/>
      <w:bookmarkStart w:id="568" w:name="_Toc322332088"/>
      <w:bookmarkStart w:id="569" w:name="_Toc389822096"/>
      <w:bookmarkStart w:id="570" w:name="_Toc389822326"/>
      <w:bookmarkStart w:id="571" w:name="_Toc389822453"/>
      <w:bookmarkStart w:id="572" w:name="_Toc389822580"/>
      <w:bookmarkStart w:id="573" w:name="_Toc389822690"/>
      <w:bookmarkStart w:id="574" w:name="_Toc390252429"/>
      <w:bookmarkStart w:id="575" w:name="_Toc390410216"/>
      <w:bookmarkStart w:id="576" w:name="_Toc390412409"/>
      <w:bookmarkStart w:id="577" w:name="_Toc390412718"/>
      <w:bookmarkStart w:id="578" w:name="_Toc390412840"/>
      <w:bookmarkStart w:id="579" w:name="_Toc390412962"/>
      <w:bookmarkStart w:id="580" w:name="_Toc390413453"/>
      <w:bookmarkStart w:id="581" w:name="_Toc390413575"/>
      <w:bookmarkStart w:id="582" w:name="_Toc390415506"/>
      <w:bookmarkStart w:id="583" w:name="_Toc390415631"/>
      <w:bookmarkStart w:id="584" w:name="_Toc390415782"/>
      <w:bookmarkStart w:id="585" w:name="_Toc390430054"/>
      <w:bookmarkStart w:id="586" w:name="_Toc390430183"/>
      <w:bookmarkStart w:id="587" w:name="_Toc390430312"/>
      <w:bookmarkStart w:id="588" w:name="_Toc390430439"/>
      <w:bookmarkStart w:id="589" w:name="_Toc391565217"/>
      <w:bookmarkStart w:id="590" w:name="_Toc392776934"/>
      <w:bookmarkStart w:id="591" w:name="_Toc392777057"/>
      <w:bookmarkStart w:id="592" w:name="_Toc392784360"/>
      <w:bookmarkStart w:id="593" w:name="_Toc392784497"/>
      <w:bookmarkStart w:id="594" w:name="_Toc392784630"/>
      <w:bookmarkStart w:id="595" w:name="_Toc392784763"/>
      <w:bookmarkStart w:id="596" w:name="_Toc392856851"/>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r w:rsidRPr="00C21E52">
        <w:t xml:space="preserve">Extinta a concessão, os bens destinados à exploração da atividade de Transporte de Gás Natural e devidamente vinculados à concessão serão revertidos e incorporados ao patrimônio </w:t>
      </w:r>
      <w:r w:rsidR="008B2188">
        <w:t>d</w:t>
      </w:r>
      <w:r w:rsidR="008B2188" w:rsidRPr="00C21E52">
        <w:t xml:space="preserve">o Poder Concedente </w:t>
      </w:r>
      <w:r w:rsidRPr="00C21E52">
        <w:t>mediante declaração de utilidade pública, procedendo-se aos levantamentos e avaliações, e à determinação do montante da indenização devida ao Concessionário, observado o disposto na Cláusula 8.8 deste Contrato</w:t>
      </w:r>
      <w:r>
        <w:t>.</w:t>
      </w:r>
    </w:p>
    <w:p w:rsidR="00C81D60" w:rsidRDefault="003B005C">
      <w:pPr>
        <w:pStyle w:val="CTO-TxtClau-N2"/>
        <w:ind w:left="2268" w:hanging="992"/>
      </w:pPr>
      <w:r>
        <w:t xml:space="preserve">Havendo a reversão dos bens, estes deverão estar em condições adequadas de operação, mantidas de acordo com procedimentos que permitam a plena continuidade da atividade de </w:t>
      </w:r>
      <w:r w:rsidRPr="00AA225C">
        <w:t>Transporte de Gás Natural.</w:t>
      </w:r>
    </w:p>
    <w:p w:rsidR="00C81D60" w:rsidRDefault="00F87C67">
      <w:pPr>
        <w:pStyle w:val="CTO-TxtClau-N2"/>
        <w:ind w:left="2268" w:hanging="992"/>
      </w:pPr>
      <w:r w:rsidRPr="00F87C67">
        <w:t>Para efeito da reversão, os bens vinculados à concessão são aqueles utilizados, direta ou indiretamente, exclusiva e permanentemente, na exploração da ativida</w:t>
      </w:r>
      <w:r>
        <w:t>de de Transporte de Gás Natural</w:t>
      </w:r>
      <w:r w:rsidR="003B005C">
        <w:t>.</w:t>
      </w:r>
    </w:p>
    <w:p w:rsidR="00C81D60" w:rsidRDefault="00FA219B">
      <w:pPr>
        <w:pStyle w:val="CTO-TxtClau-N2"/>
        <w:ind w:left="2268" w:hanging="992"/>
      </w:pPr>
      <w:r w:rsidRPr="00FA219B">
        <w:t>Em qualquer ca</w:t>
      </w:r>
      <w:r>
        <w:t>so de extinção da concessão, o C</w:t>
      </w:r>
      <w:r w:rsidRPr="00FA219B">
        <w:t>oncessionário fará, por sua conta e risco, e de acordo com as disposições deste Contrato e da Legislação Aplicável</w:t>
      </w:r>
      <w:r>
        <w:t>,</w:t>
      </w:r>
      <w:r w:rsidRPr="00FA219B">
        <w:t xml:space="preserve"> a desativação e a </w:t>
      </w:r>
      <w:r w:rsidRPr="00FA219B">
        <w:lastRenderedPageBreak/>
        <w:t>remoção dos bens e equipamentos que não sejam objeto de reversão, ficando obrigado a reparar ou indenizar os danos decorrentes de suas atividades e praticar os atos de recuperação ambiental determinados pelos órgãos competentes</w:t>
      </w:r>
      <w:r w:rsidR="003B005C">
        <w:t>.</w:t>
      </w:r>
    </w:p>
    <w:p w:rsidR="00C81D60" w:rsidRDefault="00FA219B">
      <w:pPr>
        <w:pStyle w:val="CTO-TxtClau-N2"/>
        <w:ind w:left="2268" w:hanging="992"/>
      </w:pPr>
      <w:r w:rsidRPr="00FA219B">
        <w:t xml:space="preserve">O planejamento, a aprovação e a execução de quaisquer operações de desativação permanente deverão ser </w:t>
      </w:r>
      <w:r>
        <w:t>realizados</w:t>
      </w:r>
      <w:r w:rsidRPr="00FA219B">
        <w:t xml:space="preserve"> de acordo com a Legislação Aplicável</w:t>
      </w:r>
      <w:r>
        <w:t xml:space="preserve">, </w:t>
      </w:r>
      <w:r w:rsidRPr="00FA219B">
        <w:t xml:space="preserve">com as </w:t>
      </w:r>
      <w:r>
        <w:t>M</w:t>
      </w:r>
      <w:r w:rsidRPr="00FA219B">
        <w:t xml:space="preserve">elhores </w:t>
      </w:r>
      <w:r>
        <w:t>P</w:t>
      </w:r>
      <w:r w:rsidRPr="00FA219B">
        <w:t xml:space="preserve">ráticas da </w:t>
      </w:r>
      <w:r>
        <w:t>I</w:t>
      </w:r>
      <w:r w:rsidRPr="00FA219B">
        <w:t xml:space="preserve">ndústria do </w:t>
      </w:r>
      <w:r>
        <w:t>G</w:t>
      </w:r>
      <w:r w:rsidRPr="00FA219B">
        <w:t xml:space="preserve">ás </w:t>
      </w:r>
      <w:r>
        <w:t>N</w:t>
      </w:r>
      <w:r w:rsidRPr="00FA219B">
        <w:t xml:space="preserve">atural e </w:t>
      </w:r>
      <w:r>
        <w:t xml:space="preserve">com </w:t>
      </w:r>
      <w:r w:rsidRPr="00FA219B">
        <w:t>o R</w:t>
      </w:r>
      <w:r>
        <w:t>TDT</w:t>
      </w:r>
      <w:r w:rsidRPr="00FA219B">
        <w:t>.</w:t>
      </w:r>
    </w:p>
    <w:p w:rsidR="00C81D60" w:rsidRDefault="00961D66">
      <w:pPr>
        <w:pStyle w:val="CTO-TxtClau-N2"/>
        <w:ind w:left="2268" w:hanging="992"/>
      </w:pPr>
      <w:bookmarkStart w:id="597" w:name="_Ref102292984"/>
      <w:r w:rsidRPr="00961D66">
        <w:t>No prazo de até 90 (noventa) dias, após a desativação permanente, o Concessionário deverá encaminhar à ANP um relatório de desocupação e devolução de áreas, elaborado conforme a Legislação Aplicável, o qual não implica qualquer tipo de reconhecimen</w:t>
      </w:r>
      <w:r>
        <w:t>to ou quitação por parte da ANP</w:t>
      </w:r>
      <w:r w:rsidR="003B005C">
        <w:t>.</w:t>
      </w:r>
      <w:bookmarkEnd w:id="597"/>
    </w:p>
    <w:p w:rsidR="00C81D60" w:rsidRDefault="003B005C">
      <w:pPr>
        <w:pStyle w:val="CTO-TxtClau-N2"/>
        <w:ind w:left="2268" w:hanging="992"/>
      </w:pPr>
      <w:bookmarkStart w:id="598" w:name="_Ref480715898"/>
      <w:r>
        <w:t xml:space="preserve">Ao efetuar a </w:t>
      </w:r>
      <w:r w:rsidRPr="008670EA">
        <w:t>desocupação e devolução das áreas integrantes da Área do Contrato</w:t>
      </w:r>
      <w:r>
        <w:t>, o C</w:t>
      </w:r>
      <w:bookmarkStart w:id="599" w:name="_Hlt449159926"/>
      <w:bookmarkEnd w:id="599"/>
      <w:r>
        <w:t xml:space="preserve">oncessionário cumprirá rigorosamente todas as demais disposições legais e instruções da ANP, de acordo com as </w:t>
      </w:r>
      <w:r w:rsidR="00961D66">
        <w:t>M</w:t>
      </w:r>
      <w:r>
        <w:t xml:space="preserve">elhores </w:t>
      </w:r>
      <w:r w:rsidR="00961D66">
        <w:t>P</w:t>
      </w:r>
      <w:r>
        <w:t xml:space="preserve">ráticas da </w:t>
      </w:r>
      <w:r w:rsidR="00961D66">
        <w:t>I</w:t>
      </w:r>
      <w:r>
        <w:t xml:space="preserve">ndústria do </w:t>
      </w:r>
      <w:r w:rsidR="00961D66">
        <w:t>G</w:t>
      </w:r>
      <w:r w:rsidR="002664B6">
        <w:t xml:space="preserve">ás </w:t>
      </w:r>
      <w:r w:rsidR="00961D66">
        <w:t>N</w:t>
      </w:r>
      <w:r w:rsidR="002664B6">
        <w:t>atural</w:t>
      </w:r>
      <w:r>
        <w:t xml:space="preserve"> relativas à desocupação e devolução de áreas e remoção e reversão de bens.</w:t>
      </w:r>
      <w:bookmarkEnd w:id="598"/>
    </w:p>
    <w:p w:rsidR="00C81D60" w:rsidRDefault="00F87C67">
      <w:pPr>
        <w:pStyle w:val="CTO-TxtClau-N2"/>
        <w:ind w:left="2268" w:hanging="992"/>
      </w:pPr>
      <w:bookmarkStart w:id="600" w:name="_Ref480716168"/>
      <w:r w:rsidRPr="00F87C67">
        <w:t xml:space="preserve">O planejamento e a execução de quaisquer operações de desocupação deverão ser feitos de acordo </w:t>
      </w:r>
      <w:r w:rsidR="000B43B3" w:rsidRPr="00F87C67">
        <w:t xml:space="preserve">com as </w:t>
      </w:r>
      <w:r w:rsidR="000B43B3">
        <w:t>M</w:t>
      </w:r>
      <w:r w:rsidR="000B43B3" w:rsidRPr="00F87C67">
        <w:t xml:space="preserve">elhores </w:t>
      </w:r>
      <w:r w:rsidR="000B43B3">
        <w:t>P</w:t>
      </w:r>
      <w:r w:rsidR="000B43B3" w:rsidRPr="00F87C67">
        <w:t xml:space="preserve">ráticas da </w:t>
      </w:r>
      <w:r w:rsidR="000B43B3">
        <w:t>I</w:t>
      </w:r>
      <w:r w:rsidR="000B43B3" w:rsidRPr="00F87C67">
        <w:t xml:space="preserve">ndústria do </w:t>
      </w:r>
      <w:r w:rsidR="000B43B3">
        <w:t>G</w:t>
      </w:r>
      <w:r w:rsidR="000B43B3" w:rsidRPr="00F87C67">
        <w:t xml:space="preserve">ás </w:t>
      </w:r>
      <w:r w:rsidR="000B43B3">
        <w:t>N</w:t>
      </w:r>
      <w:r w:rsidR="000B43B3" w:rsidRPr="00F87C67">
        <w:t xml:space="preserve">atural </w:t>
      </w:r>
      <w:r w:rsidR="000B43B3">
        <w:t xml:space="preserve">e </w:t>
      </w:r>
      <w:r w:rsidRPr="00F87C67">
        <w:t>com a Legislação Aplicável</w:t>
      </w:r>
      <w:bookmarkEnd w:id="600"/>
      <w:r w:rsidR="003B005C">
        <w:t>.</w:t>
      </w:r>
    </w:p>
    <w:p w:rsidR="00161106" w:rsidRDefault="003B005C">
      <w:pPr>
        <w:pStyle w:val="CTO-TxtClau-N1"/>
      </w:pPr>
      <w:r>
        <w:t>Somente serão indenizados os investimentos que tenham sido expressamente aprovados pela ANP</w:t>
      </w:r>
      <w:r w:rsidR="006B62CC">
        <w:t xml:space="preserve">, conforme a </w:t>
      </w:r>
      <w:r w:rsidR="00161106" w:rsidRPr="00161106">
        <w:t>Cláusula 8.6.</w:t>
      </w:r>
    </w:p>
    <w:p w:rsidR="00161106" w:rsidRDefault="00161106">
      <w:pPr>
        <w:pStyle w:val="ListaColorida-nfase11"/>
        <w:tabs>
          <w:tab w:val="left" w:pos="709"/>
        </w:tabs>
        <w:spacing w:after="120" w:line="240" w:lineRule="auto"/>
        <w:ind w:left="709"/>
        <w:jc w:val="both"/>
        <w:rPr>
          <w:rFonts w:ascii="Arial" w:hAnsi="Arial" w:cs="Arial"/>
        </w:rPr>
      </w:pPr>
    </w:p>
    <w:p w:rsidR="00002B94" w:rsidRDefault="00002B94">
      <w:pPr>
        <w:pStyle w:val="ListaColorida-nfase11"/>
        <w:tabs>
          <w:tab w:val="left" w:pos="709"/>
        </w:tabs>
        <w:spacing w:after="120" w:line="240" w:lineRule="auto"/>
        <w:ind w:left="709"/>
        <w:jc w:val="both"/>
        <w:rPr>
          <w:rFonts w:ascii="Arial" w:hAnsi="Arial" w:cs="Arial"/>
        </w:rPr>
      </w:pPr>
    </w:p>
    <w:p w:rsidR="00161106" w:rsidRDefault="003B005C">
      <w:pPr>
        <w:pStyle w:val="CTO-NumClau"/>
      </w:pPr>
      <w:bookmarkStart w:id="601" w:name="_Toc394593932"/>
      <w:bookmarkStart w:id="602" w:name="_Toc406751349"/>
      <w:r>
        <w:t xml:space="preserve">Cláusula Décima </w:t>
      </w:r>
      <w:proofErr w:type="gramStart"/>
      <w:r w:rsidR="00810350">
        <w:t>Nona</w:t>
      </w:r>
      <w:r>
        <w:t xml:space="preserve"> </w:t>
      </w:r>
      <w:r w:rsidR="00946982">
        <w:t>- Descumprimento</w:t>
      </w:r>
      <w:proofErr w:type="gramEnd"/>
      <w:r w:rsidR="00946982">
        <w:t>, Penalidades e Extinção do Contrato</w:t>
      </w:r>
      <w:bookmarkEnd w:id="601"/>
      <w:bookmarkEnd w:id="602"/>
    </w:p>
    <w:p w:rsidR="00437C72" w:rsidRDefault="00437C72" w:rsidP="00437C72"/>
    <w:p w:rsidR="00161106" w:rsidRDefault="003B005C">
      <w:pPr>
        <w:pStyle w:val="CTO-SubtitClau"/>
      </w:pPr>
      <w:bookmarkStart w:id="603" w:name="_Toc299700614"/>
      <w:bookmarkStart w:id="604" w:name="_Toc394593933"/>
      <w:bookmarkStart w:id="605" w:name="_Toc406751350"/>
      <w:r w:rsidRPr="00D30C03">
        <w:t>Sanções</w:t>
      </w:r>
      <w:bookmarkEnd w:id="603"/>
      <w:bookmarkEnd w:id="604"/>
      <w:bookmarkEnd w:id="605"/>
    </w:p>
    <w:p w:rsidR="00161106" w:rsidRDefault="003B005C">
      <w:pPr>
        <w:pStyle w:val="CTO-TxtClau-N1"/>
      </w:pPr>
      <w:r w:rsidRPr="00C00C37">
        <w:rPr>
          <w:lang w:eastAsia="en-US"/>
        </w:rPr>
        <w:t xml:space="preserve">Caso o </w:t>
      </w:r>
      <w:r w:rsidR="007B19B3">
        <w:rPr>
          <w:lang w:eastAsia="en-US"/>
        </w:rPr>
        <w:t>Concessionário</w:t>
      </w:r>
      <w:r w:rsidR="002664ED" w:rsidRPr="00C00C37">
        <w:rPr>
          <w:lang w:eastAsia="en-US"/>
        </w:rPr>
        <w:t xml:space="preserve"> </w:t>
      </w:r>
      <w:r w:rsidRPr="00C00C37">
        <w:rPr>
          <w:lang w:eastAsia="en-US"/>
        </w:rPr>
        <w:t xml:space="preserve">descumpra qualquer das obrigações estabelecidas neste </w:t>
      </w:r>
      <w:r w:rsidR="002664ED">
        <w:rPr>
          <w:lang w:eastAsia="en-US"/>
        </w:rPr>
        <w:t>Contrato de Concessão</w:t>
      </w:r>
      <w:r w:rsidRPr="00C00C37">
        <w:rPr>
          <w:lang w:eastAsia="en-US"/>
        </w:rPr>
        <w:t>, ou cumpra-as em</w:t>
      </w:r>
      <w:r>
        <w:t xml:space="preserve"> lugar, tempo ou forma diverso do pactuado, incorrerá nas seguintes sanções, além d</w:t>
      </w:r>
      <w:r w:rsidR="00773E36">
        <w:t xml:space="preserve">e outras já </w:t>
      </w:r>
      <w:r>
        <w:t>previstas neste instrumento</w:t>
      </w:r>
      <w:r w:rsidR="00384D2A">
        <w:t xml:space="preserve"> e na Legislação Aplicá</w:t>
      </w:r>
      <w:r w:rsidR="00341313">
        <w:t>vel</w:t>
      </w:r>
      <w:r>
        <w:t>:</w:t>
      </w:r>
    </w:p>
    <w:p w:rsidR="00161106" w:rsidRDefault="00F87C67">
      <w:pPr>
        <w:pStyle w:val="CTO-Lista"/>
        <w:numPr>
          <w:ilvl w:val="0"/>
          <w:numId w:val="165"/>
        </w:numPr>
        <w:ind w:left="1560"/>
      </w:pPr>
      <w:r w:rsidRPr="00F87C67">
        <w:t xml:space="preserve">Multa, calculada com base no valor da Garantia de Fiel Cumprimento, caso haja atraso injustificado no cumprimento dos marcos intermediários </w:t>
      </w:r>
      <w:proofErr w:type="gramStart"/>
      <w:r w:rsidRPr="00F87C67">
        <w:t>fixados no Cronograma Físico de Implantação de Projeto, observadas</w:t>
      </w:r>
      <w:proofErr w:type="gramEnd"/>
      <w:r w:rsidRPr="00F87C67">
        <w:t xml:space="preserve"> as etapas e os percentuais abaixo discriminados, sem prejuízo de outras cominações</w:t>
      </w:r>
      <w:r w:rsidR="001F60AC">
        <w:t>.</w:t>
      </w:r>
      <w:r w:rsidR="00893F26" w:rsidRPr="00893F26">
        <w:t xml:space="preserve"> </w:t>
      </w:r>
    </w:p>
    <w:p w:rsidR="00161106" w:rsidRDefault="00161106">
      <w:pPr>
        <w:pStyle w:val="ListaColorida-nfase11"/>
        <w:tabs>
          <w:tab w:val="left" w:pos="709"/>
        </w:tabs>
        <w:spacing w:after="120" w:line="240" w:lineRule="auto"/>
        <w:ind w:left="709"/>
        <w:jc w:val="both"/>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8"/>
        <w:gridCol w:w="1733"/>
      </w:tblGrid>
      <w:tr w:rsidR="004D7642" w:rsidRPr="004342C3" w:rsidTr="004D7642">
        <w:tc>
          <w:tcPr>
            <w:tcW w:w="5528" w:type="dxa"/>
            <w:shd w:val="clear" w:color="auto" w:fill="DBE5F1"/>
            <w:vAlign w:val="center"/>
          </w:tcPr>
          <w:p w:rsidR="004D7642" w:rsidRDefault="004D7642" w:rsidP="004D7642">
            <w:pPr>
              <w:pStyle w:val="ListaColorida-nfase11"/>
              <w:tabs>
                <w:tab w:val="left" w:pos="993"/>
              </w:tabs>
              <w:spacing w:after="120" w:line="240" w:lineRule="auto"/>
              <w:ind w:left="0"/>
              <w:jc w:val="center"/>
              <w:rPr>
                <w:rFonts w:ascii="Arial" w:hAnsi="Arial" w:cs="Arial"/>
                <w:b/>
              </w:rPr>
            </w:pPr>
            <w:r w:rsidRPr="00294FE8">
              <w:rPr>
                <w:rFonts w:ascii="Arial" w:hAnsi="Arial" w:cs="Arial"/>
                <w:b/>
              </w:rPr>
              <w:lastRenderedPageBreak/>
              <w:t>Etapas</w:t>
            </w:r>
          </w:p>
        </w:tc>
        <w:tc>
          <w:tcPr>
            <w:tcW w:w="1733" w:type="dxa"/>
            <w:shd w:val="clear" w:color="auto" w:fill="DBE5F1"/>
            <w:vAlign w:val="center"/>
          </w:tcPr>
          <w:p w:rsidR="004D7642" w:rsidRDefault="004D7642" w:rsidP="004D7642">
            <w:pPr>
              <w:pStyle w:val="ListaColorida-nfase11"/>
              <w:tabs>
                <w:tab w:val="left" w:pos="993"/>
              </w:tabs>
              <w:spacing w:after="120" w:line="240" w:lineRule="auto"/>
              <w:ind w:left="0"/>
              <w:jc w:val="center"/>
              <w:rPr>
                <w:rFonts w:ascii="Arial" w:hAnsi="Arial" w:cs="Arial"/>
                <w:b/>
              </w:rPr>
            </w:pPr>
            <w:r w:rsidRPr="00294FE8">
              <w:rPr>
                <w:rFonts w:ascii="Arial" w:hAnsi="Arial" w:cs="Arial"/>
                <w:b/>
              </w:rPr>
              <w:t>Percentual da Garantia (%)</w:t>
            </w:r>
          </w:p>
        </w:tc>
      </w:tr>
      <w:tr w:rsidR="004D7642" w:rsidRPr="004342C3" w:rsidTr="004D7642">
        <w:tc>
          <w:tcPr>
            <w:tcW w:w="5528" w:type="dxa"/>
            <w:vAlign w:val="center"/>
          </w:tcPr>
          <w:p w:rsidR="004D7642" w:rsidRPr="00C456F3" w:rsidRDefault="004D7642" w:rsidP="004D7642">
            <w:pPr>
              <w:pStyle w:val="ListaColorida-nfase11"/>
              <w:tabs>
                <w:tab w:val="left" w:pos="993"/>
              </w:tabs>
              <w:spacing w:after="120" w:line="240" w:lineRule="auto"/>
              <w:ind w:left="0"/>
              <w:rPr>
                <w:rFonts w:ascii="Arial" w:hAnsi="Arial" w:cs="Arial"/>
              </w:rPr>
            </w:pPr>
            <w:r w:rsidRPr="00294FE8">
              <w:rPr>
                <w:rFonts w:ascii="Arial" w:hAnsi="Arial" w:cs="Arial"/>
              </w:rPr>
              <w:t>Projeto Básico</w:t>
            </w:r>
          </w:p>
        </w:tc>
        <w:tc>
          <w:tcPr>
            <w:tcW w:w="1733" w:type="dxa"/>
            <w:vAlign w:val="center"/>
          </w:tcPr>
          <w:p w:rsidR="004D7642" w:rsidRDefault="004D7642" w:rsidP="004D7642">
            <w:pPr>
              <w:pStyle w:val="ListaColorida-nfase11"/>
              <w:tabs>
                <w:tab w:val="left" w:pos="993"/>
              </w:tabs>
              <w:spacing w:after="120" w:line="240" w:lineRule="auto"/>
              <w:ind w:left="0"/>
              <w:jc w:val="center"/>
              <w:rPr>
                <w:rFonts w:ascii="Arial" w:hAnsi="Arial" w:cs="Arial"/>
              </w:rPr>
            </w:pPr>
            <w:r>
              <w:rPr>
                <w:rFonts w:ascii="Arial" w:hAnsi="Arial" w:cs="Arial"/>
              </w:rPr>
              <w:t>0,1% por dia de atraso</w:t>
            </w:r>
          </w:p>
        </w:tc>
      </w:tr>
      <w:tr w:rsidR="004D7642" w:rsidRPr="004342C3" w:rsidTr="004D7642">
        <w:tc>
          <w:tcPr>
            <w:tcW w:w="5528" w:type="dxa"/>
            <w:vAlign w:val="center"/>
          </w:tcPr>
          <w:p w:rsidR="004D7642" w:rsidRPr="00C456F3" w:rsidRDefault="004D7642" w:rsidP="004D7642">
            <w:pPr>
              <w:pStyle w:val="ListaColorida-nfase11"/>
              <w:tabs>
                <w:tab w:val="left" w:pos="993"/>
              </w:tabs>
              <w:spacing w:after="120" w:line="240" w:lineRule="auto"/>
              <w:ind w:left="0"/>
              <w:rPr>
                <w:rFonts w:ascii="Arial" w:hAnsi="Arial" w:cs="Arial"/>
              </w:rPr>
            </w:pPr>
            <w:r w:rsidRPr="00294FE8">
              <w:rPr>
                <w:rFonts w:ascii="Arial" w:hAnsi="Arial" w:cs="Arial"/>
              </w:rPr>
              <w:t>Projeto Executivo</w:t>
            </w:r>
          </w:p>
        </w:tc>
        <w:tc>
          <w:tcPr>
            <w:tcW w:w="1733" w:type="dxa"/>
            <w:vAlign w:val="center"/>
          </w:tcPr>
          <w:p w:rsidR="004D7642" w:rsidRDefault="004D7642" w:rsidP="004D7642">
            <w:pPr>
              <w:pStyle w:val="ListaColorida-nfase11"/>
              <w:tabs>
                <w:tab w:val="left" w:pos="993"/>
              </w:tabs>
              <w:spacing w:after="120" w:line="240" w:lineRule="auto"/>
              <w:ind w:left="0"/>
              <w:jc w:val="center"/>
              <w:rPr>
                <w:rFonts w:ascii="Arial" w:hAnsi="Arial" w:cs="Arial"/>
              </w:rPr>
            </w:pPr>
            <w:r>
              <w:rPr>
                <w:rFonts w:ascii="Arial" w:hAnsi="Arial" w:cs="Arial"/>
              </w:rPr>
              <w:t>0,2% por dia de atraso</w:t>
            </w:r>
          </w:p>
        </w:tc>
      </w:tr>
      <w:tr w:rsidR="004D7642" w:rsidRPr="004342C3" w:rsidTr="004D7642">
        <w:tc>
          <w:tcPr>
            <w:tcW w:w="5528" w:type="dxa"/>
            <w:vAlign w:val="center"/>
          </w:tcPr>
          <w:p w:rsidR="004D7642" w:rsidRPr="00C456F3" w:rsidRDefault="004D7642" w:rsidP="004D7642">
            <w:pPr>
              <w:pStyle w:val="ListaColorida-nfase11"/>
              <w:tabs>
                <w:tab w:val="left" w:pos="993"/>
              </w:tabs>
              <w:spacing w:after="120" w:line="240" w:lineRule="auto"/>
              <w:ind w:left="0"/>
              <w:rPr>
                <w:rFonts w:ascii="Arial" w:hAnsi="Arial" w:cs="Arial"/>
              </w:rPr>
            </w:pPr>
            <w:r w:rsidRPr="00294FE8">
              <w:rPr>
                <w:rFonts w:ascii="Arial" w:hAnsi="Arial" w:cs="Arial"/>
              </w:rPr>
              <w:t xml:space="preserve">Licença </w:t>
            </w:r>
            <w:r>
              <w:rPr>
                <w:rFonts w:ascii="Arial" w:hAnsi="Arial" w:cs="Arial"/>
              </w:rPr>
              <w:t xml:space="preserve">Ambiental </w:t>
            </w:r>
            <w:r w:rsidRPr="00294FE8">
              <w:rPr>
                <w:rFonts w:ascii="Arial" w:hAnsi="Arial" w:cs="Arial"/>
              </w:rPr>
              <w:t>de Instalação</w:t>
            </w:r>
            <w:r>
              <w:rPr>
                <w:rFonts w:ascii="Arial" w:hAnsi="Arial" w:cs="Arial"/>
              </w:rPr>
              <w:t xml:space="preserve"> (LI</w:t>
            </w:r>
            <w:r w:rsidRPr="00294FE8">
              <w:rPr>
                <w:rFonts w:ascii="Arial" w:hAnsi="Arial" w:cs="Arial"/>
              </w:rPr>
              <w:t>)</w:t>
            </w:r>
          </w:p>
        </w:tc>
        <w:tc>
          <w:tcPr>
            <w:tcW w:w="1733" w:type="dxa"/>
            <w:vAlign w:val="center"/>
          </w:tcPr>
          <w:p w:rsidR="004D7642" w:rsidRDefault="004D7642" w:rsidP="004D7642">
            <w:pPr>
              <w:pStyle w:val="ListaColorida-nfase11"/>
              <w:tabs>
                <w:tab w:val="left" w:pos="993"/>
              </w:tabs>
              <w:spacing w:after="120" w:line="240" w:lineRule="auto"/>
              <w:ind w:left="0"/>
              <w:jc w:val="center"/>
              <w:rPr>
                <w:rFonts w:ascii="Arial" w:hAnsi="Arial" w:cs="Arial"/>
              </w:rPr>
            </w:pPr>
            <w:r>
              <w:rPr>
                <w:rFonts w:ascii="Arial" w:hAnsi="Arial" w:cs="Arial"/>
              </w:rPr>
              <w:t>0,2% por dia de atraso</w:t>
            </w:r>
          </w:p>
        </w:tc>
      </w:tr>
      <w:tr w:rsidR="004D7642" w:rsidRPr="004342C3" w:rsidTr="004D7642">
        <w:tc>
          <w:tcPr>
            <w:tcW w:w="5528" w:type="dxa"/>
            <w:vAlign w:val="center"/>
          </w:tcPr>
          <w:p w:rsidR="004D7642" w:rsidRPr="00294FE8" w:rsidRDefault="004D7642" w:rsidP="004D7642">
            <w:pPr>
              <w:pStyle w:val="ListaColorida-nfase11"/>
              <w:tabs>
                <w:tab w:val="left" w:pos="993"/>
              </w:tabs>
              <w:spacing w:after="120" w:line="240" w:lineRule="auto"/>
              <w:ind w:left="0"/>
              <w:rPr>
                <w:rFonts w:ascii="Arial" w:hAnsi="Arial" w:cs="Arial"/>
              </w:rPr>
            </w:pPr>
            <w:r>
              <w:rPr>
                <w:rFonts w:ascii="Arial" w:hAnsi="Arial" w:cs="Arial"/>
              </w:rPr>
              <w:t>Licença Ambiental de Operação (LO)</w:t>
            </w:r>
          </w:p>
        </w:tc>
        <w:tc>
          <w:tcPr>
            <w:tcW w:w="1733" w:type="dxa"/>
            <w:vAlign w:val="center"/>
          </w:tcPr>
          <w:p w:rsidR="004D7642" w:rsidRPr="00294FE8" w:rsidRDefault="004D7642" w:rsidP="004D7642">
            <w:pPr>
              <w:pStyle w:val="ListaColorida-nfase11"/>
              <w:tabs>
                <w:tab w:val="left" w:pos="993"/>
              </w:tabs>
              <w:spacing w:after="120" w:line="240" w:lineRule="auto"/>
              <w:ind w:left="0"/>
              <w:jc w:val="center"/>
              <w:rPr>
                <w:rFonts w:ascii="Arial" w:hAnsi="Arial" w:cs="Arial"/>
              </w:rPr>
            </w:pPr>
            <w:r>
              <w:rPr>
                <w:rFonts w:ascii="Arial" w:hAnsi="Arial" w:cs="Arial"/>
              </w:rPr>
              <w:t>0,2% por dia de atraso</w:t>
            </w:r>
          </w:p>
        </w:tc>
      </w:tr>
      <w:tr w:rsidR="004D7642" w:rsidRPr="004342C3" w:rsidTr="004D7642">
        <w:tc>
          <w:tcPr>
            <w:tcW w:w="5528" w:type="dxa"/>
            <w:vAlign w:val="center"/>
          </w:tcPr>
          <w:p w:rsidR="004D7642" w:rsidRPr="00C456F3" w:rsidRDefault="004D7642" w:rsidP="004D7642">
            <w:pPr>
              <w:pStyle w:val="ListaColorida-nfase11"/>
              <w:tabs>
                <w:tab w:val="left" w:pos="993"/>
              </w:tabs>
              <w:spacing w:after="120" w:line="240" w:lineRule="auto"/>
              <w:ind w:left="0"/>
              <w:rPr>
                <w:rFonts w:ascii="Arial" w:hAnsi="Arial" w:cs="Arial"/>
              </w:rPr>
            </w:pPr>
            <w:r w:rsidRPr="00294FE8">
              <w:rPr>
                <w:rFonts w:ascii="Arial" w:hAnsi="Arial" w:cs="Arial"/>
              </w:rPr>
              <w:t>Operação Comercial</w:t>
            </w:r>
          </w:p>
        </w:tc>
        <w:tc>
          <w:tcPr>
            <w:tcW w:w="1733" w:type="dxa"/>
            <w:vAlign w:val="center"/>
          </w:tcPr>
          <w:p w:rsidR="004D7642" w:rsidRDefault="004D7642" w:rsidP="004D7642">
            <w:pPr>
              <w:pStyle w:val="ListaColorida-nfase11"/>
              <w:tabs>
                <w:tab w:val="left" w:pos="993"/>
              </w:tabs>
              <w:spacing w:after="120" w:line="240" w:lineRule="auto"/>
              <w:ind w:left="0"/>
              <w:jc w:val="center"/>
              <w:rPr>
                <w:rFonts w:ascii="Arial" w:hAnsi="Arial" w:cs="Arial"/>
              </w:rPr>
            </w:pPr>
            <w:r>
              <w:rPr>
                <w:rFonts w:ascii="Arial" w:hAnsi="Arial" w:cs="Arial"/>
              </w:rPr>
              <w:t>0,2% por dia de atraso</w:t>
            </w:r>
          </w:p>
        </w:tc>
      </w:tr>
    </w:tbl>
    <w:p w:rsidR="00161106" w:rsidRDefault="00161106">
      <w:pPr>
        <w:pStyle w:val="ListaColorida-nfase11"/>
        <w:tabs>
          <w:tab w:val="left" w:pos="709"/>
        </w:tabs>
        <w:spacing w:after="120" w:line="240" w:lineRule="auto"/>
        <w:ind w:left="709"/>
        <w:jc w:val="both"/>
        <w:rPr>
          <w:rFonts w:ascii="Arial" w:hAnsi="Arial" w:cs="Arial"/>
        </w:rPr>
      </w:pPr>
    </w:p>
    <w:p w:rsidR="0092232D" w:rsidRDefault="0092232D">
      <w:pPr>
        <w:pStyle w:val="ListaColorida-nfase11"/>
        <w:tabs>
          <w:tab w:val="left" w:pos="709"/>
        </w:tabs>
        <w:spacing w:after="120" w:line="240" w:lineRule="auto"/>
        <w:ind w:left="709"/>
        <w:jc w:val="both"/>
        <w:rPr>
          <w:rFonts w:ascii="Arial" w:hAnsi="Arial" w:cs="Arial"/>
        </w:rPr>
      </w:pPr>
    </w:p>
    <w:p w:rsidR="00437C72" w:rsidRDefault="009543FA" w:rsidP="00437C72">
      <w:pPr>
        <w:pStyle w:val="CTO-Lista"/>
        <w:numPr>
          <w:ilvl w:val="0"/>
          <w:numId w:val="165"/>
        </w:numPr>
        <w:ind w:left="1560"/>
      </w:pPr>
      <w:r>
        <w:t xml:space="preserve">Multa, </w:t>
      </w:r>
      <w:r w:rsidR="006B5376" w:rsidRPr="006B5376">
        <w:t xml:space="preserve">durante as Etapas de Suprimento, Obras Civis de Construção, Montagem Eletromecânica e </w:t>
      </w:r>
      <w:proofErr w:type="spellStart"/>
      <w:r w:rsidR="006B5376" w:rsidRPr="006B5376">
        <w:t>Comissionamento</w:t>
      </w:r>
      <w:proofErr w:type="spellEnd"/>
      <w:r w:rsidR="006B5376" w:rsidRPr="006B5376">
        <w:t>, no caso de descumprimento dos Indicadores de Desempenho fixados abaixo</w:t>
      </w:r>
      <w:r w:rsidR="00437C72" w:rsidRPr="00437C72">
        <w:t xml:space="preserve">, calculada com base no valor da </w:t>
      </w:r>
      <w:r>
        <w:t>G</w:t>
      </w:r>
      <w:r w:rsidR="00437C72" w:rsidRPr="00437C72">
        <w:t>arantia de Fiel Cumprimento:</w:t>
      </w:r>
    </w:p>
    <w:p w:rsidR="00C81D60" w:rsidRDefault="00C81D60">
      <w:pPr>
        <w:pStyle w:val="CTO-Lista"/>
      </w:pPr>
    </w:p>
    <w:tbl>
      <w:tblPr>
        <w:tblW w:w="722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8"/>
        <w:gridCol w:w="1134"/>
        <w:gridCol w:w="1417"/>
      </w:tblGrid>
      <w:tr w:rsidR="009543FA" w:rsidRPr="00FD47EF" w:rsidTr="00373B4A">
        <w:trPr>
          <w:trHeight w:val="397"/>
        </w:trPr>
        <w:tc>
          <w:tcPr>
            <w:tcW w:w="7229" w:type="dxa"/>
            <w:gridSpan w:val="3"/>
            <w:shd w:val="clear" w:color="auto" w:fill="DBE5F1"/>
            <w:vAlign w:val="center"/>
          </w:tcPr>
          <w:p w:rsidR="00B657C0" w:rsidRDefault="00E8512F">
            <w:pPr>
              <w:pStyle w:val="ListaColorida-nfase11"/>
              <w:tabs>
                <w:tab w:val="left" w:pos="993"/>
              </w:tabs>
              <w:spacing w:after="120" w:line="240" w:lineRule="auto"/>
              <w:ind w:left="0"/>
              <w:jc w:val="center"/>
              <w:rPr>
                <w:b/>
              </w:rPr>
            </w:pPr>
            <w:r w:rsidRPr="00E8512F">
              <w:rPr>
                <w:rFonts w:ascii="Arial" w:hAnsi="Arial" w:cs="Arial"/>
                <w:b/>
              </w:rPr>
              <w:t>Etapa</w:t>
            </w:r>
            <w:r w:rsidR="001C71C3">
              <w:rPr>
                <w:rFonts w:ascii="Arial" w:hAnsi="Arial" w:cs="Arial"/>
                <w:b/>
              </w:rPr>
              <w:t>s</w:t>
            </w:r>
            <w:r w:rsidRPr="00E8512F">
              <w:rPr>
                <w:rFonts w:ascii="Arial" w:hAnsi="Arial" w:cs="Arial"/>
                <w:b/>
              </w:rPr>
              <w:t xml:space="preserve"> de Suprimento, Obras Civis de Construção, Montagem Eletromecânica e </w:t>
            </w:r>
            <w:proofErr w:type="spellStart"/>
            <w:proofErr w:type="gramStart"/>
            <w:r w:rsidRPr="00E8512F">
              <w:rPr>
                <w:rFonts w:ascii="Arial" w:hAnsi="Arial" w:cs="Arial"/>
                <w:b/>
              </w:rPr>
              <w:t>Comissionamento</w:t>
            </w:r>
            <w:proofErr w:type="spellEnd"/>
            <w:proofErr w:type="gramEnd"/>
          </w:p>
        </w:tc>
      </w:tr>
      <w:tr w:rsidR="009543FA" w:rsidRPr="00FD47EF" w:rsidTr="00373B4A">
        <w:trPr>
          <w:trHeight w:val="397"/>
        </w:trPr>
        <w:tc>
          <w:tcPr>
            <w:tcW w:w="4678" w:type="dxa"/>
            <w:shd w:val="clear" w:color="auto" w:fill="DBE5F1"/>
            <w:vAlign w:val="center"/>
          </w:tcPr>
          <w:p w:rsidR="00B657C0" w:rsidRDefault="009543FA">
            <w:pPr>
              <w:pStyle w:val="ListaColorida-nfase11"/>
              <w:tabs>
                <w:tab w:val="left" w:pos="993"/>
              </w:tabs>
              <w:spacing w:after="120" w:line="240" w:lineRule="auto"/>
              <w:ind w:left="0"/>
              <w:jc w:val="center"/>
              <w:rPr>
                <w:b/>
              </w:rPr>
            </w:pPr>
            <w:r w:rsidRPr="00BD4435">
              <w:rPr>
                <w:rFonts w:ascii="Arial" w:hAnsi="Arial" w:cs="Arial"/>
                <w:b/>
              </w:rPr>
              <w:t>Indicador de Desempenho</w:t>
            </w:r>
          </w:p>
        </w:tc>
        <w:tc>
          <w:tcPr>
            <w:tcW w:w="1134" w:type="dxa"/>
            <w:shd w:val="clear" w:color="auto" w:fill="DBE5F1"/>
            <w:vAlign w:val="center"/>
          </w:tcPr>
          <w:p w:rsidR="00B657C0" w:rsidRDefault="009543FA">
            <w:pPr>
              <w:pStyle w:val="ListaColorida-nfase11"/>
              <w:tabs>
                <w:tab w:val="left" w:pos="993"/>
              </w:tabs>
              <w:spacing w:after="120" w:line="240" w:lineRule="auto"/>
              <w:ind w:left="0"/>
              <w:jc w:val="center"/>
              <w:rPr>
                <w:rFonts w:ascii="Arial" w:hAnsi="Arial" w:cs="Arial"/>
                <w:b/>
              </w:rPr>
            </w:pPr>
            <w:r w:rsidRPr="00BD4435">
              <w:rPr>
                <w:rFonts w:ascii="Arial" w:hAnsi="Arial" w:cs="Arial"/>
                <w:b/>
              </w:rPr>
              <w:t>Limite Máximo</w:t>
            </w:r>
          </w:p>
        </w:tc>
        <w:tc>
          <w:tcPr>
            <w:tcW w:w="1417" w:type="dxa"/>
            <w:shd w:val="clear" w:color="auto" w:fill="DBE5F1"/>
            <w:vAlign w:val="center"/>
          </w:tcPr>
          <w:p w:rsidR="00B657C0" w:rsidRDefault="009543FA">
            <w:pPr>
              <w:pStyle w:val="ListaColorida-nfase11"/>
              <w:tabs>
                <w:tab w:val="left" w:pos="993"/>
              </w:tabs>
              <w:spacing w:after="120" w:line="240" w:lineRule="auto"/>
              <w:ind w:left="0"/>
              <w:jc w:val="center"/>
              <w:rPr>
                <w:rFonts w:ascii="Arial" w:hAnsi="Arial" w:cs="Arial"/>
                <w:b/>
              </w:rPr>
            </w:pPr>
            <w:r w:rsidRPr="00BD4435">
              <w:rPr>
                <w:rFonts w:ascii="Arial" w:hAnsi="Arial" w:cs="Arial"/>
                <w:b/>
              </w:rPr>
              <w:t>Percentual da Garantia</w:t>
            </w:r>
          </w:p>
        </w:tc>
      </w:tr>
      <w:tr w:rsidR="009543FA" w:rsidRPr="00FD47EF" w:rsidTr="00373B4A">
        <w:tc>
          <w:tcPr>
            <w:tcW w:w="7229" w:type="dxa"/>
            <w:gridSpan w:val="3"/>
            <w:vAlign w:val="center"/>
          </w:tcPr>
          <w:p w:rsidR="00437C72" w:rsidRDefault="00373B4A" w:rsidP="00437C72">
            <w:pPr>
              <w:pStyle w:val="ListaColorida-nfase11"/>
              <w:tabs>
                <w:tab w:val="left" w:pos="993"/>
              </w:tabs>
              <w:spacing w:after="0" w:line="240" w:lineRule="auto"/>
              <w:ind w:left="0"/>
            </w:pPr>
            <w:r>
              <w:rPr>
                <w:rFonts w:ascii="Arial" w:hAnsi="Arial" w:cs="Arial"/>
              </w:rPr>
              <w:t xml:space="preserve">1. </w:t>
            </w:r>
            <w:r w:rsidR="009543FA" w:rsidRPr="00BD4435">
              <w:rPr>
                <w:rFonts w:ascii="Arial" w:hAnsi="Arial" w:cs="Arial"/>
              </w:rPr>
              <w:t xml:space="preserve">Número de lesões com afastamento </w:t>
            </w:r>
            <w:r w:rsidRPr="00373B4A">
              <w:rPr>
                <w:rFonts w:ascii="Arial" w:hAnsi="Arial" w:cs="Arial"/>
              </w:rPr>
              <w:t>resultantes de incidentes que gerem:</w:t>
            </w:r>
          </w:p>
        </w:tc>
      </w:tr>
      <w:tr w:rsidR="009543FA" w:rsidRPr="00FD47EF" w:rsidTr="00373B4A">
        <w:tc>
          <w:tcPr>
            <w:tcW w:w="7229" w:type="dxa"/>
            <w:gridSpan w:val="3"/>
            <w:vAlign w:val="center"/>
          </w:tcPr>
          <w:p w:rsidR="00437C72" w:rsidRDefault="009543FA" w:rsidP="00437C72">
            <w:pPr>
              <w:pStyle w:val="ListaColorida-nfase11"/>
              <w:tabs>
                <w:tab w:val="left" w:pos="993"/>
              </w:tabs>
              <w:spacing w:after="0" w:line="240" w:lineRule="auto"/>
              <w:ind w:left="0"/>
            </w:pPr>
            <w:r w:rsidRPr="00BD4435">
              <w:rPr>
                <w:rFonts w:ascii="Arial" w:hAnsi="Arial" w:cs="Arial"/>
              </w:rPr>
              <w:t xml:space="preserve">     1.1 - lesão incapacitante:</w:t>
            </w:r>
          </w:p>
        </w:tc>
      </w:tr>
      <w:tr w:rsidR="009543FA" w:rsidRPr="00FD47EF" w:rsidTr="00373B4A">
        <w:trPr>
          <w:trHeight w:val="513"/>
        </w:trPr>
        <w:tc>
          <w:tcPr>
            <w:tcW w:w="4678" w:type="dxa"/>
            <w:vAlign w:val="center"/>
          </w:tcPr>
          <w:p w:rsidR="00437C72" w:rsidRDefault="009543FA" w:rsidP="00437C72">
            <w:pPr>
              <w:pStyle w:val="ListaColorida-nfase11"/>
              <w:tabs>
                <w:tab w:val="left" w:pos="993"/>
              </w:tabs>
              <w:spacing w:after="0" w:line="240" w:lineRule="auto"/>
              <w:ind w:left="0"/>
            </w:pPr>
            <w:r w:rsidRPr="00BD4435">
              <w:t xml:space="preserve">          </w:t>
            </w:r>
            <w:r w:rsidRPr="00BD4435">
              <w:rPr>
                <w:rFonts w:ascii="Arial" w:hAnsi="Arial" w:cs="Arial"/>
              </w:rPr>
              <w:t>1.1.1 - incapacidade temporária total</w:t>
            </w:r>
          </w:p>
        </w:tc>
        <w:tc>
          <w:tcPr>
            <w:tcW w:w="1134" w:type="dxa"/>
            <w:vAlign w:val="center"/>
          </w:tcPr>
          <w:p w:rsidR="009543FA" w:rsidRPr="00BF3FF4" w:rsidRDefault="009543FA" w:rsidP="009543FA">
            <w:pPr>
              <w:pStyle w:val="ListaColorida-nfase11"/>
              <w:tabs>
                <w:tab w:val="left" w:pos="993"/>
              </w:tabs>
              <w:spacing w:after="120" w:line="240" w:lineRule="auto"/>
              <w:ind w:left="0"/>
              <w:jc w:val="center"/>
              <w:rPr>
                <w:rFonts w:ascii="Arial" w:hAnsi="Arial" w:cs="Arial"/>
              </w:rPr>
            </w:pPr>
            <w:r w:rsidRPr="00BD4435">
              <w:rPr>
                <w:rFonts w:ascii="Arial" w:hAnsi="Arial" w:cs="Arial"/>
              </w:rPr>
              <w:t>0</w:t>
            </w:r>
          </w:p>
        </w:tc>
        <w:tc>
          <w:tcPr>
            <w:tcW w:w="1417" w:type="dxa"/>
            <w:vAlign w:val="center"/>
          </w:tcPr>
          <w:p w:rsidR="009543FA" w:rsidRPr="00264532" w:rsidRDefault="0023791A" w:rsidP="009543FA">
            <w:pPr>
              <w:pStyle w:val="ListaColorida-nfase11"/>
              <w:tabs>
                <w:tab w:val="left" w:pos="993"/>
              </w:tabs>
              <w:spacing w:after="120" w:line="240" w:lineRule="auto"/>
              <w:ind w:left="0"/>
              <w:jc w:val="center"/>
              <w:rPr>
                <w:rFonts w:ascii="Arial" w:hAnsi="Arial" w:cs="Arial"/>
              </w:rPr>
            </w:pPr>
            <w:r>
              <w:rPr>
                <w:rFonts w:ascii="Arial" w:hAnsi="Arial" w:cs="Arial"/>
              </w:rPr>
              <w:t>0,17</w:t>
            </w:r>
            <w:r w:rsidR="00437C72" w:rsidRPr="00437C72">
              <w:rPr>
                <w:rFonts w:ascii="Arial" w:hAnsi="Arial" w:cs="Arial"/>
              </w:rPr>
              <w:t>*</w:t>
            </w:r>
          </w:p>
        </w:tc>
      </w:tr>
      <w:tr w:rsidR="009543FA" w:rsidRPr="00FD47EF" w:rsidTr="00373B4A">
        <w:trPr>
          <w:trHeight w:val="563"/>
        </w:trPr>
        <w:tc>
          <w:tcPr>
            <w:tcW w:w="4678" w:type="dxa"/>
            <w:vAlign w:val="center"/>
          </w:tcPr>
          <w:p w:rsidR="00437C72" w:rsidRDefault="009543FA" w:rsidP="00437C72">
            <w:pPr>
              <w:pStyle w:val="ListaColorida-nfase11"/>
              <w:tabs>
                <w:tab w:val="left" w:pos="993"/>
              </w:tabs>
              <w:spacing w:after="0" w:line="240" w:lineRule="auto"/>
              <w:ind w:left="0"/>
            </w:pPr>
            <w:r w:rsidRPr="00BD4435">
              <w:t xml:space="preserve">          </w:t>
            </w:r>
            <w:r w:rsidRPr="00BD4435">
              <w:rPr>
                <w:rFonts w:ascii="Arial" w:hAnsi="Arial" w:cs="Arial"/>
              </w:rPr>
              <w:t>1.1.2 - incapacidade permanente parcial</w:t>
            </w:r>
          </w:p>
        </w:tc>
        <w:tc>
          <w:tcPr>
            <w:tcW w:w="1134" w:type="dxa"/>
            <w:vAlign w:val="center"/>
          </w:tcPr>
          <w:p w:rsidR="009543FA" w:rsidRPr="00BF3FF4" w:rsidRDefault="009543FA" w:rsidP="009543FA">
            <w:pPr>
              <w:pStyle w:val="ListaColorida-nfase11"/>
              <w:tabs>
                <w:tab w:val="left" w:pos="993"/>
              </w:tabs>
              <w:spacing w:after="120" w:line="240" w:lineRule="auto"/>
              <w:ind w:left="0"/>
              <w:jc w:val="center"/>
              <w:rPr>
                <w:rFonts w:ascii="Arial" w:hAnsi="Arial" w:cs="Arial"/>
              </w:rPr>
            </w:pPr>
            <w:r w:rsidRPr="00BD4435">
              <w:rPr>
                <w:rFonts w:ascii="Arial" w:hAnsi="Arial" w:cs="Arial"/>
              </w:rPr>
              <w:t>0</w:t>
            </w:r>
          </w:p>
        </w:tc>
        <w:tc>
          <w:tcPr>
            <w:tcW w:w="1417" w:type="dxa"/>
            <w:vAlign w:val="center"/>
          </w:tcPr>
          <w:p w:rsidR="009543FA" w:rsidRPr="00264532" w:rsidRDefault="0023791A" w:rsidP="009543FA">
            <w:pPr>
              <w:pStyle w:val="ListaColorida-nfase11"/>
              <w:tabs>
                <w:tab w:val="left" w:pos="993"/>
              </w:tabs>
              <w:spacing w:after="120" w:line="240" w:lineRule="auto"/>
              <w:ind w:left="0"/>
              <w:jc w:val="center"/>
              <w:rPr>
                <w:rFonts w:ascii="Arial" w:hAnsi="Arial" w:cs="Arial"/>
              </w:rPr>
            </w:pPr>
            <w:r>
              <w:rPr>
                <w:rFonts w:ascii="Arial" w:hAnsi="Arial" w:cs="Arial"/>
              </w:rPr>
              <w:t>8,4</w:t>
            </w:r>
            <w:r w:rsidR="00437C72" w:rsidRPr="00437C72">
              <w:rPr>
                <w:rFonts w:ascii="Arial" w:hAnsi="Arial" w:cs="Arial"/>
              </w:rPr>
              <w:t>*</w:t>
            </w:r>
          </w:p>
        </w:tc>
      </w:tr>
      <w:tr w:rsidR="009543FA" w:rsidRPr="00FD47EF" w:rsidTr="00373B4A">
        <w:trPr>
          <w:trHeight w:val="543"/>
        </w:trPr>
        <w:tc>
          <w:tcPr>
            <w:tcW w:w="4678" w:type="dxa"/>
            <w:vAlign w:val="center"/>
          </w:tcPr>
          <w:p w:rsidR="00437C72" w:rsidRDefault="009543FA" w:rsidP="00437C72">
            <w:pPr>
              <w:pStyle w:val="ListaColorida-nfase11"/>
              <w:tabs>
                <w:tab w:val="left" w:pos="993"/>
              </w:tabs>
              <w:spacing w:after="0" w:line="240" w:lineRule="auto"/>
              <w:ind w:left="0"/>
            </w:pPr>
            <w:r w:rsidRPr="00BD4435">
              <w:t xml:space="preserve">          </w:t>
            </w:r>
            <w:r w:rsidRPr="00BD4435">
              <w:rPr>
                <w:rFonts w:ascii="Arial" w:hAnsi="Arial" w:cs="Arial"/>
              </w:rPr>
              <w:t>1.1.3 - incapacidade permanente total</w:t>
            </w:r>
          </w:p>
        </w:tc>
        <w:tc>
          <w:tcPr>
            <w:tcW w:w="1134" w:type="dxa"/>
            <w:vAlign w:val="center"/>
          </w:tcPr>
          <w:p w:rsidR="009543FA" w:rsidRPr="00BF3FF4" w:rsidRDefault="009543FA" w:rsidP="009543FA">
            <w:pPr>
              <w:pStyle w:val="ListaColorida-nfase11"/>
              <w:tabs>
                <w:tab w:val="left" w:pos="993"/>
              </w:tabs>
              <w:spacing w:after="120" w:line="240" w:lineRule="auto"/>
              <w:ind w:left="0"/>
              <w:jc w:val="center"/>
              <w:rPr>
                <w:rFonts w:ascii="Arial" w:hAnsi="Arial" w:cs="Arial"/>
              </w:rPr>
            </w:pPr>
            <w:r w:rsidRPr="00BD4435">
              <w:rPr>
                <w:rFonts w:ascii="Arial" w:hAnsi="Arial" w:cs="Arial"/>
              </w:rPr>
              <w:t>0</w:t>
            </w:r>
          </w:p>
        </w:tc>
        <w:tc>
          <w:tcPr>
            <w:tcW w:w="1417" w:type="dxa"/>
            <w:vAlign w:val="center"/>
          </w:tcPr>
          <w:p w:rsidR="0024344D" w:rsidRDefault="0023791A">
            <w:pPr>
              <w:pStyle w:val="ListaColorida-nfase11"/>
              <w:tabs>
                <w:tab w:val="left" w:pos="993"/>
              </w:tabs>
              <w:spacing w:after="120" w:line="240" w:lineRule="auto"/>
              <w:ind w:left="0"/>
              <w:jc w:val="center"/>
              <w:rPr>
                <w:rFonts w:ascii="Arial" w:hAnsi="Arial" w:cs="Arial"/>
              </w:rPr>
            </w:pPr>
            <w:r>
              <w:rPr>
                <w:rFonts w:ascii="Arial" w:hAnsi="Arial" w:cs="Arial"/>
              </w:rPr>
              <w:t>12,</w:t>
            </w:r>
            <w:r w:rsidR="00437C72" w:rsidRPr="00437C72">
              <w:rPr>
                <w:rFonts w:ascii="Arial" w:hAnsi="Arial" w:cs="Arial"/>
              </w:rPr>
              <w:t>5*</w:t>
            </w:r>
          </w:p>
        </w:tc>
      </w:tr>
      <w:tr w:rsidR="009543FA" w:rsidRPr="00FD47EF" w:rsidTr="00373B4A">
        <w:trPr>
          <w:trHeight w:val="543"/>
        </w:trPr>
        <w:tc>
          <w:tcPr>
            <w:tcW w:w="4678" w:type="dxa"/>
            <w:vAlign w:val="center"/>
          </w:tcPr>
          <w:p w:rsidR="00437C72" w:rsidRDefault="009543FA" w:rsidP="00437C72">
            <w:pPr>
              <w:pStyle w:val="ListaColorida-nfase11"/>
              <w:tabs>
                <w:tab w:val="left" w:pos="993"/>
              </w:tabs>
              <w:spacing w:after="0" w:line="240" w:lineRule="auto"/>
              <w:ind w:left="0"/>
              <w:rPr>
                <w:rFonts w:ascii="Arial" w:hAnsi="Arial" w:cs="Arial"/>
              </w:rPr>
            </w:pPr>
            <w:r w:rsidRPr="00BD4435">
              <w:rPr>
                <w:rFonts w:ascii="Arial" w:hAnsi="Arial" w:cs="Arial"/>
              </w:rPr>
              <w:t xml:space="preserve">     1.2 </w:t>
            </w:r>
            <w:r>
              <w:rPr>
                <w:rFonts w:ascii="Arial" w:hAnsi="Arial" w:cs="Arial"/>
              </w:rPr>
              <w:t>–</w:t>
            </w:r>
            <w:r w:rsidRPr="00BD4435">
              <w:rPr>
                <w:rFonts w:ascii="Arial" w:hAnsi="Arial" w:cs="Arial"/>
              </w:rPr>
              <w:t xml:space="preserve"> Morte</w:t>
            </w:r>
          </w:p>
        </w:tc>
        <w:tc>
          <w:tcPr>
            <w:tcW w:w="1134" w:type="dxa"/>
            <w:vAlign w:val="center"/>
          </w:tcPr>
          <w:p w:rsidR="009543FA" w:rsidRPr="00BF3FF4" w:rsidRDefault="009543FA" w:rsidP="009543FA">
            <w:pPr>
              <w:pStyle w:val="ListaColorida-nfase11"/>
              <w:tabs>
                <w:tab w:val="left" w:pos="993"/>
              </w:tabs>
              <w:spacing w:after="120" w:line="240" w:lineRule="auto"/>
              <w:ind w:left="0"/>
              <w:jc w:val="center"/>
              <w:rPr>
                <w:rFonts w:ascii="Arial" w:hAnsi="Arial" w:cs="Arial"/>
              </w:rPr>
            </w:pPr>
            <w:r w:rsidRPr="00BD4435">
              <w:rPr>
                <w:rFonts w:ascii="Arial" w:hAnsi="Arial" w:cs="Arial"/>
              </w:rPr>
              <w:t>0</w:t>
            </w:r>
          </w:p>
        </w:tc>
        <w:tc>
          <w:tcPr>
            <w:tcW w:w="1417" w:type="dxa"/>
            <w:vAlign w:val="center"/>
          </w:tcPr>
          <w:p w:rsidR="0024344D" w:rsidRDefault="0023791A">
            <w:pPr>
              <w:pStyle w:val="ListaColorida-nfase11"/>
              <w:tabs>
                <w:tab w:val="left" w:pos="993"/>
              </w:tabs>
              <w:spacing w:after="120" w:line="240" w:lineRule="auto"/>
              <w:ind w:left="0"/>
              <w:jc w:val="center"/>
              <w:rPr>
                <w:rFonts w:ascii="Arial" w:hAnsi="Arial" w:cs="Arial"/>
              </w:rPr>
            </w:pPr>
            <w:r>
              <w:rPr>
                <w:rFonts w:ascii="Arial" w:hAnsi="Arial" w:cs="Arial"/>
              </w:rPr>
              <w:t>16,7</w:t>
            </w:r>
            <w:r w:rsidR="00437C72" w:rsidRPr="00437C72">
              <w:rPr>
                <w:rFonts w:ascii="Arial" w:hAnsi="Arial" w:cs="Arial"/>
              </w:rPr>
              <w:t>*</w:t>
            </w:r>
          </w:p>
        </w:tc>
      </w:tr>
      <w:tr w:rsidR="009543FA" w:rsidRPr="00FD47EF" w:rsidTr="00373B4A">
        <w:trPr>
          <w:trHeight w:val="543"/>
        </w:trPr>
        <w:tc>
          <w:tcPr>
            <w:tcW w:w="4678" w:type="dxa"/>
            <w:vAlign w:val="center"/>
          </w:tcPr>
          <w:p w:rsidR="00437C72" w:rsidRDefault="009543FA" w:rsidP="00437C72">
            <w:pPr>
              <w:pStyle w:val="ListaColorida-nfase11"/>
              <w:tabs>
                <w:tab w:val="left" w:pos="993"/>
              </w:tabs>
              <w:spacing w:after="0" w:line="240" w:lineRule="auto"/>
              <w:ind w:left="0"/>
            </w:pPr>
            <w:r w:rsidRPr="00BD4435">
              <w:rPr>
                <w:rFonts w:ascii="Arial" w:hAnsi="Arial" w:cs="Arial"/>
              </w:rPr>
              <w:t>Índice de Descumprimento do Cronograma Físico de Implan</w:t>
            </w:r>
            <w:r w:rsidR="0023791A">
              <w:rPr>
                <w:rFonts w:ascii="Arial" w:hAnsi="Arial" w:cs="Arial"/>
              </w:rPr>
              <w:t xml:space="preserve">tação**, para cada atividade </w:t>
            </w:r>
            <w:r w:rsidR="006B5376">
              <w:rPr>
                <w:rFonts w:ascii="Arial" w:hAnsi="Arial" w:cs="Arial"/>
              </w:rPr>
              <w:t xml:space="preserve">das etapas de Suprimento, Obras Civis de Construção, Montagem Eletromecânica e </w:t>
            </w:r>
            <w:proofErr w:type="spellStart"/>
            <w:r w:rsidR="006B5376">
              <w:rPr>
                <w:rFonts w:ascii="Arial" w:hAnsi="Arial" w:cs="Arial"/>
              </w:rPr>
              <w:t>Comissionamento</w:t>
            </w:r>
            <w:proofErr w:type="spellEnd"/>
            <w:r w:rsidR="006B5376">
              <w:rPr>
                <w:rFonts w:ascii="Arial" w:hAnsi="Arial" w:cs="Arial"/>
              </w:rPr>
              <w:t xml:space="preserve"> </w:t>
            </w:r>
            <w:r w:rsidR="0023791A">
              <w:rPr>
                <w:rFonts w:ascii="Arial" w:hAnsi="Arial" w:cs="Arial"/>
              </w:rPr>
              <w:t>(ID</w:t>
            </w:r>
            <w:r w:rsidRPr="00BD4435">
              <w:rPr>
                <w:rFonts w:ascii="Arial" w:hAnsi="Arial" w:cs="Arial"/>
              </w:rPr>
              <w:t>C</w:t>
            </w:r>
            <w:proofErr w:type="gramStart"/>
            <w:r w:rsidRPr="00BD4435">
              <w:rPr>
                <w:rFonts w:ascii="Arial" w:hAnsi="Arial" w:cs="Arial"/>
              </w:rPr>
              <w:t>)</w:t>
            </w:r>
            <w:proofErr w:type="gramEnd"/>
          </w:p>
        </w:tc>
        <w:tc>
          <w:tcPr>
            <w:tcW w:w="1134" w:type="dxa"/>
            <w:vAlign w:val="center"/>
          </w:tcPr>
          <w:p w:rsidR="009543FA" w:rsidRPr="00BF3FF4" w:rsidRDefault="009543FA" w:rsidP="009543FA">
            <w:pPr>
              <w:pStyle w:val="ListaColorida-nfase11"/>
              <w:tabs>
                <w:tab w:val="left" w:pos="993"/>
              </w:tabs>
              <w:spacing w:after="120" w:line="240" w:lineRule="auto"/>
              <w:ind w:left="0"/>
              <w:jc w:val="center"/>
            </w:pPr>
            <w:r w:rsidRPr="00BD4435">
              <w:rPr>
                <w:rFonts w:ascii="Arial" w:hAnsi="Arial" w:cs="Arial"/>
              </w:rPr>
              <w:t>15%***</w:t>
            </w:r>
          </w:p>
        </w:tc>
        <w:tc>
          <w:tcPr>
            <w:tcW w:w="1417" w:type="dxa"/>
            <w:vAlign w:val="center"/>
          </w:tcPr>
          <w:p w:rsidR="0024344D" w:rsidRDefault="0023791A">
            <w:pPr>
              <w:pStyle w:val="ListaColorida-nfase11"/>
              <w:tabs>
                <w:tab w:val="left" w:pos="993"/>
              </w:tabs>
              <w:spacing w:after="120" w:line="240" w:lineRule="auto"/>
              <w:ind w:left="0"/>
              <w:jc w:val="center"/>
            </w:pPr>
            <w:r>
              <w:rPr>
                <w:rFonts w:ascii="Arial" w:hAnsi="Arial" w:cs="Arial"/>
              </w:rPr>
              <w:t>0,34</w:t>
            </w:r>
            <w:r w:rsidR="00437C72" w:rsidRPr="00437C72">
              <w:rPr>
                <w:rFonts w:ascii="Arial" w:hAnsi="Arial" w:cs="Arial"/>
              </w:rPr>
              <w:t>*</w:t>
            </w:r>
          </w:p>
        </w:tc>
      </w:tr>
    </w:tbl>
    <w:p w:rsidR="00437C72" w:rsidRDefault="009543FA" w:rsidP="00437C72">
      <w:pPr>
        <w:spacing w:before="120" w:after="0" w:line="240" w:lineRule="auto"/>
        <w:ind w:left="1276"/>
        <w:jc w:val="both"/>
        <w:rPr>
          <w:rFonts w:ascii="Arial" w:hAnsi="Arial" w:cs="Arial"/>
        </w:rPr>
      </w:pPr>
      <w:r w:rsidRPr="00114D9E">
        <w:rPr>
          <w:rFonts w:ascii="Arial" w:hAnsi="Arial" w:cs="Arial"/>
        </w:rPr>
        <w:t>*Valor percentual por cada ocorrência, aferida mensalmente.</w:t>
      </w:r>
    </w:p>
    <w:p w:rsidR="00437C72" w:rsidRDefault="009543FA" w:rsidP="00437C72">
      <w:pPr>
        <w:spacing w:before="120" w:after="0" w:line="240" w:lineRule="auto"/>
        <w:ind w:left="1276"/>
        <w:jc w:val="both"/>
        <w:rPr>
          <w:rFonts w:ascii="Arial" w:hAnsi="Arial" w:cs="Arial"/>
        </w:rPr>
      </w:pPr>
      <w:r w:rsidRPr="00114D9E">
        <w:rPr>
          <w:rFonts w:ascii="Arial" w:hAnsi="Arial" w:cs="Arial"/>
        </w:rPr>
        <w:t>**Cronograma apresentado na etapa da licitação.</w:t>
      </w:r>
    </w:p>
    <w:p w:rsidR="00437C72" w:rsidRDefault="009543FA" w:rsidP="00437C72">
      <w:pPr>
        <w:spacing w:before="120" w:after="0" w:line="240" w:lineRule="auto"/>
        <w:ind w:left="1276"/>
        <w:jc w:val="both"/>
        <w:rPr>
          <w:rFonts w:ascii="Arial" w:hAnsi="Arial" w:cs="Arial"/>
        </w:rPr>
      </w:pPr>
      <w:r w:rsidRPr="00114D9E">
        <w:rPr>
          <w:rFonts w:ascii="Arial" w:hAnsi="Arial" w:cs="Arial"/>
        </w:rPr>
        <w:t>***Percentual de descumprimento, aferido mensalmente, para cada atividade prevista</w:t>
      </w:r>
      <w:r w:rsidR="006B5376">
        <w:rPr>
          <w:rFonts w:ascii="Arial" w:hAnsi="Arial" w:cs="Arial"/>
        </w:rPr>
        <w:t xml:space="preserve"> das etapas de Suprimento, Obras Civis de Construção, Montagem Eletromecânica e </w:t>
      </w:r>
      <w:proofErr w:type="spellStart"/>
      <w:r w:rsidR="006B5376">
        <w:rPr>
          <w:rFonts w:ascii="Arial" w:hAnsi="Arial" w:cs="Arial"/>
        </w:rPr>
        <w:t>Comissionamento</w:t>
      </w:r>
      <w:proofErr w:type="spellEnd"/>
      <w:r w:rsidRPr="00114D9E">
        <w:rPr>
          <w:rFonts w:ascii="Arial" w:hAnsi="Arial" w:cs="Arial"/>
        </w:rPr>
        <w:t xml:space="preserve">. Caso o </w:t>
      </w:r>
      <w:r w:rsidR="003F4722">
        <w:rPr>
          <w:rFonts w:ascii="Arial" w:hAnsi="Arial" w:cs="Arial"/>
        </w:rPr>
        <w:t>C</w:t>
      </w:r>
      <w:r w:rsidR="003F4722" w:rsidRPr="00114D9E">
        <w:rPr>
          <w:rFonts w:ascii="Arial" w:hAnsi="Arial" w:cs="Arial"/>
        </w:rPr>
        <w:t xml:space="preserve">oncessionário </w:t>
      </w:r>
      <w:r w:rsidRPr="00114D9E">
        <w:rPr>
          <w:rFonts w:ascii="Arial" w:hAnsi="Arial" w:cs="Arial"/>
        </w:rPr>
        <w:t xml:space="preserve">descumpra este percentual máximo em um mês, este será notificado por tal descumprimento e deverá apresentar as devidas justificativas e </w:t>
      </w:r>
      <w:r w:rsidRPr="00114D9E">
        <w:rPr>
          <w:rFonts w:ascii="Arial" w:hAnsi="Arial" w:cs="Arial"/>
        </w:rPr>
        <w:lastRenderedPageBreak/>
        <w:t>solicitação de mudança para tal compensação. Se, até ao mês subsequente, o concessionário não cumprir a pendência do mês anterior, inclusive a previsão do mês corrente, ensejará a execução da garantia. Se, porventura, o valor aferido dos últimos dois meses respeite a tolerância de menos 15% do previsto para ambos os meses, o concessionário não será penalizado.</w:t>
      </w:r>
    </w:p>
    <w:p w:rsidR="00437C72" w:rsidRDefault="00437C72" w:rsidP="00437C72">
      <w:pPr>
        <w:pStyle w:val="CTO-Lista"/>
        <w:ind w:left="1560"/>
      </w:pPr>
    </w:p>
    <w:p w:rsidR="00437C72" w:rsidRDefault="009543FA" w:rsidP="00437C72">
      <w:pPr>
        <w:pStyle w:val="CTO-Lista"/>
        <w:numPr>
          <w:ilvl w:val="0"/>
          <w:numId w:val="165"/>
        </w:numPr>
        <w:ind w:left="1560"/>
      </w:pPr>
      <w:r>
        <w:t>Multa, d</w:t>
      </w:r>
      <w:r w:rsidR="00437C72" w:rsidRPr="00437C72">
        <w:t xml:space="preserve">urante a Operação Comercial, </w:t>
      </w:r>
      <w:r>
        <w:t>n</w:t>
      </w:r>
      <w:r w:rsidRPr="009543FA">
        <w:t>o caso de descumprimento</w:t>
      </w:r>
      <w:r>
        <w:t xml:space="preserve"> dos seguintes Indicadores de Desempenho, </w:t>
      </w:r>
      <w:r w:rsidR="00437C72" w:rsidRPr="00437C72">
        <w:t>conforme fixada abaixo:</w:t>
      </w:r>
    </w:p>
    <w:p w:rsidR="00C81D60" w:rsidRDefault="00C81D60">
      <w:pPr>
        <w:pStyle w:val="CTO-Lista"/>
        <w:ind w:left="1560"/>
      </w:pPr>
    </w:p>
    <w:tbl>
      <w:tblPr>
        <w:tblW w:w="722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1"/>
        <w:gridCol w:w="1134"/>
        <w:gridCol w:w="1134"/>
      </w:tblGrid>
      <w:tr w:rsidR="009543FA" w:rsidRPr="00FD47EF" w:rsidTr="00373B4A">
        <w:tc>
          <w:tcPr>
            <w:tcW w:w="7229" w:type="dxa"/>
            <w:gridSpan w:val="3"/>
            <w:shd w:val="clear" w:color="auto" w:fill="DBE5F1"/>
            <w:vAlign w:val="center"/>
          </w:tcPr>
          <w:p w:rsidR="00437C72" w:rsidRDefault="009543FA" w:rsidP="00437C72">
            <w:pPr>
              <w:pStyle w:val="ListaColorida-nfase11"/>
              <w:tabs>
                <w:tab w:val="left" w:pos="993"/>
              </w:tabs>
              <w:spacing w:before="120" w:after="0" w:line="240" w:lineRule="auto"/>
              <w:ind w:left="0"/>
              <w:jc w:val="center"/>
              <w:rPr>
                <w:b/>
              </w:rPr>
            </w:pPr>
            <w:r w:rsidRPr="00BD4435">
              <w:rPr>
                <w:rFonts w:ascii="Arial" w:hAnsi="Arial" w:cs="Arial"/>
                <w:b/>
              </w:rPr>
              <w:t xml:space="preserve">Operação </w:t>
            </w:r>
            <w:r>
              <w:rPr>
                <w:rFonts w:ascii="Arial" w:hAnsi="Arial" w:cs="Arial"/>
                <w:b/>
              </w:rPr>
              <w:t>Comercial</w:t>
            </w:r>
          </w:p>
        </w:tc>
      </w:tr>
      <w:tr w:rsidR="009543FA" w:rsidRPr="00FD47EF" w:rsidTr="00373B4A">
        <w:trPr>
          <w:trHeight w:val="492"/>
        </w:trPr>
        <w:tc>
          <w:tcPr>
            <w:tcW w:w="4961" w:type="dxa"/>
            <w:shd w:val="clear" w:color="auto" w:fill="DBE5F1"/>
            <w:vAlign w:val="center"/>
          </w:tcPr>
          <w:p w:rsidR="009543FA" w:rsidRPr="00BF3FF4" w:rsidRDefault="009543FA" w:rsidP="009543FA">
            <w:pPr>
              <w:pStyle w:val="ListaColorida-nfase11"/>
              <w:tabs>
                <w:tab w:val="left" w:pos="993"/>
              </w:tabs>
              <w:spacing w:after="120" w:line="240" w:lineRule="auto"/>
              <w:ind w:left="0"/>
              <w:jc w:val="center"/>
              <w:rPr>
                <w:rFonts w:ascii="Arial" w:hAnsi="Arial" w:cs="Arial"/>
                <w:b/>
              </w:rPr>
            </w:pPr>
            <w:r w:rsidRPr="00BD4435">
              <w:rPr>
                <w:rFonts w:ascii="Arial" w:hAnsi="Arial" w:cs="Arial"/>
                <w:b/>
              </w:rPr>
              <w:t>Indicador de Desempenho</w:t>
            </w:r>
          </w:p>
        </w:tc>
        <w:tc>
          <w:tcPr>
            <w:tcW w:w="1134" w:type="dxa"/>
            <w:shd w:val="clear" w:color="auto" w:fill="DBE5F1"/>
            <w:vAlign w:val="center"/>
          </w:tcPr>
          <w:p w:rsidR="009543FA" w:rsidRPr="00BF3FF4" w:rsidRDefault="009543FA" w:rsidP="009543FA">
            <w:pPr>
              <w:pStyle w:val="ListaColorida-nfase11"/>
              <w:tabs>
                <w:tab w:val="left" w:pos="993"/>
              </w:tabs>
              <w:spacing w:after="120" w:line="240" w:lineRule="auto"/>
              <w:ind w:left="0"/>
              <w:jc w:val="center"/>
              <w:rPr>
                <w:rFonts w:ascii="Arial" w:hAnsi="Arial" w:cs="Arial"/>
                <w:b/>
              </w:rPr>
            </w:pPr>
            <w:r w:rsidRPr="00BD4435">
              <w:rPr>
                <w:rFonts w:ascii="Arial" w:hAnsi="Arial" w:cs="Arial"/>
                <w:b/>
              </w:rPr>
              <w:t>Limite Máximo</w:t>
            </w:r>
          </w:p>
        </w:tc>
        <w:tc>
          <w:tcPr>
            <w:tcW w:w="1134" w:type="dxa"/>
            <w:shd w:val="clear" w:color="auto" w:fill="DBE5F1"/>
            <w:vAlign w:val="center"/>
          </w:tcPr>
          <w:p w:rsidR="009543FA" w:rsidRPr="00BF3FF4" w:rsidRDefault="009543FA" w:rsidP="009543FA">
            <w:pPr>
              <w:pStyle w:val="ListaColorida-nfase11"/>
              <w:tabs>
                <w:tab w:val="left" w:pos="993"/>
              </w:tabs>
              <w:spacing w:after="120"/>
              <w:ind w:left="0"/>
              <w:jc w:val="center"/>
              <w:rPr>
                <w:rFonts w:ascii="Arial" w:hAnsi="Arial" w:cs="Arial"/>
                <w:b/>
              </w:rPr>
            </w:pPr>
            <w:r w:rsidRPr="00BD4435">
              <w:rPr>
                <w:rFonts w:ascii="Arial" w:hAnsi="Arial" w:cs="Arial"/>
                <w:b/>
              </w:rPr>
              <w:t xml:space="preserve">Multa </w:t>
            </w:r>
          </w:p>
        </w:tc>
      </w:tr>
      <w:tr w:rsidR="009543FA" w:rsidRPr="00FD47EF" w:rsidTr="00373B4A">
        <w:tc>
          <w:tcPr>
            <w:tcW w:w="7229" w:type="dxa"/>
            <w:gridSpan w:val="3"/>
            <w:vAlign w:val="center"/>
          </w:tcPr>
          <w:p w:rsidR="009543FA" w:rsidRPr="00BF3FF4" w:rsidRDefault="00373B4A" w:rsidP="009543FA">
            <w:pPr>
              <w:pStyle w:val="ListaColorida-nfase11"/>
              <w:tabs>
                <w:tab w:val="left" w:pos="993"/>
              </w:tabs>
              <w:spacing w:after="120" w:line="240" w:lineRule="auto"/>
              <w:ind w:left="0"/>
            </w:pPr>
            <w:r>
              <w:rPr>
                <w:rFonts w:ascii="Arial" w:hAnsi="Arial" w:cs="Arial"/>
              </w:rPr>
              <w:t>1.</w:t>
            </w:r>
            <w:r w:rsidR="009543FA" w:rsidRPr="00BD4435">
              <w:rPr>
                <w:rFonts w:ascii="Arial" w:hAnsi="Arial" w:cs="Arial"/>
              </w:rPr>
              <w:t xml:space="preserve"> Número de lesões com afastamento </w:t>
            </w:r>
            <w:r w:rsidRPr="00373B4A">
              <w:rPr>
                <w:rFonts w:ascii="Arial" w:hAnsi="Arial" w:cs="Arial"/>
              </w:rPr>
              <w:t>resultantes de incidentes que gerem:</w:t>
            </w:r>
          </w:p>
        </w:tc>
      </w:tr>
      <w:tr w:rsidR="009543FA" w:rsidRPr="00FD47EF" w:rsidTr="00373B4A">
        <w:tc>
          <w:tcPr>
            <w:tcW w:w="7229" w:type="dxa"/>
            <w:gridSpan w:val="3"/>
            <w:vAlign w:val="center"/>
          </w:tcPr>
          <w:p w:rsidR="009543FA" w:rsidRPr="00BF3FF4" w:rsidRDefault="009543FA" w:rsidP="009543FA">
            <w:pPr>
              <w:pStyle w:val="ListaColorida-nfase11"/>
              <w:tabs>
                <w:tab w:val="left" w:pos="993"/>
              </w:tabs>
              <w:spacing w:after="120" w:line="240" w:lineRule="auto"/>
              <w:ind w:left="0"/>
            </w:pPr>
            <w:r w:rsidRPr="00BD4435">
              <w:rPr>
                <w:rFonts w:ascii="Arial" w:hAnsi="Arial" w:cs="Arial"/>
              </w:rPr>
              <w:t xml:space="preserve">     1.1 - lesão incapacitante:</w:t>
            </w:r>
          </w:p>
        </w:tc>
      </w:tr>
      <w:tr w:rsidR="009543FA" w:rsidRPr="00FD47EF" w:rsidTr="00373B4A">
        <w:tc>
          <w:tcPr>
            <w:tcW w:w="4961" w:type="dxa"/>
            <w:vAlign w:val="center"/>
          </w:tcPr>
          <w:p w:rsidR="009543FA" w:rsidRPr="00BF3FF4" w:rsidRDefault="009543FA" w:rsidP="009543FA">
            <w:pPr>
              <w:pStyle w:val="ListaColorida-nfase11"/>
              <w:tabs>
                <w:tab w:val="left" w:pos="993"/>
              </w:tabs>
              <w:spacing w:after="120" w:line="240" w:lineRule="auto"/>
              <w:ind w:left="0"/>
            </w:pPr>
            <w:r w:rsidRPr="00BD4435">
              <w:t xml:space="preserve">          </w:t>
            </w:r>
            <w:r w:rsidRPr="00BD4435">
              <w:rPr>
                <w:rFonts w:ascii="Arial" w:hAnsi="Arial" w:cs="Arial"/>
              </w:rPr>
              <w:t>1.1.1 - incapacidade temporária total</w:t>
            </w:r>
          </w:p>
        </w:tc>
        <w:tc>
          <w:tcPr>
            <w:tcW w:w="1134" w:type="dxa"/>
            <w:vAlign w:val="center"/>
          </w:tcPr>
          <w:p w:rsidR="009543FA" w:rsidRPr="00BF3FF4" w:rsidRDefault="009543FA" w:rsidP="009543FA">
            <w:pPr>
              <w:pStyle w:val="ListaColorida-nfase11"/>
              <w:tabs>
                <w:tab w:val="left" w:pos="993"/>
              </w:tabs>
              <w:spacing w:after="120" w:line="240" w:lineRule="auto"/>
              <w:ind w:left="0"/>
              <w:jc w:val="center"/>
              <w:rPr>
                <w:rFonts w:ascii="Arial" w:hAnsi="Arial" w:cs="Arial"/>
              </w:rPr>
            </w:pPr>
            <w:r w:rsidRPr="00BD4435">
              <w:rPr>
                <w:rFonts w:ascii="Arial" w:hAnsi="Arial" w:cs="Arial"/>
              </w:rPr>
              <w:t>0</w:t>
            </w:r>
          </w:p>
        </w:tc>
        <w:tc>
          <w:tcPr>
            <w:tcW w:w="1134" w:type="dxa"/>
            <w:vAlign w:val="center"/>
          </w:tcPr>
          <w:p w:rsidR="009543FA" w:rsidRPr="00264532" w:rsidRDefault="00437C72" w:rsidP="009543FA">
            <w:pPr>
              <w:pStyle w:val="ListaColorida-nfase11"/>
              <w:tabs>
                <w:tab w:val="left" w:pos="993"/>
              </w:tabs>
              <w:spacing w:after="120" w:line="240" w:lineRule="auto"/>
              <w:ind w:left="0"/>
              <w:jc w:val="center"/>
              <w:rPr>
                <w:rFonts w:ascii="Arial" w:hAnsi="Arial" w:cs="Arial"/>
              </w:rPr>
            </w:pPr>
            <w:r w:rsidRPr="00437C72">
              <w:rPr>
                <w:rFonts w:ascii="Arial" w:hAnsi="Arial" w:cs="Arial"/>
              </w:rPr>
              <w:t>0,3%*</w:t>
            </w:r>
          </w:p>
        </w:tc>
      </w:tr>
      <w:tr w:rsidR="009543FA" w:rsidRPr="00FD47EF" w:rsidTr="00373B4A">
        <w:tc>
          <w:tcPr>
            <w:tcW w:w="4961" w:type="dxa"/>
            <w:vAlign w:val="center"/>
          </w:tcPr>
          <w:p w:rsidR="009543FA" w:rsidRPr="00BF3FF4" w:rsidRDefault="009543FA" w:rsidP="009543FA">
            <w:pPr>
              <w:pStyle w:val="ListaColorida-nfase11"/>
              <w:tabs>
                <w:tab w:val="left" w:pos="993"/>
              </w:tabs>
              <w:spacing w:after="120" w:line="240" w:lineRule="auto"/>
              <w:ind w:left="0"/>
            </w:pPr>
            <w:r w:rsidRPr="00BD4435">
              <w:t xml:space="preserve">          </w:t>
            </w:r>
            <w:r w:rsidRPr="00BD4435">
              <w:rPr>
                <w:rFonts w:ascii="Arial" w:hAnsi="Arial" w:cs="Arial"/>
              </w:rPr>
              <w:t>1.1.2 - incapacidade permanente parcial</w:t>
            </w:r>
          </w:p>
        </w:tc>
        <w:tc>
          <w:tcPr>
            <w:tcW w:w="1134" w:type="dxa"/>
            <w:vAlign w:val="center"/>
          </w:tcPr>
          <w:p w:rsidR="009543FA" w:rsidRPr="00BF3FF4" w:rsidRDefault="009543FA" w:rsidP="009543FA">
            <w:pPr>
              <w:pStyle w:val="ListaColorida-nfase11"/>
              <w:tabs>
                <w:tab w:val="left" w:pos="993"/>
              </w:tabs>
              <w:spacing w:after="120" w:line="240" w:lineRule="auto"/>
              <w:ind w:left="0"/>
              <w:jc w:val="center"/>
              <w:rPr>
                <w:rFonts w:ascii="Arial" w:hAnsi="Arial" w:cs="Arial"/>
              </w:rPr>
            </w:pPr>
            <w:r w:rsidRPr="00BD4435">
              <w:rPr>
                <w:rFonts w:ascii="Arial" w:hAnsi="Arial" w:cs="Arial"/>
              </w:rPr>
              <w:t>0</w:t>
            </w:r>
          </w:p>
        </w:tc>
        <w:tc>
          <w:tcPr>
            <w:tcW w:w="1134" w:type="dxa"/>
            <w:vAlign w:val="center"/>
          </w:tcPr>
          <w:p w:rsidR="009543FA" w:rsidRPr="00264532" w:rsidRDefault="00437C72" w:rsidP="009543FA">
            <w:pPr>
              <w:pStyle w:val="ListaColorida-nfase11"/>
              <w:tabs>
                <w:tab w:val="left" w:pos="993"/>
              </w:tabs>
              <w:spacing w:after="120" w:line="240" w:lineRule="auto"/>
              <w:ind w:left="0"/>
              <w:jc w:val="center"/>
              <w:rPr>
                <w:rFonts w:ascii="Arial" w:hAnsi="Arial" w:cs="Arial"/>
              </w:rPr>
            </w:pPr>
            <w:r w:rsidRPr="00437C72">
              <w:rPr>
                <w:rFonts w:ascii="Arial" w:hAnsi="Arial" w:cs="Arial"/>
              </w:rPr>
              <w:t>13,7%*</w:t>
            </w:r>
          </w:p>
        </w:tc>
      </w:tr>
      <w:tr w:rsidR="009543FA" w:rsidRPr="00FD47EF" w:rsidTr="00373B4A">
        <w:tc>
          <w:tcPr>
            <w:tcW w:w="4961" w:type="dxa"/>
            <w:vAlign w:val="center"/>
          </w:tcPr>
          <w:p w:rsidR="009543FA" w:rsidRPr="00BF3FF4" w:rsidRDefault="009543FA" w:rsidP="009543FA">
            <w:pPr>
              <w:pStyle w:val="ListaColorida-nfase11"/>
              <w:tabs>
                <w:tab w:val="left" w:pos="993"/>
              </w:tabs>
              <w:spacing w:after="120" w:line="240" w:lineRule="auto"/>
              <w:ind w:left="0"/>
            </w:pPr>
            <w:r w:rsidRPr="00BD4435">
              <w:t xml:space="preserve">          </w:t>
            </w:r>
            <w:r w:rsidRPr="00BD4435">
              <w:rPr>
                <w:rFonts w:ascii="Arial" w:hAnsi="Arial" w:cs="Arial"/>
              </w:rPr>
              <w:t>1.1.3 - incapacidade permanente total</w:t>
            </w:r>
          </w:p>
        </w:tc>
        <w:tc>
          <w:tcPr>
            <w:tcW w:w="1134" w:type="dxa"/>
            <w:vAlign w:val="center"/>
          </w:tcPr>
          <w:p w:rsidR="009543FA" w:rsidRPr="00BF3FF4" w:rsidRDefault="009543FA" w:rsidP="009543FA">
            <w:pPr>
              <w:pStyle w:val="ListaColorida-nfase11"/>
              <w:tabs>
                <w:tab w:val="left" w:pos="993"/>
              </w:tabs>
              <w:spacing w:after="120" w:line="240" w:lineRule="auto"/>
              <w:ind w:left="0"/>
              <w:jc w:val="center"/>
              <w:rPr>
                <w:rFonts w:ascii="Arial" w:hAnsi="Arial" w:cs="Arial"/>
              </w:rPr>
            </w:pPr>
            <w:r w:rsidRPr="00BD4435">
              <w:rPr>
                <w:rFonts w:ascii="Arial" w:hAnsi="Arial" w:cs="Arial"/>
              </w:rPr>
              <w:t>0</w:t>
            </w:r>
          </w:p>
        </w:tc>
        <w:tc>
          <w:tcPr>
            <w:tcW w:w="1134" w:type="dxa"/>
            <w:vAlign w:val="center"/>
          </w:tcPr>
          <w:p w:rsidR="009543FA" w:rsidRPr="00264532" w:rsidRDefault="00437C72" w:rsidP="009543FA">
            <w:pPr>
              <w:pStyle w:val="ListaColorida-nfase11"/>
              <w:tabs>
                <w:tab w:val="left" w:pos="993"/>
              </w:tabs>
              <w:spacing w:after="120" w:line="240" w:lineRule="auto"/>
              <w:ind w:left="0"/>
              <w:jc w:val="center"/>
              <w:rPr>
                <w:rFonts w:ascii="Arial" w:hAnsi="Arial" w:cs="Arial"/>
              </w:rPr>
            </w:pPr>
            <w:r w:rsidRPr="00437C72">
              <w:rPr>
                <w:rFonts w:ascii="Arial" w:hAnsi="Arial" w:cs="Arial"/>
              </w:rPr>
              <w:t>20,5%*</w:t>
            </w:r>
          </w:p>
        </w:tc>
      </w:tr>
      <w:tr w:rsidR="009543FA" w:rsidRPr="00FD47EF" w:rsidTr="00373B4A">
        <w:tc>
          <w:tcPr>
            <w:tcW w:w="4961" w:type="dxa"/>
            <w:vAlign w:val="center"/>
          </w:tcPr>
          <w:p w:rsidR="009543FA" w:rsidRPr="00BF3FF4" w:rsidRDefault="009543FA" w:rsidP="009543FA">
            <w:pPr>
              <w:pStyle w:val="ListaColorida-nfase11"/>
              <w:tabs>
                <w:tab w:val="left" w:pos="993"/>
              </w:tabs>
              <w:spacing w:after="120" w:line="240" w:lineRule="auto"/>
              <w:ind w:left="0"/>
              <w:rPr>
                <w:rFonts w:ascii="Arial" w:hAnsi="Arial" w:cs="Arial"/>
              </w:rPr>
            </w:pPr>
            <w:r w:rsidRPr="00BD4435">
              <w:rPr>
                <w:rFonts w:ascii="Arial" w:hAnsi="Arial" w:cs="Arial"/>
              </w:rPr>
              <w:t xml:space="preserve">     1.2 </w:t>
            </w:r>
            <w:r>
              <w:rPr>
                <w:rFonts w:ascii="Arial" w:hAnsi="Arial" w:cs="Arial"/>
              </w:rPr>
              <w:t>–</w:t>
            </w:r>
            <w:r w:rsidRPr="00BD4435">
              <w:rPr>
                <w:rFonts w:ascii="Arial" w:hAnsi="Arial" w:cs="Arial"/>
              </w:rPr>
              <w:t xml:space="preserve"> Morte</w:t>
            </w:r>
          </w:p>
        </w:tc>
        <w:tc>
          <w:tcPr>
            <w:tcW w:w="1134" w:type="dxa"/>
            <w:vAlign w:val="center"/>
          </w:tcPr>
          <w:p w:rsidR="009543FA" w:rsidRPr="00BF3FF4" w:rsidRDefault="009543FA" w:rsidP="009543FA">
            <w:pPr>
              <w:pStyle w:val="ListaColorida-nfase11"/>
              <w:tabs>
                <w:tab w:val="left" w:pos="993"/>
              </w:tabs>
              <w:spacing w:after="120" w:line="240" w:lineRule="auto"/>
              <w:ind w:left="0"/>
              <w:jc w:val="center"/>
              <w:rPr>
                <w:rFonts w:ascii="Arial" w:hAnsi="Arial" w:cs="Arial"/>
              </w:rPr>
            </w:pPr>
            <w:r w:rsidRPr="00BD4435">
              <w:rPr>
                <w:rFonts w:ascii="Arial" w:hAnsi="Arial" w:cs="Arial"/>
              </w:rPr>
              <w:t>0</w:t>
            </w:r>
          </w:p>
        </w:tc>
        <w:tc>
          <w:tcPr>
            <w:tcW w:w="1134" w:type="dxa"/>
            <w:vAlign w:val="center"/>
          </w:tcPr>
          <w:p w:rsidR="009543FA" w:rsidRPr="00264532" w:rsidRDefault="00437C72" w:rsidP="009543FA">
            <w:pPr>
              <w:pStyle w:val="ListaColorida-nfase11"/>
              <w:tabs>
                <w:tab w:val="left" w:pos="993"/>
              </w:tabs>
              <w:spacing w:after="120" w:line="240" w:lineRule="auto"/>
              <w:ind w:left="0"/>
              <w:jc w:val="center"/>
              <w:rPr>
                <w:rFonts w:ascii="Arial" w:hAnsi="Arial" w:cs="Arial"/>
              </w:rPr>
            </w:pPr>
            <w:r w:rsidRPr="00437C72">
              <w:rPr>
                <w:rFonts w:ascii="Arial" w:hAnsi="Arial" w:cs="Arial"/>
              </w:rPr>
              <w:t>27,4%*</w:t>
            </w:r>
          </w:p>
        </w:tc>
      </w:tr>
      <w:tr w:rsidR="009543FA" w:rsidRPr="00FD47EF" w:rsidTr="00373B4A">
        <w:trPr>
          <w:trHeight w:val="660"/>
        </w:trPr>
        <w:tc>
          <w:tcPr>
            <w:tcW w:w="4961" w:type="dxa"/>
            <w:vAlign w:val="center"/>
          </w:tcPr>
          <w:p w:rsidR="009543FA" w:rsidRPr="00BF3FF4" w:rsidRDefault="009543FA" w:rsidP="009543FA">
            <w:pPr>
              <w:pStyle w:val="ListaColorida-nfase11"/>
              <w:tabs>
                <w:tab w:val="left" w:pos="993"/>
              </w:tabs>
              <w:spacing w:after="120" w:line="240" w:lineRule="auto"/>
              <w:ind w:left="0"/>
            </w:pPr>
            <w:r w:rsidRPr="00BD4435">
              <w:rPr>
                <w:rFonts w:ascii="Arial" w:hAnsi="Arial" w:cs="Arial"/>
              </w:rPr>
              <w:t>Número de incidentes com vazamento de gás</w:t>
            </w:r>
          </w:p>
        </w:tc>
        <w:tc>
          <w:tcPr>
            <w:tcW w:w="1134" w:type="dxa"/>
            <w:vAlign w:val="center"/>
          </w:tcPr>
          <w:p w:rsidR="009543FA" w:rsidRPr="009543FA" w:rsidRDefault="00437C72" w:rsidP="009543FA">
            <w:pPr>
              <w:pStyle w:val="ListaColorida-nfase11"/>
              <w:tabs>
                <w:tab w:val="left" w:pos="993"/>
              </w:tabs>
              <w:spacing w:after="120" w:line="240" w:lineRule="auto"/>
              <w:ind w:left="0"/>
              <w:jc w:val="center"/>
              <w:rPr>
                <w:rFonts w:ascii="Arial" w:hAnsi="Arial" w:cs="Arial"/>
              </w:rPr>
            </w:pPr>
            <w:r w:rsidRPr="00437C72">
              <w:rPr>
                <w:rFonts w:ascii="Arial" w:hAnsi="Arial" w:cs="Arial"/>
              </w:rPr>
              <w:t>2 (a cada 10 anos)</w:t>
            </w:r>
          </w:p>
        </w:tc>
        <w:tc>
          <w:tcPr>
            <w:tcW w:w="1134" w:type="dxa"/>
            <w:vAlign w:val="center"/>
          </w:tcPr>
          <w:p w:rsidR="009543FA" w:rsidRPr="00264532" w:rsidRDefault="00437C72" w:rsidP="009543FA">
            <w:pPr>
              <w:pStyle w:val="ListaColorida-nfase11"/>
              <w:tabs>
                <w:tab w:val="left" w:pos="993"/>
              </w:tabs>
              <w:spacing w:after="120"/>
              <w:ind w:left="0"/>
              <w:jc w:val="center"/>
              <w:rPr>
                <w:rFonts w:ascii="Arial" w:hAnsi="Arial" w:cs="Arial"/>
              </w:rPr>
            </w:pPr>
            <w:r w:rsidRPr="00437C72">
              <w:rPr>
                <w:rFonts w:ascii="Arial" w:hAnsi="Arial" w:cs="Arial"/>
              </w:rPr>
              <w:t>0,5%*</w:t>
            </w:r>
          </w:p>
        </w:tc>
      </w:tr>
    </w:tbl>
    <w:p w:rsidR="00437C72" w:rsidRDefault="009543FA" w:rsidP="00437C72">
      <w:pPr>
        <w:spacing w:before="120" w:after="0" w:line="240" w:lineRule="auto"/>
        <w:ind w:left="1276"/>
        <w:jc w:val="both"/>
        <w:rPr>
          <w:rFonts w:ascii="Arial" w:hAnsi="Arial" w:cs="Arial"/>
        </w:rPr>
      </w:pPr>
      <w:r w:rsidRPr="00114D9E">
        <w:rPr>
          <w:rFonts w:ascii="Arial" w:hAnsi="Arial" w:cs="Arial"/>
        </w:rPr>
        <w:t>* Percentual da Receita Anual vigente. Valor por cada ocorrência.</w:t>
      </w:r>
    </w:p>
    <w:p w:rsidR="00161106" w:rsidRDefault="00B6669B">
      <w:pPr>
        <w:pStyle w:val="CTO-Lista"/>
        <w:numPr>
          <w:ilvl w:val="0"/>
          <w:numId w:val="165"/>
        </w:numPr>
        <w:ind w:left="1560"/>
      </w:pPr>
      <w:r>
        <w:t>M</w:t>
      </w:r>
      <w:r w:rsidR="003B005C">
        <w:t xml:space="preserve">ulta, correspondente ao dobro do prejuízo provocado, conforme apuração a ser realizada pela ANP, caso o </w:t>
      </w:r>
      <w:r w:rsidR="007B19B3">
        <w:t>Concessionário</w:t>
      </w:r>
      <w:r w:rsidR="003B005C">
        <w:t xml:space="preserve"> não cumpra as determinações do </w:t>
      </w:r>
      <w:r w:rsidR="00D62C05">
        <w:t>Plano de</w:t>
      </w:r>
      <w:r w:rsidR="003B005C">
        <w:t xml:space="preserve"> </w:t>
      </w:r>
      <w:r w:rsidR="00D62C05">
        <w:t>Contingência</w:t>
      </w:r>
      <w:r w:rsidR="003B005C">
        <w:t>.</w:t>
      </w:r>
    </w:p>
    <w:p w:rsidR="00437C72" w:rsidRDefault="00AA6645" w:rsidP="00437C72">
      <w:pPr>
        <w:pStyle w:val="CTO-Lista"/>
        <w:numPr>
          <w:ilvl w:val="0"/>
          <w:numId w:val="165"/>
        </w:numPr>
        <w:spacing w:before="240"/>
        <w:ind w:left="1559" w:hanging="357"/>
      </w:pPr>
      <w:r w:rsidRPr="00AA6645">
        <w:t xml:space="preserve">Multa de </w:t>
      </w:r>
      <w:r w:rsidR="00064965">
        <w:t>2,5% a 25,00%</w:t>
      </w:r>
      <w:r w:rsidR="00CB0208">
        <w:t xml:space="preserve"> (vinte e cinco por cento) </w:t>
      </w:r>
      <w:r w:rsidR="00064965" w:rsidRPr="009543FA">
        <w:rPr>
          <w:rFonts w:cs="Arial"/>
        </w:rPr>
        <w:t>da Receita Anual vigente</w:t>
      </w:r>
      <w:r w:rsidRPr="00AA6645">
        <w:t xml:space="preserve">, pelo descumprimento de cláusula contratual vigente, </w:t>
      </w:r>
      <w:r w:rsidR="00341313">
        <w:t xml:space="preserve">cuja multa </w:t>
      </w:r>
      <w:r w:rsidRPr="00AA6645">
        <w:t>já não tenha sido previst</w:t>
      </w:r>
      <w:r w:rsidR="00341313">
        <w:t>a</w:t>
      </w:r>
      <w:r w:rsidRPr="00AA6645">
        <w:t xml:space="preserve"> neste Contrato</w:t>
      </w:r>
      <w:r w:rsidR="00EA486F">
        <w:t xml:space="preserve"> </w:t>
      </w:r>
      <w:r w:rsidR="00EA486F" w:rsidRPr="00EB2DB9">
        <w:t>ou na Legislação Aplicável</w:t>
      </w:r>
      <w:r w:rsidRPr="00AA6645">
        <w:t>.</w:t>
      </w:r>
    </w:p>
    <w:p w:rsidR="00437C72" w:rsidRDefault="00F262E6" w:rsidP="00437C72">
      <w:pPr>
        <w:pStyle w:val="CTO-Lista"/>
        <w:numPr>
          <w:ilvl w:val="0"/>
          <w:numId w:val="165"/>
        </w:numPr>
        <w:ind w:left="1559" w:hanging="357"/>
      </w:pPr>
      <w:r w:rsidRPr="00F262E6">
        <w:t xml:space="preserve">Multa de </w:t>
      </w:r>
      <w:r w:rsidR="00064965">
        <w:t>2,5% a 25,00%</w:t>
      </w:r>
      <w:r w:rsidR="00CB0208">
        <w:t xml:space="preserve"> (vinte e cinco por cento) </w:t>
      </w:r>
      <w:r w:rsidR="00064965" w:rsidRPr="009543FA">
        <w:rPr>
          <w:rFonts w:cs="Arial"/>
        </w:rPr>
        <w:t>da Receita Anual vigente</w:t>
      </w:r>
      <w:r w:rsidRPr="00F262E6">
        <w:t>, pelo descumprimento da Cláusula Quinta</w:t>
      </w:r>
      <w:r>
        <w:t>,</w:t>
      </w:r>
      <w:r w:rsidRPr="00F262E6">
        <w:t xml:space="preserve"> que já não tenha sido previsto </w:t>
      </w:r>
      <w:r w:rsidR="006D44B5" w:rsidRPr="00EB2DB9">
        <w:t>na Legislação Aplicável</w:t>
      </w:r>
      <w:r w:rsidRPr="00F262E6">
        <w:t>.</w:t>
      </w:r>
    </w:p>
    <w:p w:rsidR="009543FA" w:rsidRDefault="009543FA" w:rsidP="009543FA">
      <w:pPr>
        <w:pStyle w:val="CTO-Lista"/>
        <w:numPr>
          <w:ilvl w:val="0"/>
          <w:numId w:val="165"/>
        </w:numPr>
        <w:ind w:left="1560"/>
      </w:pPr>
      <w:r w:rsidRPr="008F4242">
        <w:t xml:space="preserve">Multa, </w:t>
      </w:r>
      <w:r>
        <w:t>d</w:t>
      </w:r>
      <w:r w:rsidRPr="009543FA">
        <w:t xml:space="preserve">urante a </w:t>
      </w:r>
      <w:r w:rsidR="00195483">
        <w:t>Etapa</w:t>
      </w:r>
      <w:r w:rsidRPr="009543FA">
        <w:t xml:space="preserve"> de Construção e a Operação Comercial, </w:t>
      </w:r>
      <w:r>
        <w:t xml:space="preserve">caso incorra no </w:t>
      </w:r>
      <w:r w:rsidRPr="009543FA">
        <w:t>descumprimento fixad</w:t>
      </w:r>
      <w:r>
        <w:t>o</w:t>
      </w:r>
      <w:r w:rsidRPr="009543FA">
        <w:t xml:space="preserve"> abaixo:</w:t>
      </w:r>
    </w:p>
    <w:p w:rsidR="009543FA" w:rsidRDefault="009543FA" w:rsidP="009543FA">
      <w:pPr>
        <w:pStyle w:val="CTO-Lista"/>
      </w:pPr>
    </w:p>
    <w:tbl>
      <w:tblPr>
        <w:tblW w:w="6945"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6"/>
        <w:gridCol w:w="1559"/>
      </w:tblGrid>
      <w:tr w:rsidR="009543FA" w:rsidRPr="00FD47EF" w:rsidTr="009543FA">
        <w:trPr>
          <w:trHeight w:val="551"/>
        </w:trPr>
        <w:tc>
          <w:tcPr>
            <w:tcW w:w="5386" w:type="dxa"/>
            <w:shd w:val="solid" w:color="C6D9F1" w:fill="BFBFBF"/>
            <w:vAlign w:val="center"/>
          </w:tcPr>
          <w:p w:rsidR="009543FA" w:rsidRPr="00BF3FF4" w:rsidRDefault="009543FA" w:rsidP="009543FA">
            <w:pPr>
              <w:pStyle w:val="ListaColorida-nfase11"/>
              <w:tabs>
                <w:tab w:val="left" w:pos="993"/>
              </w:tabs>
              <w:spacing w:after="120" w:line="240" w:lineRule="auto"/>
              <w:ind w:left="0"/>
              <w:jc w:val="center"/>
              <w:rPr>
                <w:rFonts w:ascii="Arial" w:hAnsi="Arial" w:cs="Arial"/>
                <w:b/>
              </w:rPr>
            </w:pPr>
            <w:r w:rsidRPr="00BD4435">
              <w:rPr>
                <w:rFonts w:ascii="Arial" w:hAnsi="Arial" w:cs="Arial"/>
                <w:b/>
              </w:rPr>
              <w:t>Prestação de Informações</w:t>
            </w:r>
          </w:p>
        </w:tc>
        <w:tc>
          <w:tcPr>
            <w:tcW w:w="1559" w:type="dxa"/>
            <w:shd w:val="solid" w:color="C6D9F1" w:fill="BFBFBF"/>
            <w:vAlign w:val="center"/>
          </w:tcPr>
          <w:p w:rsidR="009543FA" w:rsidRPr="00BF3FF4" w:rsidRDefault="009543FA" w:rsidP="009543FA">
            <w:pPr>
              <w:pStyle w:val="ListaColorida-nfase11"/>
              <w:tabs>
                <w:tab w:val="left" w:pos="993"/>
              </w:tabs>
              <w:spacing w:after="120" w:line="240" w:lineRule="auto"/>
              <w:ind w:left="0"/>
              <w:jc w:val="center"/>
              <w:rPr>
                <w:rFonts w:ascii="Arial" w:hAnsi="Arial" w:cs="Arial"/>
                <w:b/>
              </w:rPr>
            </w:pPr>
            <w:r w:rsidRPr="00BD4435">
              <w:rPr>
                <w:rFonts w:ascii="Arial" w:hAnsi="Arial" w:cs="Arial"/>
                <w:b/>
              </w:rPr>
              <w:t>Multa Fixa</w:t>
            </w:r>
          </w:p>
        </w:tc>
      </w:tr>
      <w:tr w:rsidR="009543FA" w:rsidTr="009543FA">
        <w:trPr>
          <w:trHeight w:val="1177"/>
        </w:trPr>
        <w:tc>
          <w:tcPr>
            <w:tcW w:w="5386" w:type="dxa"/>
            <w:vAlign w:val="center"/>
          </w:tcPr>
          <w:p w:rsidR="00B657C0" w:rsidRDefault="009543FA">
            <w:pPr>
              <w:pStyle w:val="ListaColorida-nfase11"/>
              <w:tabs>
                <w:tab w:val="left" w:pos="993"/>
              </w:tabs>
              <w:spacing w:after="120" w:line="240" w:lineRule="auto"/>
              <w:ind w:left="0"/>
              <w:rPr>
                <w:rFonts w:ascii="Arial" w:hAnsi="Arial" w:cs="Arial"/>
              </w:rPr>
            </w:pPr>
            <w:r w:rsidRPr="00BD4435">
              <w:rPr>
                <w:rFonts w:ascii="Arial" w:hAnsi="Arial" w:cs="Arial"/>
              </w:rPr>
              <w:t xml:space="preserve">Prestação de informações incorretas para a ANP que impactem na aferição, ou aplicação dos </w:t>
            </w:r>
            <w:r>
              <w:rPr>
                <w:rFonts w:ascii="Arial" w:hAnsi="Arial" w:cs="Arial"/>
              </w:rPr>
              <w:t>f</w:t>
            </w:r>
            <w:r w:rsidRPr="00BD4435">
              <w:rPr>
                <w:rFonts w:ascii="Arial" w:hAnsi="Arial" w:cs="Arial"/>
              </w:rPr>
              <w:t xml:space="preserve">atores, índices e indicadores previstos no presente contrato ou prejudiquem a atividade </w:t>
            </w:r>
            <w:proofErr w:type="spellStart"/>
            <w:r w:rsidRPr="00BD4435">
              <w:rPr>
                <w:rFonts w:ascii="Arial" w:hAnsi="Arial" w:cs="Arial"/>
              </w:rPr>
              <w:t>fiscalizatória</w:t>
            </w:r>
            <w:proofErr w:type="spellEnd"/>
            <w:r w:rsidRPr="00BD4435">
              <w:rPr>
                <w:rFonts w:ascii="Arial" w:hAnsi="Arial" w:cs="Arial"/>
              </w:rPr>
              <w:t xml:space="preserve"> da ANP.</w:t>
            </w:r>
          </w:p>
        </w:tc>
        <w:tc>
          <w:tcPr>
            <w:tcW w:w="1559" w:type="dxa"/>
            <w:vAlign w:val="center"/>
          </w:tcPr>
          <w:p w:rsidR="009543FA" w:rsidRPr="009543FA" w:rsidRDefault="009543FA" w:rsidP="009543FA">
            <w:pPr>
              <w:pStyle w:val="ListaColorida-nfase11"/>
              <w:tabs>
                <w:tab w:val="left" w:pos="993"/>
              </w:tabs>
              <w:spacing w:after="120" w:line="240" w:lineRule="auto"/>
              <w:ind w:left="0"/>
              <w:jc w:val="center"/>
              <w:rPr>
                <w:rFonts w:ascii="Arial" w:hAnsi="Arial" w:cs="Arial"/>
              </w:rPr>
            </w:pPr>
            <w:r w:rsidRPr="009543FA">
              <w:rPr>
                <w:rFonts w:ascii="Arial" w:hAnsi="Arial" w:cs="Arial"/>
              </w:rPr>
              <w:t>0,25% da Receita Anual vigente</w:t>
            </w:r>
          </w:p>
        </w:tc>
      </w:tr>
    </w:tbl>
    <w:p w:rsidR="008F4242" w:rsidRDefault="008F4242" w:rsidP="008F4242">
      <w:pPr>
        <w:pStyle w:val="CTO-Lista"/>
        <w:numPr>
          <w:ilvl w:val="0"/>
          <w:numId w:val="165"/>
        </w:numPr>
        <w:ind w:left="1560"/>
      </w:pPr>
      <w:r>
        <w:t>Caso não haja previsão d</w:t>
      </w:r>
      <w:r w:rsidR="009543FA">
        <w:t>e multa específica no presente C</w:t>
      </w:r>
      <w:r>
        <w:t xml:space="preserve">ontrato, os atrasos de cumprimento dos prazos acordados para a execução das </w:t>
      </w:r>
      <w:r>
        <w:lastRenderedPageBreak/>
        <w:t xml:space="preserve">obras novas e </w:t>
      </w:r>
      <w:proofErr w:type="spellStart"/>
      <w:r>
        <w:t>refazimento</w:t>
      </w:r>
      <w:proofErr w:type="spellEnd"/>
      <w:r>
        <w:t xml:space="preserve"> de obras deficientemente executadas, importarão na aplicação de multa moratória, calculadas de acordo com a seguinte fórmula:</w:t>
      </w:r>
    </w:p>
    <w:p w:rsidR="00437C72" w:rsidRDefault="008F4242" w:rsidP="00437C72">
      <w:pPr>
        <w:pStyle w:val="CTO-Lista"/>
        <w:ind w:left="1560"/>
      </w:pPr>
      <w:r>
        <w:t>Multa moratória (por dia de atraso) = 0,01% x Valor da Receita Anual vigente</w:t>
      </w:r>
    </w:p>
    <w:p w:rsidR="00161106" w:rsidRDefault="00565709">
      <w:pPr>
        <w:pStyle w:val="CTO-TxtClau-N1"/>
      </w:pPr>
      <w:r w:rsidRPr="00565709">
        <w:t>A ANP poderá executar a Garantia de Fiel Cumprimento caso a multa aplicada não seja paga tempestivamente pelo Concessionário</w:t>
      </w:r>
      <w:r w:rsidR="003B005C" w:rsidRPr="00773E36">
        <w:t>.</w:t>
      </w:r>
    </w:p>
    <w:p w:rsidR="00C81D60" w:rsidRDefault="00294FE8">
      <w:pPr>
        <w:pStyle w:val="CTO-TxtClau-N2"/>
        <w:ind w:left="2268" w:hanging="992"/>
      </w:pPr>
      <w:r w:rsidRPr="00294FE8">
        <w:t>No prazo de 3 (três) dias úteis, o Concessionário deverá repor o valor utilizado da Garantia, de modo a restaurar a integralidade desta.</w:t>
      </w:r>
    </w:p>
    <w:p w:rsidR="00161106" w:rsidRDefault="00014B29">
      <w:pPr>
        <w:pStyle w:val="CTO-TxtClau-N1"/>
      </w:pPr>
      <w:r w:rsidRPr="00014B29">
        <w:t xml:space="preserve">As penalidades serão aplicadas pela ANP mediante processo administrativo, cujo procedimento será regido, no que </w:t>
      </w:r>
      <w:proofErr w:type="gramStart"/>
      <w:r w:rsidRPr="00014B29">
        <w:t>couber,</w:t>
      </w:r>
      <w:proofErr w:type="gramEnd"/>
      <w:r w:rsidRPr="00014B29">
        <w:t xml:space="preserve"> pelo Decreto nº 2</w:t>
      </w:r>
      <w:r w:rsidR="00935378">
        <w:t>.</w:t>
      </w:r>
      <w:r w:rsidRPr="00014B29">
        <w:t>953/99 e, subsidiariamente, pela Lei n° 9.847/99, assegurado ao Concessionário amplo direito de defesa e o contraditório.</w:t>
      </w:r>
    </w:p>
    <w:p w:rsidR="00C81D60" w:rsidRDefault="003B005C">
      <w:pPr>
        <w:pStyle w:val="CTO-TxtClau-N2"/>
        <w:ind w:left="2268" w:hanging="992"/>
      </w:pPr>
      <w:r>
        <w:t>O</w:t>
      </w:r>
      <w:r w:rsidR="00C456F3">
        <w:t xml:space="preserve"> </w:t>
      </w:r>
      <w:r w:rsidR="007B19B3">
        <w:t xml:space="preserve">Concessionário </w:t>
      </w:r>
      <w:r>
        <w:t>será responsabilizado por eventuais perdas e danos decorrentes do inadimplemento.</w:t>
      </w:r>
    </w:p>
    <w:p w:rsidR="00161106" w:rsidRDefault="00294FE8">
      <w:pPr>
        <w:pStyle w:val="CTO-TxtClau-N1"/>
      </w:pPr>
      <w:r w:rsidRPr="00294FE8">
        <w:t>Caso o Concessionário descumpra a Legislação Aplicável, incorrerá nas sanções administrativas cabíveis, sem prejuízo de eventuais sanções contratuais.</w:t>
      </w:r>
    </w:p>
    <w:p w:rsidR="0092232D" w:rsidRPr="00450C6F" w:rsidRDefault="0092232D">
      <w:pPr>
        <w:pStyle w:val="ListaColorida-nfase11"/>
        <w:tabs>
          <w:tab w:val="left" w:pos="709"/>
        </w:tabs>
        <w:spacing w:after="120" w:line="240" w:lineRule="auto"/>
        <w:ind w:left="709"/>
        <w:jc w:val="both"/>
        <w:rPr>
          <w:rFonts w:ascii="Arial" w:hAnsi="Arial" w:cs="Arial"/>
        </w:rPr>
      </w:pPr>
      <w:bookmarkStart w:id="606" w:name="_Toc321408697"/>
      <w:bookmarkStart w:id="607" w:name="_Toc321727188"/>
      <w:bookmarkStart w:id="608" w:name="_Toc321727280"/>
      <w:bookmarkStart w:id="609" w:name="_Toc322331660"/>
      <w:bookmarkStart w:id="610" w:name="_Toc322331753"/>
      <w:bookmarkStart w:id="611" w:name="_Toc322332090"/>
      <w:bookmarkEnd w:id="606"/>
      <w:bookmarkEnd w:id="607"/>
      <w:bookmarkEnd w:id="608"/>
      <w:bookmarkEnd w:id="609"/>
      <w:bookmarkEnd w:id="610"/>
      <w:bookmarkEnd w:id="611"/>
    </w:p>
    <w:p w:rsidR="00161106" w:rsidRDefault="003D219B">
      <w:pPr>
        <w:pStyle w:val="CTO-SubtitClau"/>
      </w:pPr>
      <w:bookmarkStart w:id="612" w:name="_Toc406751351"/>
      <w:r w:rsidRPr="003D219B">
        <w:t>Resolução</w:t>
      </w:r>
      <w:bookmarkEnd w:id="612"/>
    </w:p>
    <w:p w:rsidR="00161106" w:rsidRDefault="00294FE8">
      <w:pPr>
        <w:pStyle w:val="CTO-TxtClau-N1"/>
      </w:pPr>
      <w:r w:rsidRPr="00294FE8">
        <w:t>Este Contrato será res</w:t>
      </w:r>
      <w:r w:rsidR="003D219B">
        <w:t>olvido</w:t>
      </w:r>
      <w:r w:rsidRPr="00294FE8">
        <w:t>, observado o disposto na Cláusula</w:t>
      </w:r>
      <w:r w:rsidR="00437C72" w:rsidRPr="00437C72">
        <w:t xml:space="preserve"> 19.9</w:t>
      </w:r>
      <w:r w:rsidRPr="00294FE8">
        <w:t>, nos seguintes casos:</w:t>
      </w:r>
    </w:p>
    <w:p w:rsidR="00161106" w:rsidRDefault="003D219B">
      <w:pPr>
        <w:pStyle w:val="CTO-Lista"/>
        <w:numPr>
          <w:ilvl w:val="0"/>
          <w:numId w:val="173"/>
        </w:numPr>
        <w:ind w:left="1560"/>
      </w:pPr>
      <w:r>
        <w:t>I</w:t>
      </w:r>
      <w:r w:rsidR="00294FE8" w:rsidRPr="00294FE8">
        <w:t>mpossibilidade de cumprimento, pelo Concessionário, das obrigações contratuais;</w:t>
      </w:r>
    </w:p>
    <w:p w:rsidR="00161106" w:rsidRDefault="00294FE8">
      <w:pPr>
        <w:pStyle w:val="CTO-Lista"/>
        <w:numPr>
          <w:ilvl w:val="0"/>
          <w:numId w:val="173"/>
        </w:numPr>
        <w:ind w:left="1560"/>
      </w:pPr>
      <w:r w:rsidRPr="00294FE8">
        <w:t>Não cumprimento, pelo Concessionário, no prazo fixado pela ANP, de obrigação pendente que se mostre relevante para o prosseguimento da atividade de Transporte de Gás Natural;</w:t>
      </w:r>
    </w:p>
    <w:p w:rsidR="00161106" w:rsidRDefault="00091636">
      <w:pPr>
        <w:pStyle w:val="CTO-Lista"/>
        <w:numPr>
          <w:ilvl w:val="0"/>
          <w:numId w:val="173"/>
        </w:numPr>
        <w:ind w:left="1560"/>
      </w:pPr>
      <w:r w:rsidRPr="00091636">
        <w:t>Falência ou requerimento de recuperação judicial ou extrajudicial por parte do Concessionário</w:t>
      </w:r>
      <w:r w:rsidR="00294FE8" w:rsidRPr="00294FE8">
        <w:t>;</w:t>
      </w:r>
    </w:p>
    <w:p w:rsidR="00161106" w:rsidRDefault="00051A5D">
      <w:pPr>
        <w:pStyle w:val="CTO-Lista"/>
        <w:numPr>
          <w:ilvl w:val="0"/>
          <w:numId w:val="173"/>
        </w:numPr>
        <w:ind w:left="1560"/>
      </w:pPr>
      <w:r w:rsidRPr="00051A5D">
        <w:t>Não apresentação, pelo Concessionário, de nova documentação que comprove a capacitação técnica exigida para qualificação nos termos do edital da Licitação que originou este Contrato, para anuência prévia da ANP, no caso do ocorrer substituição dos profissionais quali</w:t>
      </w:r>
      <w:r>
        <w:t>ficados na época da Licitação;</w:t>
      </w:r>
    </w:p>
    <w:p w:rsidR="00161106" w:rsidRDefault="00294FE8">
      <w:pPr>
        <w:pStyle w:val="CTO-Lista"/>
        <w:numPr>
          <w:ilvl w:val="0"/>
          <w:numId w:val="173"/>
        </w:numPr>
        <w:ind w:left="1560"/>
      </w:pPr>
      <w:r w:rsidRPr="00294FE8">
        <w:t>Não manutenção da vigência das apólices de seguros de que trata a Cláusula Décima Sexta deste Contrato</w:t>
      </w:r>
      <w:r w:rsidR="000B43B3">
        <w:t xml:space="preserve">; </w:t>
      </w:r>
      <w:proofErr w:type="gramStart"/>
      <w:r w:rsidR="000B43B3">
        <w:t>e</w:t>
      </w:r>
      <w:proofErr w:type="gramEnd"/>
    </w:p>
    <w:p w:rsidR="000B43B3" w:rsidRDefault="000B43B3">
      <w:pPr>
        <w:pStyle w:val="CTO-Lista"/>
        <w:numPr>
          <w:ilvl w:val="0"/>
          <w:numId w:val="173"/>
        </w:numPr>
        <w:ind w:left="1560"/>
      </w:pPr>
      <w:r w:rsidRPr="000B43B3">
        <w:t>Indeferimento em caráter definitivo, pelo órgão ambiental competente, d</w:t>
      </w:r>
      <w:r w:rsidR="00F325C8">
        <w:t xml:space="preserve">a emissão </w:t>
      </w:r>
      <w:proofErr w:type="gramStart"/>
      <w:r w:rsidR="00F325C8">
        <w:t>das Licença</w:t>
      </w:r>
      <w:proofErr w:type="gramEnd"/>
      <w:r w:rsidR="00F325C8">
        <w:t xml:space="preserve"> Prévia, </w:t>
      </w:r>
      <w:r w:rsidR="007A4DC1">
        <w:t>L</w:t>
      </w:r>
      <w:r w:rsidR="00F325C8">
        <w:t>I</w:t>
      </w:r>
      <w:r w:rsidR="007A4DC1">
        <w:t xml:space="preserve"> </w:t>
      </w:r>
      <w:r w:rsidR="00705E3A">
        <w:t>ou</w:t>
      </w:r>
      <w:r w:rsidR="00F325C8">
        <w:t xml:space="preserve"> </w:t>
      </w:r>
      <w:r w:rsidR="007A4DC1">
        <w:t>L</w:t>
      </w:r>
      <w:r w:rsidR="00F325C8">
        <w:t>O</w:t>
      </w:r>
      <w:r w:rsidRPr="000B43B3">
        <w:t xml:space="preserve"> para a execução das atividades</w:t>
      </w:r>
      <w:r w:rsidR="00F325C8">
        <w:t>.</w:t>
      </w:r>
    </w:p>
    <w:p w:rsidR="00C81D60" w:rsidRDefault="003B005C">
      <w:pPr>
        <w:pStyle w:val="CTO-TxtClau-N2"/>
        <w:ind w:left="2268" w:hanging="992"/>
      </w:pPr>
      <w:r w:rsidRPr="006B0F01">
        <w:t xml:space="preserve">O prazo referido na alínea “b” não poderá ser inferior a </w:t>
      </w:r>
      <w:r w:rsidR="003D219B">
        <w:t>3</w:t>
      </w:r>
      <w:r w:rsidR="003D219B" w:rsidRPr="006B0F01">
        <w:t xml:space="preserve">0 </w:t>
      </w:r>
      <w:r w:rsidRPr="006B0F01">
        <w:t>(</w:t>
      </w:r>
      <w:r w:rsidR="003D219B">
        <w:t>trin</w:t>
      </w:r>
      <w:r w:rsidRPr="006B0F01">
        <w:t>ta) dias, salvo nos casos de extrema urgência.</w:t>
      </w:r>
    </w:p>
    <w:p w:rsidR="00C81D60" w:rsidRDefault="000D1ADC">
      <w:pPr>
        <w:pStyle w:val="CTO-TxtClau-N2"/>
        <w:ind w:left="2268" w:hanging="992"/>
      </w:pPr>
      <w:r w:rsidRPr="000D1ADC">
        <w:lastRenderedPageBreak/>
        <w:t>Na hipótese de falência ou requerimento de recuperação judicial ou extrajudicial de qualquer dos sócios do Concessionário, será conferido um prazo de 90 (noventa) dias, a contar da data dos referidos eventos, para que este sócio ceda a sua participação indivisa, nos direitos e obrigações deste Contrato de Concessão, nos termos da Cláusula Décima Sétima, sem prejuízo das demais sanções previstas neste Contrato e na Legislação Aplicável.</w:t>
      </w:r>
    </w:p>
    <w:p w:rsidR="00161106" w:rsidRPr="00A04D64" w:rsidRDefault="00294FE8">
      <w:pPr>
        <w:pStyle w:val="CTO-TxtClau-N1"/>
      </w:pPr>
      <w:r w:rsidRPr="00A04D64">
        <w:t>Caso este Contrato de Concessão seja res</w:t>
      </w:r>
      <w:r w:rsidR="00437C72" w:rsidRPr="00437C72">
        <w:t>olvid</w:t>
      </w:r>
      <w:r w:rsidRPr="00A04D64">
        <w:t>o p</w:t>
      </w:r>
      <w:r w:rsidR="007A4DC1" w:rsidRPr="00A04D64">
        <w:t xml:space="preserve">or </w:t>
      </w:r>
      <w:r w:rsidR="00084901" w:rsidRPr="00A04D64">
        <w:t xml:space="preserve">motivo imputável ao Concessionário, este </w:t>
      </w:r>
      <w:r w:rsidRPr="00A04D64">
        <w:t xml:space="preserve">responderá pelas perdas e danos decorrentes de seu inadimplemento e da rescisão, arcando com todas as indenizações e compensações cabíveis, </w:t>
      </w:r>
      <w:r w:rsidR="00084901" w:rsidRPr="00A04D64">
        <w:t xml:space="preserve">sendo também obrigado a praticar os atos de recuperação ambiental determinados pelos órgãos competentes, </w:t>
      </w:r>
      <w:r w:rsidRPr="00A04D64">
        <w:t xml:space="preserve">na forma da Lei e deste </w:t>
      </w:r>
      <w:r w:rsidR="00437C72" w:rsidRPr="00437C72">
        <w:t>Contrato</w:t>
      </w:r>
      <w:r w:rsidRPr="00A04D64">
        <w:t>.</w:t>
      </w:r>
    </w:p>
    <w:p w:rsidR="00E8385E" w:rsidRDefault="00E14AEC">
      <w:pPr>
        <w:pStyle w:val="CTO-TxtClau-N1"/>
      </w:pPr>
      <w:r w:rsidRPr="00E14AEC">
        <w:t>A resolução deste Contrato, na forma da Cláusula 19.5, deverá ser precedida de processo administrativo em que seja assegurado ao Concessionário o contraditório e a ampla defesa.</w:t>
      </w:r>
    </w:p>
    <w:p w:rsidR="00705E3A" w:rsidRDefault="00705E3A">
      <w:pPr>
        <w:pStyle w:val="CTO-TxtClau-N1"/>
      </w:pPr>
      <w:r>
        <w:t>A ANP deverá propor ao Ministério de Minas e Energia a rescisão deste Contrato, por meio de processo instruído, no qual as razões da proposição estarão evidenciadas.</w:t>
      </w:r>
    </w:p>
    <w:p w:rsidR="0092232D" w:rsidRDefault="0092232D">
      <w:pPr>
        <w:pStyle w:val="ListaColorida-nfase11"/>
        <w:tabs>
          <w:tab w:val="left" w:pos="709"/>
        </w:tabs>
        <w:spacing w:after="120" w:line="240" w:lineRule="auto"/>
        <w:ind w:left="709"/>
        <w:jc w:val="both"/>
      </w:pPr>
      <w:bookmarkStart w:id="613" w:name="_Toc299700617"/>
      <w:bookmarkStart w:id="614" w:name="_Toc394593935"/>
    </w:p>
    <w:bookmarkEnd w:id="613"/>
    <w:bookmarkEnd w:id="614"/>
    <w:p w:rsidR="00161106" w:rsidRDefault="00161106">
      <w:pPr>
        <w:pStyle w:val="ListaColorida-nfase11"/>
        <w:tabs>
          <w:tab w:val="left" w:pos="709"/>
        </w:tabs>
        <w:spacing w:after="120" w:line="240" w:lineRule="auto"/>
        <w:ind w:left="709"/>
        <w:jc w:val="both"/>
      </w:pPr>
    </w:p>
    <w:p w:rsidR="00161106" w:rsidRDefault="00294FE8">
      <w:pPr>
        <w:pStyle w:val="CTO-SubtitClau"/>
      </w:pPr>
      <w:bookmarkStart w:id="615" w:name="_Toc299700618"/>
      <w:bookmarkStart w:id="616" w:name="_Toc394593936"/>
      <w:bookmarkStart w:id="617" w:name="_Toc406751352"/>
      <w:r w:rsidRPr="00294FE8">
        <w:t>Extinção</w:t>
      </w:r>
      <w:bookmarkEnd w:id="615"/>
      <w:bookmarkEnd w:id="616"/>
      <w:r w:rsidRPr="00294FE8">
        <w:t xml:space="preserve"> </w:t>
      </w:r>
      <w:r w:rsidR="00F76756">
        <w:t>de pleno direito</w:t>
      </w:r>
      <w:bookmarkEnd w:id="617"/>
    </w:p>
    <w:p w:rsidR="00161106" w:rsidRPr="00E14AEC" w:rsidRDefault="00437C72">
      <w:pPr>
        <w:pStyle w:val="CTO-TxtClau-N1"/>
      </w:pPr>
      <w:r w:rsidRPr="00437C72">
        <w:t>Este Contrato de Concessão será extinto, de pleno direito:</w:t>
      </w:r>
    </w:p>
    <w:p w:rsidR="00437C72" w:rsidRPr="00437C72" w:rsidRDefault="00437C72" w:rsidP="00437C72">
      <w:pPr>
        <w:pStyle w:val="CTO-Lista"/>
        <w:numPr>
          <w:ilvl w:val="0"/>
          <w:numId w:val="177"/>
        </w:numPr>
        <w:ind w:left="1560"/>
        <w:rPr>
          <w:rFonts w:eastAsia="MyriadPro-Regular"/>
        </w:rPr>
      </w:pPr>
      <w:r w:rsidRPr="00437C72">
        <w:rPr>
          <w:rFonts w:eastAsia="MyriadPro-Regular"/>
        </w:rPr>
        <w:t>Pelo decurso do prazo de vigência previsto na Cláusula 2.</w:t>
      </w:r>
      <w:r w:rsidR="0021699B">
        <w:rPr>
          <w:rFonts w:eastAsia="MyriadPro-Regular"/>
        </w:rPr>
        <w:t>6</w:t>
      </w:r>
      <w:r w:rsidRPr="00437C72">
        <w:rPr>
          <w:rFonts w:eastAsia="MyriadPro-Regular"/>
        </w:rPr>
        <w:t xml:space="preserve">, desde que não haja </w:t>
      </w:r>
      <w:proofErr w:type="spellStart"/>
      <w:r w:rsidRPr="00437C72">
        <w:rPr>
          <w:rFonts w:eastAsia="MyriadPro-Regular"/>
        </w:rPr>
        <w:t>prorogação</w:t>
      </w:r>
      <w:proofErr w:type="spellEnd"/>
      <w:r w:rsidRPr="00437C72">
        <w:rPr>
          <w:rFonts w:eastAsia="MyriadPro-Regular"/>
        </w:rPr>
        <w:t xml:space="preserve">; </w:t>
      </w:r>
      <w:proofErr w:type="gramStart"/>
      <w:r w:rsidRPr="00437C72">
        <w:rPr>
          <w:rFonts w:eastAsia="MyriadPro-Regular"/>
        </w:rPr>
        <w:t>e</w:t>
      </w:r>
      <w:proofErr w:type="gramEnd"/>
    </w:p>
    <w:p w:rsidR="00437C72" w:rsidRPr="00437C72" w:rsidRDefault="00437C72" w:rsidP="00437C72">
      <w:pPr>
        <w:pStyle w:val="CTO-Lista"/>
        <w:numPr>
          <w:ilvl w:val="0"/>
          <w:numId w:val="177"/>
        </w:numPr>
        <w:ind w:left="1560"/>
        <w:rPr>
          <w:rFonts w:eastAsia="MyriadPro-Regular"/>
        </w:rPr>
      </w:pPr>
      <w:r w:rsidRPr="00437C72">
        <w:rPr>
          <w:rFonts w:eastAsia="MyriadPro-Regular"/>
        </w:rPr>
        <w:t>Nas demais hipóteses previstas neste Contrato.</w:t>
      </w:r>
    </w:p>
    <w:p w:rsidR="00C81D60" w:rsidRDefault="00B67508">
      <w:pPr>
        <w:pStyle w:val="CTO-TxtClau-N2"/>
        <w:ind w:left="2268" w:hanging="992"/>
      </w:pPr>
      <w:r w:rsidRPr="00B67508">
        <w:t>Em caso de extinção ensejada por culpa exclusiva do Concessionário, o Concessionário não terá d</w:t>
      </w:r>
      <w:r>
        <w:t>ireito a quaisquer indenizações</w:t>
      </w:r>
      <w:r w:rsidR="003B005C" w:rsidRPr="00946982">
        <w:t>.</w:t>
      </w:r>
    </w:p>
    <w:p w:rsidR="00161106" w:rsidRDefault="00062029">
      <w:pPr>
        <w:pStyle w:val="CTO-TxtClau-N1"/>
      </w:pPr>
      <w:r w:rsidRPr="00AF072B">
        <w:t xml:space="preserve">São direitos da Administração </w:t>
      </w:r>
      <w:r w:rsidR="00DB0E1F">
        <w:t xml:space="preserve">Pública </w:t>
      </w:r>
      <w:r w:rsidRPr="00AF072B">
        <w:t xml:space="preserve">quando houver a rescisão do </w:t>
      </w:r>
      <w:r w:rsidR="0047323F">
        <w:t>C</w:t>
      </w:r>
      <w:r w:rsidRPr="00AF072B">
        <w:t>ontrato:</w:t>
      </w:r>
    </w:p>
    <w:p w:rsidR="00437C72" w:rsidRDefault="006B0F01" w:rsidP="00437C72">
      <w:pPr>
        <w:pStyle w:val="CTO-Lista"/>
        <w:numPr>
          <w:ilvl w:val="0"/>
          <w:numId w:val="200"/>
        </w:numPr>
        <w:ind w:left="1560" w:hanging="426"/>
        <w:rPr>
          <w:rFonts w:eastAsia="MyriadPro-Regular"/>
        </w:rPr>
      </w:pPr>
      <w:r>
        <w:rPr>
          <w:rFonts w:eastAsia="MyriadPro-Regular"/>
        </w:rPr>
        <w:t>A</w:t>
      </w:r>
      <w:r w:rsidR="00062029" w:rsidRPr="00AF072B">
        <w:rPr>
          <w:rFonts w:eastAsia="MyriadPro-Regular"/>
        </w:rPr>
        <w:t>ssumir de imediato</w:t>
      </w:r>
      <w:r w:rsidR="00062029" w:rsidRPr="00AF072B">
        <w:rPr>
          <w:rFonts w:eastAsia="MyriadPro-Regular" w:cs="AgencyFB-Bold"/>
          <w:b/>
          <w:bCs/>
        </w:rPr>
        <w:t xml:space="preserve"> </w:t>
      </w:r>
      <w:r w:rsidR="00062029" w:rsidRPr="00AF072B">
        <w:rPr>
          <w:rFonts w:eastAsia="MyriadPro-Regular"/>
        </w:rPr>
        <w:t xml:space="preserve">o objeto do </w:t>
      </w:r>
      <w:r w:rsidR="0047323F">
        <w:rPr>
          <w:rFonts w:eastAsia="MyriadPro-Regular"/>
        </w:rPr>
        <w:t>C</w:t>
      </w:r>
      <w:r w:rsidR="00062029" w:rsidRPr="00AF072B">
        <w:rPr>
          <w:rFonts w:eastAsia="MyriadPro-Regular"/>
        </w:rPr>
        <w:t>ontrato, no estado e no local em que se encontrar;</w:t>
      </w:r>
    </w:p>
    <w:p w:rsidR="00437C72" w:rsidRDefault="00294FE8" w:rsidP="00437C72">
      <w:pPr>
        <w:pStyle w:val="CTO-Lista"/>
        <w:numPr>
          <w:ilvl w:val="0"/>
          <w:numId w:val="200"/>
        </w:numPr>
        <w:ind w:left="1560"/>
        <w:rPr>
          <w:rFonts w:eastAsia="MyriadPro-Regular"/>
        </w:rPr>
      </w:pPr>
      <w:r w:rsidRPr="00294FE8">
        <w:rPr>
          <w:rFonts w:eastAsia="MyriadPro-Regular"/>
        </w:rPr>
        <w:t>Ocupar e uti</w:t>
      </w:r>
      <w:r w:rsidRPr="00294FE8">
        <w:rPr>
          <w:rFonts w:eastAsia="MyriadPro-Regular" w:cs="AgencyFB-Bold"/>
          <w:b/>
          <w:bCs/>
        </w:rPr>
        <w:t>l</w:t>
      </w:r>
      <w:r w:rsidRPr="00294FE8">
        <w:rPr>
          <w:rFonts w:eastAsia="MyriadPro-Regular"/>
        </w:rPr>
        <w:t xml:space="preserve">izar local, instalações, equipamentos, material e </w:t>
      </w:r>
      <w:proofErr w:type="gramStart"/>
      <w:r w:rsidRPr="00294FE8">
        <w:rPr>
          <w:rFonts w:eastAsia="MyriadPro-Regular"/>
        </w:rPr>
        <w:t>pessoal empreg</w:t>
      </w:r>
      <w:r w:rsidR="00062029" w:rsidRPr="00AF072B">
        <w:rPr>
          <w:rFonts w:eastAsia="MyriadPro-Regular"/>
        </w:rPr>
        <w:t>ados</w:t>
      </w:r>
      <w:proofErr w:type="gramEnd"/>
      <w:r w:rsidR="00062029" w:rsidRPr="00AF072B">
        <w:rPr>
          <w:rFonts w:eastAsia="MyriadPro-Regular"/>
        </w:rPr>
        <w:t xml:space="preserve"> na execução do </w:t>
      </w:r>
      <w:r w:rsidR="00210153">
        <w:rPr>
          <w:rFonts w:eastAsia="MyriadPro-Regular"/>
        </w:rPr>
        <w:t>C</w:t>
      </w:r>
      <w:r w:rsidR="00210153" w:rsidRPr="00AF072B">
        <w:rPr>
          <w:rFonts w:eastAsia="MyriadPro-Regular"/>
        </w:rPr>
        <w:t>ontrato</w:t>
      </w:r>
      <w:r w:rsidR="00062029" w:rsidRPr="00AF072B">
        <w:rPr>
          <w:rFonts w:eastAsia="MyriadPro-Regular"/>
        </w:rPr>
        <w:t>, necessários a continuidade de execução do objeto;</w:t>
      </w:r>
      <w:r w:rsidR="00E46240">
        <w:rPr>
          <w:rFonts w:eastAsia="MyriadPro-Regular"/>
        </w:rPr>
        <w:t xml:space="preserve"> e</w:t>
      </w:r>
    </w:p>
    <w:p w:rsidR="00437C72" w:rsidRDefault="006B0F01" w:rsidP="00437C72">
      <w:pPr>
        <w:pStyle w:val="CTO-Lista"/>
        <w:numPr>
          <w:ilvl w:val="0"/>
          <w:numId w:val="200"/>
        </w:numPr>
        <w:ind w:left="1560"/>
        <w:rPr>
          <w:rFonts w:eastAsia="MyriadPro-Regular"/>
        </w:rPr>
      </w:pPr>
      <w:r>
        <w:rPr>
          <w:rFonts w:eastAsia="MyriadPro-Regular"/>
        </w:rPr>
        <w:t>E</w:t>
      </w:r>
      <w:r w:rsidRPr="00AF072B">
        <w:rPr>
          <w:rFonts w:eastAsia="MyriadPro-Regular"/>
        </w:rPr>
        <w:t xml:space="preserve">xecutar </w:t>
      </w:r>
      <w:r w:rsidR="00062029" w:rsidRPr="00AF072B">
        <w:rPr>
          <w:rFonts w:eastAsia="MyriadPro-Regular"/>
        </w:rPr>
        <w:t>a Garantia de Fiel Cumprimento do Contrato</w:t>
      </w:r>
      <w:r w:rsidR="00CB0208">
        <w:rPr>
          <w:rFonts w:eastAsia="MyriadPro-Regular"/>
        </w:rPr>
        <w:t>.</w:t>
      </w:r>
      <w:r w:rsidR="00247CF1">
        <w:rPr>
          <w:rFonts w:eastAsia="MyriadPro-Regular"/>
        </w:rPr>
        <w:t xml:space="preserve"> </w:t>
      </w:r>
    </w:p>
    <w:p w:rsidR="00437C72" w:rsidRDefault="00437C72" w:rsidP="00437C72">
      <w:pPr>
        <w:pStyle w:val="CTO-SubtitClau"/>
      </w:pPr>
    </w:p>
    <w:p w:rsidR="00437C72" w:rsidRDefault="00F76756" w:rsidP="00437C72">
      <w:pPr>
        <w:pStyle w:val="CTO-SubtitClau"/>
      </w:pPr>
      <w:bookmarkStart w:id="618" w:name="_Toc406751353"/>
      <w:proofErr w:type="spellStart"/>
      <w:r w:rsidRPr="00EF2B7F">
        <w:t>Resilição</w:t>
      </w:r>
      <w:bookmarkEnd w:id="618"/>
      <w:proofErr w:type="spellEnd"/>
    </w:p>
    <w:p w:rsidR="00437C72" w:rsidRDefault="00E14AEC" w:rsidP="00437C72">
      <w:pPr>
        <w:pStyle w:val="CTO-TxtClau-N1"/>
      </w:pPr>
      <w:r w:rsidRPr="00E14AEC">
        <w:lastRenderedPageBreak/>
        <w:t>Este Contrato poderá ser resilido a qualquer momento, por comum acordo entre as Partes, sem prejuízo do cumprimento das obrigações dispostas neste Contrato.</w:t>
      </w:r>
    </w:p>
    <w:p w:rsidR="00161106" w:rsidRDefault="00161106">
      <w:pPr>
        <w:pStyle w:val="ListaColorida-nfase11"/>
        <w:tabs>
          <w:tab w:val="left" w:pos="709"/>
        </w:tabs>
        <w:spacing w:after="120" w:line="240" w:lineRule="auto"/>
        <w:ind w:left="709"/>
        <w:jc w:val="both"/>
        <w:rPr>
          <w:rFonts w:ascii="Arial" w:hAnsi="Arial" w:cs="Arial"/>
        </w:rPr>
      </w:pPr>
    </w:p>
    <w:p w:rsidR="00F76756" w:rsidRDefault="00F76756" w:rsidP="00F76756">
      <w:pPr>
        <w:pStyle w:val="CTO-SubtitClau"/>
      </w:pPr>
      <w:bookmarkStart w:id="619" w:name="_Toc321408701"/>
      <w:bookmarkStart w:id="620" w:name="_Toc321727191"/>
      <w:bookmarkStart w:id="621" w:name="_Toc321727283"/>
      <w:bookmarkStart w:id="622" w:name="_Toc322331663"/>
      <w:bookmarkStart w:id="623" w:name="_Toc322331756"/>
      <w:bookmarkStart w:id="624" w:name="_Toc322332093"/>
      <w:bookmarkStart w:id="625" w:name="_Toc406751354"/>
      <w:bookmarkEnd w:id="619"/>
      <w:bookmarkEnd w:id="620"/>
      <w:bookmarkEnd w:id="621"/>
      <w:bookmarkEnd w:id="622"/>
      <w:bookmarkEnd w:id="623"/>
      <w:bookmarkEnd w:id="624"/>
      <w:r w:rsidRPr="00D30C03">
        <w:t>Opção por Sanções</w:t>
      </w:r>
      <w:bookmarkEnd w:id="625"/>
    </w:p>
    <w:p w:rsidR="00F76756" w:rsidRDefault="00F76756" w:rsidP="00F76756">
      <w:pPr>
        <w:pStyle w:val="CTO-TxtClau-N1"/>
      </w:pPr>
      <w:r w:rsidRPr="00051A5D">
        <w:t xml:space="preserve">A ANP poderá optar por não </w:t>
      </w:r>
      <w:r w:rsidR="00705E3A">
        <w:t>propor a rescisão</w:t>
      </w:r>
      <w:r w:rsidRPr="00051A5D">
        <w:t xml:space="preserve"> </w:t>
      </w:r>
      <w:r w:rsidR="00705E3A">
        <w:t>d</w:t>
      </w:r>
      <w:r w:rsidRPr="00051A5D">
        <w:t>este Contrato de Concessão, sem prejuízo da aplicação das demais sanções previstas neste Contrato, nos seguintes casos:</w:t>
      </w:r>
    </w:p>
    <w:p w:rsidR="00F76756" w:rsidRDefault="00F76756" w:rsidP="00F76756">
      <w:pPr>
        <w:pStyle w:val="CTO-Lista"/>
        <w:numPr>
          <w:ilvl w:val="0"/>
          <w:numId w:val="174"/>
        </w:numPr>
        <w:ind w:left="1560"/>
      </w:pPr>
      <w:r w:rsidRPr="00294FE8">
        <w:t xml:space="preserve">O descumprimento do Contrato pelo Concessionário, a critério da ANP, não </w:t>
      </w:r>
      <w:r w:rsidR="00DB0E1F">
        <w:t>caracterizar falta</w:t>
      </w:r>
      <w:r w:rsidRPr="00294FE8">
        <w:t xml:space="preserve"> grave, ou </w:t>
      </w:r>
      <w:r w:rsidR="00DB0E1F">
        <w:t>reiterada</w:t>
      </w:r>
      <w:r w:rsidRPr="00294FE8">
        <w:t xml:space="preserve">, ou </w:t>
      </w:r>
      <w:r w:rsidR="00DB0E1F">
        <w:t>reveladora</w:t>
      </w:r>
      <w:r w:rsidRPr="00294FE8">
        <w:t xml:space="preserve"> de imperícia, imprudência ou negligência </w:t>
      </w:r>
      <w:proofErr w:type="spellStart"/>
      <w:r w:rsidRPr="00294FE8">
        <w:t>costumazes</w:t>
      </w:r>
      <w:proofErr w:type="spellEnd"/>
      <w:r w:rsidRPr="00294FE8">
        <w:t xml:space="preserve">; </w:t>
      </w:r>
      <w:proofErr w:type="gramStart"/>
      <w:r w:rsidRPr="00294FE8">
        <w:t>e</w:t>
      </w:r>
      <w:proofErr w:type="gramEnd"/>
    </w:p>
    <w:p w:rsidR="00F76756" w:rsidRDefault="00F76756" w:rsidP="00F76756">
      <w:pPr>
        <w:pStyle w:val="CTO-Lista"/>
        <w:numPr>
          <w:ilvl w:val="0"/>
          <w:numId w:val="174"/>
        </w:numPr>
        <w:ind w:left="1560"/>
      </w:pPr>
      <w:r w:rsidRPr="00294FE8">
        <w:t>A ANP constate que houve ação diligente, por parte do Concessionário, no sentido de corrigir o descumprimento do Contrato.</w:t>
      </w:r>
    </w:p>
    <w:p w:rsidR="00161106" w:rsidRDefault="00161106">
      <w:pPr>
        <w:pStyle w:val="ListaColorida-nfase11"/>
        <w:tabs>
          <w:tab w:val="left" w:pos="709"/>
        </w:tabs>
        <w:spacing w:after="120" w:line="240" w:lineRule="auto"/>
        <w:ind w:left="709"/>
        <w:jc w:val="both"/>
        <w:rPr>
          <w:rFonts w:ascii="Arial" w:hAnsi="Arial" w:cs="Arial"/>
        </w:rPr>
      </w:pPr>
    </w:p>
    <w:p w:rsidR="0092232D" w:rsidRDefault="0092232D">
      <w:pPr>
        <w:pStyle w:val="ListaColorida-nfase11"/>
        <w:tabs>
          <w:tab w:val="left" w:pos="709"/>
        </w:tabs>
        <w:spacing w:after="120" w:line="240" w:lineRule="auto"/>
        <w:ind w:left="709"/>
        <w:jc w:val="both"/>
        <w:rPr>
          <w:rFonts w:ascii="Arial" w:hAnsi="Arial" w:cs="Arial"/>
        </w:rPr>
      </w:pPr>
    </w:p>
    <w:p w:rsidR="00161106" w:rsidRDefault="003B005C">
      <w:pPr>
        <w:pStyle w:val="CTO-NumClau"/>
      </w:pPr>
      <w:bookmarkStart w:id="626" w:name="_Toc394593937"/>
      <w:bookmarkStart w:id="627" w:name="_Toc406751355"/>
      <w:bookmarkStart w:id="628" w:name="_Toc320803523"/>
      <w:r>
        <w:t xml:space="preserve">Cláusula </w:t>
      </w:r>
      <w:r w:rsidR="00810350">
        <w:t>Vigésima</w:t>
      </w:r>
      <w:r w:rsidR="000E6A71">
        <w:t xml:space="preserve"> </w:t>
      </w:r>
      <w:r w:rsidR="00EF52CF">
        <w:t>- Regime Jurídico</w:t>
      </w:r>
      <w:bookmarkEnd w:id="626"/>
      <w:bookmarkEnd w:id="627"/>
    </w:p>
    <w:p w:rsidR="00437C72" w:rsidRDefault="00437C72" w:rsidP="00437C72"/>
    <w:p w:rsidR="00161106" w:rsidRDefault="003B005C">
      <w:pPr>
        <w:pStyle w:val="CTO-SubtitClau"/>
      </w:pPr>
      <w:bookmarkStart w:id="629" w:name="_Toc320803524"/>
      <w:bookmarkStart w:id="630" w:name="_Toc394593938"/>
      <w:bookmarkStart w:id="631" w:name="_Toc406751356"/>
      <w:bookmarkEnd w:id="628"/>
      <w:r w:rsidRPr="00D30C03">
        <w:t>Lei Aplicável</w:t>
      </w:r>
      <w:bookmarkStart w:id="632" w:name="_Toc321408708"/>
      <w:bookmarkStart w:id="633" w:name="_Toc321727197"/>
      <w:bookmarkStart w:id="634" w:name="_Toc321727289"/>
      <w:bookmarkStart w:id="635" w:name="_Toc322331669"/>
      <w:bookmarkStart w:id="636" w:name="_Toc322331762"/>
      <w:bookmarkStart w:id="637" w:name="_Toc322332099"/>
      <w:bookmarkEnd w:id="629"/>
      <w:bookmarkEnd w:id="630"/>
      <w:bookmarkEnd w:id="632"/>
      <w:bookmarkEnd w:id="633"/>
      <w:bookmarkEnd w:id="634"/>
      <w:bookmarkEnd w:id="635"/>
      <w:bookmarkEnd w:id="636"/>
      <w:bookmarkEnd w:id="637"/>
      <w:bookmarkEnd w:id="631"/>
    </w:p>
    <w:p w:rsidR="00161106" w:rsidRDefault="003B005C">
      <w:pPr>
        <w:pStyle w:val="CTO-TxtClau-N1"/>
      </w:pPr>
      <w:r>
        <w:t xml:space="preserve">Este Contrato será </w:t>
      </w:r>
      <w:proofErr w:type="gramStart"/>
      <w:r>
        <w:t>executado, regido</w:t>
      </w:r>
      <w:proofErr w:type="gramEnd"/>
      <w:r>
        <w:t xml:space="preserve"> e interpretado de acordo com as leis brasileiras, que serão rigorosamente cumpridas pelo </w:t>
      </w:r>
      <w:r w:rsidR="00B815BB">
        <w:t xml:space="preserve">Concessionário </w:t>
      </w:r>
      <w:r>
        <w:t>no exercício dos seus direitos e na execução de suas obrigações.</w:t>
      </w:r>
    </w:p>
    <w:p w:rsidR="00161106" w:rsidRDefault="00161106">
      <w:pPr>
        <w:pStyle w:val="ListaColorida-nfase11"/>
        <w:tabs>
          <w:tab w:val="left" w:pos="709"/>
        </w:tabs>
        <w:spacing w:after="120" w:line="240" w:lineRule="auto"/>
        <w:ind w:left="709"/>
        <w:jc w:val="both"/>
        <w:rPr>
          <w:rFonts w:ascii="Arial" w:hAnsi="Arial" w:cs="Arial"/>
        </w:rPr>
      </w:pPr>
    </w:p>
    <w:p w:rsidR="00161106" w:rsidRDefault="003B005C">
      <w:pPr>
        <w:pStyle w:val="CTO-SubtitClau"/>
      </w:pPr>
      <w:bookmarkStart w:id="638" w:name="_Ref318373985"/>
      <w:bookmarkStart w:id="639" w:name="_Toc320803525"/>
      <w:bookmarkStart w:id="640" w:name="_Toc394593939"/>
      <w:bookmarkStart w:id="641" w:name="_Toc406751357"/>
      <w:r w:rsidRPr="00D30C03">
        <w:t>Conciliação</w:t>
      </w:r>
      <w:bookmarkEnd w:id="638"/>
      <w:bookmarkEnd w:id="639"/>
      <w:bookmarkEnd w:id="640"/>
      <w:bookmarkEnd w:id="641"/>
    </w:p>
    <w:p w:rsidR="00965174" w:rsidRDefault="003B005C">
      <w:pPr>
        <w:pStyle w:val="CTO-TxtClau-N1"/>
      </w:pPr>
      <w:bookmarkStart w:id="642" w:name="_Toc318881047"/>
      <w:bookmarkStart w:id="643" w:name="_Toc318882366"/>
      <w:r>
        <w:t xml:space="preserve">As Partes envidarão todos os esforços no sentido de resolver entre si, amigavelmente, toda e qualquer disputa ou controvérsia decorrente deste Contrato ou com ele relacionada. </w:t>
      </w:r>
    </w:p>
    <w:p w:rsidR="00161106" w:rsidRDefault="00965174">
      <w:pPr>
        <w:pStyle w:val="CTO-TxtClau-N1"/>
      </w:pPr>
      <w:r>
        <w:t xml:space="preserve">As Partes poderão </w:t>
      </w:r>
      <w:r w:rsidR="003B005C">
        <w:t xml:space="preserve">também, desde que firmem acordo unânime por escrito, recorrer </w:t>
      </w:r>
      <w:proofErr w:type="gramStart"/>
      <w:r w:rsidR="003B005C">
        <w:t>a perito</w:t>
      </w:r>
      <w:proofErr w:type="gramEnd"/>
      <w:r w:rsidR="003B005C">
        <w:t xml:space="preserve"> </w:t>
      </w:r>
      <w:r>
        <w:t>independente</w:t>
      </w:r>
      <w:r w:rsidR="003B005C">
        <w:t>, para obter um parecer fundamentado que possa levar ao encerramento da disputa ou controvérsia.</w:t>
      </w:r>
      <w:bookmarkEnd w:id="642"/>
      <w:bookmarkEnd w:id="643"/>
      <w:r w:rsidR="003B005C">
        <w:t xml:space="preserve"> </w:t>
      </w:r>
    </w:p>
    <w:p w:rsidR="00161106" w:rsidRDefault="003B005C">
      <w:pPr>
        <w:pStyle w:val="CTO-TxtClau-N1"/>
      </w:pPr>
      <w:bookmarkStart w:id="644" w:name="_Toc318881048"/>
      <w:bookmarkStart w:id="645" w:name="_Toc318882367"/>
      <w:r>
        <w:t xml:space="preserve">Firmado um acordo para a intervenção de perito </w:t>
      </w:r>
      <w:r w:rsidR="00965174">
        <w:t>independente</w:t>
      </w:r>
      <w:r>
        <w:t>, nos termos d</w:t>
      </w:r>
      <w:r w:rsidR="005E1F31">
        <w:t>a Cláusula</w:t>
      </w:r>
      <w:r>
        <w:t xml:space="preserve"> </w:t>
      </w:r>
      <w:r w:rsidR="005745DD">
        <w:t>20</w:t>
      </w:r>
      <w:r>
        <w:t>.</w:t>
      </w:r>
      <w:r w:rsidR="00965174">
        <w:t>3</w:t>
      </w:r>
      <w:r>
        <w:t>, o recurso à arbitragem somente poderá ser exercido depois que esse perito tiver emitido seu parecer fundamentado.</w:t>
      </w:r>
      <w:bookmarkEnd w:id="644"/>
      <w:bookmarkEnd w:id="645"/>
    </w:p>
    <w:p w:rsidR="00161106" w:rsidRDefault="00161106">
      <w:pPr>
        <w:pStyle w:val="ListaColorida-nfase11"/>
        <w:tabs>
          <w:tab w:val="left" w:pos="709"/>
        </w:tabs>
        <w:spacing w:after="120" w:line="240" w:lineRule="auto"/>
        <w:ind w:left="709"/>
        <w:jc w:val="both"/>
        <w:rPr>
          <w:rFonts w:ascii="Arial" w:hAnsi="Arial" w:cs="Arial"/>
        </w:rPr>
      </w:pPr>
    </w:p>
    <w:p w:rsidR="00161106" w:rsidRDefault="003B005C">
      <w:pPr>
        <w:pStyle w:val="CTO-SubtitClau"/>
      </w:pPr>
      <w:bookmarkStart w:id="646" w:name="_Toc320803526"/>
      <w:bookmarkStart w:id="647" w:name="_Toc394593940"/>
      <w:bookmarkStart w:id="648" w:name="_Toc406751358"/>
      <w:r w:rsidRPr="00D30C03">
        <w:t>Suspensão de Atividades</w:t>
      </w:r>
      <w:bookmarkEnd w:id="646"/>
      <w:bookmarkEnd w:id="647"/>
      <w:bookmarkEnd w:id="648"/>
    </w:p>
    <w:p w:rsidR="00161106" w:rsidRDefault="003B005C">
      <w:pPr>
        <w:pStyle w:val="CTO-TxtClau-N1"/>
      </w:pPr>
      <w:r>
        <w:t xml:space="preserve">Surgida uma disputa ou controvérsia, a ANP decidirá sobre a suspensão ou não das atividades sobre as quais verse essa disputa ou controvérsia, </w:t>
      </w:r>
      <w:r>
        <w:lastRenderedPageBreak/>
        <w:t xml:space="preserve">até a solução </w:t>
      </w:r>
      <w:proofErr w:type="gramStart"/>
      <w:r w:rsidR="00DB0E1F">
        <w:t>dessa</w:t>
      </w:r>
      <w:proofErr w:type="gramEnd"/>
      <w:r>
        <w:t xml:space="preserve">, usando como critério para essa decisão a necessidade de evitar risco pessoal ou material de qualquer natureza, em especial no que diz respeito às </w:t>
      </w:r>
      <w:r w:rsidR="00EF52CF">
        <w:t>o</w:t>
      </w:r>
      <w:r>
        <w:t>perações.</w:t>
      </w:r>
    </w:p>
    <w:p w:rsidR="00AC6ADD" w:rsidRPr="00E75A7F" w:rsidRDefault="00AC6ADD">
      <w:pPr>
        <w:spacing w:after="0" w:line="240" w:lineRule="auto"/>
        <w:rPr>
          <w:rFonts w:ascii="Arial" w:hAnsi="Arial" w:cs="Arial"/>
          <w:szCs w:val="20"/>
          <w:lang w:eastAsia="pt-BR"/>
        </w:rPr>
      </w:pPr>
      <w:bookmarkStart w:id="649" w:name="_Toc320803527"/>
    </w:p>
    <w:p w:rsidR="00161106" w:rsidRDefault="003B005C">
      <w:pPr>
        <w:pStyle w:val="CTO-SubtitClau"/>
      </w:pPr>
      <w:bookmarkStart w:id="650" w:name="_Toc394593941"/>
      <w:bookmarkStart w:id="651" w:name="_Toc406751359"/>
      <w:r w:rsidRPr="00D30C03">
        <w:t>Arbitragem</w:t>
      </w:r>
      <w:bookmarkEnd w:id="649"/>
      <w:bookmarkEnd w:id="650"/>
      <w:bookmarkEnd w:id="651"/>
    </w:p>
    <w:p w:rsidR="00161106" w:rsidRDefault="00636C4E">
      <w:pPr>
        <w:pStyle w:val="CTO-TxtClau-N1"/>
      </w:pPr>
      <w:bookmarkStart w:id="652" w:name="_Ref473092313"/>
      <w:r w:rsidRPr="0092232D">
        <w:t xml:space="preserve">Caso, a qualquer momento, uma das Partes </w:t>
      </w:r>
      <w:r w:rsidR="00437C72" w:rsidRPr="0092232D">
        <w:t>ou um dos signatários</w:t>
      </w:r>
      <w:r w:rsidRPr="00636C4E">
        <w:t xml:space="preserve"> considere que inexistem condições para uma solução amigável de disputa ou controvérsia, poderá submeter essa disputa ou controvérsia a processo arbitral ad </w:t>
      </w:r>
      <w:proofErr w:type="spellStart"/>
      <w:r w:rsidRPr="00636C4E">
        <w:t>hoc</w:t>
      </w:r>
      <w:proofErr w:type="spellEnd"/>
      <w:r w:rsidRPr="00636C4E">
        <w:t>, utilizando como parâmetro as regras estabelecidas no Regulamento de Arbitragem (</w:t>
      </w:r>
      <w:proofErr w:type="spellStart"/>
      <w:r w:rsidRPr="00636C4E">
        <w:t>Arbitration</w:t>
      </w:r>
      <w:proofErr w:type="spellEnd"/>
      <w:r w:rsidRPr="00636C4E">
        <w:t xml:space="preserve"> </w:t>
      </w:r>
      <w:proofErr w:type="spellStart"/>
      <w:r w:rsidRPr="00636C4E">
        <w:t>Rules</w:t>
      </w:r>
      <w:proofErr w:type="spellEnd"/>
      <w:r w:rsidRPr="00636C4E">
        <w:t xml:space="preserve">) da </w:t>
      </w:r>
      <w:proofErr w:type="spellStart"/>
      <w:r w:rsidRPr="00636C4E">
        <w:t>United</w:t>
      </w:r>
      <w:proofErr w:type="spellEnd"/>
      <w:r w:rsidRPr="00636C4E">
        <w:t xml:space="preserve"> </w:t>
      </w:r>
      <w:proofErr w:type="spellStart"/>
      <w:r w:rsidRPr="00636C4E">
        <w:t>Nations</w:t>
      </w:r>
      <w:proofErr w:type="spellEnd"/>
      <w:r w:rsidRPr="00636C4E">
        <w:t xml:space="preserve"> </w:t>
      </w:r>
      <w:proofErr w:type="spellStart"/>
      <w:r w:rsidRPr="00636C4E">
        <w:t>Comission</w:t>
      </w:r>
      <w:proofErr w:type="spellEnd"/>
      <w:r w:rsidRPr="00636C4E">
        <w:t xml:space="preserve"> </w:t>
      </w:r>
      <w:proofErr w:type="spellStart"/>
      <w:r w:rsidRPr="00636C4E">
        <w:t>on</w:t>
      </w:r>
      <w:proofErr w:type="spellEnd"/>
      <w:r w:rsidRPr="00636C4E">
        <w:t xml:space="preserve"> </w:t>
      </w:r>
      <w:proofErr w:type="spellStart"/>
      <w:r w:rsidRPr="00636C4E">
        <w:t>International</w:t>
      </w:r>
      <w:proofErr w:type="spellEnd"/>
      <w:r w:rsidRPr="00636C4E">
        <w:t xml:space="preserve"> Trade Law – UNCITRAL e em consonância com os seguintes preceitos</w:t>
      </w:r>
      <w:bookmarkEnd w:id="652"/>
      <w:r w:rsidR="003B005C">
        <w:t>:</w:t>
      </w:r>
    </w:p>
    <w:p w:rsidR="00161106" w:rsidRDefault="003B005C">
      <w:pPr>
        <w:pStyle w:val="CTO-Lista"/>
        <w:numPr>
          <w:ilvl w:val="0"/>
          <w:numId w:val="178"/>
        </w:numPr>
        <w:ind w:left="1560"/>
        <w:rPr>
          <w:lang w:val="pt-PT"/>
        </w:rPr>
      </w:pPr>
      <w:r>
        <w:rPr>
          <w:lang w:val="pt-PT"/>
        </w:rPr>
        <w:t xml:space="preserve">A escolha dos árbitros seguirá o rito estabelecido no </w:t>
      </w:r>
      <w:r w:rsidR="00B07992" w:rsidRPr="00B07992">
        <w:rPr>
          <w:lang w:val="pt-PT"/>
        </w:rPr>
        <w:t>Regulamento de Arbitragem da UNCITRAL</w:t>
      </w:r>
      <w:r w:rsidR="00247CF1">
        <w:rPr>
          <w:lang w:val="pt-PT"/>
        </w:rPr>
        <w:t>;</w:t>
      </w:r>
    </w:p>
    <w:p w:rsidR="00161106" w:rsidRDefault="00636C4E">
      <w:pPr>
        <w:pStyle w:val="CTO-Lista"/>
        <w:numPr>
          <w:ilvl w:val="0"/>
          <w:numId w:val="178"/>
        </w:numPr>
        <w:ind w:left="1560"/>
        <w:rPr>
          <w:lang w:val="pt-PT"/>
        </w:rPr>
      </w:pPr>
      <w:r w:rsidRPr="00636C4E">
        <w:rPr>
          <w:lang w:val="pt-PT"/>
        </w:rPr>
        <w:t>Deverão ser escolhidos três árbitros. Cada interessado escolherá um árbitro</w:t>
      </w:r>
      <w:r w:rsidR="00040317" w:rsidRPr="00040317">
        <w:rPr>
          <w:lang w:val="pt-PT"/>
        </w:rPr>
        <w:t>. Os dois árbitros assim escolhidos designarão o terceiro árbitro,</w:t>
      </w:r>
      <w:r w:rsidR="00040317">
        <w:rPr>
          <w:lang w:val="pt-PT"/>
        </w:rPr>
        <w:t xml:space="preserve"> que funcionará como presidente</w:t>
      </w:r>
      <w:r w:rsidR="00247CF1">
        <w:rPr>
          <w:lang w:val="pt-PT"/>
        </w:rPr>
        <w:t>;</w:t>
      </w:r>
    </w:p>
    <w:p w:rsidR="00161106" w:rsidRDefault="003B005C">
      <w:pPr>
        <w:pStyle w:val="CTO-Lista"/>
        <w:numPr>
          <w:ilvl w:val="0"/>
          <w:numId w:val="178"/>
        </w:numPr>
        <w:ind w:left="1560"/>
        <w:rPr>
          <w:lang w:val="pt-PT"/>
        </w:rPr>
      </w:pPr>
      <w:r>
        <w:rPr>
          <w:lang w:val="pt-PT"/>
        </w:rPr>
        <w:t xml:space="preserve">Mediante acordo </w:t>
      </w:r>
      <w:r w:rsidR="00636C4E">
        <w:rPr>
          <w:lang w:val="pt-PT"/>
        </w:rPr>
        <w:t>dos interessados</w:t>
      </w:r>
      <w:r>
        <w:rPr>
          <w:lang w:val="pt-PT"/>
        </w:rPr>
        <w:t xml:space="preserve"> poderá ser determinado um único árbitro </w:t>
      </w:r>
      <w:r w:rsidR="00636C4E">
        <w:rPr>
          <w:lang w:val="pt-PT"/>
        </w:rPr>
        <w:t xml:space="preserve">nas hipóteses onde </w:t>
      </w:r>
      <w:r>
        <w:rPr>
          <w:lang w:val="pt-PT"/>
        </w:rPr>
        <w:t xml:space="preserve">os valores envolvidos não </w:t>
      </w:r>
      <w:r w:rsidR="00636C4E">
        <w:rPr>
          <w:lang w:val="pt-PT"/>
        </w:rPr>
        <w:t>sejam</w:t>
      </w:r>
      <w:r>
        <w:rPr>
          <w:lang w:val="pt-PT"/>
        </w:rPr>
        <w:t xml:space="preserve"> de grande vulto</w:t>
      </w:r>
      <w:r w:rsidR="00247CF1">
        <w:rPr>
          <w:lang w:val="pt-PT"/>
        </w:rPr>
        <w:t>;</w:t>
      </w:r>
    </w:p>
    <w:p w:rsidR="00161106" w:rsidRDefault="00437C72">
      <w:pPr>
        <w:pStyle w:val="CTO-Lista"/>
        <w:numPr>
          <w:ilvl w:val="0"/>
          <w:numId w:val="178"/>
        </w:numPr>
        <w:ind w:left="1560"/>
        <w:rPr>
          <w:lang w:val="pt-PT"/>
        </w:rPr>
      </w:pPr>
      <w:r w:rsidRPr="0092232D">
        <w:rPr>
          <w:lang w:val="pt-PT"/>
        </w:rPr>
        <w:t>A cidade do Rio de Janeiro, Brasil</w:t>
      </w:r>
      <w:r w:rsidR="003B005C" w:rsidRPr="0092232D">
        <w:rPr>
          <w:lang w:val="pt-PT"/>
        </w:rPr>
        <w:t>, será a sede da arbitragem e o lugar</w:t>
      </w:r>
      <w:r w:rsidR="003B005C">
        <w:rPr>
          <w:lang w:val="pt-PT"/>
        </w:rPr>
        <w:t xml:space="preserve"> da prolação da sentença arbitral</w:t>
      </w:r>
      <w:r w:rsidR="00247CF1">
        <w:rPr>
          <w:lang w:val="pt-PT"/>
        </w:rPr>
        <w:t>;</w:t>
      </w:r>
    </w:p>
    <w:p w:rsidR="00161106" w:rsidRDefault="003B005C">
      <w:pPr>
        <w:pStyle w:val="CTO-Lista"/>
        <w:numPr>
          <w:ilvl w:val="0"/>
          <w:numId w:val="178"/>
        </w:numPr>
        <w:ind w:left="1560"/>
        <w:rPr>
          <w:lang w:val="pt-PT"/>
        </w:rPr>
      </w:pPr>
      <w:r>
        <w:rPr>
          <w:lang w:val="pt-PT"/>
        </w:rPr>
        <w:t xml:space="preserve">O idioma a ser utilizado no processo de arbitragem será a língua portuguesa. </w:t>
      </w:r>
      <w:r w:rsidR="00636C4E">
        <w:rPr>
          <w:lang w:val="pt-PT"/>
        </w:rPr>
        <w:t xml:space="preserve">Os interessados </w:t>
      </w:r>
      <w:r>
        <w:rPr>
          <w:lang w:val="pt-PT"/>
        </w:rPr>
        <w:t>poderão, todavia, instruir o processo com depoimentos ou documentos em qualquer outro idioma se os árbitros assim decidirem, sem necessidade de tradução oficial</w:t>
      </w:r>
      <w:r w:rsidR="00247CF1">
        <w:rPr>
          <w:lang w:val="pt-PT"/>
        </w:rPr>
        <w:t>;</w:t>
      </w:r>
    </w:p>
    <w:p w:rsidR="00161106" w:rsidRDefault="00636C4E">
      <w:pPr>
        <w:pStyle w:val="CTO-Lista"/>
        <w:numPr>
          <w:ilvl w:val="0"/>
          <w:numId w:val="178"/>
        </w:numPr>
        <w:ind w:left="1560"/>
        <w:rPr>
          <w:lang w:val="pt-PT"/>
        </w:rPr>
      </w:pPr>
      <w:r w:rsidRPr="00636C4E">
        <w:rPr>
          <w:lang w:val="pt-PT"/>
        </w:rPr>
        <w:t>Toda e qualquer despesa necessária à instalação e desenvolvimento da arbitragem, tais como custas e adiantamento de honorários arbitrais e periciais, serão suportados exclusivamente pelo Con</w:t>
      </w:r>
      <w:r>
        <w:rPr>
          <w:lang w:val="pt-PT"/>
        </w:rPr>
        <w:t>cessionário</w:t>
      </w:r>
      <w:r w:rsidRPr="00636C4E">
        <w:rPr>
          <w:lang w:val="pt-PT"/>
        </w:rPr>
        <w:t xml:space="preserve">. A </w:t>
      </w:r>
      <w:r>
        <w:rPr>
          <w:lang w:val="pt-PT"/>
        </w:rPr>
        <w:t>ANP</w:t>
      </w:r>
      <w:r w:rsidRPr="00636C4E">
        <w:rPr>
          <w:lang w:val="pt-PT"/>
        </w:rPr>
        <w:t xml:space="preserve"> somente ressarcirá tais valores em caso de condenação final, na forma como decidido pelos árbitros</w:t>
      </w:r>
      <w:r w:rsidR="00247CF1">
        <w:rPr>
          <w:lang w:val="pt-PT"/>
        </w:rPr>
        <w:t>;</w:t>
      </w:r>
    </w:p>
    <w:p w:rsidR="00161106" w:rsidRDefault="00636C4E">
      <w:pPr>
        <w:pStyle w:val="CTO-Lista"/>
        <w:numPr>
          <w:ilvl w:val="0"/>
          <w:numId w:val="178"/>
        </w:numPr>
        <w:ind w:left="1560"/>
        <w:rPr>
          <w:lang w:val="pt-PT"/>
        </w:rPr>
      </w:pPr>
      <w:r>
        <w:rPr>
          <w:lang w:val="pt-PT"/>
        </w:rPr>
        <w:t>No</w:t>
      </w:r>
      <w:r w:rsidR="003B005C">
        <w:rPr>
          <w:lang w:val="pt-PT"/>
        </w:rPr>
        <w:t xml:space="preserve"> mérito, </w:t>
      </w:r>
      <w:r>
        <w:rPr>
          <w:lang w:val="pt-PT"/>
        </w:rPr>
        <w:t xml:space="preserve">os árbitros </w:t>
      </w:r>
      <w:r w:rsidR="003B005C">
        <w:rPr>
          <w:lang w:val="pt-PT"/>
        </w:rPr>
        <w:t>decidirão com base nas leis substantivas brasileiras</w:t>
      </w:r>
      <w:r w:rsidR="00247CF1">
        <w:rPr>
          <w:lang w:val="pt-PT"/>
        </w:rPr>
        <w:t>;</w:t>
      </w:r>
    </w:p>
    <w:p w:rsidR="00161106" w:rsidRDefault="003B005C">
      <w:pPr>
        <w:pStyle w:val="CTO-Lista"/>
        <w:numPr>
          <w:ilvl w:val="0"/>
          <w:numId w:val="178"/>
        </w:numPr>
        <w:ind w:left="1560"/>
        <w:rPr>
          <w:lang w:val="pt-PT"/>
        </w:rPr>
      </w:pPr>
      <w:r>
        <w:rPr>
          <w:lang w:val="pt-PT"/>
        </w:rPr>
        <w:t xml:space="preserve">A sentença arbitral será definitiva e seu conteúdo obrigará </w:t>
      </w:r>
      <w:r w:rsidR="00636C4E">
        <w:rPr>
          <w:lang w:val="pt-PT"/>
        </w:rPr>
        <w:t>os interessados.</w:t>
      </w:r>
      <w:r w:rsidR="00247CF1">
        <w:rPr>
          <w:lang w:val="pt-PT"/>
        </w:rPr>
        <w:t xml:space="preserve"> </w:t>
      </w:r>
      <w:r w:rsidR="00636C4E" w:rsidRPr="00636C4E">
        <w:rPr>
          <w:lang w:val="pt-PT"/>
        </w:rPr>
        <w:t>Quaisquer valores porventura devidos pel</w:t>
      </w:r>
      <w:r w:rsidR="00636C4E">
        <w:rPr>
          <w:lang w:val="pt-PT"/>
        </w:rPr>
        <w:t>o</w:t>
      </w:r>
      <w:r w:rsidR="00636C4E" w:rsidRPr="00636C4E">
        <w:rPr>
          <w:lang w:val="pt-PT"/>
        </w:rPr>
        <w:t xml:space="preserve"> Con</w:t>
      </w:r>
      <w:r w:rsidR="00636C4E">
        <w:rPr>
          <w:lang w:val="pt-PT"/>
        </w:rPr>
        <w:t xml:space="preserve">cessionário </w:t>
      </w:r>
      <w:r w:rsidR="00636C4E" w:rsidRPr="00636C4E">
        <w:rPr>
          <w:lang w:val="pt-PT"/>
        </w:rPr>
        <w:t>ou pela ANP serão quitados através de precatório judicial, salvo em caso de reconhecimento administrativo do pedido</w:t>
      </w:r>
      <w:r w:rsidR="00636C4E">
        <w:rPr>
          <w:lang w:val="pt-PT"/>
        </w:rPr>
        <w:t>;</w:t>
      </w:r>
      <w:r w:rsidR="00636C4E" w:rsidRPr="00636C4E">
        <w:rPr>
          <w:lang w:val="pt-PT"/>
        </w:rPr>
        <w:t xml:space="preserve"> </w:t>
      </w:r>
      <w:r w:rsidR="00247CF1">
        <w:rPr>
          <w:lang w:val="pt-PT"/>
        </w:rPr>
        <w:t>e</w:t>
      </w:r>
    </w:p>
    <w:p w:rsidR="00161106" w:rsidRDefault="003B005C">
      <w:pPr>
        <w:pStyle w:val="CTO-Lista"/>
        <w:numPr>
          <w:ilvl w:val="0"/>
          <w:numId w:val="178"/>
        </w:numPr>
        <w:ind w:left="1560"/>
        <w:rPr>
          <w:lang w:val="pt-PT"/>
        </w:rPr>
      </w:pPr>
      <w:r>
        <w:rPr>
          <w:lang w:val="pt-PT"/>
        </w:rPr>
        <w:t>Havendo necessidade de medidas cautelares, preparatórias ou incidentais, ou outras medidas acautelatórias</w:t>
      </w:r>
      <w:r w:rsidR="00636C4E">
        <w:rPr>
          <w:lang w:val="pt-PT"/>
        </w:rPr>
        <w:t xml:space="preserve"> antes de instituída a arbitragem</w:t>
      </w:r>
      <w:r>
        <w:rPr>
          <w:lang w:val="pt-PT"/>
        </w:rPr>
        <w:t xml:space="preserve">, </w:t>
      </w:r>
      <w:r w:rsidR="00636C4E">
        <w:rPr>
          <w:lang w:val="pt-PT"/>
        </w:rPr>
        <w:t xml:space="preserve">o </w:t>
      </w:r>
      <w:r>
        <w:rPr>
          <w:lang w:val="pt-PT"/>
        </w:rPr>
        <w:t>interessad</w:t>
      </w:r>
      <w:r w:rsidR="00636C4E">
        <w:rPr>
          <w:lang w:val="pt-PT"/>
        </w:rPr>
        <w:t>o</w:t>
      </w:r>
      <w:r>
        <w:rPr>
          <w:lang w:val="pt-PT"/>
        </w:rPr>
        <w:t xml:space="preserve"> poderá requerê-las diretamente ao Poder Judiciário, com fundamento na </w:t>
      </w:r>
      <w:r w:rsidR="00B815BB">
        <w:rPr>
          <w:lang w:val="pt-PT"/>
        </w:rPr>
        <w:t>L</w:t>
      </w:r>
      <w:r>
        <w:rPr>
          <w:lang w:val="pt-PT"/>
        </w:rPr>
        <w:t xml:space="preserve">egislação </w:t>
      </w:r>
      <w:r w:rsidR="00B815BB">
        <w:rPr>
          <w:lang w:val="pt-PT"/>
        </w:rPr>
        <w:t>A</w:t>
      </w:r>
      <w:r>
        <w:rPr>
          <w:lang w:val="pt-PT"/>
        </w:rPr>
        <w:t xml:space="preserve">plicável. </w:t>
      </w:r>
    </w:p>
    <w:p w:rsidR="00437C72" w:rsidRDefault="004F763A" w:rsidP="00437C72">
      <w:pPr>
        <w:pStyle w:val="CTO-TxtClau-N1"/>
        <w:rPr>
          <w:lang w:val="pt-PT"/>
        </w:rPr>
      </w:pPr>
      <w:r>
        <w:rPr>
          <w:lang w:val="pt-PT"/>
        </w:rPr>
        <w:t>Os interessados</w:t>
      </w:r>
      <w:r w:rsidR="004937E6" w:rsidRPr="004937E6">
        <w:rPr>
          <w:lang w:val="pt-PT"/>
        </w:rPr>
        <w:t xml:space="preserve">, em comum acordo, poderão optar por </w:t>
      </w:r>
      <w:r>
        <w:rPr>
          <w:lang w:val="pt-PT"/>
        </w:rPr>
        <w:t>instituir</w:t>
      </w:r>
      <w:r w:rsidR="004937E6" w:rsidRPr="004937E6">
        <w:rPr>
          <w:lang w:val="pt-PT"/>
        </w:rPr>
        <w:t xml:space="preserve"> a arbitragem na Corte Internacional de Arbitragem da Câmara de Comércio Internacional ou outra </w:t>
      </w:r>
      <w:r>
        <w:rPr>
          <w:lang w:val="pt-PT"/>
        </w:rPr>
        <w:t>C</w:t>
      </w:r>
      <w:r w:rsidR="004937E6" w:rsidRPr="004937E6">
        <w:rPr>
          <w:lang w:val="pt-PT"/>
        </w:rPr>
        <w:t xml:space="preserve">âmara de </w:t>
      </w:r>
      <w:r>
        <w:rPr>
          <w:lang w:val="pt-PT"/>
        </w:rPr>
        <w:t>A</w:t>
      </w:r>
      <w:r w:rsidR="004937E6" w:rsidRPr="004937E6">
        <w:rPr>
          <w:lang w:val="pt-PT"/>
        </w:rPr>
        <w:t xml:space="preserve">rbitragem notoriamente reconhecida e de reputação ilibada, em consonância com as regras da câmara </w:t>
      </w:r>
      <w:r w:rsidR="004937E6" w:rsidRPr="004937E6">
        <w:rPr>
          <w:lang w:val="pt-PT"/>
        </w:rPr>
        <w:lastRenderedPageBreak/>
        <w:t xml:space="preserve">escolhida, </w:t>
      </w:r>
      <w:r>
        <w:rPr>
          <w:lang w:val="pt-PT"/>
        </w:rPr>
        <w:t xml:space="preserve">e </w:t>
      </w:r>
      <w:r w:rsidR="004937E6" w:rsidRPr="004937E6">
        <w:rPr>
          <w:lang w:val="pt-PT"/>
        </w:rPr>
        <w:t>observados os preceitos estatuídos nos itens “b” ao “i” do parágrafo</w:t>
      </w:r>
      <w:r w:rsidR="00CB293E">
        <w:rPr>
          <w:lang w:val="pt-PT"/>
        </w:rPr>
        <w:t xml:space="preserve"> 20.6.</w:t>
      </w:r>
    </w:p>
    <w:p w:rsidR="00C81D60" w:rsidRDefault="00F87773">
      <w:pPr>
        <w:pStyle w:val="CTO-TxtClau-N2"/>
        <w:ind w:left="2268" w:hanging="992"/>
      </w:pPr>
      <w:r w:rsidRPr="00F87773">
        <w:t>Caso a disputa ou controvérsia envolva exclusivamente entes integrantes da Administração Pública, a questão poderá ser submetida à Câmara de Conciliação e Arbitragem da Administração Federal – CCAF, da Advocacia-Geral da União.</w:t>
      </w:r>
    </w:p>
    <w:p w:rsidR="00161106" w:rsidRDefault="00161106">
      <w:pPr>
        <w:pStyle w:val="ListaColorida-nfase11"/>
        <w:tabs>
          <w:tab w:val="left" w:pos="709"/>
        </w:tabs>
        <w:spacing w:after="120" w:line="240" w:lineRule="auto"/>
        <w:ind w:left="709"/>
        <w:jc w:val="both"/>
        <w:rPr>
          <w:rFonts w:ascii="Arial" w:hAnsi="Arial" w:cs="Arial"/>
        </w:rPr>
      </w:pPr>
    </w:p>
    <w:p w:rsidR="00161106" w:rsidRDefault="003B005C">
      <w:pPr>
        <w:pStyle w:val="CTO-SubtitClau"/>
      </w:pPr>
      <w:bookmarkStart w:id="653" w:name="_Toc320803528"/>
      <w:bookmarkStart w:id="654" w:name="_Toc394593942"/>
      <w:bookmarkStart w:id="655" w:name="_Toc406751360"/>
      <w:r w:rsidRPr="00D30C03">
        <w:t>Foro</w:t>
      </w:r>
      <w:bookmarkEnd w:id="653"/>
      <w:bookmarkEnd w:id="654"/>
      <w:bookmarkEnd w:id="655"/>
    </w:p>
    <w:p w:rsidR="00161106" w:rsidRDefault="003B005C">
      <w:pPr>
        <w:pStyle w:val="CTO-TxtClau-N1"/>
        <w:rPr>
          <w:rFonts w:ascii="Ecofont Vera Sans" w:hAnsi="Ecofont Vera Sans"/>
          <w:sz w:val="24"/>
          <w:szCs w:val="24"/>
        </w:rPr>
      </w:pPr>
      <w:r>
        <w:t xml:space="preserve">Para os efeitos da Lei nº 9.307/96, para as questões que não versem sobre direitos patrimoniais disponíveis, as Partes elegem o foro da Justiça Federal - Seção Judiciária </w:t>
      </w:r>
      <w:r w:rsidR="00DB0E1F">
        <w:t>de Brasília</w:t>
      </w:r>
      <w:r>
        <w:t>, Brasil, como único competente, com renúncia expressa a qualquer outro, por mais privilegiado que seja.</w:t>
      </w:r>
    </w:p>
    <w:p w:rsidR="00A55107" w:rsidRDefault="00A55107">
      <w:pPr>
        <w:spacing w:after="0" w:line="240" w:lineRule="auto"/>
        <w:rPr>
          <w:rFonts w:ascii="Arial" w:hAnsi="Arial" w:cs="Arial"/>
          <w:b/>
          <w:szCs w:val="20"/>
          <w:lang w:eastAsia="pt-BR"/>
        </w:rPr>
      </w:pPr>
      <w:bookmarkStart w:id="656" w:name="_Toc320803529"/>
    </w:p>
    <w:p w:rsidR="00161106" w:rsidRDefault="003B005C">
      <w:pPr>
        <w:pStyle w:val="CTO-SubtitClau"/>
      </w:pPr>
      <w:bookmarkStart w:id="657" w:name="_Toc394593943"/>
      <w:bookmarkStart w:id="658" w:name="_Toc406751361"/>
      <w:r w:rsidRPr="00D30C03">
        <w:t>Execução do Contrato</w:t>
      </w:r>
      <w:bookmarkEnd w:id="656"/>
      <w:bookmarkEnd w:id="657"/>
      <w:bookmarkEnd w:id="658"/>
      <w:r w:rsidRPr="00D30C03">
        <w:t xml:space="preserve"> </w:t>
      </w:r>
    </w:p>
    <w:p w:rsidR="00161106" w:rsidRDefault="00A85CAC">
      <w:pPr>
        <w:pStyle w:val="CTO-TxtClau-N1"/>
      </w:pPr>
      <w:r w:rsidRPr="00A85CAC">
        <w:t>O Concessionário e os Intervenientes Anuentes ficam obrigados a manter, durante toda a execução do Contrato, em compatibilidade com as obrigações por eles assumidas, todas as condições de qua</w:t>
      </w:r>
      <w:r>
        <w:t xml:space="preserve">lificação </w:t>
      </w:r>
      <w:r w:rsidR="00294FE8" w:rsidRPr="00294FE8">
        <w:rPr>
          <w:szCs w:val="22"/>
          <w:lang w:eastAsia="en-US"/>
        </w:rPr>
        <w:t>exigidas na Licitação.</w:t>
      </w:r>
    </w:p>
    <w:p w:rsidR="00161106" w:rsidRDefault="00161106">
      <w:pPr>
        <w:pStyle w:val="ListaColorida-nfase11"/>
        <w:tabs>
          <w:tab w:val="left" w:pos="709"/>
        </w:tabs>
        <w:spacing w:after="120" w:line="240" w:lineRule="auto"/>
        <w:ind w:left="709"/>
        <w:jc w:val="both"/>
        <w:rPr>
          <w:rFonts w:ascii="Arial" w:hAnsi="Arial" w:cs="Arial"/>
        </w:rPr>
      </w:pPr>
    </w:p>
    <w:p w:rsidR="00161106" w:rsidRDefault="003B005C">
      <w:pPr>
        <w:pStyle w:val="CTO-SubtitClau"/>
      </w:pPr>
      <w:bookmarkStart w:id="659" w:name="_Toc320803530"/>
      <w:bookmarkStart w:id="660" w:name="_Toc394593944"/>
      <w:bookmarkStart w:id="661" w:name="_Toc406751362"/>
      <w:r w:rsidRPr="00D30C03">
        <w:t>Justificativas</w:t>
      </w:r>
      <w:bookmarkEnd w:id="659"/>
      <w:bookmarkEnd w:id="660"/>
      <w:bookmarkEnd w:id="661"/>
    </w:p>
    <w:p w:rsidR="00161106" w:rsidRDefault="003B005C">
      <w:pPr>
        <w:pStyle w:val="CTO-TxtClau-N1"/>
      </w:pPr>
      <w:bookmarkStart w:id="662" w:name="_Ref7257785"/>
      <w:r>
        <w:t xml:space="preserve">A ANP se compromete a, sempre que tiver de exercer seu poder discricionário, expor as justificativas do ato, observando a </w:t>
      </w:r>
      <w:r w:rsidR="00210153">
        <w:t>Legislação A</w:t>
      </w:r>
      <w:r>
        <w:t xml:space="preserve">plicável e atendendo às </w:t>
      </w:r>
      <w:r w:rsidR="002664B6">
        <w:t>m</w:t>
      </w:r>
      <w:r>
        <w:t xml:space="preserve">elhores </w:t>
      </w:r>
      <w:r w:rsidR="002664B6">
        <w:t>p</w:t>
      </w:r>
      <w:r>
        <w:t xml:space="preserve">ráticas da </w:t>
      </w:r>
      <w:r w:rsidR="008A2912">
        <w:t xml:space="preserve">Indústria </w:t>
      </w:r>
      <w:r w:rsidR="002664B6">
        <w:t xml:space="preserve">do </w:t>
      </w:r>
      <w:r w:rsidR="008A2912">
        <w:t>G</w:t>
      </w:r>
      <w:r w:rsidR="002664B6">
        <w:t xml:space="preserve">ás </w:t>
      </w:r>
      <w:r w:rsidR="008A2912">
        <w:t>N</w:t>
      </w:r>
      <w:r w:rsidR="002664B6">
        <w:t>atural.</w:t>
      </w:r>
      <w:bookmarkEnd w:id="662"/>
    </w:p>
    <w:p w:rsidR="00161106" w:rsidRDefault="00161106">
      <w:pPr>
        <w:pStyle w:val="ListaColorida-nfase11"/>
        <w:tabs>
          <w:tab w:val="left" w:pos="709"/>
        </w:tabs>
        <w:spacing w:after="120" w:line="240" w:lineRule="auto"/>
        <w:ind w:left="709"/>
        <w:jc w:val="both"/>
        <w:rPr>
          <w:rFonts w:ascii="Arial" w:hAnsi="Arial" w:cs="Arial"/>
        </w:rPr>
      </w:pPr>
    </w:p>
    <w:p w:rsidR="00161106" w:rsidRDefault="003B005C">
      <w:pPr>
        <w:pStyle w:val="CTO-SubtitClau"/>
      </w:pPr>
      <w:bookmarkStart w:id="663" w:name="_Toc320803531"/>
      <w:bookmarkStart w:id="664" w:name="_Toc394593945"/>
      <w:bookmarkStart w:id="665" w:name="_Toc406751363"/>
      <w:r w:rsidRPr="00D30C03">
        <w:t>Aplicação Continuada</w:t>
      </w:r>
      <w:bookmarkEnd w:id="663"/>
      <w:bookmarkEnd w:id="664"/>
      <w:bookmarkEnd w:id="665"/>
    </w:p>
    <w:p w:rsidR="00161106" w:rsidRDefault="003B005C">
      <w:pPr>
        <w:pStyle w:val="CTO-TxtClau-N1"/>
      </w:pPr>
      <w:r>
        <w:t xml:space="preserve">As disposições desta Cláusula </w:t>
      </w:r>
      <w:r w:rsidR="00B815BB">
        <w:t>Vigésima</w:t>
      </w:r>
      <w:r>
        <w:t xml:space="preserve"> permanecerão em vigor e sobreviverão à extinção ou rescisão deste Contrato, independentemente do motivo que enseje seu término.</w:t>
      </w:r>
    </w:p>
    <w:p w:rsidR="00161106" w:rsidRDefault="00161106">
      <w:pPr>
        <w:pStyle w:val="ListaColorida-nfase11"/>
        <w:tabs>
          <w:tab w:val="left" w:pos="709"/>
        </w:tabs>
        <w:spacing w:after="120" w:line="240" w:lineRule="auto"/>
        <w:ind w:left="709"/>
        <w:jc w:val="both"/>
        <w:rPr>
          <w:rFonts w:ascii="Arial" w:hAnsi="Arial" w:cs="Arial"/>
        </w:rPr>
      </w:pPr>
      <w:bookmarkStart w:id="666" w:name="_Toc320803532"/>
    </w:p>
    <w:p w:rsidR="00002B94" w:rsidRDefault="00002B94">
      <w:pPr>
        <w:pStyle w:val="ListaColorida-nfase11"/>
        <w:tabs>
          <w:tab w:val="left" w:pos="709"/>
        </w:tabs>
        <w:spacing w:after="120" w:line="240" w:lineRule="auto"/>
        <w:ind w:left="709"/>
        <w:jc w:val="both"/>
        <w:rPr>
          <w:rFonts w:ascii="Arial" w:hAnsi="Arial" w:cs="Arial"/>
        </w:rPr>
      </w:pPr>
    </w:p>
    <w:p w:rsidR="00161106" w:rsidRDefault="003B005C">
      <w:pPr>
        <w:pStyle w:val="CTO-NumClau"/>
      </w:pPr>
      <w:bookmarkStart w:id="667" w:name="_Toc394593946"/>
      <w:bookmarkStart w:id="668" w:name="_Toc406751364"/>
      <w:r>
        <w:t xml:space="preserve">Cláusula </w:t>
      </w:r>
      <w:r w:rsidR="00EF52CF">
        <w:t xml:space="preserve">Vigésima </w:t>
      </w:r>
      <w:r w:rsidR="00810350">
        <w:t xml:space="preserve">Primeira </w:t>
      </w:r>
      <w:r w:rsidR="00EF52CF">
        <w:t>- Caso Fortuito e Força Maior</w:t>
      </w:r>
      <w:bookmarkEnd w:id="667"/>
      <w:bookmarkEnd w:id="668"/>
    </w:p>
    <w:p w:rsidR="00161106" w:rsidRDefault="003B005C">
      <w:pPr>
        <w:pStyle w:val="CTO-SubtitClau"/>
      </w:pPr>
      <w:bookmarkStart w:id="669" w:name="_Toc299700630"/>
      <w:bookmarkStart w:id="670" w:name="_Toc320803533"/>
      <w:bookmarkStart w:id="671" w:name="_Toc394593947"/>
      <w:bookmarkStart w:id="672" w:name="_Toc406751365"/>
      <w:bookmarkEnd w:id="666"/>
      <w:r w:rsidRPr="00D30C03">
        <w:t>Exoneração Total ou Parcial</w:t>
      </w:r>
      <w:bookmarkStart w:id="673" w:name="_Toc321408719"/>
      <w:bookmarkStart w:id="674" w:name="_Toc321727207"/>
      <w:bookmarkStart w:id="675" w:name="_Toc321727299"/>
      <w:bookmarkStart w:id="676" w:name="_Toc322331679"/>
      <w:bookmarkStart w:id="677" w:name="_Toc322331772"/>
      <w:bookmarkStart w:id="678" w:name="_Toc322332109"/>
      <w:bookmarkStart w:id="679" w:name="_Toc389822113"/>
      <w:bookmarkStart w:id="680" w:name="_Toc389822343"/>
      <w:bookmarkStart w:id="681" w:name="_Toc389822470"/>
      <w:bookmarkStart w:id="682" w:name="_Toc389822597"/>
      <w:bookmarkStart w:id="683" w:name="_Toc389822707"/>
      <w:bookmarkStart w:id="684" w:name="_Toc390252446"/>
      <w:bookmarkStart w:id="685" w:name="_Toc390410233"/>
      <w:bookmarkStart w:id="686" w:name="_Toc390412426"/>
      <w:bookmarkStart w:id="687" w:name="_Toc390412735"/>
      <w:bookmarkStart w:id="688" w:name="_Toc390412857"/>
      <w:bookmarkStart w:id="689" w:name="_Toc390412979"/>
      <w:bookmarkStart w:id="690" w:name="_Toc390413470"/>
      <w:bookmarkStart w:id="691" w:name="_Toc390413592"/>
      <w:bookmarkStart w:id="692" w:name="_Toc390415523"/>
      <w:bookmarkStart w:id="693" w:name="_Toc390415648"/>
      <w:bookmarkStart w:id="694" w:name="_Toc390415799"/>
      <w:bookmarkStart w:id="695" w:name="_Toc390430071"/>
      <w:bookmarkStart w:id="696" w:name="_Toc390430200"/>
      <w:bookmarkStart w:id="697" w:name="_Toc390430329"/>
      <w:bookmarkStart w:id="698" w:name="_Toc390430456"/>
      <w:bookmarkStart w:id="699" w:name="_Toc391565234"/>
      <w:bookmarkStart w:id="700" w:name="_Toc392776951"/>
      <w:bookmarkStart w:id="701" w:name="_Toc392777074"/>
      <w:bookmarkStart w:id="702" w:name="_Toc392784377"/>
      <w:bookmarkStart w:id="703" w:name="_Toc392784514"/>
      <w:bookmarkStart w:id="704" w:name="_Toc392784647"/>
      <w:bookmarkStart w:id="705" w:name="_Toc392784780"/>
      <w:bookmarkStart w:id="706" w:name="_Toc392856868"/>
      <w:bookmarkStart w:id="707" w:name="_Toc318881058"/>
      <w:bookmarkStart w:id="708" w:name="_Toc318882376"/>
      <w:bookmarkStart w:id="709" w:name="_Ref63668655"/>
      <w:bookmarkEnd w:id="669"/>
      <w:bookmarkEnd w:id="670"/>
      <w:bookmarkEnd w:id="671"/>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672"/>
    </w:p>
    <w:p w:rsidR="00965174" w:rsidRDefault="00565709">
      <w:pPr>
        <w:pStyle w:val="CTO-TxtClau-N1"/>
      </w:pPr>
      <w:r w:rsidRPr="00565709">
        <w:t xml:space="preserve">As Partes somente deixarão de responder pelo cumprimento das obrigações assumidas neste Contrato nas hipóteses de caso fortuito ou força maior, na forma do artigo 393 do Código Civil. </w:t>
      </w:r>
    </w:p>
    <w:p w:rsidR="00C81D60" w:rsidRDefault="00565709">
      <w:pPr>
        <w:pStyle w:val="CTO-TxtClau-N2"/>
        <w:ind w:left="2268" w:hanging="992"/>
      </w:pPr>
      <w:r w:rsidRPr="00565709">
        <w:lastRenderedPageBreak/>
        <w:t>A exoneração do devedor aqui prevista ocorrerá exclusivamente com relação às obrigações do Contrato cujo adimplemento se tornar impossível em virtude da força maior ou caso</w:t>
      </w:r>
      <w:r>
        <w:t xml:space="preserve"> fortuito, reconhecido pela ANP</w:t>
      </w:r>
      <w:r w:rsidR="003B005C">
        <w:t>.</w:t>
      </w:r>
      <w:bookmarkEnd w:id="707"/>
      <w:bookmarkEnd w:id="708"/>
    </w:p>
    <w:p w:rsidR="00C81D60" w:rsidRDefault="00565709">
      <w:pPr>
        <w:pStyle w:val="CTO-TxtClau-N2"/>
        <w:ind w:left="2268" w:hanging="992"/>
      </w:pPr>
      <w:bookmarkStart w:id="710" w:name="_Toc299700631"/>
      <w:bookmarkStart w:id="711" w:name="_Toc320803534"/>
      <w:bookmarkEnd w:id="709"/>
      <w:r w:rsidRPr="0058409B">
        <w:t>Para fins de interpretação deste Contrato, não serão consideradas hipóteses de caso fortuito e força maior</w:t>
      </w:r>
      <w:r w:rsidR="007431E4">
        <w:t>,</w:t>
      </w:r>
      <w:r w:rsidRPr="0058409B">
        <w:t xml:space="preserve"> quaisquer dos fatores ou eventos previstos na Cláusula 2.</w:t>
      </w:r>
      <w:r w:rsidR="00887624">
        <w:t>5</w:t>
      </w:r>
      <w:r w:rsidRPr="0058409B">
        <w:t>.</w:t>
      </w:r>
    </w:p>
    <w:p w:rsidR="00161106" w:rsidRDefault="00161106">
      <w:pPr>
        <w:pStyle w:val="ListaColorida-nfase11"/>
        <w:tabs>
          <w:tab w:val="left" w:pos="709"/>
        </w:tabs>
        <w:spacing w:after="120" w:line="240" w:lineRule="auto"/>
        <w:ind w:left="709"/>
        <w:jc w:val="both"/>
        <w:rPr>
          <w:rFonts w:ascii="Arial" w:hAnsi="Arial" w:cs="Arial"/>
        </w:rPr>
      </w:pPr>
    </w:p>
    <w:p w:rsidR="00161106" w:rsidRDefault="003B005C">
      <w:pPr>
        <w:pStyle w:val="CTO-SubtitClau"/>
      </w:pPr>
      <w:bookmarkStart w:id="712" w:name="_Toc394593948"/>
      <w:bookmarkStart w:id="713" w:name="_Toc406751366"/>
      <w:r w:rsidRPr="00D30C03">
        <w:t>Notificação da Ocorrência</w:t>
      </w:r>
      <w:bookmarkEnd w:id="710"/>
      <w:bookmarkEnd w:id="711"/>
      <w:bookmarkEnd w:id="712"/>
      <w:bookmarkEnd w:id="713"/>
    </w:p>
    <w:p w:rsidR="00161106" w:rsidRDefault="003B005C">
      <w:pPr>
        <w:pStyle w:val="CTO-TxtClau-N1"/>
      </w:pPr>
      <w:bookmarkStart w:id="714" w:name="_Toc318882379"/>
      <w:r>
        <w:t xml:space="preserve">Ocorrendo </w:t>
      </w:r>
      <w:r w:rsidR="00965174">
        <w:t xml:space="preserve">eventos </w:t>
      </w:r>
      <w:r>
        <w:t xml:space="preserve">que justifiquem a invocação da existência de caso fortuito ou força maior, a Parte atingida notificará imediatamente a outra Parte, por escrito, especificando tais </w:t>
      </w:r>
      <w:r w:rsidR="00965174">
        <w:t>eventos</w:t>
      </w:r>
      <w:r>
        <w:t xml:space="preserve">, suas causas e consequências. </w:t>
      </w:r>
      <w:r w:rsidR="00E96329" w:rsidRPr="00E96329">
        <w:t>De igual modo deverá ser notificada a cessação d</w:t>
      </w:r>
      <w:r w:rsidR="00E96329">
        <w:t>o</w:t>
      </w:r>
      <w:r w:rsidR="00E96329" w:rsidRPr="00E96329">
        <w:t xml:space="preserve">s </w:t>
      </w:r>
      <w:r w:rsidR="00E96329">
        <w:t>evento</w:t>
      </w:r>
      <w:r w:rsidR="00E96329" w:rsidRPr="00E96329">
        <w:t>s</w:t>
      </w:r>
      <w:r>
        <w:t>.</w:t>
      </w:r>
      <w:bookmarkEnd w:id="714"/>
      <w:r>
        <w:t xml:space="preserve"> </w:t>
      </w:r>
    </w:p>
    <w:p w:rsidR="00161106" w:rsidRDefault="00B1195D">
      <w:pPr>
        <w:pStyle w:val="CTO-TxtClau-N1"/>
      </w:pPr>
      <w:bookmarkStart w:id="715" w:name="_Toc318882380"/>
      <w:r w:rsidRPr="00B1195D">
        <w:t>Notificada pelo Concessionário da ocorrência de evento que possa caracterizar caso fortuito ou força maior, a ANP decidirá se reconhece ou não a causa de exoneração de responsabilida</w:t>
      </w:r>
      <w:r>
        <w:t>de, nos termos da Cláusula 21.1</w:t>
      </w:r>
      <w:r w:rsidR="003B005C">
        <w:t>.</w:t>
      </w:r>
      <w:bookmarkEnd w:id="715"/>
    </w:p>
    <w:p w:rsidR="00161106" w:rsidRDefault="003B005C">
      <w:pPr>
        <w:pStyle w:val="CTO-TxtClau-N1"/>
      </w:pPr>
      <w:bookmarkStart w:id="716" w:name="_Toc318882381"/>
      <w:r>
        <w:t>A decisão da ANP que reconhecer a ocorrência de caso fortuito ou força maior indicará também a parcela do Contrato de cujo adimplemento estará o Concessionário dispensado.</w:t>
      </w:r>
      <w:bookmarkEnd w:id="716"/>
    </w:p>
    <w:p w:rsidR="00161106" w:rsidRDefault="00161106">
      <w:pPr>
        <w:pStyle w:val="ListaColorida-nfase11"/>
        <w:tabs>
          <w:tab w:val="left" w:pos="709"/>
        </w:tabs>
        <w:spacing w:after="120" w:line="240" w:lineRule="auto"/>
        <w:ind w:left="709"/>
        <w:jc w:val="both"/>
        <w:rPr>
          <w:rFonts w:ascii="Arial" w:hAnsi="Arial" w:cs="Arial"/>
        </w:rPr>
      </w:pPr>
      <w:bookmarkStart w:id="717" w:name="_Toc299700632"/>
      <w:bookmarkStart w:id="718" w:name="_Toc320803535"/>
    </w:p>
    <w:p w:rsidR="00161106" w:rsidRDefault="003B005C">
      <w:pPr>
        <w:pStyle w:val="CTO-SubtitClau"/>
      </w:pPr>
      <w:bookmarkStart w:id="719" w:name="_Toc299700633"/>
      <w:bookmarkStart w:id="720" w:name="_Toc320803536"/>
      <w:bookmarkStart w:id="721" w:name="_Toc394593949"/>
      <w:bookmarkStart w:id="722" w:name="_Toc406751367"/>
      <w:bookmarkEnd w:id="717"/>
      <w:bookmarkEnd w:id="718"/>
      <w:r w:rsidRPr="00D30C03">
        <w:t>Alteração ou Extinção do Contrato</w:t>
      </w:r>
      <w:bookmarkEnd w:id="719"/>
      <w:bookmarkEnd w:id="720"/>
      <w:bookmarkEnd w:id="721"/>
      <w:bookmarkEnd w:id="722"/>
    </w:p>
    <w:p w:rsidR="00161106" w:rsidRDefault="003B005C">
      <w:pPr>
        <w:pStyle w:val="CTO-TxtClau-N1"/>
      </w:pPr>
      <w:bookmarkStart w:id="723" w:name="_Toc318882390"/>
      <w:bookmarkStart w:id="724" w:name="_Toc321408723"/>
      <w:r>
        <w:t>Uma vez superado o caso fortuito ou força maior, cumprirá o devedor as obrigações afetadas, considerando-se prorrogado o prazo previsto neste Contrato para esse cumprimento, pela duração do caso fortuito ou força maior</w:t>
      </w:r>
      <w:r w:rsidR="00F10419">
        <w:t>, desde que devidamente evidenciado pelo Concessionário e aprovado pela ANP</w:t>
      </w:r>
      <w:r>
        <w:t>.</w:t>
      </w:r>
    </w:p>
    <w:p w:rsidR="00161106" w:rsidRDefault="003B005C">
      <w:pPr>
        <w:pStyle w:val="CTO-TxtClau-N1"/>
      </w:pPr>
      <w:r>
        <w:t xml:space="preserve">A depender da extensão e gravidade dos efeitos do caso fortuito ou força maior, as Partes poderão acordar a alteração deste Contrato ou </w:t>
      </w:r>
      <w:r w:rsidR="00DB0E1F">
        <w:t xml:space="preserve">sua </w:t>
      </w:r>
      <w:r>
        <w:t xml:space="preserve">extinção, implicando na extinção da Concessão e os procedimentos previstos na </w:t>
      </w:r>
      <w:r w:rsidRPr="005745DD">
        <w:t>Cláu</w:t>
      </w:r>
      <w:r w:rsidR="000E6A71" w:rsidRPr="005745DD">
        <w:t>sula 1</w:t>
      </w:r>
      <w:r w:rsidR="005745DD" w:rsidRPr="005745DD">
        <w:t>8</w:t>
      </w:r>
      <w:r w:rsidR="000E6A71" w:rsidRPr="005745DD">
        <w:t>.</w:t>
      </w:r>
      <w:bookmarkEnd w:id="723"/>
      <w:bookmarkEnd w:id="724"/>
    </w:p>
    <w:p w:rsidR="00161106" w:rsidRDefault="00161106">
      <w:pPr>
        <w:pStyle w:val="ListaColorida-nfase11"/>
        <w:tabs>
          <w:tab w:val="left" w:pos="709"/>
        </w:tabs>
        <w:spacing w:after="120" w:line="240" w:lineRule="auto"/>
        <w:ind w:left="709"/>
        <w:jc w:val="both"/>
        <w:rPr>
          <w:rFonts w:ascii="Arial" w:hAnsi="Arial" w:cs="Arial"/>
        </w:rPr>
      </w:pPr>
      <w:bookmarkStart w:id="725" w:name="_Toc299700634"/>
      <w:bookmarkStart w:id="726" w:name="_Toc320803537"/>
    </w:p>
    <w:p w:rsidR="00161106" w:rsidRDefault="003B005C">
      <w:pPr>
        <w:pStyle w:val="CTO-SubtitClau"/>
      </w:pPr>
      <w:bookmarkStart w:id="727" w:name="_Toc394593950"/>
      <w:bookmarkStart w:id="728" w:name="_Toc406751368"/>
      <w:r w:rsidRPr="00D30C03">
        <w:t>Perdas</w:t>
      </w:r>
      <w:bookmarkEnd w:id="725"/>
      <w:bookmarkEnd w:id="726"/>
      <w:bookmarkEnd w:id="727"/>
      <w:bookmarkEnd w:id="728"/>
    </w:p>
    <w:p w:rsidR="00161106" w:rsidRDefault="003B005C">
      <w:pPr>
        <w:pStyle w:val="CTO-TxtClau-N1"/>
      </w:pPr>
      <w:bookmarkStart w:id="729" w:name="_Toc318882392"/>
      <w:r>
        <w:t>O Concessionário assumirá individual e exclusivamente todas as perdas decorrentes da situação de caso fortuito ou força maior.</w:t>
      </w:r>
      <w:bookmarkEnd w:id="729"/>
    </w:p>
    <w:p w:rsidR="00161106" w:rsidRDefault="00161106">
      <w:pPr>
        <w:pStyle w:val="ListaColorida-nfase11"/>
        <w:tabs>
          <w:tab w:val="left" w:pos="709"/>
        </w:tabs>
        <w:spacing w:after="120" w:line="240" w:lineRule="auto"/>
        <w:ind w:left="709"/>
        <w:jc w:val="both"/>
        <w:rPr>
          <w:rFonts w:ascii="Arial" w:hAnsi="Arial" w:cs="Arial"/>
        </w:rPr>
      </w:pPr>
    </w:p>
    <w:p w:rsidR="00002B94" w:rsidRDefault="00002B94">
      <w:pPr>
        <w:pStyle w:val="ListaColorida-nfase11"/>
        <w:tabs>
          <w:tab w:val="left" w:pos="709"/>
        </w:tabs>
        <w:spacing w:after="120" w:line="240" w:lineRule="auto"/>
        <w:ind w:left="709"/>
        <w:jc w:val="both"/>
        <w:rPr>
          <w:rFonts w:ascii="Arial" w:hAnsi="Arial" w:cs="Arial"/>
        </w:rPr>
      </w:pPr>
    </w:p>
    <w:p w:rsidR="00161106" w:rsidRDefault="003B005C">
      <w:pPr>
        <w:pStyle w:val="CTO-NumClau"/>
      </w:pPr>
      <w:bookmarkStart w:id="730" w:name="_Toc394593951"/>
      <w:bookmarkStart w:id="731" w:name="_Toc406751369"/>
      <w:bookmarkStart w:id="732" w:name="_Toc320803539"/>
      <w:r w:rsidRPr="00D30C03">
        <w:t xml:space="preserve">Cláusula Vigésima </w:t>
      </w:r>
      <w:r w:rsidR="00810350" w:rsidRPr="00D30C03">
        <w:t>Segunda</w:t>
      </w:r>
      <w:r w:rsidR="00EF52CF" w:rsidRPr="00D30C03">
        <w:t xml:space="preserve"> </w:t>
      </w:r>
      <w:r w:rsidRPr="00D30C03">
        <w:t>- Notificações e Relatórios</w:t>
      </w:r>
      <w:bookmarkEnd w:id="730"/>
      <w:bookmarkEnd w:id="731"/>
    </w:p>
    <w:p w:rsidR="00437C72" w:rsidRDefault="00437C72" w:rsidP="00437C72"/>
    <w:p w:rsidR="00161106" w:rsidRDefault="003B005C">
      <w:pPr>
        <w:pStyle w:val="CTO-SubtitClau"/>
      </w:pPr>
      <w:bookmarkStart w:id="733" w:name="_Toc394593952"/>
      <w:bookmarkStart w:id="734" w:name="_Toc406751370"/>
      <w:r w:rsidRPr="00D30C03">
        <w:t xml:space="preserve">Planos, Programas e </w:t>
      </w:r>
      <w:proofErr w:type="gramStart"/>
      <w:r w:rsidRPr="00D30C03">
        <w:t>Relatórios</w:t>
      </w:r>
      <w:bookmarkEnd w:id="733"/>
      <w:bookmarkEnd w:id="734"/>
      <w:proofErr w:type="gramEnd"/>
    </w:p>
    <w:p w:rsidR="00161106" w:rsidRDefault="003B005C">
      <w:pPr>
        <w:pStyle w:val="CTO-TxtClau-N1"/>
      </w:pPr>
      <w:bookmarkStart w:id="735" w:name="_Toc390410240"/>
      <w:bookmarkStart w:id="736" w:name="_Toc390412433"/>
      <w:bookmarkStart w:id="737" w:name="_Toc390412742"/>
      <w:bookmarkStart w:id="738" w:name="_Toc390412864"/>
      <w:bookmarkStart w:id="739" w:name="_Toc390412986"/>
      <w:bookmarkStart w:id="740" w:name="_Toc390413477"/>
      <w:bookmarkStart w:id="741" w:name="_Toc390413599"/>
      <w:bookmarkStart w:id="742" w:name="_Toc390415530"/>
      <w:bookmarkStart w:id="743" w:name="_Toc390415655"/>
      <w:bookmarkStart w:id="744" w:name="_Toc390415806"/>
      <w:bookmarkStart w:id="745" w:name="_Toc390430078"/>
      <w:bookmarkStart w:id="746" w:name="_Toc390430207"/>
      <w:bookmarkStart w:id="747" w:name="_Toc390430336"/>
      <w:bookmarkStart w:id="748" w:name="_Toc390430463"/>
      <w:bookmarkStart w:id="749" w:name="_Toc321408728"/>
      <w:bookmarkStart w:id="750" w:name="_Toc321727215"/>
      <w:bookmarkStart w:id="751" w:name="_Toc321727306"/>
      <w:bookmarkStart w:id="752" w:name="_Toc322331686"/>
      <w:bookmarkStart w:id="753" w:name="_Toc322331779"/>
      <w:bookmarkStart w:id="754" w:name="_Toc322332116"/>
      <w:bookmarkStart w:id="755" w:name="_Toc389822120"/>
      <w:bookmarkStart w:id="756" w:name="_Toc389822350"/>
      <w:bookmarkStart w:id="757" w:name="_Toc389822477"/>
      <w:bookmarkStart w:id="758" w:name="_Toc389822604"/>
      <w:bookmarkStart w:id="759" w:name="_Toc389822714"/>
      <w:bookmarkStart w:id="760" w:name="_Toc390252453"/>
      <w:bookmarkStart w:id="761" w:name="_Toc390410241"/>
      <w:bookmarkStart w:id="762" w:name="_Toc390412434"/>
      <w:bookmarkStart w:id="763" w:name="_Toc390412743"/>
      <w:bookmarkStart w:id="764" w:name="_Toc390412865"/>
      <w:bookmarkStart w:id="765" w:name="_Toc390412987"/>
      <w:bookmarkStart w:id="766" w:name="_Toc390413478"/>
      <w:bookmarkStart w:id="767" w:name="_Toc390413600"/>
      <w:bookmarkStart w:id="768" w:name="_Toc390415531"/>
      <w:bookmarkStart w:id="769" w:name="_Toc390415656"/>
      <w:bookmarkStart w:id="770" w:name="_Toc390415807"/>
      <w:bookmarkStart w:id="771" w:name="_Toc390430079"/>
      <w:bookmarkStart w:id="772" w:name="_Toc390430208"/>
      <w:bookmarkStart w:id="773" w:name="_Toc390430337"/>
      <w:bookmarkStart w:id="774" w:name="_Toc390430464"/>
      <w:bookmarkStart w:id="775" w:name="_Toc391565241"/>
      <w:bookmarkStart w:id="776" w:name="_Toc392776959"/>
      <w:bookmarkStart w:id="777" w:name="_Toc392777081"/>
      <w:bookmarkStart w:id="778" w:name="_Toc392784384"/>
      <w:bookmarkStart w:id="779" w:name="_Toc392784521"/>
      <w:bookmarkStart w:id="780" w:name="_Toc392784654"/>
      <w:bookmarkStart w:id="781" w:name="_Toc392784787"/>
      <w:bookmarkStart w:id="782" w:name="_Toc392856875"/>
      <w:bookmarkEnd w:id="732"/>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r w:rsidRPr="004B7D81">
        <w:t xml:space="preserve">As notificações, solicitações, encaminhamento de planos, programas, relatórios, bem como quaisquer outras comunicações previstas neste Contrato deverão ser formais e por escrito e entregues pessoalmente, mediante protocolo, ou enviadas através de remessa postal ou </w:t>
      </w:r>
      <w:proofErr w:type="spellStart"/>
      <w:r w:rsidR="00294FE8" w:rsidRPr="00294FE8">
        <w:rPr>
          <w:i/>
        </w:rPr>
        <w:t>courier</w:t>
      </w:r>
      <w:proofErr w:type="spellEnd"/>
      <w:r w:rsidRPr="004B7D81">
        <w:t>, com comprovante de recebimento.</w:t>
      </w:r>
    </w:p>
    <w:p w:rsidR="00C81D60" w:rsidRDefault="003B005C">
      <w:pPr>
        <w:pStyle w:val="CTO-TxtClau-N2"/>
        <w:ind w:left="2268" w:hanging="992"/>
      </w:pPr>
      <w:bookmarkStart w:id="783" w:name="_Toc320803541"/>
      <w:r>
        <w:t xml:space="preserve">Os atos e comunicações relacionados a este Contrato deverão ser redigidos em língua portuguesa e, à exceção da comunicação </w:t>
      </w:r>
      <w:r w:rsidRPr="00522BBE">
        <w:t>inicial</w:t>
      </w:r>
      <w:r>
        <w:t xml:space="preserve"> de incidente, assinados por representante legal do Concessionário ou por procurador com poderes específicos.</w:t>
      </w:r>
    </w:p>
    <w:p w:rsidR="00161106" w:rsidRDefault="00294FE8">
      <w:pPr>
        <w:pStyle w:val="CTO-TxtClau-N1"/>
      </w:pPr>
      <w:bookmarkStart w:id="784" w:name="_Toc389822123"/>
      <w:bookmarkStart w:id="785" w:name="_Toc389822353"/>
      <w:bookmarkStart w:id="786" w:name="_Toc389822480"/>
      <w:bookmarkStart w:id="787" w:name="_Toc389822605"/>
      <w:bookmarkStart w:id="788" w:name="_Toc389822715"/>
      <w:bookmarkStart w:id="789" w:name="_Toc390252454"/>
      <w:bookmarkEnd w:id="784"/>
      <w:bookmarkEnd w:id="785"/>
      <w:bookmarkEnd w:id="786"/>
      <w:bookmarkEnd w:id="787"/>
      <w:bookmarkEnd w:id="788"/>
      <w:bookmarkEnd w:id="789"/>
      <w:r w:rsidRPr="00294FE8">
        <w:t>O conjunto de documentos necessários ao planejamento das atividades objeto deste Contrato será composto, no mínimo, pelos seguintes documentos abaixo relacionados:</w:t>
      </w:r>
    </w:p>
    <w:p w:rsidR="00161106" w:rsidRDefault="004B7D81">
      <w:pPr>
        <w:pStyle w:val="CTO-Lista"/>
        <w:numPr>
          <w:ilvl w:val="0"/>
          <w:numId w:val="181"/>
        </w:numPr>
        <w:ind w:left="1560"/>
      </w:pPr>
      <w:r w:rsidRPr="004B7D81">
        <w:t>Organograma da Obra até o nível de encarregado;</w:t>
      </w:r>
    </w:p>
    <w:p w:rsidR="00161106" w:rsidRDefault="004B7D81">
      <w:pPr>
        <w:pStyle w:val="CTO-Lista"/>
        <w:numPr>
          <w:ilvl w:val="0"/>
          <w:numId w:val="181"/>
        </w:numPr>
        <w:ind w:left="1560"/>
      </w:pPr>
      <w:r w:rsidRPr="004B7D81">
        <w:t xml:space="preserve">Histograma de equipamentos, inclusive veículos, ônibus e vans durante a </w:t>
      </w:r>
      <w:r w:rsidR="003F57B1">
        <w:t>Etapa</w:t>
      </w:r>
      <w:r w:rsidR="003F57B1" w:rsidRPr="004B7D81">
        <w:t xml:space="preserve"> </w:t>
      </w:r>
      <w:r w:rsidRPr="004B7D81">
        <w:t xml:space="preserve">de </w:t>
      </w:r>
      <w:r w:rsidR="008A2912">
        <w:t>Construção</w:t>
      </w:r>
      <w:r w:rsidRPr="004B7D81">
        <w:t>;</w:t>
      </w:r>
      <w:r w:rsidR="00247CF1">
        <w:t xml:space="preserve"> </w:t>
      </w:r>
      <w:proofErr w:type="gramStart"/>
      <w:r w:rsidR="00247CF1">
        <w:t>e</w:t>
      </w:r>
      <w:proofErr w:type="gramEnd"/>
    </w:p>
    <w:p w:rsidR="00161106" w:rsidRDefault="004B7D81">
      <w:pPr>
        <w:pStyle w:val="CTO-Lista"/>
        <w:numPr>
          <w:ilvl w:val="0"/>
          <w:numId w:val="181"/>
        </w:numPr>
        <w:ind w:left="1560"/>
      </w:pPr>
      <w:r w:rsidRPr="004B7D81">
        <w:t xml:space="preserve">Histograma de mão de obra (direta e indireta) alocada durante a </w:t>
      </w:r>
      <w:r w:rsidR="003F57B1">
        <w:t>Etapa</w:t>
      </w:r>
      <w:r w:rsidR="003F57B1" w:rsidRPr="004B7D81">
        <w:t xml:space="preserve"> </w:t>
      </w:r>
      <w:r w:rsidR="008A2912" w:rsidRPr="004B7D81">
        <w:t xml:space="preserve">de </w:t>
      </w:r>
      <w:r w:rsidR="008A2912">
        <w:t>Construção</w:t>
      </w:r>
      <w:r w:rsidRPr="004B7D81">
        <w:t>.</w:t>
      </w:r>
    </w:p>
    <w:p w:rsidR="00161106" w:rsidRDefault="004B7D81">
      <w:pPr>
        <w:pStyle w:val="CTO-TxtClau-N1"/>
      </w:pPr>
      <w:r w:rsidRPr="004B7D81">
        <w:t xml:space="preserve">O Relatório Mensal de Acompanhamento deverá ser encaminhado à ANP, em cópia impressa e em meio digital, até o </w:t>
      </w:r>
      <w:r w:rsidR="00EF52CF">
        <w:t>segundo</w:t>
      </w:r>
      <w:r w:rsidRPr="004B7D81">
        <w:t xml:space="preserve"> dia útil do </w:t>
      </w:r>
      <w:r>
        <w:t>m</w:t>
      </w:r>
      <w:r w:rsidRPr="004B7D81">
        <w:t xml:space="preserve">ês seguinte à </w:t>
      </w:r>
      <w:r w:rsidRPr="00522BBE">
        <w:t>execução dos trabalhos</w:t>
      </w:r>
      <w:r w:rsidRPr="00A003BA">
        <w:t>,</w:t>
      </w:r>
      <w:r w:rsidRPr="004B7D81">
        <w:t xml:space="preserve"> </w:t>
      </w:r>
      <w:r w:rsidR="00210153">
        <w:t>contendo</w:t>
      </w:r>
      <w:r w:rsidRPr="004B7D81">
        <w:t>, no mínimo, os seguintes itens:</w:t>
      </w:r>
    </w:p>
    <w:p w:rsidR="00161106" w:rsidRDefault="004B7D81">
      <w:pPr>
        <w:pStyle w:val="CTO-Lista"/>
        <w:numPr>
          <w:ilvl w:val="0"/>
          <w:numId w:val="182"/>
        </w:numPr>
        <w:ind w:left="1560"/>
      </w:pPr>
      <w:r w:rsidRPr="004B7D81">
        <w:t>Atividades Desenvolvidas no período;</w:t>
      </w:r>
    </w:p>
    <w:p w:rsidR="00161106" w:rsidRDefault="004B7D81">
      <w:pPr>
        <w:pStyle w:val="CTO-Lista"/>
        <w:numPr>
          <w:ilvl w:val="0"/>
          <w:numId w:val="182"/>
        </w:numPr>
        <w:ind w:left="1560"/>
      </w:pPr>
      <w:r w:rsidRPr="004B7D81">
        <w:t>Atividades em atraso e as providências para recuperação dos prazos;</w:t>
      </w:r>
    </w:p>
    <w:p w:rsidR="00161106" w:rsidRDefault="004B7D81">
      <w:pPr>
        <w:pStyle w:val="CTO-Lista"/>
        <w:numPr>
          <w:ilvl w:val="0"/>
          <w:numId w:val="182"/>
        </w:numPr>
        <w:ind w:left="1560"/>
      </w:pPr>
      <w:r w:rsidRPr="004B7D81">
        <w:t>Cronogramas e curvas de avanço do projeto;</w:t>
      </w:r>
    </w:p>
    <w:p w:rsidR="00161106" w:rsidRDefault="004B7D81">
      <w:pPr>
        <w:pStyle w:val="CTO-Lista"/>
        <w:numPr>
          <w:ilvl w:val="0"/>
          <w:numId w:val="182"/>
        </w:numPr>
        <w:ind w:left="1560"/>
      </w:pPr>
      <w:r w:rsidRPr="004B7D81">
        <w:t>Pendências, dúvidas e problemas relacionados aos documentos dos projetos;</w:t>
      </w:r>
    </w:p>
    <w:p w:rsidR="00161106" w:rsidRDefault="004B7D81">
      <w:pPr>
        <w:pStyle w:val="CTO-Lista"/>
        <w:numPr>
          <w:ilvl w:val="0"/>
          <w:numId w:val="182"/>
        </w:numPr>
        <w:ind w:left="1560"/>
      </w:pPr>
      <w:r w:rsidRPr="004B7D81">
        <w:t>Pendências relativas à liberação de áreas;</w:t>
      </w:r>
    </w:p>
    <w:p w:rsidR="00161106" w:rsidRDefault="004B7D81">
      <w:pPr>
        <w:pStyle w:val="CTO-Lista"/>
        <w:numPr>
          <w:ilvl w:val="0"/>
          <w:numId w:val="182"/>
        </w:numPr>
        <w:ind w:left="1560"/>
      </w:pPr>
      <w:r w:rsidRPr="004B7D81">
        <w:t>Principais atividades a serem desenvolvidas no próximo período;</w:t>
      </w:r>
    </w:p>
    <w:p w:rsidR="00161106" w:rsidRDefault="004B7D81">
      <w:pPr>
        <w:pStyle w:val="CTO-Lista"/>
        <w:numPr>
          <w:ilvl w:val="0"/>
          <w:numId w:val="182"/>
        </w:numPr>
        <w:ind w:left="1560"/>
      </w:pPr>
      <w:r w:rsidRPr="004B7D81">
        <w:t>Informações relativas à administração de contratos;</w:t>
      </w:r>
    </w:p>
    <w:p w:rsidR="00161106" w:rsidRDefault="004B7D81">
      <w:pPr>
        <w:pStyle w:val="CTO-Lista"/>
        <w:numPr>
          <w:ilvl w:val="0"/>
          <w:numId w:val="182"/>
        </w:numPr>
        <w:ind w:left="1560"/>
      </w:pPr>
      <w:r w:rsidRPr="004B7D81">
        <w:t>Informações relativas às aquisições e contratações de projeto;</w:t>
      </w:r>
    </w:p>
    <w:p w:rsidR="00161106" w:rsidRDefault="004B7D81">
      <w:pPr>
        <w:pStyle w:val="CTO-Lista"/>
        <w:numPr>
          <w:ilvl w:val="0"/>
          <w:numId w:val="182"/>
        </w:numPr>
        <w:ind w:left="1560"/>
      </w:pPr>
      <w:r w:rsidRPr="004B7D81">
        <w:t>Informações de custos do projeto;</w:t>
      </w:r>
      <w:r w:rsidR="00247CF1">
        <w:t xml:space="preserve"> </w:t>
      </w:r>
      <w:proofErr w:type="gramStart"/>
      <w:r w:rsidR="00247CF1">
        <w:t>e</w:t>
      </w:r>
      <w:proofErr w:type="gramEnd"/>
    </w:p>
    <w:p w:rsidR="00161106" w:rsidRDefault="004B7D81">
      <w:pPr>
        <w:pStyle w:val="CTO-Lista"/>
        <w:numPr>
          <w:ilvl w:val="0"/>
          <w:numId w:val="182"/>
        </w:numPr>
        <w:ind w:left="1560"/>
      </w:pPr>
      <w:r w:rsidRPr="004B7D81">
        <w:t>Registros fotográficos.</w:t>
      </w:r>
    </w:p>
    <w:p w:rsidR="00161106" w:rsidRDefault="00161106">
      <w:pPr>
        <w:pStyle w:val="ListaColorida-nfase11"/>
        <w:tabs>
          <w:tab w:val="left" w:pos="709"/>
        </w:tabs>
        <w:spacing w:after="120" w:line="240" w:lineRule="auto"/>
        <w:ind w:left="709"/>
        <w:jc w:val="both"/>
        <w:rPr>
          <w:rFonts w:ascii="Arial" w:hAnsi="Arial" w:cs="Arial"/>
        </w:rPr>
      </w:pPr>
    </w:p>
    <w:p w:rsidR="002025FD" w:rsidRDefault="002025FD" w:rsidP="002025FD">
      <w:pPr>
        <w:pStyle w:val="CTO-TxtClau-N1"/>
      </w:pPr>
      <w:r w:rsidRPr="00640DF6">
        <w:t xml:space="preserve">O Relatório Anual de Acompanhamento da Qualidade do Serviço de Transporte deverá ser encaminhado à ANP, em cópia impressa e em meio digital, até o primeiro dia útil do mês seguinte ao aniversário do início da </w:t>
      </w:r>
      <w:r w:rsidR="00A541D6">
        <w:t>O</w:t>
      </w:r>
      <w:r w:rsidRPr="00640DF6">
        <w:t xml:space="preserve">peração </w:t>
      </w:r>
      <w:r w:rsidR="00A541D6">
        <w:t>C</w:t>
      </w:r>
      <w:r w:rsidRPr="00640DF6">
        <w:t>omercial, contendo, no mínimo, os seguintes itens:</w:t>
      </w:r>
    </w:p>
    <w:p w:rsidR="002025FD" w:rsidRDefault="002025FD" w:rsidP="002025FD">
      <w:pPr>
        <w:pStyle w:val="CTO-Lista"/>
        <w:numPr>
          <w:ilvl w:val="0"/>
          <w:numId w:val="255"/>
        </w:numPr>
        <w:ind w:left="1560" w:hanging="426"/>
      </w:pPr>
      <w:r w:rsidRPr="003F0DAB">
        <w:t>PPT - Porcentagem de Perdas Técnicas</w:t>
      </w:r>
      <w:r w:rsidR="00A541D6">
        <w:t>;</w:t>
      </w:r>
    </w:p>
    <w:p w:rsidR="00C81D60" w:rsidRDefault="002025FD">
      <w:pPr>
        <w:pStyle w:val="CTO-Lista"/>
        <w:numPr>
          <w:ilvl w:val="0"/>
          <w:numId w:val="255"/>
        </w:numPr>
        <w:ind w:left="1560" w:hanging="426"/>
      </w:pPr>
      <w:r w:rsidRPr="003F0DAB">
        <w:lastRenderedPageBreak/>
        <w:t>FIT - Frequência de Interrupção do Serviço de Transporte de Gás Natural</w:t>
      </w:r>
      <w:r>
        <w:t>;</w:t>
      </w:r>
    </w:p>
    <w:p w:rsidR="00C81D60" w:rsidRDefault="002025FD">
      <w:pPr>
        <w:pStyle w:val="CTO-Lista"/>
        <w:numPr>
          <w:ilvl w:val="0"/>
          <w:numId w:val="255"/>
        </w:numPr>
        <w:ind w:left="1560" w:hanging="426"/>
      </w:pPr>
      <w:r w:rsidRPr="003F0DAB">
        <w:t>DIT - Duração de Interrupção do Serviço de Transporte de Gás Natural</w:t>
      </w:r>
    </w:p>
    <w:p w:rsidR="002025FD" w:rsidRDefault="002025FD">
      <w:pPr>
        <w:pStyle w:val="ListaColorida-nfase11"/>
        <w:tabs>
          <w:tab w:val="left" w:pos="709"/>
        </w:tabs>
        <w:spacing w:after="120" w:line="240" w:lineRule="auto"/>
        <w:ind w:left="709"/>
        <w:jc w:val="both"/>
        <w:rPr>
          <w:rFonts w:ascii="Arial" w:hAnsi="Arial" w:cs="Arial"/>
        </w:rPr>
      </w:pPr>
    </w:p>
    <w:p w:rsidR="00161106" w:rsidRDefault="003B005C">
      <w:pPr>
        <w:pStyle w:val="CTO-SubtitClau"/>
      </w:pPr>
      <w:bookmarkStart w:id="790" w:name="_Toc394593953"/>
      <w:bookmarkStart w:id="791" w:name="_Toc406751371"/>
      <w:r w:rsidRPr="00D30C03">
        <w:t>Validade e Eficácia</w:t>
      </w:r>
      <w:bookmarkEnd w:id="783"/>
      <w:bookmarkEnd w:id="790"/>
      <w:bookmarkEnd w:id="791"/>
    </w:p>
    <w:p w:rsidR="00161106" w:rsidRDefault="003B005C">
      <w:pPr>
        <w:pStyle w:val="CTO-TxtClau-N1"/>
      </w:pPr>
      <w:r>
        <w:t xml:space="preserve">Todas as notificações previstas neste Contrato serão sempre feitas por escrito e entregues pessoalmente ou enviadas através de remessa postal ou </w:t>
      </w:r>
      <w:proofErr w:type="spellStart"/>
      <w:r>
        <w:rPr>
          <w:i/>
        </w:rPr>
        <w:t>courier</w:t>
      </w:r>
      <w:proofErr w:type="spellEnd"/>
      <w:r>
        <w:t>, com comprovante de recebimento, e serão consideradas válidas e eficazes na data em que forem efetivamente recebidas.</w:t>
      </w:r>
    </w:p>
    <w:p w:rsidR="00161106" w:rsidRDefault="00161106">
      <w:pPr>
        <w:pStyle w:val="ListaColorida-nfase11"/>
        <w:tabs>
          <w:tab w:val="left" w:pos="709"/>
        </w:tabs>
        <w:spacing w:after="120" w:line="240" w:lineRule="auto"/>
        <w:ind w:left="709"/>
        <w:jc w:val="both"/>
        <w:rPr>
          <w:rFonts w:ascii="Arial" w:hAnsi="Arial" w:cs="Arial"/>
        </w:rPr>
      </w:pPr>
    </w:p>
    <w:p w:rsidR="00161106" w:rsidRDefault="00294FE8">
      <w:pPr>
        <w:pStyle w:val="CTO-SubtitClau"/>
      </w:pPr>
      <w:bookmarkStart w:id="792" w:name="_Toc320803542"/>
      <w:bookmarkStart w:id="793" w:name="_Toc394593954"/>
      <w:bookmarkStart w:id="794" w:name="_Toc406751372"/>
      <w:r w:rsidRPr="00294FE8">
        <w:t>Alterações dos Atos Constitutivos</w:t>
      </w:r>
      <w:bookmarkEnd w:id="792"/>
      <w:bookmarkEnd w:id="793"/>
      <w:bookmarkEnd w:id="794"/>
    </w:p>
    <w:p w:rsidR="00161106" w:rsidRDefault="00051A5D">
      <w:pPr>
        <w:pStyle w:val="CTO-TxtClau-N1"/>
      </w:pPr>
      <w:r w:rsidRPr="00051A5D">
        <w:t>O Concessionário encaminhará à ANP cópias de todas e quaisquer alterações de seus Atos Constitutivos, Estatutos ou Contrato Social, dos documentos de eleição de seus administradores ou prova da diretoria em exercício, no prazo máximo de 3 (três) dias contados do seu arquivamento na Junta Comercial competente.</w:t>
      </w:r>
    </w:p>
    <w:p w:rsidR="00A55107" w:rsidRDefault="00A55107">
      <w:pPr>
        <w:spacing w:after="0" w:line="240" w:lineRule="auto"/>
        <w:rPr>
          <w:rFonts w:ascii="Arial" w:hAnsi="Arial" w:cs="Arial"/>
          <w:b/>
          <w:szCs w:val="20"/>
          <w:lang w:eastAsia="pt-BR"/>
        </w:rPr>
      </w:pPr>
      <w:bookmarkStart w:id="795" w:name="_Toc320803543"/>
    </w:p>
    <w:p w:rsidR="00161106" w:rsidRDefault="003B005C">
      <w:pPr>
        <w:pStyle w:val="CTO-SubtitClau"/>
      </w:pPr>
      <w:bookmarkStart w:id="796" w:name="_Toc320803544"/>
      <w:bookmarkStart w:id="797" w:name="_Toc394593956"/>
      <w:bookmarkStart w:id="798" w:name="_Toc406751373"/>
      <w:bookmarkEnd w:id="795"/>
      <w:r>
        <w:t>Endereços</w:t>
      </w:r>
      <w:bookmarkEnd w:id="796"/>
      <w:bookmarkEnd w:id="797"/>
      <w:bookmarkEnd w:id="798"/>
    </w:p>
    <w:p w:rsidR="00161106" w:rsidRDefault="00E96329">
      <w:pPr>
        <w:pStyle w:val="CTO-TxtClau-N1"/>
      </w:pPr>
      <w:r w:rsidRPr="00E96329">
        <w:t>Para os propósitos deste Contrato, os endereços dos representantes das Partes constam no Anexo II - Logradouro</w:t>
      </w:r>
      <w:r w:rsidR="003B005C">
        <w:t>.</w:t>
      </w:r>
    </w:p>
    <w:p w:rsidR="00161106" w:rsidRDefault="00051A5D">
      <w:pPr>
        <w:pStyle w:val="CTO-TxtClau-N1"/>
      </w:pPr>
      <w:r w:rsidRPr="00051A5D">
        <w:t xml:space="preserve">Quaisquer das Partes poderão modificar seu endereço, mediante notificação por escrito à outra Parte, feita com antecedência mínima de 5 (cinco) dias </w:t>
      </w:r>
      <w:r w:rsidR="00DB156A">
        <w:t>da</w:t>
      </w:r>
      <w:r w:rsidRPr="00051A5D">
        <w:t xml:space="preserve"> mudança.</w:t>
      </w:r>
    </w:p>
    <w:p w:rsidR="00161106" w:rsidRDefault="00161106">
      <w:pPr>
        <w:pStyle w:val="ListaColorida-nfase11"/>
        <w:tabs>
          <w:tab w:val="left" w:pos="709"/>
        </w:tabs>
        <w:spacing w:after="120" w:line="240" w:lineRule="auto"/>
        <w:ind w:left="709"/>
        <w:jc w:val="both"/>
        <w:rPr>
          <w:rFonts w:ascii="Arial" w:hAnsi="Arial" w:cs="Arial"/>
        </w:rPr>
      </w:pPr>
    </w:p>
    <w:p w:rsidR="00002B94" w:rsidRDefault="00002B94">
      <w:pPr>
        <w:pStyle w:val="ListaColorida-nfase11"/>
        <w:tabs>
          <w:tab w:val="left" w:pos="709"/>
        </w:tabs>
        <w:spacing w:after="120" w:line="240" w:lineRule="auto"/>
        <w:ind w:left="709"/>
        <w:jc w:val="both"/>
        <w:rPr>
          <w:rFonts w:ascii="Arial" w:hAnsi="Arial" w:cs="Arial"/>
        </w:rPr>
      </w:pPr>
    </w:p>
    <w:p w:rsidR="00161106" w:rsidRDefault="003B005C">
      <w:pPr>
        <w:pStyle w:val="CTO-NumClau"/>
      </w:pPr>
      <w:bookmarkStart w:id="799" w:name="_Toc394673897"/>
      <w:bookmarkStart w:id="800" w:name="_Toc394676217"/>
      <w:bookmarkStart w:id="801" w:name="_Toc394676336"/>
      <w:bookmarkStart w:id="802" w:name="_Toc394676449"/>
      <w:bookmarkStart w:id="803" w:name="_Toc396210336"/>
      <w:bookmarkStart w:id="804" w:name="_Toc396210480"/>
      <w:bookmarkStart w:id="805" w:name="_Toc396210858"/>
      <w:bookmarkStart w:id="806" w:name="_Toc396483187"/>
      <w:bookmarkStart w:id="807" w:name="_Toc397095411"/>
      <w:bookmarkStart w:id="808" w:name="_Toc405222082"/>
      <w:bookmarkStart w:id="809" w:name="_Toc394593957"/>
      <w:bookmarkStart w:id="810" w:name="_Toc406751374"/>
      <w:bookmarkStart w:id="811" w:name="_Toc320803545"/>
      <w:bookmarkEnd w:id="799"/>
      <w:bookmarkEnd w:id="800"/>
      <w:bookmarkEnd w:id="801"/>
      <w:bookmarkEnd w:id="802"/>
      <w:bookmarkEnd w:id="803"/>
      <w:bookmarkEnd w:id="804"/>
      <w:bookmarkEnd w:id="805"/>
      <w:bookmarkEnd w:id="806"/>
      <w:bookmarkEnd w:id="807"/>
      <w:bookmarkEnd w:id="808"/>
      <w:r>
        <w:t xml:space="preserve">Cláusula Vigésima </w:t>
      </w:r>
      <w:r w:rsidR="002E3153">
        <w:t>Terceira</w:t>
      </w:r>
      <w:r w:rsidR="00EF52CF">
        <w:t xml:space="preserve"> - Disposições Finais</w:t>
      </w:r>
      <w:bookmarkEnd w:id="809"/>
      <w:bookmarkEnd w:id="810"/>
    </w:p>
    <w:p w:rsidR="00437C72" w:rsidRDefault="00437C72" w:rsidP="00437C72"/>
    <w:p w:rsidR="00161106" w:rsidRDefault="003B005C">
      <w:pPr>
        <w:pStyle w:val="CTO-SubtitClau"/>
      </w:pPr>
      <w:bookmarkStart w:id="812" w:name="_Toc320803546"/>
      <w:bookmarkStart w:id="813" w:name="_Toc394593958"/>
      <w:bookmarkStart w:id="814" w:name="_Toc406751375"/>
      <w:bookmarkEnd w:id="811"/>
      <w:r>
        <w:t>Novação</w:t>
      </w:r>
      <w:bookmarkEnd w:id="812"/>
      <w:bookmarkEnd w:id="813"/>
      <w:bookmarkEnd w:id="814"/>
    </w:p>
    <w:p w:rsidR="00161106" w:rsidRDefault="003B005C">
      <w:pPr>
        <w:pStyle w:val="CTO-TxtClau-N1"/>
      </w:pPr>
      <w:bookmarkStart w:id="815" w:name="_Toc321408736"/>
      <w:bookmarkStart w:id="816" w:name="_Toc321727222"/>
      <w:bookmarkStart w:id="817" w:name="_Toc321727313"/>
      <w:bookmarkStart w:id="818" w:name="_Toc322331693"/>
      <w:bookmarkStart w:id="819" w:name="_Toc322331786"/>
      <w:bookmarkStart w:id="820" w:name="_Toc322332123"/>
      <w:bookmarkStart w:id="821" w:name="_Toc389822145"/>
      <w:bookmarkStart w:id="822" w:name="_Toc389822375"/>
      <w:bookmarkStart w:id="823" w:name="_Toc389822502"/>
      <w:bookmarkStart w:id="824" w:name="_Toc389822612"/>
      <w:bookmarkStart w:id="825" w:name="_Toc389822722"/>
      <w:bookmarkStart w:id="826" w:name="_Toc390252461"/>
      <w:bookmarkStart w:id="827" w:name="_Toc390410248"/>
      <w:bookmarkStart w:id="828" w:name="_Toc390412441"/>
      <w:bookmarkStart w:id="829" w:name="_Toc390412750"/>
      <w:bookmarkStart w:id="830" w:name="_Toc390412872"/>
      <w:bookmarkStart w:id="831" w:name="_Toc390412994"/>
      <w:bookmarkStart w:id="832" w:name="_Toc390413485"/>
      <w:bookmarkStart w:id="833" w:name="_Toc390413607"/>
      <w:bookmarkStart w:id="834" w:name="_Toc390415538"/>
      <w:bookmarkStart w:id="835" w:name="_Toc390415663"/>
      <w:bookmarkStart w:id="836" w:name="_Toc390415814"/>
      <w:bookmarkStart w:id="837" w:name="_Toc390430086"/>
      <w:bookmarkStart w:id="838" w:name="_Toc390430215"/>
      <w:bookmarkStart w:id="839" w:name="_Toc390430344"/>
      <w:bookmarkStart w:id="840" w:name="_Toc390430471"/>
      <w:bookmarkStart w:id="841" w:name="_Toc391565248"/>
      <w:bookmarkStart w:id="842" w:name="_Toc392776966"/>
      <w:bookmarkStart w:id="843" w:name="_Toc392777088"/>
      <w:bookmarkStart w:id="844" w:name="_Toc392784391"/>
      <w:bookmarkStart w:id="845" w:name="_Toc392784528"/>
      <w:bookmarkStart w:id="846" w:name="_Toc392784661"/>
      <w:bookmarkStart w:id="847" w:name="_Toc392784794"/>
      <w:bookmarkStart w:id="848" w:name="_Toc392856882"/>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r>
        <w:t xml:space="preserve">A omissão ou tolerância por qualquer das Partes na exigência da rigorosa observância das disposições deste Contrato, bem como sua aceitação de um desempenho diverso daquele exigido nessas disposições, não implicará em novação, nem limitará o direito dessa Parte de, em ocasiões subsequentes, impor a rigorosa observância dessas disposições ou exigir um desempenho em estrita observância </w:t>
      </w:r>
      <w:r w:rsidR="00DB0E1F">
        <w:t>a elas</w:t>
      </w:r>
      <w:r>
        <w:t xml:space="preserve">. Não se considerará, portanto, que uma Parte tenha renunciado, desistido ou modificado quaisquer dos seus direitos sob este Contrato, a menos que essa Parte haja, expressamente, </w:t>
      </w:r>
      <w:proofErr w:type="gramStart"/>
      <w:r>
        <w:t>manifestado</w:t>
      </w:r>
      <w:proofErr w:type="gramEnd"/>
      <w:r>
        <w:t xml:space="preserve"> essa renúncia, desistência ou </w:t>
      </w:r>
      <w:r>
        <w:lastRenderedPageBreak/>
        <w:t xml:space="preserve">modificação, em documento escrito e assinado pela </w:t>
      </w:r>
      <w:r w:rsidR="00DB0E1F">
        <w:t>própria</w:t>
      </w:r>
      <w:r>
        <w:t>, observadas, no que couber, as disposições legais pertinentes.</w:t>
      </w:r>
    </w:p>
    <w:p w:rsidR="00161106" w:rsidRDefault="00161106">
      <w:pPr>
        <w:pStyle w:val="ListaColorida-nfase11"/>
        <w:tabs>
          <w:tab w:val="left" w:pos="709"/>
        </w:tabs>
        <w:spacing w:after="120" w:line="240" w:lineRule="auto"/>
        <w:ind w:left="709"/>
        <w:jc w:val="both"/>
        <w:rPr>
          <w:rFonts w:ascii="Arial" w:hAnsi="Arial" w:cs="Arial"/>
        </w:rPr>
      </w:pPr>
      <w:bookmarkStart w:id="849" w:name="_Toc320803547"/>
    </w:p>
    <w:p w:rsidR="00161106" w:rsidRDefault="003B005C">
      <w:pPr>
        <w:pStyle w:val="CTO-SubtitClau"/>
      </w:pPr>
      <w:bookmarkStart w:id="850" w:name="_Toc394593959"/>
      <w:bookmarkStart w:id="851" w:name="_Toc406751376"/>
      <w:r>
        <w:t>Modificações e Aditivos</w:t>
      </w:r>
      <w:bookmarkEnd w:id="849"/>
      <w:bookmarkEnd w:id="850"/>
      <w:bookmarkEnd w:id="851"/>
    </w:p>
    <w:p w:rsidR="00161106" w:rsidRDefault="003B005C">
      <w:pPr>
        <w:pStyle w:val="CTO-TxtClau-N1"/>
      </w:pPr>
      <w:r>
        <w:t>Quaisquer modificações ou aditivos a este Contrato serão efetuados em estrita observância à legislação pertinente e somente terão validade se feitos por escrito e assinados pelos representantes das Partes.</w:t>
      </w:r>
    </w:p>
    <w:p w:rsidR="00161106" w:rsidRDefault="00161106">
      <w:pPr>
        <w:pStyle w:val="ListaColorida-nfase11"/>
        <w:tabs>
          <w:tab w:val="left" w:pos="709"/>
        </w:tabs>
        <w:spacing w:after="120" w:line="240" w:lineRule="auto"/>
        <w:ind w:left="709"/>
        <w:jc w:val="both"/>
        <w:rPr>
          <w:rFonts w:ascii="Arial" w:hAnsi="Arial" w:cs="Arial"/>
        </w:rPr>
      </w:pPr>
    </w:p>
    <w:p w:rsidR="00161106" w:rsidRDefault="003B005C">
      <w:pPr>
        <w:pStyle w:val="CTO-SubtitClau"/>
      </w:pPr>
      <w:bookmarkStart w:id="852" w:name="_Toc320803548"/>
      <w:bookmarkStart w:id="853" w:name="_Toc394593960"/>
      <w:bookmarkStart w:id="854" w:name="_Toc406751377"/>
      <w:r>
        <w:t>Títulos</w:t>
      </w:r>
      <w:bookmarkEnd w:id="852"/>
      <w:bookmarkEnd w:id="853"/>
      <w:bookmarkEnd w:id="854"/>
    </w:p>
    <w:p w:rsidR="00161106" w:rsidRDefault="003B005C">
      <w:pPr>
        <w:pStyle w:val="CTO-TxtClau-N1"/>
      </w:pPr>
      <w:r>
        <w:t>Os títulos de parágrafos, cláusulas e capítulos usados neste Contrato servirão apenas para efeito de identificação e referência, e serão desprezados para fins de interpretação dos direitos e obrigações das Partes.</w:t>
      </w:r>
    </w:p>
    <w:p w:rsidR="00161106" w:rsidRDefault="00161106">
      <w:pPr>
        <w:pStyle w:val="CTO-TxtClau-N1"/>
        <w:numPr>
          <w:ilvl w:val="0"/>
          <w:numId w:val="0"/>
        </w:numPr>
        <w:ind w:left="1247"/>
      </w:pPr>
    </w:p>
    <w:p w:rsidR="00161106" w:rsidRDefault="00294FE8">
      <w:pPr>
        <w:pStyle w:val="CTO-SubtitClau"/>
      </w:pPr>
      <w:bookmarkStart w:id="855" w:name="_Toc320803549"/>
      <w:bookmarkStart w:id="856" w:name="_Toc394593961"/>
      <w:bookmarkStart w:id="857" w:name="_Toc406751378"/>
      <w:r w:rsidRPr="00294FE8">
        <w:t>Publicidade</w:t>
      </w:r>
      <w:bookmarkEnd w:id="855"/>
      <w:bookmarkEnd w:id="856"/>
      <w:bookmarkEnd w:id="857"/>
    </w:p>
    <w:p w:rsidR="00161106" w:rsidRDefault="003B005C">
      <w:pPr>
        <w:pStyle w:val="CTO-TxtClau-N1"/>
      </w:pPr>
      <w:r>
        <w:t xml:space="preserve">A ANP fará publicar, no Diário Oficial da União, o texto integral ou extrato dos termos deste Contrato, para sua validade </w:t>
      </w:r>
      <w:r>
        <w:rPr>
          <w:i/>
        </w:rPr>
        <w:t xml:space="preserve">erga </w:t>
      </w:r>
      <w:proofErr w:type="spellStart"/>
      <w:r>
        <w:rPr>
          <w:i/>
        </w:rPr>
        <w:t>omnes</w:t>
      </w:r>
      <w:proofErr w:type="spellEnd"/>
      <w:r>
        <w:t>.</w:t>
      </w:r>
    </w:p>
    <w:p w:rsidR="00161106" w:rsidRDefault="00161106">
      <w:pPr>
        <w:pStyle w:val="CTO-TxtClau-N1"/>
        <w:numPr>
          <w:ilvl w:val="0"/>
          <w:numId w:val="0"/>
        </w:numPr>
        <w:ind w:left="1247"/>
      </w:pPr>
      <w:bookmarkStart w:id="858" w:name="_Toc320803550"/>
    </w:p>
    <w:p w:rsidR="00161106" w:rsidRDefault="003B005C">
      <w:pPr>
        <w:pStyle w:val="CTO-SubtitClau"/>
      </w:pPr>
      <w:bookmarkStart w:id="859" w:name="_Toc394593962"/>
      <w:bookmarkStart w:id="860" w:name="_Toc406751379"/>
      <w:r>
        <w:t>Concorrência</w:t>
      </w:r>
      <w:bookmarkEnd w:id="858"/>
      <w:bookmarkEnd w:id="859"/>
      <w:bookmarkEnd w:id="860"/>
    </w:p>
    <w:p w:rsidR="00E96329" w:rsidRDefault="00A85CAC">
      <w:pPr>
        <w:pStyle w:val="CTO-TxtClau-N1"/>
      </w:pPr>
      <w:r w:rsidRPr="00A85CAC">
        <w:t>O Concessionário exigirá para todos os seus subcontratados e fornecedores de bens e serviços o cumprimento das disposições deste Contrato e da Legislação Aplicável, especialmente</w:t>
      </w:r>
      <w:proofErr w:type="gramStart"/>
      <w:r w:rsidRPr="00A85CAC">
        <w:t xml:space="preserve"> mas</w:t>
      </w:r>
      <w:proofErr w:type="gramEnd"/>
      <w:r w:rsidRPr="00A85CAC">
        <w:t xml:space="preserve"> não limitadas àquelas referentes a pessoal, proteção ao consumidor e ao meio ambiente. </w:t>
      </w:r>
    </w:p>
    <w:p w:rsidR="00C81D60" w:rsidRDefault="00A85CAC">
      <w:pPr>
        <w:pStyle w:val="CTO-TxtClau-N2"/>
        <w:ind w:left="2268" w:hanging="992"/>
      </w:pPr>
      <w:r w:rsidRPr="00A85CAC">
        <w:t>De todo modo, responderá o Concessionário, objetivamente, pelos danos ou prejuízos que resultarem, direta ou indiretamente, para a ANP ou a União, das atividades dos seu</w:t>
      </w:r>
      <w:r>
        <w:t>s subcontratados e fornecedores</w:t>
      </w:r>
      <w:r w:rsidR="003B005C">
        <w:t>.</w:t>
      </w:r>
      <w:bookmarkStart w:id="861" w:name="_Toc318882420"/>
      <w:bookmarkStart w:id="862" w:name="_Toc320803551"/>
    </w:p>
    <w:p w:rsidR="00161106" w:rsidRDefault="00161106">
      <w:pPr>
        <w:pStyle w:val="CTO-TxtClau-N1"/>
        <w:numPr>
          <w:ilvl w:val="0"/>
          <w:numId w:val="0"/>
        </w:numPr>
        <w:ind w:left="1247"/>
      </w:pPr>
    </w:p>
    <w:p w:rsidR="00161106" w:rsidRDefault="003B005C">
      <w:pPr>
        <w:pStyle w:val="CTO-SubtitClau"/>
      </w:pPr>
      <w:bookmarkStart w:id="863" w:name="_Toc394593963"/>
      <w:bookmarkStart w:id="864" w:name="_Toc406751380"/>
      <w:r>
        <w:t>Contingência</w:t>
      </w:r>
      <w:bookmarkEnd w:id="861"/>
      <w:bookmarkEnd w:id="862"/>
      <w:bookmarkEnd w:id="863"/>
      <w:bookmarkEnd w:id="864"/>
    </w:p>
    <w:p w:rsidR="00161106" w:rsidRDefault="003B005C">
      <w:pPr>
        <w:pStyle w:val="CTO-TxtClau-N1"/>
      </w:pPr>
      <w:r>
        <w:t xml:space="preserve">Em situações caracterizadas como Contingência, as atividades de </w:t>
      </w:r>
      <w:r w:rsidR="00DB2CD1">
        <w:t xml:space="preserve">Transporte </w:t>
      </w:r>
      <w:r>
        <w:t xml:space="preserve">de </w:t>
      </w:r>
      <w:r w:rsidR="00DB2CD1">
        <w:t xml:space="preserve">Gás Natural </w:t>
      </w:r>
      <w:r>
        <w:t xml:space="preserve">poderão ser suspensas, em conformidade com diretrizes e políticas contidas em Plano de Contingência, nos termos da </w:t>
      </w:r>
      <w:r w:rsidR="00DB2CD1">
        <w:t>Legislação A</w:t>
      </w:r>
      <w:r>
        <w:t>plicável.</w:t>
      </w:r>
    </w:p>
    <w:p w:rsidR="00C81D60" w:rsidRDefault="003B005C">
      <w:pPr>
        <w:pStyle w:val="CTO-TxtClau-N2"/>
        <w:ind w:left="2268" w:hanging="992"/>
      </w:pPr>
      <w:r w:rsidRPr="000536AA">
        <w:t xml:space="preserve">A aplicação do Plano de Contingência não exime o </w:t>
      </w:r>
      <w:r w:rsidR="00B815BB">
        <w:t>Concessionário</w:t>
      </w:r>
      <w:r w:rsidRPr="000536AA">
        <w:t>, caso este tenha dado causa à Contingência, de ser responsabilizado por culpa ou dolo.</w:t>
      </w:r>
    </w:p>
    <w:p w:rsidR="00C81D60" w:rsidRDefault="003B005C">
      <w:pPr>
        <w:pStyle w:val="CTO-TxtClau-N2"/>
        <w:ind w:left="2268" w:hanging="992"/>
      </w:pPr>
      <w:r>
        <w:lastRenderedPageBreak/>
        <w:t xml:space="preserve">Caberá ao Comitê de Contingenciamento declarar o final da </w:t>
      </w:r>
      <w:r w:rsidR="00DB2CD1">
        <w:t>Contingência</w:t>
      </w:r>
      <w:r>
        <w:t>.</w:t>
      </w:r>
    </w:p>
    <w:p w:rsidR="00C81D60" w:rsidRDefault="003B005C">
      <w:pPr>
        <w:pStyle w:val="CTO-TxtClau-N2"/>
        <w:ind w:left="2268" w:hanging="992"/>
      </w:pPr>
      <w:r>
        <w:t xml:space="preserve">Em situações de Contingência com repercussões imediatas, os agentes envolvidos com a </w:t>
      </w:r>
      <w:r w:rsidR="00DB2CD1">
        <w:t>Contingência</w:t>
      </w:r>
      <w:r>
        <w:t xml:space="preserve"> deverão adotar medidas iniciais, compatíveis com as diretrizes previstas na </w:t>
      </w:r>
      <w:r w:rsidR="00DB2CD1">
        <w:t>Legislação A</w:t>
      </w:r>
      <w:r>
        <w:t>plicável, até a instalação do Comitê de Contingenciamento.</w:t>
      </w:r>
    </w:p>
    <w:p w:rsidR="00AE6122" w:rsidRDefault="00AE6122">
      <w:pPr>
        <w:spacing w:after="0" w:line="240" w:lineRule="auto"/>
        <w:rPr>
          <w:rFonts w:ascii="Ecofont Vera Sans" w:hAnsi="Ecofont Vera Sans" w:cs="Arial"/>
          <w:sz w:val="24"/>
          <w:szCs w:val="24"/>
        </w:rPr>
      </w:pPr>
      <w:r>
        <w:rPr>
          <w:rFonts w:ascii="Ecofont Vera Sans" w:hAnsi="Ecofont Vera Sans" w:cs="Arial"/>
          <w:sz w:val="24"/>
          <w:szCs w:val="24"/>
        </w:rPr>
        <w:br w:type="page"/>
      </w:r>
    </w:p>
    <w:p w:rsidR="003B005C" w:rsidRPr="00AD753F" w:rsidRDefault="003B005C">
      <w:pPr>
        <w:pStyle w:val="ListaColorida-nfase11"/>
        <w:tabs>
          <w:tab w:val="left" w:pos="993"/>
          <w:tab w:val="left" w:pos="1560"/>
        </w:tabs>
        <w:spacing w:after="120" w:line="240" w:lineRule="auto"/>
        <w:ind w:left="0"/>
        <w:jc w:val="both"/>
        <w:rPr>
          <w:rFonts w:ascii="Arial" w:hAnsi="Arial" w:cs="Arial"/>
        </w:rPr>
      </w:pPr>
      <w:r>
        <w:rPr>
          <w:rFonts w:ascii="Ecofont Vera Sans" w:hAnsi="Ecofont Vera Sans" w:cs="Arial"/>
          <w:sz w:val="24"/>
          <w:szCs w:val="24"/>
        </w:rPr>
        <w:lastRenderedPageBreak/>
        <w:tab/>
      </w:r>
      <w:r w:rsidR="00294FE8" w:rsidRPr="00294FE8">
        <w:rPr>
          <w:rFonts w:ascii="Arial" w:hAnsi="Arial" w:cs="Arial"/>
        </w:rPr>
        <w:t>Por estarem de acordo, as Partes assinam este Contrato em ___ vias, de igual teor e forma, e para um só efeito, na presença das testemunhas abaixo indicadas.</w:t>
      </w:r>
    </w:p>
    <w:p w:rsidR="00A55107" w:rsidRPr="004D48DB" w:rsidRDefault="00A55107" w:rsidP="00A55107">
      <w:pPr>
        <w:pStyle w:val="TextoSolto"/>
      </w:pPr>
    </w:p>
    <w:p w:rsidR="00A55107" w:rsidRPr="004D48DB" w:rsidRDefault="00EA03E6" w:rsidP="00A55107">
      <w:pPr>
        <w:pStyle w:val="TextoSolto"/>
      </w:pPr>
      <w:r>
        <w:t>Brasília</w:t>
      </w:r>
      <w:r w:rsidR="00A55107" w:rsidRPr="004D48DB">
        <w:t xml:space="preserve">, </w:t>
      </w:r>
      <w:fldSimple w:instr=" MERGEFIELD data_assinatura ">
        <w:r w:rsidR="00A55107">
          <w:rPr>
            <w:noProof/>
          </w:rPr>
          <w:t>«data_assinatura»</w:t>
        </w:r>
      </w:fldSimple>
      <w:r w:rsidR="00A55107" w:rsidRPr="004D48DB">
        <w:t>.</w:t>
      </w:r>
    </w:p>
    <w:p w:rsidR="00A55107" w:rsidRPr="004D48DB" w:rsidRDefault="00A55107" w:rsidP="00A55107">
      <w:pPr>
        <w:pStyle w:val="TextoSoltoFim"/>
      </w:pPr>
    </w:p>
    <w:p w:rsidR="00187A37" w:rsidRPr="004D48DB" w:rsidRDefault="00187A37" w:rsidP="00187A37">
      <w:pPr>
        <w:pStyle w:val="TextoSoltoFim"/>
        <w:jc w:val="center"/>
      </w:pPr>
      <w:r w:rsidRPr="004D48DB">
        <w:t>_____________________________________________</w:t>
      </w:r>
    </w:p>
    <w:p w:rsidR="00F720CC" w:rsidRPr="004D48DB" w:rsidRDefault="00EA03E6" w:rsidP="00F720CC">
      <w:pPr>
        <w:pStyle w:val="TextoSoltoFim"/>
        <w:jc w:val="center"/>
      </w:pPr>
      <w:r>
        <w:t>Ministério de Minas e Energia - MME</w:t>
      </w:r>
    </w:p>
    <w:p w:rsidR="00F720CC" w:rsidRPr="004D48DB" w:rsidRDefault="00F720CC" w:rsidP="00F720CC">
      <w:pPr>
        <w:pStyle w:val="TextoSoltoFim"/>
        <w:jc w:val="center"/>
      </w:pPr>
      <w:r w:rsidRPr="004D48DB">
        <w:t>(Signatário)</w:t>
      </w:r>
    </w:p>
    <w:p w:rsidR="00F720CC" w:rsidRPr="004D48DB" w:rsidRDefault="00F720CC" w:rsidP="00F720CC">
      <w:pPr>
        <w:pStyle w:val="TextoSoltoFim"/>
        <w:jc w:val="center"/>
      </w:pPr>
      <w:r w:rsidRPr="004D48DB">
        <w:t>(Cargo)</w:t>
      </w:r>
    </w:p>
    <w:p w:rsidR="00A55107" w:rsidRPr="004D48DB" w:rsidRDefault="00A55107" w:rsidP="00187A37">
      <w:pPr>
        <w:pStyle w:val="TextoSoltoFim"/>
        <w:jc w:val="center"/>
      </w:pPr>
    </w:p>
    <w:p w:rsidR="00A55107" w:rsidRPr="004D48DB" w:rsidRDefault="00A55107" w:rsidP="00187A37">
      <w:pPr>
        <w:pStyle w:val="TextoSoltoFim"/>
        <w:jc w:val="center"/>
      </w:pPr>
    </w:p>
    <w:p w:rsidR="00A55107" w:rsidRPr="004D48DB" w:rsidRDefault="00A55107" w:rsidP="00187A37">
      <w:pPr>
        <w:pStyle w:val="TextoSoltoFim"/>
        <w:jc w:val="center"/>
      </w:pPr>
      <w:r w:rsidRPr="004D48DB">
        <w:t>_____________________________________________</w:t>
      </w:r>
    </w:p>
    <w:p w:rsidR="00A55107" w:rsidRPr="004D48DB" w:rsidRDefault="00A55107" w:rsidP="00187A37">
      <w:pPr>
        <w:pStyle w:val="TextoSoltoFim"/>
        <w:jc w:val="center"/>
      </w:pPr>
      <w:r w:rsidRPr="004D48DB">
        <w:t>(Concessionário)</w:t>
      </w:r>
    </w:p>
    <w:p w:rsidR="00A55107" w:rsidRPr="004D48DB" w:rsidRDefault="00A55107" w:rsidP="00187A37">
      <w:pPr>
        <w:pStyle w:val="TextoSoltoFim"/>
        <w:jc w:val="center"/>
      </w:pPr>
      <w:r w:rsidRPr="004D48DB">
        <w:t>(Signatário)</w:t>
      </w:r>
    </w:p>
    <w:p w:rsidR="00A55107" w:rsidRPr="004D48DB" w:rsidRDefault="00A55107" w:rsidP="00187A37">
      <w:pPr>
        <w:pStyle w:val="TextoSoltoFim"/>
        <w:jc w:val="center"/>
      </w:pPr>
      <w:r w:rsidRPr="004D48DB">
        <w:t>(Cargo)</w:t>
      </w:r>
    </w:p>
    <w:p w:rsidR="00A95F3C" w:rsidRDefault="00A95F3C" w:rsidP="00187A37">
      <w:pPr>
        <w:pStyle w:val="TextoSoltoFim"/>
        <w:jc w:val="center"/>
      </w:pPr>
    </w:p>
    <w:p w:rsidR="00A95F3C" w:rsidRPr="004D48DB" w:rsidRDefault="00A95F3C" w:rsidP="00187A37">
      <w:pPr>
        <w:pStyle w:val="TextoSoltoFim"/>
        <w:jc w:val="center"/>
      </w:pPr>
      <w:r w:rsidRPr="004D48DB">
        <w:t>_____________________________________________</w:t>
      </w:r>
    </w:p>
    <w:p w:rsidR="00A95F3C" w:rsidRPr="004D48DB" w:rsidRDefault="00A95F3C" w:rsidP="00187A37">
      <w:pPr>
        <w:pStyle w:val="TextoSoltoFim"/>
        <w:jc w:val="center"/>
      </w:pPr>
      <w:r w:rsidRPr="004D48DB">
        <w:t>(</w:t>
      </w:r>
      <w:r>
        <w:t>Interveniente Anuente</w:t>
      </w:r>
      <w:r w:rsidRPr="004D48DB">
        <w:t>)</w:t>
      </w:r>
    </w:p>
    <w:p w:rsidR="00A95F3C" w:rsidRPr="004D48DB" w:rsidRDefault="00A95F3C" w:rsidP="00187A37">
      <w:pPr>
        <w:pStyle w:val="TextoSoltoFim"/>
        <w:jc w:val="center"/>
      </w:pPr>
      <w:r w:rsidRPr="004D48DB">
        <w:t>(Signatário)</w:t>
      </w:r>
    </w:p>
    <w:p w:rsidR="00A95F3C" w:rsidRDefault="00A95F3C" w:rsidP="00187A37">
      <w:pPr>
        <w:pStyle w:val="TextoSoltoFim"/>
        <w:jc w:val="center"/>
      </w:pPr>
      <w:r w:rsidRPr="004D48DB">
        <w:t>(Cargo)</w:t>
      </w:r>
    </w:p>
    <w:p w:rsidR="00A95F3C" w:rsidRDefault="00A95F3C" w:rsidP="00A95F3C">
      <w:pPr>
        <w:pStyle w:val="TextoSoltoFim"/>
      </w:pPr>
    </w:p>
    <w:p w:rsidR="00187A37" w:rsidRPr="004D48DB" w:rsidRDefault="00187A37" w:rsidP="00A95F3C">
      <w:pPr>
        <w:pStyle w:val="TextoSoltoFim"/>
      </w:pPr>
    </w:p>
    <w:p w:rsidR="00A55107" w:rsidRPr="004D48DB" w:rsidRDefault="00A55107" w:rsidP="00A55107">
      <w:pPr>
        <w:pStyle w:val="TextoSoltoFim"/>
      </w:pPr>
      <w:r w:rsidRPr="004D48DB">
        <w:t>Testemunhas:</w:t>
      </w:r>
    </w:p>
    <w:p w:rsidR="00A55107" w:rsidRPr="004D48DB" w:rsidRDefault="00A55107" w:rsidP="00A55107">
      <w:pPr>
        <w:pStyle w:val="TextoSoltoFim"/>
      </w:pPr>
    </w:p>
    <w:tbl>
      <w:tblPr>
        <w:tblW w:w="0" w:type="auto"/>
        <w:tblBorders>
          <w:top w:val="single" w:sz="4" w:space="0" w:color="auto"/>
        </w:tblBorders>
        <w:tblLayout w:type="fixed"/>
        <w:tblCellMar>
          <w:left w:w="70" w:type="dxa"/>
          <w:right w:w="70" w:type="dxa"/>
        </w:tblCellMar>
        <w:tblLook w:val="0000"/>
      </w:tblPr>
      <w:tblGrid>
        <w:gridCol w:w="4039"/>
        <w:gridCol w:w="1252"/>
        <w:gridCol w:w="4135"/>
      </w:tblGrid>
      <w:tr w:rsidR="00A55107" w:rsidRPr="004D48DB" w:rsidTr="00A55107">
        <w:tc>
          <w:tcPr>
            <w:tcW w:w="4039" w:type="dxa"/>
          </w:tcPr>
          <w:p w:rsidR="00A55107" w:rsidRPr="004D48DB" w:rsidRDefault="00A55107" w:rsidP="00A55107">
            <w:pPr>
              <w:pStyle w:val="TextoSoltoFim"/>
            </w:pPr>
            <w:r w:rsidRPr="004D48DB">
              <w:t>Nome:</w:t>
            </w:r>
          </w:p>
          <w:p w:rsidR="00A55107" w:rsidRPr="004D48DB" w:rsidRDefault="00A55107" w:rsidP="00A55107">
            <w:pPr>
              <w:pStyle w:val="TextoSoltoFim"/>
            </w:pPr>
            <w:r w:rsidRPr="004D48DB">
              <w:t>CPF:</w:t>
            </w:r>
          </w:p>
        </w:tc>
        <w:tc>
          <w:tcPr>
            <w:tcW w:w="1252" w:type="dxa"/>
            <w:tcBorders>
              <w:top w:val="nil"/>
            </w:tcBorders>
          </w:tcPr>
          <w:p w:rsidR="00A55107" w:rsidRPr="004D48DB" w:rsidRDefault="00A55107" w:rsidP="00A55107">
            <w:pPr>
              <w:pStyle w:val="TextoSoltoFim"/>
            </w:pPr>
          </w:p>
        </w:tc>
        <w:tc>
          <w:tcPr>
            <w:tcW w:w="4135" w:type="dxa"/>
          </w:tcPr>
          <w:p w:rsidR="00A55107" w:rsidRPr="004D48DB" w:rsidRDefault="00A55107" w:rsidP="00A55107">
            <w:pPr>
              <w:pStyle w:val="TextoSoltoFim"/>
            </w:pPr>
            <w:r w:rsidRPr="004D48DB">
              <w:t xml:space="preserve">Nome: </w:t>
            </w:r>
            <w:r w:rsidRPr="004D48DB">
              <w:br/>
              <w:t>CPF:</w:t>
            </w:r>
          </w:p>
        </w:tc>
      </w:tr>
    </w:tbl>
    <w:p w:rsidR="003B005C" w:rsidRPr="00E5124B" w:rsidRDefault="003B005C">
      <w:pPr>
        <w:spacing w:after="0" w:line="240" w:lineRule="auto"/>
        <w:jc w:val="both"/>
        <w:rPr>
          <w:rFonts w:ascii="Ecofont Vera Sans" w:hAnsi="Ecofont Vera Sans" w:cs="Arial"/>
          <w:bCs/>
          <w:sz w:val="24"/>
          <w:szCs w:val="24"/>
          <w:lang w:eastAsia="pt-BR"/>
        </w:rPr>
      </w:pPr>
      <w:bookmarkStart w:id="865" w:name="_Toc320803552"/>
      <w:r>
        <w:rPr>
          <w:rFonts w:ascii="Ecofont Vera Sans" w:hAnsi="Ecofont Vera Sans" w:cs="Arial"/>
          <w:sz w:val="24"/>
          <w:szCs w:val="24"/>
          <w:lang w:eastAsia="pt-BR"/>
        </w:rPr>
        <w:br w:type="page"/>
      </w:r>
    </w:p>
    <w:p w:rsidR="00437C72" w:rsidRDefault="003B005C" w:rsidP="00437C72">
      <w:pPr>
        <w:pStyle w:val="ANEXOS"/>
      </w:pPr>
      <w:bookmarkStart w:id="866" w:name="_Toc320803553"/>
      <w:bookmarkStart w:id="867" w:name="_Toc394593964"/>
      <w:bookmarkStart w:id="868" w:name="_Toc406751381"/>
      <w:bookmarkEnd w:id="865"/>
      <w:r>
        <w:lastRenderedPageBreak/>
        <w:t>ANEXO I – DESCRIÇÃO DO GASODUTO</w:t>
      </w:r>
      <w:bookmarkEnd w:id="866"/>
      <w:r w:rsidR="003B350C">
        <w:t xml:space="preserve"> E CAPACIDADE DE TRANSPORTE</w:t>
      </w:r>
      <w:bookmarkEnd w:id="867"/>
      <w:bookmarkEnd w:id="868"/>
    </w:p>
    <w:p w:rsidR="003B005C" w:rsidRDefault="003B005C">
      <w:pPr>
        <w:jc w:val="both"/>
        <w:rPr>
          <w:rFonts w:ascii="Times New Roman" w:hAnsi="Times New Roman"/>
          <w:lang w:eastAsia="pt-BR"/>
        </w:rPr>
      </w:pPr>
    </w:p>
    <w:p w:rsidR="003B005C" w:rsidRPr="0041242B" w:rsidRDefault="00294FE8">
      <w:pPr>
        <w:jc w:val="both"/>
        <w:rPr>
          <w:rFonts w:ascii="Arial" w:hAnsi="Arial" w:cs="Arial"/>
        </w:rPr>
      </w:pPr>
      <w:r w:rsidRPr="00294FE8">
        <w:rPr>
          <w:rFonts w:ascii="Arial" w:hAnsi="Arial" w:cs="Arial"/>
        </w:rPr>
        <w:t xml:space="preserve">Informações básicas: </w:t>
      </w:r>
    </w:p>
    <w:p w:rsidR="003B005C" w:rsidRPr="0041242B" w:rsidRDefault="00294FE8">
      <w:pPr>
        <w:jc w:val="both"/>
        <w:rPr>
          <w:rFonts w:ascii="Arial" w:hAnsi="Arial" w:cs="Arial"/>
        </w:rPr>
      </w:pPr>
      <w:r w:rsidRPr="00294FE8">
        <w:rPr>
          <w:rFonts w:ascii="Arial" w:hAnsi="Arial" w:cs="Arial"/>
        </w:rPr>
        <w:t xml:space="preserve">- Origem [km 0] e Municípios Atravessados pelo Gasoduto </w:t>
      </w:r>
    </w:p>
    <w:p w:rsidR="003B005C" w:rsidRPr="0041242B" w:rsidRDefault="00294FE8">
      <w:pPr>
        <w:jc w:val="both"/>
        <w:rPr>
          <w:rFonts w:ascii="Arial" w:hAnsi="Arial" w:cs="Arial"/>
        </w:rPr>
      </w:pPr>
      <w:r w:rsidRPr="00294FE8">
        <w:rPr>
          <w:rFonts w:ascii="Arial" w:hAnsi="Arial" w:cs="Arial"/>
        </w:rPr>
        <w:t xml:space="preserve">- Ponto(s) de Recebimento/ Interconexão (entrada) [vazão </w:t>
      </w:r>
      <w:proofErr w:type="spellStart"/>
      <w:r w:rsidRPr="00294FE8">
        <w:rPr>
          <w:rFonts w:ascii="Arial" w:hAnsi="Arial" w:cs="Arial"/>
        </w:rPr>
        <w:t>min</w:t>
      </w:r>
      <w:proofErr w:type="spellEnd"/>
      <w:r w:rsidRPr="00294FE8">
        <w:rPr>
          <w:rFonts w:ascii="Arial" w:hAnsi="Arial" w:cs="Arial"/>
        </w:rPr>
        <w:t xml:space="preserve">/Max e pressão </w:t>
      </w:r>
      <w:proofErr w:type="spellStart"/>
      <w:r w:rsidRPr="00294FE8">
        <w:rPr>
          <w:rFonts w:ascii="Arial" w:hAnsi="Arial" w:cs="Arial"/>
        </w:rPr>
        <w:t>min</w:t>
      </w:r>
      <w:proofErr w:type="spellEnd"/>
      <w:r w:rsidRPr="00294FE8">
        <w:rPr>
          <w:rFonts w:ascii="Arial" w:hAnsi="Arial" w:cs="Arial"/>
        </w:rPr>
        <w:t>/Max]</w:t>
      </w:r>
    </w:p>
    <w:p w:rsidR="003B005C" w:rsidRPr="0041242B" w:rsidRDefault="00294FE8">
      <w:pPr>
        <w:jc w:val="both"/>
        <w:rPr>
          <w:rFonts w:ascii="Arial" w:hAnsi="Arial" w:cs="Arial"/>
        </w:rPr>
      </w:pPr>
      <w:r w:rsidRPr="00294FE8">
        <w:rPr>
          <w:rFonts w:ascii="Arial" w:hAnsi="Arial" w:cs="Arial"/>
        </w:rPr>
        <w:t xml:space="preserve">- Ponto(s) de Entrega/Interconexão (saída) [vazão </w:t>
      </w:r>
      <w:proofErr w:type="spellStart"/>
      <w:r w:rsidRPr="00294FE8">
        <w:rPr>
          <w:rFonts w:ascii="Arial" w:hAnsi="Arial" w:cs="Arial"/>
        </w:rPr>
        <w:t>min</w:t>
      </w:r>
      <w:proofErr w:type="spellEnd"/>
      <w:r w:rsidRPr="00294FE8">
        <w:rPr>
          <w:rFonts w:ascii="Arial" w:hAnsi="Arial" w:cs="Arial"/>
        </w:rPr>
        <w:t xml:space="preserve">/Max e pressão </w:t>
      </w:r>
      <w:proofErr w:type="spellStart"/>
      <w:r w:rsidRPr="00294FE8">
        <w:rPr>
          <w:rFonts w:ascii="Arial" w:hAnsi="Arial" w:cs="Arial"/>
        </w:rPr>
        <w:t>min</w:t>
      </w:r>
      <w:proofErr w:type="spellEnd"/>
      <w:r w:rsidRPr="00294FE8">
        <w:rPr>
          <w:rFonts w:ascii="Arial" w:hAnsi="Arial" w:cs="Arial"/>
        </w:rPr>
        <w:t>/Max]</w:t>
      </w:r>
    </w:p>
    <w:p w:rsidR="003B005C" w:rsidRPr="0041242B" w:rsidRDefault="00294FE8">
      <w:pPr>
        <w:jc w:val="both"/>
        <w:rPr>
          <w:rFonts w:ascii="Arial" w:hAnsi="Arial" w:cs="Arial"/>
        </w:rPr>
      </w:pPr>
      <w:r w:rsidRPr="00294FE8">
        <w:rPr>
          <w:rFonts w:ascii="Arial" w:hAnsi="Arial" w:cs="Arial"/>
        </w:rPr>
        <w:t xml:space="preserve">- </w:t>
      </w:r>
      <w:proofErr w:type="gramStart"/>
      <w:r w:rsidRPr="00294FE8">
        <w:rPr>
          <w:rFonts w:ascii="Arial" w:hAnsi="Arial" w:cs="Arial"/>
        </w:rPr>
        <w:t>Estação(</w:t>
      </w:r>
      <w:proofErr w:type="spellStart"/>
      <w:proofErr w:type="gramEnd"/>
      <w:r w:rsidRPr="00294FE8">
        <w:rPr>
          <w:rFonts w:ascii="Arial" w:hAnsi="Arial" w:cs="Arial"/>
        </w:rPr>
        <w:t>ões</w:t>
      </w:r>
      <w:proofErr w:type="spellEnd"/>
      <w:r w:rsidRPr="00294FE8">
        <w:rPr>
          <w:rFonts w:ascii="Arial" w:hAnsi="Arial" w:cs="Arial"/>
        </w:rPr>
        <w:t>) de Compressão</w:t>
      </w:r>
    </w:p>
    <w:p w:rsidR="003B005C" w:rsidRPr="0041242B" w:rsidRDefault="00294FE8">
      <w:pPr>
        <w:jc w:val="both"/>
        <w:rPr>
          <w:rFonts w:ascii="Arial" w:hAnsi="Arial" w:cs="Arial"/>
        </w:rPr>
      </w:pPr>
      <w:r w:rsidRPr="00294FE8">
        <w:rPr>
          <w:rFonts w:ascii="Arial" w:hAnsi="Arial" w:cs="Arial"/>
        </w:rPr>
        <w:t>- Diâmetro (polegadas)</w:t>
      </w:r>
    </w:p>
    <w:p w:rsidR="003B005C" w:rsidRPr="0041242B" w:rsidRDefault="00294FE8">
      <w:pPr>
        <w:jc w:val="both"/>
        <w:rPr>
          <w:rFonts w:ascii="Arial" w:hAnsi="Arial" w:cs="Arial"/>
        </w:rPr>
      </w:pPr>
      <w:r w:rsidRPr="00294FE8">
        <w:rPr>
          <w:rFonts w:ascii="Arial" w:hAnsi="Arial" w:cs="Arial"/>
        </w:rPr>
        <w:t>- Extensão (km)</w:t>
      </w:r>
    </w:p>
    <w:p w:rsidR="003B005C" w:rsidRPr="0041242B" w:rsidRDefault="00294FE8">
      <w:pPr>
        <w:jc w:val="both"/>
        <w:rPr>
          <w:rFonts w:ascii="Arial" w:hAnsi="Arial" w:cs="Arial"/>
        </w:rPr>
      </w:pPr>
      <w:r w:rsidRPr="00294FE8">
        <w:rPr>
          <w:rFonts w:ascii="Arial" w:hAnsi="Arial" w:cs="Arial"/>
        </w:rPr>
        <w:t>- Vazão Nominal (milhões m</w:t>
      </w:r>
      <w:r w:rsidRPr="00294FE8">
        <w:rPr>
          <w:rFonts w:ascii="Arial" w:hAnsi="Arial" w:cs="Arial"/>
          <w:vertAlign w:val="superscript"/>
        </w:rPr>
        <w:t>3</w:t>
      </w:r>
      <w:r w:rsidRPr="00294FE8">
        <w:rPr>
          <w:rFonts w:ascii="Arial" w:hAnsi="Arial" w:cs="Arial"/>
        </w:rPr>
        <w:t>/dia)</w:t>
      </w:r>
    </w:p>
    <w:p w:rsidR="003B005C" w:rsidRPr="0041242B" w:rsidRDefault="00294FE8">
      <w:pPr>
        <w:jc w:val="both"/>
        <w:rPr>
          <w:rFonts w:ascii="Arial" w:hAnsi="Arial" w:cs="Arial"/>
        </w:rPr>
      </w:pPr>
      <w:r w:rsidRPr="00294FE8">
        <w:rPr>
          <w:rFonts w:ascii="Arial" w:hAnsi="Arial" w:cs="Arial"/>
        </w:rPr>
        <w:t>- Máxima Pressão Admissível de Operação (</w:t>
      </w:r>
      <w:proofErr w:type="spellStart"/>
      <w:r w:rsidRPr="00294FE8">
        <w:rPr>
          <w:rFonts w:ascii="Arial" w:hAnsi="Arial" w:cs="Arial"/>
        </w:rPr>
        <w:t>kgf</w:t>
      </w:r>
      <w:proofErr w:type="spellEnd"/>
      <w:r w:rsidRPr="00294FE8">
        <w:rPr>
          <w:rFonts w:ascii="Arial" w:hAnsi="Arial" w:cs="Arial"/>
        </w:rPr>
        <w:t>/cm</w:t>
      </w:r>
      <w:r w:rsidRPr="00294FE8">
        <w:rPr>
          <w:rFonts w:ascii="Arial" w:hAnsi="Arial" w:cs="Arial"/>
          <w:vertAlign w:val="superscript"/>
        </w:rPr>
        <w:t>2</w:t>
      </w:r>
      <w:r w:rsidRPr="00294FE8">
        <w:rPr>
          <w:rFonts w:ascii="Arial" w:hAnsi="Arial" w:cs="Arial"/>
        </w:rPr>
        <w:t>)</w:t>
      </w:r>
    </w:p>
    <w:p w:rsidR="00D41999" w:rsidRDefault="00D41999">
      <w:pPr>
        <w:jc w:val="both"/>
        <w:rPr>
          <w:rFonts w:ascii="Ecofont Vera Sans" w:hAnsi="Ecofont Vera Sans" w:cs="Arial"/>
          <w:sz w:val="24"/>
          <w:szCs w:val="24"/>
        </w:rPr>
        <w:sectPr w:rsidR="00D41999">
          <w:headerReference w:type="even" r:id="rId11"/>
          <w:headerReference w:type="default" r:id="rId12"/>
          <w:footerReference w:type="default" r:id="rId13"/>
          <w:headerReference w:type="first" r:id="rId14"/>
          <w:pgSz w:w="11907" w:h="16840" w:code="9"/>
          <w:pgMar w:top="1418" w:right="1701" w:bottom="1418" w:left="1701" w:header="709" w:footer="709" w:gutter="0"/>
          <w:cols w:space="708"/>
          <w:docGrid w:linePitch="360"/>
        </w:sectPr>
      </w:pPr>
    </w:p>
    <w:p w:rsidR="00D41999" w:rsidRDefault="00D41999">
      <w:pPr>
        <w:jc w:val="both"/>
        <w:rPr>
          <w:rFonts w:ascii="Ecofont Vera Sans" w:hAnsi="Ecofont Vera Sans" w:cs="Arial"/>
          <w:sz w:val="24"/>
          <w:szCs w:val="24"/>
        </w:rPr>
      </w:pPr>
    </w:p>
    <w:p w:rsidR="00C93CF2" w:rsidRPr="00CE3B3F" w:rsidRDefault="00437C72" w:rsidP="00C93CF2">
      <w:pPr>
        <w:spacing w:line="360" w:lineRule="auto"/>
        <w:jc w:val="center"/>
        <w:rPr>
          <w:rFonts w:ascii="Arial" w:hAnsi="Arial" w:cs="Arial"/>
        </w:rPr>
      </w:pPr>
      <w:r w:rsidRPr="00437C72">
        <w:rPr>
          <w:rFonts w:ascii="Arial" w:hAnsi="Arial" w:cs="Arial"/>
          <w:caps/>
        </w:rPr>
        <w:t>Tabela 1</w:t>
      </w:r>
      <w:r w:rsidRPr="00437C72">
        <w:rPr>
          <w:rFonts w:ascii="Arial" w:hAnsi="Arial" w:cs="Arial"/>
        </w:rPr>
        <w:t xml:space="preserve"> – Localização e Características da(s) </w:t>
      </w:r>
      <w:proofErr w:type="gramStart"/>
      <w:r w:rsidRPr="00437C72">
        <w:rPr>
          <w:rFonts w:ascii="Arial" w:hAnsi="Arial" w:cs="Arial"/>
        </w:rPr>
        <w:t>Estação(</w:t>
      </w:r>
      <w:proofErr w:type="spellStart"/>
      <w:proofErr w:type="gramEnd"/>
      <w:r w:rsidRPr="00437C72">
        <w:rPr>
          <w:rFonts w:ascii="Arial" w:hAnsi="Arial" w:cs="Arial"/>
        </w:rPr>
        <w:t>ões</w:t>
      </w:r>
      <w:proofErr w:type="spellEnd"/>
      <w:r w:rsidRPr="00437C72">
        <w:rPr>
          <w:rFonts w:ascii="Arial" w:hAnsi="Arial" w:cs="Arial"/>
        </w:rPr>
        <w:t>) de Recebimento</w:t>
      </w:r>
    </w:p>
    <w:tbl>
      <w:tblPr>
        <w:tblW w:w="12466" w:type="dxa"/>
        <w:jc w:val="center"/>
        <w:tblInd w:w="168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tblPr>
      <w:tblGrid>
        <w:gridCol w:w="2762"/>
        <w:gridCol w:w="2762"/>
        <w:gridCol w:w="1735"/>
        <w:gridCol w:w="1735"/>
        <w:gridCol w:w="1736"/>
        <w:gridCol w:w="1736"/>
      </w:tblGrid>
      <w:tr w:rsidR="00C93CF2" w:rsidRPr="00CE3B3F" w:rsidTr="00C93CF2">
        <w:trPr>
          <w:cantSplit/>
          <w:jc w:val="center"/>
        </w:trPr>
        <w:tc>
          <w:tcPr>
            <w:tcW w:w="2762" w:type="dxa"/>
            <w:tcBorders>
              <w:top w:val="single" w:sz="12" w:space="0" w:color="000000"/>
              <w:bottom w:val="single" w:sz="12" w:space="0" w:color="000000"/>
            </w:tcBorders>
            <w:vAlign w:val="center"/>
          </w:tcPr>
          <w:p w:rsidR="00C93CF2" w:rsidRPr="00CE3B3F" w:rsidRDefault="00437C72" w:rsidP="00C93CF2">
            <w:pPr>
              <w:spacing w:before="60" w:after="60"/>
              <w:jc w:val="center"/>
              <w:rPr>
                <w:rFonts w:ascii="Arial" w:hAnsi="Arial" w:cs="Arial"/>
                <w:b/>
              </w:rPr>
            </w:pPr>
            <w:r w:rsidRPr="00437C72">
              <w:rPr>
                <w:rFonts w:ascii="Arial" w:hAnsi="Arial" w:cs="Arial"/>
                <w:b/>
              </w:rPr>
              <w:t>Denominação do Ponto de Recebimento</w:t>
            </w:r>
          </w:p>
        </w:tc>
        <w:tc>
          <w:tcPr>
            <w:tcW w:w="2762" w:type="dxa"/>
            <w:tcBorders>
              <w:top w:val="single" w:sz="12" w:space="0" w:color="000000"/>
              <w:bottom w:val="single" w:sz="12" w:space="0" w:color="000000"/>
            </w:tcBorders>
            <w:vAlign w:val="center"/>
          </w:tcPr>
          <w:p w:rsidR="00C93CF2" w:rsidRPr="00CE3B3F" w:rsidRDefault="00437C72" w:rsidP="00C93CF2">
            <w:pPr>
              <w:spacing w:before="60" w:after="60"/>
              <w:jc w:val="center"/>
              <w:rPr>
                <w:rFonts w:ascii="Arial" w:hAnsi="Arial" w:cs="Arial"/>
              </w:rPr>
            </w:pPr>
            <w:r w:rsidRPr="00437C72">
              <w:rPr>
                <w:rFonts w:ascii="Arial" w:hAnsi="Arial" w:cs="Arial"/>
                <w:b/>
              </w:rPr>
              <w:t>Denominação da Zona de Recebimento</w:t>
            </w:r>
          </w:p>
        </w:tc>
        <w:tc>
          <w:tcPr>
            <w:tcW w:w="1735" w:type="dxa"/>
            <w:tcBorders>
              <w:top w:val="single" w:sz="12" w:space="0" w:color="000000"/>
              <w:bottom w:val="single" w:sz="12" w:space="0" w:color="000000"/>
            </w:tcBorders>
            <w:vAlign w:val="center"/>
          </w:tcPr>
          <w:p w:rsidR="00C93CF2" w:rsidRPr="00CE3B3F" w:rsidRDefault="00437C72" w:rsidP="00C93CF2">
            <w:pPr>
              <w:spacing w:before="60" w:after="60"/>
              <w:jc w:val="center"/>
              <w:rPr>
                <w:rFonts w:ascii="Arial" w:hAnsi="Arial" w:cs="Arial"/>
                <w:b/>
              </w:rPr>
            </w:pPr>
            <w:r w:rsidRPr="00437C72">
              <w:rPr>
                <w:rFonts w:ascii="Arial" w:hAnsi="Arial" w:cs="Arial"/>
                <w:b/>
              </w:rPr>
              <w:t>Localização no Gasoduto (km)</w:t>
            </w:r>
          </w:p>
        </w:tc>
        <w:tc>
          <w:tcPr>
            <w:tcW w:w="1735" w:type="dxa"/>
            <w:tcBorders>
              <w:top w:val="single" w:sz="12" w:space="0" w:color="000000"/>
              <w:bottom w:val="single" w:sz="12" w:space="0" w:color="000000"/>
            </w:tcBorders>
            <w:vAlign w:val="center"/>
          </w:tcPr>
          <w:p w:rsidR="00C93CF2" w:rsidRPr="00CE3B3F" w:rsidRDefault="00437C72" w:rsidP="00C93CF2">
            <w:pPr>
              <w:spacing w:before="60" w:after="60"/>
              <w:jc w:val="center"/>
              <w:rPr>
                <w:rFonts w:ascii="Arial" w:hAnsi="Arial" w:cs="Arial"/>
                <w:b/>
              </w:rPr>
            </w:pPr>
            <w:r w:rsidRPr="00437C72">
              <w:rPr>
                <w:rFonts w:ascii="Arial" w:hAnsi="Arial" w:cs="Arial"/>
                <w:b/>
              </w:rPr>
              <w:t>Vazão Mínima (Mil m</w:t>
            </w:r>
            <w:r w:rsidRPr="00437C72">
              <w:rPr>
                <w:rFonts w:ascii="Arial" w:hAnsi="Arial" w:cs="Arial"/>
                <w:b/>
                <w:vertAlign w:val="superscript"/>
              </w:rPr>
              <w:t>3</w:t>
            </w:r>
            <w:r w:rsidRPr="00437C72">
              <w:rPr>
                <w:rFonts w:ascii="Arial" w:hAnsi="Arial" w:cs="Arial"/>
                <w:b/>
              </w:rPr>
              <w:t>/dia)</w:t>
            </w:r>
          </w:p>
        </w:tc>
        <w:tc>
          <w:tcPr>
            <w:tcW w:w="1736" w:type="dxa"/>
            <w:tcBorders>
              <w:top w:val="single" w:sz="12" w:space="0" w:color="000000"/>
              <w:bottom w:val="single" w:sz="12" w:space="0" w:color="000000"/>
            </w:tcBorders>
            <w:vAlign w:val="center"/>
          </w:tcPr>
          <w:p w:rsidR="00C93CF2" w:rsidRPr="00CE3B3F" w:rsidRDefault="00437C72" w:rsidP="00C93CF2">
            <w:pPr>
              <w:spacing w:before="60" w:after="60"/>
              <w:jc w:val="center"/>
              <w:rPr>
                <w:rFonts w:ascii="Arial" w:hAnsi="Arial" w:cs="Arial"/>
                <w:b/>
              </w:rPr>
            </w:pPr>
            <w:r w:rsidRPr="00437C72">
              <w:rPr>
                <w:rFonts w:ascii="Arial" w:hAnsi="Arial" w:cs="Arial"/>
                <w:b/>
              </w:rPr>
              <w:t>Vazão Máxima (Mil m</w:t>
            </w:r>
            <w:r w:rsidRPr="00437C72">
              <w:rPr>
                <w:rFonts w:ascii="Arial" w:hAnsi="Arial" w:cs="Arial"/>
                <w:b/>
                <w:vertAlign w:val="superscript"/>
              </w:rPr>
              <w:t>3</w:t>
            </w:r>
            <w:r w:rsidRPr="00437C72">
              <w:rPr>
                <w:rFonts w:ascii="Arial" w:hAnsi="Arial" w:cs="Arial"/>
                <w:b/>
              </w:rPr>
              <w:t>/dia)</w:t>
            </w:r>
          </w:p>
        </w:tc>
        <w:tc>
          <w:tcPr>
            <w:tcW w:w="1736" w:type="dxa"/>
            <w:tcBorders>
              <w:top w:val="single" w:sz="12" w:space="0" w:color="000000"/>
              <w:bottom w:val="single" w:sz="12" w:space="0" w:color="000000"/>
            </w:tcBorders>
            <w:vAlign w:val="center"/>
          </w:tcPr>
          <w:p w:rsidR="00C93CF2" w:rsidRPr="00CE3B3F" w:rsidRDefault="00437C72" w:rsidP="00C93CF2">
            <w:pPr>
              <w:spacing w:before="60" w:after="60"/>
              <w:jc w:val="center"/>
              <w:rPr>
                <w:rFonts w:ascii="Arial" w:hAnsi="Arial" w:cs="Arial"/>
                <w:b/>
              </w:rPr>
            </w:pPr>
            <w:r w:rsidRPr="00437C72">
              <w:rPr>
                <w:rFonts w:ascii="Arial" w:hAnsi="Arial" w:cs="Arial"/>
                <w:b/>
              </w:rPr>
              <w:t>Pressão máx. e mín. de Saída (</w:t>
            </w:r>
            <w:proofErr w:type="spellStart"/>
            <w:r w:rsidRPr="00437C72">
              <w:rPr>
                <w:rFonts w:ascii="Arial" w:hAnsi="Arial" w:cs="Arial"/>
                <w:b/>
              </w:rPr>
              <w:t>kgf</w:t>
            </w:r>
            <w:proofErr w:type="spellEnd"/>
            <w:r w:rsidRPr="00437C72">
              <w:rPr>
                <w:rFonts w:ascii="Arial" w:hAnsi="Arial" w:cs="Arial"/>
                <w:b/>
              </w:rPr>
              <w:t>/cm²)</w:t>
            </w:r>
          </w:p>
        </w:tc>
      </w:tr>
      <w:tr w:rsidR="00C93CF2" w:rsidRPr="00CE3B3F" w:rsidTr="00C93CF2">
        <w:trPr>
          <w:cantSplit/>
          <w:jc w:val="center"/>
        </w:trPr>
        <w:tc>
          <w:tcPr>
            <w:tcW w:w="2762" w:type="dxa"/>
            <w:tcBorders>
              <w:top w:val="single" w:sz="12" w:space="0" w:color="000000"/>
            </w:tcBorders>
          </w:tcPr>
          <w:p w:rsidR="00C93CF2" w:rsidRPr="00CE3B3F" w:rsidRDefault="00C93CF2" w:rsidP="00C93CF2">
            <w:pPr>
              <w:spacing w:before="60" w:after="60"/>
              <w:jc w:val="center"/>
              <w:rPr>
                <w:rFonts w:ascii="Arial" w:hAnsi="Arial" w:cs="Arial"/>
              </w:rPr>
            </w:pPr>
          </w:p>
        </w:tc>
        <w:tc>
          <w:tcPr>
            <w:tcW w:w="2762" w:type="dxa"/>
            <w:tcBorders>
              <w:top w:val="single" w:sz="12" w:space="0" w:color="000000"/>
            </w:tcBorders>
            <w:vAlign w:val="center"/>
          </w:tcPr>
          <w:p w:rsidR="00C93CF2" w:rsidRPr="00CE3B3F" w:rsidRDefault="00C93CF2" w:rsidP="00C93CF2">
            <w:pPr>
              <w:spacing w:before="60" w:after="60"/>
              <w:jc w:val="center"/>
              <w:rPr>
                <w:rFonts w:ascii="Arial" w:hAnsi="Arial" w:cs="Arial"/>
              </w:rPr>
            </w:pPr>
          </w:p>
        </w:tc>
        <w:tc>
          <w:tcPr>
            <w:tcW w:w="1735" w:type="dxa"/>
            <w:tcBorders>
              <w:top w:val="single" w:sz="12" w:space="0" w:color="000000"/>
            </w:tcBorders>
          </w:tcPr>
          <w:p w:rsidR="00C93CF2" w:rsidRPr="00CE3B3F" w:rsidRDefault="00C93CF2" w:rsidP="00C93CF2">
            <w:pPr>
              <w:spacing w:before="60" w:after="60"/>
              <w:jc w:val="center"/>
              <w:rPr>
                <w:rFonts w:ascii="Arial" w:hAnsi="Arial" w:cs="Arial"/>
              </w:rPr>
            </w:pPr>
          </w:p>
        </w:tc>
        <w:tc>
          <w:tcPr>
            <w:tcW w:w="1735" w:type="dxa"/>
            <w:tcBorders>
              <w:top w:val="single" w:sz="12" w:space="0" w:color="000000"/>
            </w:tcBorders>
            <w:vAlign w:val="center"/>
          </w:tcPr>
          <w:p w:rsidR="00C93CF2" w:rsidRPr="00CE3B3F" w:rsidRDefault="00C93CF2" w:rsidP="00C93CF2">
            <w:pPr>
              <w:spacing w:before="60" w:after="60"/>
              <w:jc w:val="center"/>
              <w:rPr>
                <w:rFonts w:ascii="Arial" w:hAnsi="Arial" w:cs="Arial"/>
              </w:rPr>
            </w:pPr>
          </w:p>
        </w:tc>
        <w:tc>
          <w:tcPr>
            <w:tcW w:w="1736" w:type="dxa"/>
            <w:tcBorders>
              <w:top w:val="single" w:sz="12" w:space="0" w:color="000000"/>
            </w:tcBorders>
            <w:vAlign w:val="center"/>
          </w:tcPr>
          <w:p w:rsidR="00C93CF2" w:rsidRPr="00CE3B3F" w:rsidRDefault="00C93CF2" w:rsidP="00C93CF2">
            <w:pPr>
              <w:spacing w:before="60" w:after="60"/>
              <w:jc w:val="center"/>
              <w:rPr>
                <w:rFonts w:ascii="Arial" w:hAnsi="Arial" w:cs="Arial"/>
              </w:rPr>
            </w:pPr>
          </w:p>
        </w:tc>
        <w:tc>
          <w:tcPr>
            <w:tcW w:w="1736" w:type="dxa"/>
            <w:tcBorders>
              <w:top w:val="single" w:sz="12" w:space="0" w:color="000000"/>
            </w:tcBorders>
            <w:vAlign w:val="center"/>
          </w:tcPr>
          <w:p w:rsidR="00C93CF2" w:rsidRPr="00CE3B3F" w:rsidRDefault="00C93CF2" w:rsidP="00C93CF2">
            <w:pPr>
              <w:spacing w:before="60" w:after="60"/>
              <w:jc w:val="center"/>
              <w:rPr>
                <w:rFonts w:ascii="Arial" w:hAnsi="Arial" w:cs="Arial"/>
              </w:rPr>
            </w:pPr>
          </w:p>
        </w:tc>
      </w:tr>
      <w:tr w:rsidR="00C93CF2" w:rsidRPr="00CE3B3F" w:rsidTr="00C93CF2">
        <w:trPr>
          <w:cantSplit/>
          <w:jc w:val="center"/>
        </w:trPr>
        <w:tc>
          <w:tcPr>
            <w:tcW w:w="2762" w:type="dxa"/>
          </w:tcPr>
          <w:p w:rsidR="00C93CF2" w:rsidRPr="00CE3B3F" w:rsidRDefault="00C93CF2" w:rsidP="00C93CF2">
            <w:pPr>
              <w:spacing w:before="60" w:after="60"/>
              <w:jc w:val="center"/>
              <w:rPr>
                <w:rFonts w:ascii="Arial" w:hAnsi="Arial" w:cs="Arial"/>
              </w:rPr>
            </w:pPr>
          </w:p>
        </w:tc>
        <w:tc>
          <w:tcPr>
            <w:tcW w:w="2762" w:type="dxa"/>
            <w:vAlign w:val="center"/>
          </w:tcPr>
          <w:p w:rsidR="00C93CF2" w:rsidRPr="00CE3B3F" w:rsidRDefault="00C93CF2" w:rsidP="00C93CF2">
            <w:pPr>
              <w:spacing w:before="60" w:after="60"/>
              <w:jc w:val="center"/>
              <w:rPr>
                <w:rFonts w:ascii="Arial" w:hAnsi="Arial" w:cs="Arial"/>
              </w:rPr>
            </w:pPr>
          </w:p>
        </w:tc>
        <w:tc>
          <w:tcPr>
            <w:tcW w:w="1735" w:type="dxa"/>
          </w:tcPr>
          <w:p w:rsidR="00C93CF2" w:rsidRPr="00CE3B3F" w:rsidRDefault="00C93CF2" w:rsidP="00C93CF2">
            <w:pPr>
              <w:spacing w:before="60" w:after="60"/>
              <w:jc w:val="center"/>
              <w:rPr>
                <w:rFonts w:ascii="Arial" w:hAnsi="Arial" w:cs="Arial"/>
              </w:rPr>
            </w:pPr>
          </w:p>
        </w:tc>
        <w:tc>
          <w:tcPr>
            <w:tcW w:w="1735" w:type="dxa"/>
            <w:vAlign w:val="center"/>
          </w:tcPr>
          <w:p w:rsidR="00C93CF2" w:rsidRPr="00CE3B3F" w:rsidRDefault="00C93CF2" w:rsidP="00C93CF2">
            <w:pPr>
              <w:spacing w:before="60" w:after="60"/>
              <w:jc w:val="center"/>
              <w:rPr>
                <w:rFonts w:ascii="Arial" w:hAnsi="Arial" w:cs="Arial"/>
              </w:rPr>
            </w:pPr>
          </w:p>
        </w:tc>
        <w:tc>
          <w:tcPr>
            <w:tcW w:w="1736" w:type="dxa"/>
            <w:vAlign w:val="center"/>
          </w:tcPr>
          <w:p w:rsidR="00C93CF2" w:rsidRPr="00CE3B3F" w:rsidRDefault="00C93CF2" w:rsidP="00C93CF2">
            <w:pPr>
              <w:spacing w:before="60" w:after="60"/>
              <w:jc w:val="center"/>
              <w:rPr>
                <w:rFonts w:ascii="Arial" w:hAnsi="Arial" w:cs="Arial"/>
              </w:rPr>
            </w:pPr>
          </w:p>
        </w:tc>
        <w:tc>
          <w:tcPr>
            <w:tcW w:w="1736" w:type="dxa"/>
            <w:vAlign w:val="center"/>
          </w:tcPr>
          <w:p w:rsidR="00C93CF2" w:rsidRPr="00CE3B3F" w:rsidRDefault="00C93CF2" w:rsidP="00C93CF2">
            <w:pPr>
              <w:spacing w:before="60" w:after="60"/>
              <w:jc w:val="center"/>
              <w:rPr>
                <w:rFonts w:ascii="Arial" w:hAnsi="Arial" w:cs="Arial"/>
              </w:rPr>
            </w:pPr>
          </w:p>
        </w:tc>
      </w:tr>
    </w:tbl>
    <w:p w:rsidR="00C93CF2" w:rsidRPr="00CE3B3F" w:rsidRDefault="00C93CF2" w:rsidP="00C93CF2">
      <w:pPr>
        <w:jc w:val="center"/>
        <w:rPr>
          <w:rFonts w:ascii="Arial" w:hAnsi="Arial" w:cs="Arial"/>
          <w:caps/>
        </w:rPr>
      </w:pPr>
    </w:p>
    <w:p w:rsidR="00C93CF2" w:rsidRPr="00CE3B3F" w:rsidRDefault="00C93CF2" w:rsidP="00C93CF2">
      <w:pPr>
        <w:spacing w:line="360" w:lineRule="auto"/>
        <w:jc w:val="center"/>
        <w:rPr>
          <w:rFonts w:ascii="Arial" w:hAnsi="Arial" w:cs="Arial"/>
          <w:caps/>
        </w:rPr>
      </w:pPr>
    </w:p>
    <w:p w:rsidR="00C93CF2" w:rsidRPr="00CE3B3F" w:rsidRDefault="00437C72" w:rsidP="00C93CF2">
      <w:pPr>
        <w:spacing w:line="360" w:lineRule="auto"/>
        <w:jc w:val="center"/>
        <w:rPr>
          <w:rFonts w:ascii="Arial" w:hAnsi="Arial" w:cs="Arial"/>
        </w:rPr>
      </w:pPr>
      <w:r w:rsidRPr="00437C72">
        <w:rPr>
          <w:rFonts w:ascii="Arial" w:hAnsi="Arial" w:cs="Arial"/>
          <w:caps/>
        </w:rPr>
        <w:t>Tabela 2</w:t>
      </w:r>
      <w:r w:rsidRPr="00437C72">
        <w:rPr>
          <w:rFonts w:ascii="Arial" w:hAnsi="Arial" w:cs="Arial"/>
        </w:rPr>
        <w:t xml:space="preserve"> – Localização e Características da(s) </w:t>
      </w:r>
      <w:proofErr w:type="gramStart"/>
      <w:r w:rsidRPr="00437C72">
        <w:rPr>
          <w:rFonts w:ascii="Arial" w:hAnsi="Arial" w:cs="Arial"/>
        </w:rPr>
        <w:t>Estação(</w:t>
      </w:r>
      <w:proofErr w:type="spellStart"/>
      <w:proofErr w:type="gramEnd"/>
      <w:r w:rsidRPr="00437C72">
        <w:rPr>
          <w:rFonts w:ascii="Arial" w:hAnsi="Arial" w:cs="Arial"/>
        </w:rPr>
        <w:t>ões</w:t>
      </w:r>
      <w:proofErr w:type="spellEnd"/>
      <w:r w:rsidRPr="00437C72">
        <w:rPr>
          <w:rFonts w:ascii="Arial" w:hAnsi="Arial" w:cs="Arial"/>
        </w:rPr>
        <w:t>)Entrega</w:t>
      </w:r>
    </w:p>
    <w:tbl>
      <w:tblPr>
        <w:tblW w:w="14201" w:type="dxa"/>
        <w:jc w:val="center"/>
        <w:tblInd w:w="168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tblPr>
      <w:tblGrid>
        <w:gridCol w:w="2762"/>
        <w:gridCol w:w="2762"/>
        <w:gridCol w:w="1735"/>
        <w:gridCol w:w="1735"/>
        <w:gridCol w:w="1736"/>
        <w:gridCol w:w="1735"/>
        <w:gridCol w:w="1736"/>
      </w:tblGrid>
      <w:tr w:rsidR="00C93CF2" w:rsidRPr="00CE3B3F" w:rsidTr="00C93CF2">
        <w:trPr>
          <w:cantSplit/>
          <w:jc w:val="center"/>
        </w:trPr>
        <w:tc>
          <w:tcPr>
            <w:tcW w:w="2762" w:type="dxa"/>
            <w:tcBorders>
              <w:top w:val="single" w:sz="12" w:space="0" w:color="000000"/>
              <w:bottom w:val="single" w:sz="12" w:space="0" w:color="000000"/>
            </w:tcBorders>
            <w:vAlign w:val="center"/>
          </w:tcPr>
          <w:p w:rsidR="00C93CF2" w:rsidRPr="00CE3B3F" w:rsidRDefault="00437C72" w:rsidP="00C93CF2">
            <w:pPr>
              <w:spacing w:before="60" w:after="60"/>
              <w:jc w:val="center"/>
              <w:rPr>
                <w:rFonts w:ascii="Arial" w:hAnsi="Arial" w:cs="Arial"/>
                <w:b/>
              </w:rPr>
            </w:pPr>
            <w:r w:rsidRPr="00437C72">
              <w:rPr>
                <w:rFonts w:ascii="Arial" w:hAnsi="Arial" w:cs="Arial"/>
                <w:b/>
              </w:rPr>
              <w:t>Denominação do Ponto de Entrega</w:t>
            </w:r>
          </w:p>
        </w:tc>
        <w:tc>
          <w:tcPr>
            <w:tcW w:w="2762" w:type="dxa"/>
            <w:tcBorders>
              <w:top w:val="single" w:sz="12" w:space="0" w:color="000000"/>
              <w:bottom w:val="single" w:sz="12" w:space="0" w:color="000000"/>
            </w:tcBorders>
            <w:vAlign w:val="center"/>
          </w:tcPr>
          <w:p w:rsidR="00C93CF2" w:rsidRPr="00CE3B3F" w:rsidRDefault="00437C72" w:rsidP="00C93CF2">
            <w:pPr>
              <w:spacing w:before="60" w:after="60"/>
              <w:jc w:val="center"/>
              <w:rPr>
                <w:rFonts w:ascii="Arial" w:hAnsi="Arial" w:cs="Arial"/>
              </w:rPr>
            </w:pPr>
            <w:r w:rsidRPr="00437C72">
              <w:rPr>
                <w:rFonts w:ascii="Arial" w:hAnsi="Arial" w:cs="Arial"/>
                <w:b/>
              </w:rPr>
              <w:t>Denominação da Zona de Entrega</w:t>
            </w:r>
            <w:r w:rsidRPr="00437C72">
              <w:rPr>
                <w:rFonts w:ascii="Arial" w:hAnsi="Arial" w:cs="Arial"/>
              </w:rPr>
              <w:t xml:space="preserve"> </w:t>
            </w:r>
          </w:p>
        </w:tc>
        <w:tc>
          <w:tcPr>
            <w:tcW w:w="1735" w:type="dxa"/>
            <w:tcBorders>
              <w:top w:val="single" w:sz="12" w:space="0" w:color="000000"/>
              <w:bottom w:val="single" w:sz="12" w:space="0" w:color="000000"/>
            </w:tcBorders>
            <w:vAlign w:val="center"/>
          </w:tcPr>
          <w:p w:rsidR="00C93CF2" w:rsidRPr="00CE3B3F" w:rsidRDefault="00437C72" w:rsidP="00C93CF2">
            <w:pPr>
              <w:spacing w:before="60" w:after="60"/>
              <w:jc w:val="center"/>
              <w:rPr>
                <w:rFonts w:ascii="Arial" w:hAnsi="Arial" w:cs="Arial"/>
                <w:b/>
              </w:rPr>
            </w:pPr>
            <w:r w:rsidRPr="00437C72">
              <w:rPr>
                <w:rFonts w:ascii="Arial" w:hAnsi="Arial" w:cs="Arial"/>
                <w:b/>
              </w:rPr>
              <w:t>Localização no Gasoduto (km)</w:t>
            </w:r>
          </w:p>
        </w:tc>
        <w:tc>
          <w:tcPr>
            <w:tcW w:w="1735" w:type="dxa"/>
            <w:tcBorders>
              <w:top w:val="single" w:sz="12" w:space="0" w:color="000000"/>
              <w:bottom w:val="single" w:sz="12" w:space="0" w:color="000000"/>
            </w:tcBorders>
            <w:vAlign w:val="center"/>
          </w:tcPr>
          <w:p w:rsidR="00C93CF2" w:rsidRPr="00CE3B3F" w:rsidRDefault="00437C72" w:rsidP="00C93CF2">
            <w:pPr>
              <w:spacing w:before="60" w:after="60"/>
              <w:jc w:val="center"/>
              <w:rPr>
                <w:rFonts w:ascii="Arial" w:hAnsi="Arial" w:cs="Arial"/>
                <w:b/>
              </w:rPr>
            </w:pPr>
            <w:r w:rsidRPr="00437C72">
              <w:rPr>
                <w:rFonts w:ascii="Arial" w:hAnsi="Arial" w:cs="Arial"/>
                <w:b/>
              </w:rPr>
              <w:t>Vazão Mínima (Mil m</w:t>
            </w:r>
            <w:r w:rsidRPr="00437C72">
              <w:rPr>
                <w:rFonts w:ascii="Arial" w:hAnsi="Arial" w:cs="Arial"/>
                <w:b/>
                <w:vertAlign w:val="superscript"/>
              </w:rPr>
              <w:t>3</w:t>
            </w:r>
            <w:r w:rsidRPr="00437C72">
              <w:rPr>
                <w:rFonts w:ascii="Arial" w:hAnsi="Arial" w:cs="Arial"/>
                <w:b/>
              </w:rPr>
              <w:t>/dia)</w:t>
            </w:r>
          </w:p>
        </w:tc>
        <w:tc>
          <w:tcPr>
            <w:tcW w:w="1736" w:type="dxa"/>
            <w:tcBorders>
              <w:top w:val="single" w:sz="12" w:space="0" w:color="000000"/>
              <w:bottom w:val="single" w:sz="12" w:space="0" w:color="000000"/>
            </w:tcBorders>
            <w:vAlign w:val="center"/>
          </w:tcPr>
          <w:p w:rsidR="00C93CF2" w:rsidRPr="00CE3B3F" w:rsidRDefault="00437C72" w:rsidP="00C93CF2">
            <w:pPr>
              <w:spacing w:before="60" w:after="60"/>
              <w:jc w:val="center"/>
              <w:rPr>
                <w:rFonts w:ascii="Arial" w:hAnsi="Arial" w:cs="Arial"/>
                <w:b/>
              </w:rPr>
            </w:pPr>
            <w:r w:rsidRPr="00437C72">
              <w:rPr>
                <w:rFonts w:ascii="Arial" w:hAnsi="Arial" w:cs="Arial"/>
                <w:b/>
              </w:rPr>
              <w:t>Vazão Máxima (Mil m</w:t>
            </w:r>
            <w:r w:rsidRPr="00437C72">
              <w:rPr>
                <w:rFonts w:ascii="Arial" w:hAnsi="Arial" w:cs="Arial"/>
                <w:b/>
                <w:vertAlign w:val="superscript"/>
              </w:rPr>
              <w:t>3</w:t>
            </w:r>
            <w:r w:rsidRPr="00437C72">
              <w:rPr>
                <w:rFonts w:ascii="Arial" w:hAnsi="Arial" w:cs="Arial"/>
                <w:b/>
              </w:rPr>
              <w:t>/dia)</w:t>
            </w:r>
          </w:p>
        </w:tc>
        <w:tc>
          <w:tcPr>
            <w:tcW w:w="1735" w:type="dxa"/>
            <w:tcBorders>
              <w:top w:val="single" w:sz="12" w:space="0" w:color="000000"/>
              <w:bottom w:val="single" w:sz="12" w:space="0" w:color="000000"/>
            </w:tcBorders>
            <w:vAlign w:val="center"/>
          </w:tcPr>
          <w:p w:rsidR="00C93CF2" w:rsidRPr="00CE3B3F" w:rsidRDefault="00437C72" w:rsidP="00C93CF2">
            <w:pPr>
              <w:spacing w:before="60" w:after="60"/>
              <w:jc w:val="center"/>
              <w:rPr>
                <w:rFonts w:ascii="Arial" w:hAnsi="Arial" w:cs="Arial"/>
                <w:b/>
              </w:rPr>
            </w:pPr>
            <w:r w:rsidRPr="00437C72">
              <w:rPr>
                <w:rFonts w:ascii="Arial" w:hAnsi="Arial" w:cs="Arial"/>
                <w:b/>
              </w:rPr>
              <w:t>Pressão máx. e mín. de Entrada (</w:t>
            </w:r>
            <w:proofErr w:type="spellStart"/>
            <w:r w:rsidRPr="00437C72">
              <w:rPr>
                <w:rFonts w:ascii="Arial" w:hAnsi="Arial" w:cs="Arial"/>
                <w:b/>
              </w:rPr>
              <w:t>kgf</w:t>
            </w:r>
            <w:proofErr w:type="spellEnd"/>
            <w:r w:rsidRPr="00437C72">
              <w:rPr>
                <w:rFonts w:ascii="Arial" w:hAnsi="Arial" w:cs="Arial"/>
                <w:b/>
              </w:rPr>
              <w:t>/cm²)</w:t>
            </w:r>
          </w:p>
        </w:tc>
        <w:tc>
          <w:tcPr>
            <w:tcW w:w="1736" w:type="dxa"/>
            <w:tcBorders>
              <w:top w:val="single" w:sz="12" w:space="0" w:color="000000"/>
              <w:bottom w:val="single" w:sz="12" w:space="0" w:color="000000"/>
            </w:tcBorders>
            <w:vAlign w:val="center"/>
          </w:tcPr>
          <w:p w:rsidR="00C93CF2" w:rsidRPr="00CE3B3F" w:rsidRDefault="00437C72" w:rsidP="00C93CF2">
            <w:pPr>
              <w:spacing w:before="60" w:after="60"/>
              <w:jc w:val="center"/>
              <w:rPr>
                <w:rFonts w:ascii="Arial" w:hAnsi="Arial" w:cs="Arial"/>
                <w:b/>
              </w:rPr>
            </w:pPr>
            <w:r w:rsidRPr="00437C72">
              <w:rPr>
                <w:rFonts w:ascii="Arial" w:hAnsi="Arial" w:cs="Arial"/>
                <w:b/>
              </w:rPr>
              <w:t>Pressão máx. e mín. de Saída (</w:t>
            </w:r>
            <w:proofErr w:type="spellStart"/>
            <w:r w:rsidRPr="00437C72">
              <w:rPr>
                <w:rFonts w:ascii="Arial" w:hAnsi="Arial" w:cs="Arial"/>
                <w:b/>
              </w:rPr>
              <w:t>kgf</w:t>
            </w:r>
            <w:proofErr w:type="spellEnd"/>
            <w:r w:rsidRPr="00437C72">
              <w:rPr>
                <w:rFonts w:ascii="Arial" w:hAnsi="Arial" w:cs="Arial"/>
                <w:b/>
              </w:rPr>
              <w:t>/cm²)</w:t>
            </w:r>
          </w:p>
        </w:tc>
      </w:tr>
      <w:tr w:rsidR="00C93CF2" w:rsidRPr="00CE3B3F" w:rsidTr="00C93CF2">
        <w:trPr>
          <w:cantSplit/>
          <w:jc w:val="center"/>
        </w:trPr>
        <w:tc>
          <w:tcPr>
            <w:tcW w:w="2762" w:type="dxa"/>
            <w:tcBorders>
              <w:top w:val="single" w:sz="12" w:space="0" w:color="000000"/>
            </w:tcBorders>
          </w:tcPr>
          <w:p w:rsidR="00C93CF2" w:rsidRPr="00CE3B3F" w:rsidRDefault="00C93CF2" w:rsidP="00C93CF2">
            <w:pPr>
              <w:spacing w:before="60" w:after="60"/>
              <w:jc w:val="center"/>
              <w:rPr>
                <w:rFonts w:ascii="Arial" w:hAnsi="Arial" w:cs="Arial"/>
              </w:rPr>
            </w:pPr>
          </w:p>
        </w:tc>
        <w:tc>
          <w:tcPr>
            <w:tcW w:w="2762" w:type="dxa"/>
            <w:tcBorders>
              <w:top w:val="single" w:sz="12" w:space="0" w:color="000000"/>
            </w:tcBorders>
            <w:vAlign w:val="center"/>
          </w:tcPr>
          <w:p w:rsidR="00C93CF2" w:rsidRPr="00CE3B3F" w:rsidRDefault="00C93CF2" w:rsidP="00C93CF2">
            <w:pPr>
              <w:spacing w:before="60" w:after="60"/>
              <w:jc w:val="center"/>
              <w:rPr>
                <w:rFonts w:ascii="Arial" w:hAnsi="Arial" w:cs="Arial"/>
              </w:rPr>
            </w:pPr>
          </w:p>
        </w:tc>
        <w:tc>
          <w:tcPr>
            <w:tcW w:w="1735" w:type="dxa"/>
            <w:tcBorders>
              <w:top w:val="single" w:sz="12" w:space="0" w:color="000000"/>
            </w:tcBorders>
          </w:tcPr>
          <w:p w:rsidR="00C93CF2" w:rsidRPr="00CE3B3F" w:rsidRDefault="00C93CF2" w:rsidP="00C93CF2">
            <w:pPr>
              <w:spacing w:before="60" w:after="60"/>
              <w:jc w:val="center"/>
              <w:rPr>
                <w:rFonts w:ascii="Arial" w:hAnsi="Arial" w:cs="Arial"/>
              </w:rPr>
            </w:pPr>
          </w:p>
        </w:tc>
        <w:tc>
          <w:tcPr>
            <w:tcW w:w="1735" w:type="dxa"/>
            <w:tcBorders>
              <w:top w:val="single" w:sz="12" w:space="0" w:color="000000"/>
            </w:tcBorders>
            <w:vAlign w:val="center"/>
          </w:tcPr>
          <w:p w:rsidR="00C93CF2" w:rsidRPr="00CE3B3F" w:rsidRDefault="00C93CF2" w:rsidP="00C93CF2">
            <w:pPr>
              <w:spacing w:before="60" w:after="60"/>
              <w:jc w:val="center"/>
              <w:rPr>
                <w:rFonts w:ascii="Arial" w:hAnsi="Arial" w:cs="Arial"/>
              </w:rPr>
            </w:pPr>
          </w:p>
        </w:tc>
        <w:tc>
          <w:tcPr>
            <w:tcW w:w="1736" w:type="dxa"/>
            <w:tcBorders>
              <w:top w:val="single" w:sz="12" w:space="0" w:color="000000"/>
            </w:tcBorders>
            <w:vAlign w:val="center"/>
          </w:tcPr>
          <w:p w:rsidR="00C93CF2" w:rsidRPr="00CE3B3F" w:rsidRDefault="00C93CF2" w:rsidP="00C93CF2">
            <w:pPr>
              <w:spacing w:before="60" w:after="60"/>
              <w:jc w:val="center"/>
              <w:rPr>
                <w:rFonts w:ascii="Arial" w:hAnsi="Arial" w:cs="Arial"/>
              </w:rPr>
            </w:pPr>
          </w:p>
        </w:tc>
        <w:tc>
          <w:tcPr>
            <w:tcW w:w="1735" w:type="dxa"/>
            <w:tcBorders>
              <w:top w:val="single" w:sz="12" w:space="0" w:color="000000"/>
            </w:tcBorders>
            <w:vAlign w:val="center"/>
          </w:tcPr>
          <w:p w:rsidR="00C93CF2" w:rsidRPr="00CE3B3F" w:rsidRDefault="00C93CF2" w:rsidP="00C93CF2">
            <w:pPr>
              <w:spacing w:before="60" w:after="60"/>
              <w:jc w:val="center"/>
              <w:rPr>
                <w:rFonts w:ascii="Arial" w:hAnsi="Arial" w:cs="Arial"/>
              </w:rPr>
            </w:pPr>
          </w:p>
        </w:tc>
        <w:tc>
          <w:tcPr>
            <w:tcW w:w="1736" w:type="dxa"/>
            <w:tcBorders>
              <w:top w:val="single" w:sz="12" w:space="0" w:color="000000"/>
            </w:tcBorders>
            <w:vAlign w:val="center"/>
          </w:tcPr>
          <w:p w:rsidR="00C93CF2" w:rsidRPr="00CE3B3F" w:rsidRDefault="00C93CF2" w:rsidP="00C93CF2">
            <w:pPr>
              <w:spacing w:before="60" w:after="60"/>
              <w:jc w:val="center"/>
              <w:rPr>
                <w:rFonts w:ascii="Arial" w:hAnsi="Arial" w:cs="Arial"/>
              </w:rPr>
            </w:pPr>
          </w:p>
        </w:tc>
      </w:tr>
      <w:tr w:rsidR="00C93CF2" w:rsidRPr="00CE3B3F" w:rsidTr="00C93CF2">
        <w:trPr>
          <w:cantSplit/>
          <w:jc w:val="center"/>
        </w:trPr>
        <w:tc>
          <w:tcPr>
            <w:tcW w:w="2762" w:type="dxa"/>
          </w:tcPr>
          <w:p w:rsidR="00C93CF2" w:rsidRPr="00CE3B3F" w:rsidRDefault="00C93CF2" w:rsidP="00C93CF2">
            <w:pPr>
              <w:spacing w:before="60" w:after="60"/>
              <w:jc w:val="center"/>
              <w:rPr>
                <w:rFonts w:ascii="Arial" w:hAnsi="Arial" w:cs="Arial"/>
              </w:rPr>
            </w:pPr>
          </w:p>
        </w:tc>
        <w:tc>
          <w:tcPr>
            <w:tcW w:w="2762" w:type="dxa"/>
            <w:vAlign w:val="center"/>
          </w:tcPr>
          <w:p w:rsidR="00C93CF2" w:rsidRPr="00CE3B3F" w:rsidRDefault="00C93CF2" w:rsidP="00C93CF2">
            <w:pPr>
              <w:spacing w:before="60" w:after="60"/>
              <w:jc w:val="center"/>
              <w:rPr>
                <w:rFonts w:ascii="Arial" w:hAnsi="Arial" w:cs="Arial"/>
              </w:rPr>
            </w:pPr>
          </w:p>
        </w:tc>
        <w:tc>
          <w:tcPr>
            <w:tcW w:w="1735" w:type="dxa"/>
          </w:tcPr>
          <w:p w:rsidR="00C93CF2" w:rsidRPr="00CE3B3F" w:rsidRDefault="00C93CF2" w:rsidP="00C93CF2">
            <w:pPr>
              <w:spacing w:before="60" w:after="60"/>
              <w:jc w:val="center"/>
              <w:rPr>
                <w:rFonts w:ascii="Arial" w:hAnsi="Arial" w:cs="Arial"/>
              </w:rPr>
            </w:pPr>
          </w:p>
        </w:tc>
        <w:tc>
          <w:tcPr>
            <w:tcW w:w="1735" w:type="dxa"/>
            <w:vAlign w:val="center"/>
          </w:tcPr>
          <w:p w:rsidR="00C93CF2" w:rsidRPr="00CE3B3F" w:rsidRDefault="00C93CF2" w:rsidP="00C93CF2">
            <w:pPr>
              <w:spacing w:before="60" w:after="60"/>
              <w:jc w:val="center"/>
              <w:rPr>
                <w:rFonts w:ascii="Arial" w:hAnsi="Arial" w:cs="Arial"/>
              </w:rPr>
            </w:pPr>
          </w:p>
        </w:tc>
        <w:tc>
          <w:tcPr>
            <w:tcW w:w="1736" w:type="dxa"/>
            <w:vAlign w:val="center"/>
          </w:tcPr>
          <w:p w:rsidR="00C93CF2" w:rsidRPr="00CE3B3F" w:rsidRDefault="00C93CF2" w:rsidP="00C93CF2">
            <w:pPr>
              <w:spacing w:before="60" w:after="60"/>
              <w:jc w:val="center"/>
              <w:rPr>
                <w:rFonts w:ascii="Arial" w:hAnsi="Arial" w:cs="Arial"/>
              </w:rPr>
            </w:pPr>
          </w:p>
        </w:tc>
        <w:tc>
          <w:tcPr>
            <w:tcW w:w="1735" w:type="dxa"/>
            <w:vAlign w:val="center"/>
          </w:tcPr>
          <w:p w:rsidR="00C93CF2" w:rsidRPr="00CE3B3F" w:rsidRDefault="00C93CF2" w:rsidP="00C93CF2">
            <w:pPr>
              <w:spacing w:before="60" w:after="60"/>
              <w:jc w:val="center"/>
              <w:rPr>
                <w:rFonts w:ascii="Arial" w:hAnsi="Arial" w:cs="Arial"/>
              </w:rPr>
            </w:pPr>
          </w:p>
        </w:tc>
        <w:tc>
          <w:tcPr>
            <w:tcW w:w="1736" w:type="dxa"/>
            <w:vAlign w:val="center"/>
          </w:tcPr>
          <w:p w:rsidR="00C93CF2" w:rsidRPr="00CE3B3F" w:rsidRDefault="00C93CF2" w:rsidP="00C93CF2">
            <w:pPr>
              <w:spacing w:before="60" w:after="60"/>
              <w:jc w:val="center"/>
              <w:rPr>
                <w:rFonts w:ascii="Arial" w:hAnsi="Arial" w:cs="Arial"/>
              </w:rPr>
            </w:pPr>
          </w:p>
        </w:tc>
      </w:tr>
    </w:tbl>
    <w:p w:rsidR="00D41999" w:rsidRPr="00CE3B3F" w:rsidRDefault="00D41999" w:rsidP="0041242B">
      <w:pPr>
        <w:pStyle w:val="ListaColorida-nfase11"/>
        <w:spacing w:after="120" w:line="240" w:lineRule="auto"/>
        <w:ind w:left="0"/>
        <w:jc w:val="both"/>
        <w:rPr>
          <w:rFonts w:ascii="Ecofont Vera Sans" w:hAnsi="Ecofont Vera Sans" w:cs="Arial"/>
        </w:rPr>
        <w:sectPr w:rsidR="00D41999" w:rsidRPr="00CE3B3F" w:rsidSect="0041242B">
          <w:pgSz w:w="16840" w:h="11907" w:orient="landscape" w:code="9"/>
          <w:pgMar w:top="1701" w:right="1418" w:bottom="1701" w:left="1418" w:header="709" w:footer="709" w:gutter="0"/>
          <w:cols w:space="708"/>
          <w:docGrid w:linePitch="360"/>
        </w:sectPr>
      </w:pPr>
    </w:p>
    <w:p w:rsidR="00437C72" w:rsidRDefault="00437C72" w:rsidP="00437C72">
      <w:pPr>
        <w:pStyle w:val="ANEXOS"/>
      </w:pPr>
      <w:bookmarkStart w:id="869" w:name="_Toc394673906"/>
      <w:bookmarkStart w:id="870" w:name="_Toc320803554"/>
      <w:bookmarkStart w:id="871" w:name="_Toc394593965"/>
      <w:bookmarkStart w:id="872" w:name="_Toc406751382"/>
      <w:bookmarkEnd w:id="869"/>
      <w:r w:rsidRPr="00437C72">
        <w:lastRenderedPageBreak/>
        <w:t>ANEXO II – LOGRADOURO</w:t>
      </w:r>
      <w:bookmarkEnd w:id="870"/>
      <w:bookmarkEnd w:id="871"/>
      <w:bookmarkEnd w:id="872"/>
    </w:p>
    <w:p w:rsidR="0058409B" w:rsidRPr="00CE3B3F" w:rsidRDefault="0058409B" w:rsidP="0058409B">
      <w:pPr>
        <w:jc w:val="both"/>
        <w:rPr>
          <w:rFonts w:ascii="Arial" w:hAnsi="Arial" w:cs="Arial"/>
        </w:rPr>
      </w:pPr>
    </w:p>
    <w:p w:rsidR="006F4C26" w:rsidRDefault="006F4C26" w:rsidP="0058409B">
      <w:pPr>
        <w:jc w:val="both"/>
        <w:rPr>
          <w:rFonts w:ascii="Arial" w:hAnsi="Arial" w:cs="Arial"/>
          <w:b/>
        </w:rPr>
      </w:pPr>
      <w:r w:rsidRPr="006F4C26">
        <w:rPr>
          <w:rFonts w:ascii="Arial" w:hAnsi="Arial" w:cs="Arial"/>
          <w:b/>
        </w:rPr>
        <w:t>MINISTÉRIO DE MINAS E ENERGIA – MME</w:t>
      </w:r>
      <w:r>
        <w:rPr>
          <w:rFonts w:ascii="Arial" w:hAnsi="Arial" w:cs="Arial"/>
          <w:b/>
        </w:rPr>
        <w:t xml:space="preserve"> </w:t>
      </w:r>
    </w:p>
    <w:p w:rsidR="006F4C26" w:rsidRDefault="006F4C26" w:rsidP="0058409B">
      <w:pPr>
        <w:jc w:val="both"/>
        <w:rPr>
          <w:rFonts w:ascii="Arial" w:hAnsi="Arial" w:cs="Arial"/>
          <w:b/>
        </w:rPr>
      </w:pPr>
      <w:r>
        <w:rPr>
          <w:rFonts w:ascii="Arial" w:hAnsi="Arial" w:cs="Arial"/>
          <w:b/>
        </w:rPr>
        <w:t>E</w:t>
      </w:r>
      <w:r w:rsidRPr="006F4C26">
        <w:rPr>
          <w:rFonts w:ascii="Arial" w:hAnsi="Arial" w:cs="Arial"/>
          <w:b/>
        </w:rPr>
        <w:t>splanada dos Ministério</w:t>
      </w:r>
      <w:r>
        <w:rPr>
          <w:rFonts w:ascii="Arial" w:hAnsi="Arial" w:cs="Arial"/>
          <w:b/>
        </w:rPr>
        <w:t xml:space="preserve">s, Bloco </w:t>
      </w:r>
      <w:proofErr w:type="gramStart"/>
      <w:r>
        <w:rPr>
          <w:rFonts w:ascii="Arial" w:hAnsi="Arial" w:cs="Arial"/>
          <w:b/>
        </w:rPr>
        <w:t>“U”</w:t>
      </w:r>
      <w:proofErr w:type="gramEnd"/>
    </w:p>
    <w:p w:rsidR="006F4C26" w:rsidRDefault="006F4C26" w:rsidP="0058409B">
      <w:pPr>
        <w:jc w:val="both"/>
        <w:rPr>
          <w:rFonts w:ascii="Arial" w:hAnsi="Arial" w:cs="Arial"/>
          <w:b/>
        </w:rPr>
      </w:pPr>
      <w:r w:rsidRPr="006F4C26">
        <w:rPr>
          <w:rFonts w:ascii="Arial" w:hAnsi="Arial" w:cs="Arial"/>
          <w:b/>
        </w:rPr>
        <w:t>70065-900</w:t>
      </w:r>
      <w:r>
        <w:rPr>
          <w:rFonts w:ascii="Arial" w:hAnsi="Arial" w:cs="Arial"/>
          <w:b/>
        </w:rPr>
        <w:t xml:space="preserve"> -</w:t>
      </w:r>
      <w:r w:rsidRPr="006F4C26">
        <w:rPr>
          <w:rFonts w:ascii="Arial" w:hAnsi="Arial" w:cs="Arial"/>
          <w:b/>
        </w:rPr>
        <w:t xml:space="preserve"> Brasília, DF</w:t>
      </w:r>
    </w:p>
    <w:p w:rsidR="0058409B" w:rsidRDefault="0058409B" w:rsidP="0058409B">
      <w:pPr>
        <w:jc w:val="both"/>
        <w:rPr>
          <w:rFonts w:ascii="Arial" w:hAnsi="Arial" w:cs="Arial"/>
        </w:rPr>
      </w:pPr>
    </w:p>
    <w:p w:rsidR="00F720CC" w:rsidRPr="00CE3B3F" w:rsidRDefault="00F720CC" w:rsidP="0058409B">
      <w:pPr>
        <w:jc w:val="both"/>
        <w:rPr>
          <w:rFonts w:ascii="Arial" w:hAnsi="Arial" w:cs="Arial"/>
        </w:rPr>
      </w:pPr>
    </w:p>
    <w:p w:rsidR="0058409B" w:rsidRPr="00CE3B3F" w:rsidRDefault="00437C72" w:rsidP="0058409B">
      <w:pPr>
        <w:jc w:val="both"/>
        <w:rPr>
          <w:rFonts w:ascii="Arial" w:hAnsi="Arial" w:cs="Arial"/>
        </w:rPr>
      </w:pPr>
      <w:r w:rsidRPr="00437C72">
        <w:rPr>
          <w:rFonts w:ascii="Arial" w:hAnsi="Arial" w:cs="Arial"/>
        </w:rPr>
        <w:t>[nome do Concessionário - SPE]</w:t>
      </w:r>
    </w:p>
    <w:p w:rsidR="0058409B" w:rsidRPr="00CE3B3F" w:rsidRDefault="00437C72" w:rsidP="0058409B">
      <w:pPr>
        <w:jc w:val="both"/>
        <w:rPr>
          <w:rFonts w:ascii="Arial" w:hAnsi="Arial" w:cs="Arial"/>
        </w:rPr>
      </w:pPr>
      <w:r w:rsidRPr="00437C72">
        <w:rPr>
          <w:rFonts w:ascii="Arial" w:hAnsi="Arial" w:cs="Arial"/>
        </w:rPr>
        <w:t>End._________________</w:t>
      </w:r>
    </w:p>
    <w:p w:rsidR="0058409B" w:rsidRDefault="0058409B" w:rsidP="0058409B">
      <w:pPr>
        <w:jc w:val="both"/>
      </w:pPr>
    </w:p>
    <w:p w:rsidR="0041242B" w:rsidRDefault="0041242B">
      <w:pPr>
        <w:spacing w:after="120" w:line="240" w:lineRule="auto"/>
        <w:jc w:val="both"/>
        <w:rPr>
          <w:rFonts w:ascii="Ecofont Vera Sans" w:hAnsi="Ecofont Vera Sans" w:cs="Arial"/>
          <w:sz w:val="24"/>
          <w:szCs w:val="24"/>
          <w:lang w:eastAsia="pt-BR"/>
        </w:rPr>
        <w:sectPr w:rsidR="0041242B" w:rsidSect="0041242B">
          <w:pgSz w:w="11907" w:h="16840" w:code="9"/>
          <w:pgMar w:top="1418" w:right="1701" w:bottom="1418" w:left="1701" w:header="709" w:footer="709" w:gutter="0"/>
          <w:cols w:space="708"/>
          <w:docGrid w:linePitch="360"/>
        </w:sectPr>
      </w:pPr>
    </w:p>
    <w:p w:rsidR="00437C72" w:rsidRDefault="003B005C" w:rsidP="00437C72">
      <w:pPr>
        <w:pStyle w:val="ANEXOS"/>
      </w:pPr>
      <w:bookmarkStart w:id="873" w:name="_Toc320803555"/>
      <w:bookmarkStart w:id="874" w:name="_Toc394593966"/>
      <w:bookmarkStart w:id="875" w:name="_Toc406751383"/>
      <w:r>
        <w:lastRenderedPageBreak/>
        <w:t>ANEXO I</w:t>
      </w:r>
      <w:r w:rsidR="0061316D">
        <w:t>II</w:t>
      </w:r>
      <w:r>
        <w:t xml:space="preserve"> – CRONOGRAMA </w:t>
      </w:r>
      <w:r w:rsidR="002C07C3">
        <w:t xml:space="preserve">FÍSICO </w:t>
      </w:r>
      <w:r>
        <w:t>DE IMPLANTAÇÃO</w:t>
      </w:r>
      <w:bookmarkEnd w:id="873"/>
      <w:r w:rsidR="002C07C3">
        <w:t xml:space="preserve"> DE PROJETO</w:t>
      </w:r>
      <w:bookmarkEnd w:id="874"/>
      <w:bookmarkEnd w:id="875"/>
    </w:p>
    <w:p w:rsidR="00CA0EA1" w:rsidRDefault="00CA0EA1" w:rsidP="00CA0EA1">
      <w:pPr>
        <w:spacing w:after="120"/>
        <w:rPr>
          <w:lang w:eastAsia="pt-BR"/>
        </w:rPr>
      </w:pPr>
    </w:p>
    <w:p w:rsidR="00DA5827" w:rsidRPr="008078AE" w:rsidRDefault="00DA5827" w:rsidP="00CA0EA1">
      <w:pPr>
        <w:spacing w:after="120"/>
        <w:rPr>
          <w:lang w:eastAsia="pt-BR"/>
        </w:rPr>
      </w:pPr>
    </w:p>
    <w:p w:rsidR="00CA0EA1" w:rsidRDefault="00CA0EA1" w:rsidP="00CA0EA1">
      <w:pPr>
        <w:rPr>
          <w:lang w:eastAsia="pt-BR"/>
        </w:rPr>
        <w:sectPr w:rsidR="00CA0EA1" w:rsidSect="0041242B">
          <w:pgSz w:w="16840" w:h="11907" w:orient="landscape" w:code="9"/>
          <w:pgMar w:top="1701" w:right="1418" w:bottom="1701" w:left="1418" w:header="709" w:footer="709" w:gutter="0"/>
          <w:cols w:space="708"/>
          <w:docGrid w:linePitch="360"/>
        </w:sectPr>
      </w:pPr>
    </w:p>
    <w:p w:rsidR="00437C72" w:rsidRDefault="00437C72" w:rsidP="00437C72">
      <w:pPr>
        <w:pStyle w:val="ANEXOS"/>
      </w:pPr>
      <w:bookmarkStart w:id="876" w:name="_Toc394593967"/>
      <w:bookmarkStart w:id="877" w:name="_Toc406751384"/>
      <w:r w:rsidRPr="00437C72">
        <w:lastRenderedPageBreak/>
        <w:t>ANEXO IV – COMPROMISSOS DE CONTEÚDO LOCAL</w:t>
      </w:r>
      <w:bookmarkEnd w:id="876"/>
      <w:bookmarkEnd w:id="877"/>
    </w:p>
    <w:p w:rsidR="0061316D" w:rsidRPr="00CE3B3F" w:rsidRDefault="0061316D" w:rsidP="0061316D">
      <w:pPr>
        <w:jc w:val="both"/>
        <w:rPr>
          <w:rFonts w:ascii="Arial" w:hAnsi="Arial" w:cs="Arial"/>
          <w:lang w:eastAsia="pt-BR"/>
        </w:rPr>
      </w:pPr>
    </w:p>
    <w:p w:rsidR="0061316D" w:rsidRPr="00CE3B3F" w:rsidRDefault="00437C72" w:rsidP="0061316D">
      <w:pPr>
        <w:jc w:val="both"/>
        <w:rPr>
          <w:rFonts w:ascii="Arial" w:hAnsi="Arial" w:cs="Arial"/>
          <w:lang w:eastAsia="pt-BR"/>
        </w:rPr>
      </w:pPr>
      <w:r w:rsidRPr="00437C72">
        <w:rPr>
          <w:rFonts w:ascii="Arial" w:hAnsi="Arial" w:cs="Arial"/>
          <w:lang w:eastAsia="pt-BR"/>
        </w:rPr>
        <w:t xml:space="preserve">Para a </w:t>
      </w:r>
      <w:r w:rsidR="00F26EAF">
        <w:rPr>
          <w:rFonts w:ascii="Arial" w:hAnsi="Arial" w:cs="Arial"/>
          <w:lang w:eastAsia="pt-BR"/>
        </w:rPr>
        <w:t>Etapa</w:t>
      </w:r>
      <w:r w:rsidRPr="00437C72">
        <w:rPr>
          <w:rFonts w:ascii="Arial" w:hAnsi="Arial" w:cs="Arial"/>
          <w:lang w:eastAsia="pt-BR"/>
        </w:rPr>
        <w:t xml:space="preserve"> de Construção, o índice mínimo global de conteúdo local do gasoduto de que trata este contrato é de 80% (oitenta por cento), devendo atender aos seguintes índices mínimos específicos: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2552"/>
        <w:gridCol w:w="3716"/>
      </w:tblGrid>
      <w:tr w:rsidR="0061316D" w:rsidRPr="00CE3B3F" w:rsidTr="001139EC">
        <w:tc>
          <w:tcPr>
            <w:tcW w:w="2376" w:type="dxa"/>
            <w:vAlign w:val="center"/>
          </w:tcPr>
          <w:p w:rsidR="0061316D" w:rsidRPr="00CE3B3F" w:rsidRDefault="00437C72" w:rsidP="001139EC">
            <w:pPr>
              <w:jc w:val="center"/>
              <w:rPr>
                <w:rFonts w:ascii="Arial" w:hAnsi="Arial" w:cs="Arial"/>
                <w:lang w:eastAsia="pt-BR"/>
              </w:rPr>
            </w:pPr>
            <w:r w:rsidRPr="00437C72">
              <w:rPr>
                <w:rFonts w:ascii="Arial" w:hAnsi="Arial" w:cs="Arial"/>
                <w:lang w:eastAsia="pt-BR"/>
              </w:rPr>
              <w:t>Índice Mínimo Global</w:t>
            </w:r>
          </w:p>
        </w:tc>
        <w:tc>
          <w:tcPr>
            <w:tcW w:w="2552" w:type="dxa"/>
            <w:vAlign w:val="center"/>
          </w:tcPr>
          <w:p w:rsidR="0061316D" w:rsidRPr="00CE3B3F" w:rsidRDefault="00437C72" w:rsidP="001139EC">
            <w:pPr>
              <w:jc w:val="center"/>
              <w:rPr>
                <w:rFonts w:ascii="Arial" w:hAnsi="Arial" w:cs="Arial"/>
                <w:lang w:eastAsia="pt-BR"/>
              </w:rPr>
            </w:pPr>
            <w:r w:rsidRPr="00437C72">
              <w:rPr>
                <w:rFonts w:ascii="Arial" w:hAnsi="Arial" w:cs="Arial"/>
                <w:lang w:eastAsia="pt-BR"/>
              </w:rPr>
              <w:t>Item específico</w:t>
            </w:r>
          </w:p>
        </w:tc>
        <w:tc>
          <w:tcPr>
            <w:tcW w:w="3716" w:type="dxa"/>
            <w:vAlign w:val="center"/>
          </w:tcPr>
          <w:p w:rsidR="0061316D" w:rsidRPr="00CE3B3F" w:rsidRDefault="00437C72" w:rsidP="001139EC">
            <w:pPr>
              <w:jc w:val="center"/>
              <w:rPr>
                <w:rFonts w:ascii="Arial" w:hAnsi="Arial" w:cs="Arial"/>
                <w:lang w:eastAsia="pt-BR"/>
              </w:rPr>
            </w:pPr>
            <w:r w:rsidRPr="00437C72">
              <w:rPr>
                <w:rFonts w:ascii="Arial" w:hAnsi="Arial" w:cs="Arial"/>
                <w:lang w:eastAsia="pt-BR"/>
              </w:rPr>
              <w:t>Índice mínimo específico para o item</w:t>
            </w:r>
          </w:p>
        </w:tc>
      </w:tr>
      <w:tr w:rsidR="0061316D" w:rsidRPr="00CE3B3F" w:rsidTr="0061316D">
        <w:tc>
          <w:tcPr>
            <w:tcW w:w="2376" w:type="dxa"/>
            <w:vMerge w:val="restart"/>
            <w:vAlign w:val="center"/>
          </w:tcPr>
          <w:p w:rsidR="0061316D" w:rsidRPr="00CE3B3F" w:rsidRDefault="00437C72" w:rsidP="001139EC">
            <w:pPr>
              <w:rPr>
                <w:rFonts w:ascii="Arial" w:hAnsi="Arial" w:cs="Arial"/>
                <w:lang w:eastAsia="pt-BR"/>
              </w:rPr>
            </w:pPr>
            <w:r w:rsidRPr="00437C72">
              <w:rPr>
                <w:rFonts w:ascii="Arial" w:hAnsi="Arial" w:cs="Arial"/>
                <w:lang w:eastAsia="pt-BR"/>
              </w:rPr>
              <w:t>80% (oitenta por cento)</w:t>
            </w:r>
          </w:p>
        </w:tc>
        <w:tc>
          <w:tcPr>
            <w:tcW w:w="2552" w:type="dxa"/>
          </w:tcPr>
          <w:p w:rsidR="0061316D" w:rsidRPr="00CE3B3F" w:rsidRDefault="00437C72" w:rsidP="001139EC">
            <w:pPr>
              <w:rPr>
                <w:rFonts w:ascii="Arial" w:hAnsi="Arial" w:cs="Arial"/>
                <w:lang w:eastAsia="pt-BR"/>
              </w:rPr>
            </w:pPr>
            <w:r w:rsidRPr="00437C72">
              <w:rPr>
                <w:rFonts w:ascii="Arial" w:hAnsi="Arial" w:cs="Arial"/>
                <w:lang w:eastAsia="pt-BR"/>
              </w:rPr>
              <w:t>Duto</w:t>
            </w:r>
          </w:p>
        </w:tc>
        <w:tc>
          <w:tcPr>
            <w:tcW w:w="3716" w:type="dxa"/>
          </w:tcPr>
          <w:p w:rsidR="0061316D" w:rsidRPr="00CE3B3F" w:rsidRDefault="00437C72" w:rsidP="001139EC">
            <w:pPr>
              <w:rPr>
                <w:rFonts w:ascii="Arial" w:hAnsi="Arial" w:cs="Arial"/>
                <w:lang w:eastAsia="pt-BR"/>
              </w:rPr>
            </w:pPr>
            <w:r w:rsidRPr="00437C72">
              <w:rPr>
                <w:rFonts w:ascii="Arial" w:hAnsi="Arial" w:cs="Arial"/>
                <w:lang w:eastAsia="pt-BR"/>
              </w:rPr>
              <w:t>85% (oitenta e cinco por cento)</w:t>
            </w:r>
          </w:p>
        </w:tc>
      </w:tr>
      <w:tr w:rsidR="0061316D" w:rsidRPr="00CE3B3F" w:rsidTr="0061316D">
        <w:tc>
          <w:tcPr>
            <w:tcW w:w="2376" w:type="dxa"/>
            <w:vMerge/>
          </w:tcPr>
          <w:p w:rsidR="0061316D" w:rsidRPr="00CE3B3F" w:rsidRDefault="0061316D" w:rsidP="0061316D">
            <w:pPr>
              <w:ind w:firstLine="709"/>
              <w:jc w:val="center"/>
              <w:rPr>
                <w:rFonts w:ascii="Arial" w:hAnsi="Arial" w:cs="Arial"/>
                <w:lang w:eastAsia="pt-BR"/>
              </w:rPr>
            </w:pPr>
          </w:p>
        </w:tc>
        <w:tc>
          <w:tcPr>
            <w:tcW w:w="2552" w:type="dxa"/>
          </w:tcPr>
          <w:p w:rsidR="0061316D" w:rsidRPr="00CE3B3F" w:rsidRDefault="00437C72" w:rsidP="001139EC">
            <w:pPr>
              <w:rPr>
                <w:rFonts w:ascii="Arial" w:hAnsi="Arial" w:cs="Arial"/>
                <w:lang w:eastAsia="pt-BR"/>
              </w:rPr>
            </w:pPr>
            <w:r w:rsidRPr="00437C72">
              <w:rPr>
                <w:rFonts w:ascii="Arial" w:hAnsi="Arial" w:cs="Arial"/>
                <w:lang w:eastAsia="pt-BR"/>
              </w:rPr>
              <w:t>Componentes</w:t>
            </w:r>
          </w:p>
        </w:tc>
        <w:tc>
          <w:tcPr>
            <w:tcW w:w="3716" w:type="dxa"/>
          </w:tcPr>
          <w:p w:rsidR="0061316D" w:rsidRPr="00CE3B3F" w:rsidRDefault="00437C72" w:rsidP="001139EC">
            <w:pPr>
              <w:rPr>
                <w:rFonts w:ascii="Arial" w:hAnsi="Arial" w:cs="Arial"/>
                <w:lang w:eastAsia="pt-BR"/>
              </w:rPr>
            </w:pPr>
            <w:r w:rsidRPr="00437C72">
              <w:rPr>
                <w:rFonts w:ascii="Arial" w:hAnsi="Arial" w:cs="Arial"/>
                <w:lang w:eastAsia="pt-BR"/>
              </w:rPr>
              <w:t>55% (cinquenta e cinco por cento)</w:t>
            </w:r>
          </w:p>
        </w:tc>
      </w:tr>
      <w:tr w:rsidR="0061316D" w:rsidRPr="00CE3B3F" w:rsidTr="0061316D">
        <w:tc>
          <w:tcPr>
            <w:tcW w:w="2376" w:type="dxa"/>
            <w:vMerge/>
          </w:tcPr>
          <w:p w:rsidR="0061316D" w:rsidRPr="00CE3B3F" w:rsidRDefault="0061316D" w:rsidP="0061316D">
            <w:pPr>
              <w:ind w:firstLine="709"/>
              <w:jc w:val="center"/>
              <w:rPr>
                <w:rFonts w:ascii="Arial" w:hAnsi="Arial" w:cs="Arial"/>
                <w:lang w:eastAsia="pt-BR"/>
              </w:rPr>
            </w:pPr>
          </w:p>
        </w:tc>
        <w:tc>
          <w:tcPr>
            <w:tcW w:w="2552" w:type="dxa"/>
          </w:tcPr>
          <w:p w:rsidR="0061316D" w:rsidRPr="00CE3B3F" w:rsidRDefault="00437C72" w:rsidP="001139EC">
            <w:pPr>
              <w:rPr>
                <w:rFonts w:ascii="Arial" w:hAnsi="Arial" w:cs="Arial"/>
                <w:lang w:eastAsia="pt-BR"/>
              </w:rPr>
            </w:pPr>
            <w:r w:rsidRPr="00437C72">
              <w:rPr>
                <w:rFonts w:ascii="Arial" w:hAnsi="Arial" w:cs="Arial"/>
                <w:lang w:eastAsia="pt-BR"/>
              </w:rPr>
              <w:t>Construção e Montagem</w:t>
            </w:r>
          </w:p>
        </w:tc>
        <w:tc>
          <w:tcPr>
            <w:tcW w:w="3716" w:type="dxa"/>
          </w:tcPr>
          <w:p w:rsidR="0061316D" w:rsidRPr="00CE3B3F" w:rsidRDefault="00437C72" w:rsidP="001139EC">
            <w:pPr>
              <w:rPr>
                <w:rFonts w:ascii="Arial" w:hAnsi="Arial" w:cs="Arial"/>
                <w:lang w:eastAsia="pt-BR"/>
              </w:rPr>
            </w:pPr>
            <w:r w:rsidRPr="00437C72">
              <w:rPr>
                <w:rFonts w:ascii="Arial" w:hAnsi="Arial" w:cs="Arial"/>
                <w:lang w:eastAsia="pt-BR"/>
              </w:rPr>
              <w:t>90% (noventa por cento)</w:t>
            </w:r>
          </w:p>
        </w:tc>
      </w:tr>
      <w:tr w:rsidR="0061316D" w:rsidRPr="00CE3B3F" w:rsidTr="0061316D">
        <w:trPr>
          <w:trHeight w:val="70"/>
        </w:trPr>
        <w:tc>
          <w:tcPr>
            <w:tcW w:w="2376" w:type="dxa"/>
            <w:vMerge/>
          </w:tcPr>
          <w:p w:rsidR="0061316D" w:rsidRPr="00CE3B3F" w:rsidRDefault="0061316D" w:rsidP="0061316D">
            <w:pPr>
              <w:ind w:firstLine="709"/>
              <w:jc w:val="center"/>
              <w:rPr>
                <w:rFonts w:ascii="Arial" w:hAnsi="Arial" w:cs="Arial"/>
                <w:lang w:eastAsia="pt-BR"/>
              </w:rPr>
            </w:pPr>
          </w:p>
        </w:tc>
        <w:tc>
          <w:tcPr>
            <w:tcW w:w="2552" w:type="dxa"/>
          </w:tcPr>
          <w:p w:rsidR="0061316D" w:rsidRPr="00CE3B3F" w:rsidRDefault="00437C72" w:rsidP="001139EC">
            <w:pPr>
              <w:rPr>
                <w:rFonts w:ascii="Arial" w:hAnsi="Arial" w:cs="Arial"/>
                <w:lang w:eastAsia="pt-BR"/>
              </w:rPr>
            </w:pPr>
            <w:r w:rsidRPr="00437C72">
              <w:rPr>
                <w:rFonts w:ascii="Arial" w:hAnsi="Arial" w:cs="Arial"/>
                <w:lang w:eastAsia="pt-BR"/>
              </w:rPr>
              <w:t>Projetos de Engenharia</w:t>
            </w:r>
          </w:p>
        </w:tc>
        <w:tc>
          <w:tcPr>
            <w:tcW w:w="3716" w:type="dxa"/>
          </w:tcPr>
          <w:p w:rsidR="0061316D" w:rsidRPr="00CE3B3F" w:rsidRDefault="00437C72" w:rsidP="001139EC">
            <w:pPr>
              <w:rPr>
                <w:rFonts w:ascii="Arial" w:hAnsi="Arial" w:cs="Arial"/>
                <w:lang w:eastAsia="pt-BR"/>
              </w:rPr>
            </w:pPr>
            <w:r w:rsidRPr="00437C72">
              <w:rPr>
                <w:rFonts w:ascii="Arial" w:hAnsi="Arial" w:cs="Arial"/>
                <w:lang w:eastAsia="pt-BR"/>
              </w:rPr>
              <w:t>90% (noventa por cento)</w:t>
            </w:r>
          </w:p>
        </w:tc>
      </w:tr>
    </w:tbl>
    <w:p w:rsidR="001139EC" w:rsidRPr="00991C2B" w:rsidRDefault="001139EC" w:rsidP="0061316D">
      <w:pPr>
        <w:pStyle w:val="Ttulo1"/>
        <w:rPr>
          <w:rFonts w:cs="Arial"/>
          <w:b w:val="0"/>
          <w:szCs w:val="24"/>
        </w:rPr>
      </w:pPr>
    </w:p>
    <w:p w:rsidR="00991C2B" w:rsidRDefault="00991C2B" w:rsidP="000406FA">
      <w:pPr>
        <w:pStyle w:val="Ttulo1"/>
        <w:sectPr w:rsidR="00991C2B">
          <w:pgSz w:w="11907" w:h="16840" w:code="9"/>
          <w:pgMar w:top="1418" w:right="1701" w:bottom="1418" w:left="1701" w:header="709" w:footer="709" w:gutter="0"/>
          <w:cols w:space="708"/>
          <w:docGrid w:linePitch="360"/>
        </w:sectPr>
      </w:pPr>
    </w:p>
    <w:p w:rsidR="00437C72" w:rsidRDefault="001139EC" w:rsidP="00437C72">
      <w:pPr>
        <w:pStyle w:val="ANEXOS"/>
      </w:pPr>
      <w:bookmarkStart w:id="878" w:name="_Toc394593968"/>
      <w:bookmarkStart w:id="879" w:name="_Toc406751385"/>
      <w:r w:rsidRPr="000406FA">
        <w:lastRenderedPageBreak/>
        <w:t xml:space="preserve">ANEXO V – </w:t>
      </w:r>
      <w:r w:rsidR="000406FA">
        <w:t>RELATÓRIO DE CONTEÚDO LOCAL</w:t>
      </w:r>
      <w:bookmarkEnd w:id="878"/>
      <w:bookmarkEnd w:id="879"/>
    </w:p>
    <w:p w:rsidR="00991C2B" w:rsidRPr="00991C2B" w:rsidRDefault="0092232D" w:rsidP="002C031E">
      <w:pPr>
        <w:ind w:left="-993"/>
        <w:rPr>
          <w:lang w:eastAsia="pt-BR"/>
        </w:rPr>
      </w:pPr>
      <w:r>
        <w:rPr>
          <w:noProof/>
          <w:lang w:eastAsia="pt-BR"/>
        </w:rPr>
        <w:drawing>
          <wp:inline distT="0" distB="0" distL="0" distR="0">
            <wp:extent cx="10122901" cy="4371975"/>
            <wp:effectExtent l="1905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a:stretch>
                      <a:fillRect/>
                    </a:stretch>
                  </pic:blipFill>
                  <pic:spPr bwMode="auto">
                    <a:xfrm>
                      <a:off x="0" y="0"/>
                      <a:ext cx="10128228" cy="4374276"/>
                    </a:xfrm>
                    <a:prstGeom prst="rect">
                      <a:avLst/>
                    </a:prstGeom>
                    <a:noFill/>
                    <a:ln w="9525">
                      <a:noFill/>
                      <a:miter lim="800000"/>
                      <a:headEnd/>
                      <a:tailEnd/>
                    </a:ln>
                  </pic:spPr>
                </pic:pic>
              </a:graphicData>
            </a:graphic>
          </wp:inline>
        </w:drawing>
      </w:r>
    </w:p>
    <w:p w:rsidR="00991C2B" w:rsidRDefault="00991C2B" w:rsidP="00991C2B">
      <w:pPr>
        <w:rPr>
          <w:lang w:eastAsia="pt-BR"/>
        </w:rPr>
        <w:sectPr w:rsidR="00991C2B" w:rsidSect="00991C2B">
          <w:pgSz w:w="16840" w:h="11907" w:orient="landscape" w:code="9"/>
          <w:pgMar w:top="1701" w:right="1418" w:bottom="1701" w:left="1418" w:header="709" w:footer="709" w:gutter="0"/>
          <w:cols w:space="708"/>
          <w:docGrid w:linePitch="360"/>
        </w:sectPr>
      </w:pPr>
    </w:p>
    <w:p w:rsidR="002C031E" w:rsidRDefault="0092232D" w:rsidP="002C031E">
      <w:pPr>
        <w:spacing w:after="0" w:line="240" w:lineRule="auto"/>
        <w:ind w:left="-851"/>
        <w:rPr>
          <w:rFonts w:ascii="Arial" w:hAnsi="Arial" w:cs="Arial"/>
          <w:b/>
          <w:caps/>
          <w:szCs w:val="20"/>
          <w:lang w:eastAsia="pt-BR"/>
        </w:rPr>
      </w:pPr>
      <w:bookmarkStart w:id="880" w:name="_Toc394593969"/>
      <w:r>
        <w:rPr>
          <w:noProof/>
          <w:szCs w:val="20"/>
          <w:lang w:eastAsia="pt-BR"/>
        </w:rPr>
        <w:lastRenderedPageBreak/>
        <w:drawing>
          <wp:inline distT="0" distB="0" distL="0" distR="0">
            <wp:extent cx="6553200" cy="7397262"/>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srcRect/>
                    <a:stretch>
                      <a:fillRect/>
                    </a:stretch>
                  </pic:blipFill>
                  <pic:spPr bwMode="auto">
                    <a:xfrm>
                      <a:off x="0" y="0"/>
                      <a:ext cx="6553512" cy="7397614"/>
                    </a:xfrm>
                    <a:prstGeom prst="rect">
                      <a:avLst/>
                    </a:prstGeom>
                    <a:noFill/>
                    <a:ln w="9525">
                      <a:noFill/>
                      <a:miter lim="800000"/>
                      <a:headEnd/>
                      <a:tailEnd/>
                    </a:ln>
                  </pic:spPr>
                </pic:pic>
              </a:graphicData>
            </a:graphic>
          </wp:inline>
        </w:drawing>
      </w:r>
    </w:p>
    <w:p w:rsidR="002C031E" w:rsidRDefault="002C031E">
      <w:pPr>
        <w:spacing w:after="0" w:line="240" w:lineRule="auto"/>
        <w:rPr>
          <w:rFonts w:ascii="Arial" w:hAnsi="Arial" w:cs="Arial"/>
          <w:b/>
          <w:caps/>
          <w:szCs w:val="20"/>
          <w:lang w:eastAsia="pt-BR"/>
        </w:rPr>
      </w:pPr>
      <w:r>
        <w:br w:type="page"/>
      </w:r>
    </w:p>
    <w:p w:rsidR="00437C72" w:rsidRDefault="00437C72" w:rsidP="00437C72">
      <w:pPr>
        <w:pStyle w:val="ANEXOS"/>
      </w:pPr>
      <w:bookmarkStart w:id="881" w:name="_Toc406751386"/>
      <w:proofErr w:type="gramStart"/>
      <w:r w:rsidRPr="00437C72">
        <w:lastRenderedPageBreak/>
        <w:t>ANEXO VI</w:t>
      </w:r>
      <w:proofErr w:type="gramEnd"/>
      <w:r w:rsidRPr="00437C72">
        <w:t xml:space="preserve"> - INSTRUÇÕES PARA PREENCHIMENTO DOS RELATÓRIOS DE CONTEÚDO LOCAL</w:t>
      </w:r>
      <w:bookmarkEnd w:id="880"/>
      <w:bookmarkEnd w:id="881"/>
    </w:p>
    <w:p w:rsidR="001139EC" w:rsidRPr="00CE3B3F" w:rsidRDefault="00437C72" w:rsidP="001139EC">
      <w:pPr>
        <w:jc w:val="both"/>
        <w:rPr>
          <w:rFonts w:ascii="Arial" w:hAnsi="Arial" w:cs="Arial"/>
          <w:b/>
        </w:rPr>
      </w:pPr>
      <w:r w:rsidRPr="00437C72">
        <w:rPr>
          <w:rFonts w:ascii="Arial" w:hAnsi="Arial" w:cs="Arial"/>
        </w:rPr>
        <w:t>Os Relatórios de Conteúdo Local têm como finalidade subsidiar a comprovação do cumprimento dos percentuais mínimos de Conteúdo Local pelos Transportadores.</w:t>
      </w:r>
    </w:p>
    <w:p w:rsidR="001139EC" w:rsidRPr="00CE3B3F" w:rsidRDefault="00EA03E6" w:rsidP="001139EC">
      <w:pPr>
        <w:jc w:val="both"/>
        <w:rPr>
          <w:rFonts w:ascii="Arial" w:hAnsi="Arial" w:cs="Arial"/>
          <w:b/>
        </w:rPr>
      </w:pPr>
      <w:r>
        <w:rPr>
          <w:rFonts w:ascii="Arial" w:hAnsi="Arial" w:cs="Arial"/>
        </w:rPr>
        <w:t>Os</w:t>
      </w:r>
      <w:r w:rsidR="00437C72" w:rsidRPr="00437C72">
        <w:rPr>
          <w:rFonts w:ascii="Arial" w:hAnsi="Arial" w:cs="Arial"/>
        </w:rPr>
        <w:t xml:space="preserve"> Relatórios de Conteúdo Local aplica</w:t>
      </w:r>
      <w:r>
        <w:rPr>
          <w:rFonts w:ascii="Arial" w:hAnsi="Arial" w:cs="Arial"/>
        </w:rPr>
        <w:t>m</w:t>
      </w:r>
      <w:r w:rsidR="00437C72" w:rsidRPr="00437C72">
        <w:rPr>
          <w:rFonts w:ascii="Arial" w:hAnsi="Arial" w:cs="Arial"/>
        </w:rPr>
        <w:t xml:space="preserve">-se à </w:t>
      </w:r>
      <w:r w:rsidR="008928D5">
        <w:rPr>
          <w:rFonts w:ascii="Arial" w:hAnsi="Arial" w:cs="Arial"/>
        </w:rPr>
        <w:t>Etapa</w:t>
      </w:r>
      <w:r w:rsidR="00437C72" w:rsidRPr="00437C72">
        <w:rPr>
          <w:rFonts w:ascii="Arial" w:hAnsi="Arial" w:cs="Arial"/>
        </w:rPr>
        <w:t xml:space="preserve"> de Construção do Gasoduto de Transporte.</w:t>
      </w:r>
    </w:p>
    <w:p w:rsidR="001139EC" w:rsidRPr="00CE3B3F" w:rsidRDefault="001139EC" w:rsidP="001139EC">
      <w:pPr>
        <w:pStyle w:val="Corpodetexto"/>
        <w:tabs>
          <w:tab w:val="left" w:pos="851"/>
        </w:tabs>
        <w:spacing w:before="120"/>
        <w:ind w:right="-79"/>
        <w:rPr>
          <w:sz w:val="22"/>
          <w:szCs w:val="22"/>
        </w:rPr>
      </w:pPr>
    </w:p>
    <w:p w:rsidR="001139EC" w:rsidRPr="00CE3B3F" w:rsidRDefault="00437C72" w:rsidP="001139EC">
      <w:pPr>
        <w:keepNext/>
        <w:spacing w:before="240"/>
        <w:jc w:val="center"/>
        <w:rPr>
          <w:rFonts w:ascii="Arial" w:hAnsi="Arial" w:cs="Arial"/>
          <w:b/>
          <w:bCs/>
        </w:rPr>
      </w:pPr>
      <w:r w:rsidRPr="00437C72">
        <w:rPr>
          <w:rFonts w:ascii="Arial" w:hAnsi="Arial" w:cs="Arial"/>
          <w:b/>
          <w:bCs/>
        </w:rPr>
        <w:t>Da Entrega dos Relatórios de Conteúdo Local</w:t>
      </w:r>
    </w:p>
    <w:p w:rsidR="001139EC" w:rsidRPr="00CE3B3F" w:rsidRDefault="00437C72" w:rsidP="001139EC">
      <w:pPr>
        <w:jc w:val="both"/>
        <w:rPr>
          <w:rFonts w:ascii="Arial" w:hAnsi="Arial" w:cs="Arial"/>
        </w:rPr>
      </w:pPr>
      <w:r w:rsidRPr="00437C72">
        <w:rPr>
          <w:rFonts w:ascii="Arial" w:hAnsi="Arial" w:cs="Arial"/>
        </w:rPr>
        <w:t>Os Relatórios de Conteúdo Local terão como período-base o trimestre do ano civil.</w:t>
      </w:r>
    </w:p>
    <w:p w:rsidR="001139EC" w:rsidRPr="00CE3B3F" w:rsidRDefault="00437C72" w:rsidP="001139EC">
      <w:pPr>
        <w:jc w:val="both"/>
        <w:rPr>
          <w:rFonts w:ascii="Arial" w:hAnsi="Arial" w:cs="Arial"/>
        </w:rPr>
      </w:pPr>
      <w:r w:rsidRPr="00437C72">
        <w:rPr>
          <w:rFonts w:ascii="Arial" w:hAnsi="Arial" w:cs="Arial"/>
        </w:rPr>
        <w:t>Para a aplicação do disposto neste item, considerar-se-á o ano civil dividido nos trimestres de janeiro a março, de abril a junho, de julho a setembro e de outubro a dezembro.</w:t>
      </w:r>
    </w:p>
    <w:p w:rsidR="001139EC" w:rsidRPr="00CE3B3F" w:rsidRDefault="00437C72" w:rsidP="001139EC">
      <w:pPr>
        <w:pStyle w:val="PargrafodaLista"/>
        <w:numPr>
          <w:ilvl w:val="3"/>
          <w:numId w:val="93"/>
        </w:numPr>
        <w:ind w:left="851"/>
        <w:contextualSpacing/>
        <w:jc w:val="both"/>
        <w:rPr>
          <w:rFonts w:ascii="Arial" w:hAnsi="Arial" w:cs="Arial"/>
        </w:rPr>
      </w:pPr>
      <w:proofErr w:type="gramStart"/>
      <w:r w:rsidRPr="00437C72">
        <w:rPr>
          <w:rFonts w:ascii="Arial" w:hAnsi="Arial" w:cs="Arial"/>
        </w:rPr>
        <w:t>período</w:t>
      </w:r>
      <w:proofErr w:type="gramEnd"/>
      <w:r w:rsidRPr="00437C72">
        <w:rPr>
          <w:rFonts w:ascii="Arial" w:hAnsi="Arial" w:cs="Arial"/>
        </w:rPr>
        <w:t>-base da primeira apuração compreenderá o período desde a data de assinatura do Contrato de Concessão, até o último dia do respectivo trimestre.</w:t>
      </w:r>
    </w:p>
    <w:p w:rsidR="001139EC" w:rsidRPr="00CE3B3F" w:rsidRDefault="00437C72" w:rsidP="001139EC">
      <w:pPr>
        <w:jc w:val="both"/>
        <w:rPr>
          <w:rFonts w:ascii="Arial" w:hAnsi="Arial" w:cs="Arial"/>
          <w:b/>
        </w:rPr>
      </w:pPr>
      <w:r w:rsidRPr="00437C72">
        <w:rPr>
          <w:rFonts w:ascii="Arial" w:hAnsi="Arial" w:cs="Arial"/>
        </w:rPr>
        <w:t>O Concessionário deverá apresentar os Relatórios de Conteúdo Local à ANP até o 15º (décimo quinto) dia útil do segundo mês subsequente ao encerramento de cada trimestre.</w:t>
      </w:r>
    </w:p>
    <w:p w:rsidR="001139EC" w:rsidRPr="00CE3B3F" w:rsidRDefault="00437C72" w:rsidP="001139EC">
      <w:pPr>
        <w:jc w:val="both"/>
        <w:rPr>
          <w:rFonts w:ascii="Arial" w:hAnsi="Arial" w:cs="Arial"/>
        </w:rPr>
      </w:pPr>
      <w:r w:rsidRPr="00437C72">
        <w:rPr>
          <w:rFonts w:ascii="Arial" w:hAnsi="Arial" w:cs="Arial"/>
          <w:bCs/>
        </w:rPr>
        <w:t xml:space="preserve">Os </w:t>
      </w:r>
      <w:r w:rsidRPr="00437C72">
        <w:rPr>
          <w:rFonts w:ascii="Arial" w:hAnsi="Arial" w:cs="Arial"/>
        </w:rPr>
        <w:t xml:space="preserve">Relatórios de Conteúdo Local de que trata este anexo </w:t>
      </w:r>
      <w:proofErr w:type="gramStart"/>
      <w:r w:rsidRPr="00437C72">
        <w:rPr>
          <w:rFonts w:ascii="Arial" w:hAnsi="Arial" w:cs="Arial"/>
        </w:rPr>
        <w:t>deverão</w:t>
      </w:r>
      <w:proofErr w:type="gramEnd"/>
      <w:r w:rsidRPr="00437C72">
        <w:rPr>
          <w:rFonts w:ascii="Arial" w:hAnsi="Arial" w:cs="Arial"/>
        </w:rPr>
        <w:t xml:space="preserve"> ser encaminhados em planilha eletrônica, formato digital, de acordo com o modelo apresentado neste contrato e disponibilizado no sítio da ANP em forma digital.</w:t>
      </w:r>
    </w:p>
    <w:p w:rsidR="001139EC" w:rsidRPr="00CE3B3F" w:rsidRDefault="00437C72" w:rsidP="001139EC">
      <w:pPr>
        <w:jc w:val="both"/>
        <w:rPr>
          <w:rFonts w:ascii="Arial" w:hAnsi="Arial" w:cs="Arial"/>
        </w:rPr>
      </w:pPr>
      <w:r w:rsidRPr="00437C72">
        <w:rPr>
          <w:rFonts w:ascii="Arial" w:hAnsi="Arial" w:cs="Arial"/>
        </w:rPr>
        <w:t>A ANP poderá solicitar, a seu critério, o envio de informações detalhadas dos dados que compõem os valores declarados nos Relatórios de Conteúdo Local, compreendendo: descrição e valores das aquisições, dados e informações de documentos fiscais, contratos de fornecimento e certificados de Conteúdo Local, bem como quaisquer outros documentos correlatos.</w:t>
      </w:r>
    </w:p>
    <w:p w:rsidR="001139EC" w:rsidRPr="00CE3B3F" w:rsidRDefault="001139EC" w:rsidP="001139EC">
      <w:pPr>
        <w:rPr>
          <w:rFonts w:ascii="Arial" w:hAnsi="Arial" w:cs="Arial"/>
        </w:rPr>
      </w:pPr>
    </w:p>
    <w:p w:rsidR="001139EC" w:rsidRPr="00CE3B3F" w:rsidRDefault="00437C72" w:rsidP="001139EC">
      <w:pPr>
        <w:keepNext/>
        <w:spacing w:before="240"/>
        <w:jc w:val="center"/>
        <w:rPr>
          <w:rFonts w:ascii="Arial" w:hAnsi="Arial" w:cs="Arial"/>
          <w:b/>
        </w:rPr>
      </w:pPr>
      <w:r w:rsidRPr="00437C72">
        <w:rPr>
          <w:rFonts w:ascii="Arial" w:hAnsi="Arial" w:cs="Arial"/>
          <w:b/>
        </w:rPr>
        <w:t>Dos Procedimentos para o Preenchimento dos Relatórios</w:t>
      </w:r>
    </w:p>
    <w:p w:rsidR="001139EC" w:rsidRPr="00CE3B3F" w:rsidRDefault="00437C72" w:rsidP="001139EC">
      <w:pPr>
        <w:jc w:val="both"/>
        <w:rPr>
          <w:rFonts w:ascii="Arial" w:hAnsi="Arial" w:cs="Arial"/>
          <w:b/>
        </w:rPr>
      </w:pPr>
      <w:r w:rsidRPr="00437C72">
        <w:rPr>
          <w:rFonts w:ascii="Arial" w:hAnsi="Arial" w:cs="Arial"/>
        </w:rPr>
        <w:t>As informações apresentadas nos Relatórios de Conteúdo Local deverão ser apresentadas em moeda corrente nacional.</w:t>
      </w:r>
    </w:p>
    <w:p w:rsidR="001139EC" w:rsidRPr="00CE3B3F" w:rsidRDefault="00437C72" w:rsidP="001139EC">
      <w:pPr>
        <w:pStyle w:val="PargrafodaLista"/>
        <w:numPr>
          <w:ilvl w:val="3"/>
          <w:numId w:val="93"/>
        </w:numPr>
        <w:ind w:left="709"/>
        <w:contextualSpacing/>
        <w:jc w:val="both"/>
        <w:rPr>
          <w:rFonts w:ascii="Arial" w:hAnsi="Arial" w:cs="Arial"/>
          <w:b/>
        </w:rPr>
      </w:pPr>
      <w:r w:rsidRPr="00437C72">
        <w:rPr>
          <w:rFonts w:ascii="Arial" w:hAnsi="Arial" w:cs="Arial"/>
        </w:rPr>
        <w:t xml:space="preserve">Para a conversão de moedas, deverá ser utilizada a taxa de câmbio definida no contrato de fornecimento. </w:t>
      </w:r>
    </w:p>
    <w:p w:rsidR="001139EC" w:rsidRPr="00CE3B3F" w:rsidRDefault="00437C72" w:rsidP="001139EC">
      <w:pPr>
        <w:pStyle w:val="PargrafodaLista"/>
        <w:numPr>
          <w:ilvl w:val="3"/>
          <w:numId w:val="93"/>
        </w:numPr>
        <w:ind w:left="709"/>
        <w:contextualSpacing/>
        <w:jc w:val="both"/>
        <w:rPr>
          <w:rFonts w:ascii="Arial" w:hAnsi="Arial" w:cs="Arial"/>
          <w:b/>
        </w:rPr>
      </w:pPr>
      <w:r w:rsidRPr="00437C72">
        <w:rPr>
          <w:rFonts w:ascii="Arial" w:hAnsi="Arial" w:cs="Arial"/>
        </w:rPr>
        <w:t xml:space="preserve">Caso a taxa de câmbio não esteja definida no contrato de fornecimento, deverá ser adotada a taxa de câmbio PTAX de venda, informada no sítio do Banco Central do Brasil, vigente na data de emissão do documento fiscal ou documento equivalente. </w:t>
      </w:r>
    </w:p>
    <w:p w:rsidR="001139EC" w:rsidRPr="00CE3B3F" w:rsidRDefault="001139EC" w:rsidP="001139EC">
      <w:pPr>
        <w:jc w:val="both"/>
        <w:rPr>
          <w:rFonts w:ascii="Arial" w:hAnsi="Arial" w:cs="Arial"/>
        </w:rPr>
      </w:pPr>
    </w:p>
    <w:p w:rsidR="001139EC" w:rsidRPr="00CE3B3F" w:rsidRDefault="00437C72" w:rsidP="001139EC">
      <w:pPr>
        <w:jc w:val="both"/>
        <w:rPr>
          <w:rFonts w:ascii="Arial" w:hAnsi="Arial" w:cs="Arial"/>
          <w:b/>
        </w:rPr>
      </w:pPr>
      <w:r w:rsidRPr="00437C72">
        <w:rPr>
          <w:rFonts w:ascii="Arial" w:hAnsi="Arial" w:cs="Arial"/>
        </w:rPr>
        <w:t>A classificação dos valores em nacionais e estrangeiros deve atender aos conceitos estabelecidos no presente Contrato.</w:t>
      </w:r>
    </w:p>
    <w:p w:rsidR="001139EC" w:rsidRPr="00CE3B3F" w:rsidRDefault="00437C72" w:rsidP="001139EC">
      <w:pPr>
        <w:jc w:val="both"/>
        <w:rPr>
          <w:rFonts w:ascii="Arial" w:hAnsi="Arial" w:cs="Arial"/>
        </w:rPr>
      </w:pPr>
      <w:r w:rsidRPr="00437C72">
        <w:rPr>
          <w:rFonts w:ascii="Arial" w:hAnsi="Arial" w:cs="Arial"/>
        </w:rPr>
        <w:t>Os Relatórios de Conteúdo Local devem ser preenchidos de maneira incremental, mantendo-se as informações dos trimestres anteriores e incluindo-se as informações do trimestre correspondente.</w:t>
      </w:r>
    </w:p>
    <w:p w:rsidR="001139EC" w:rsidRPr="00CE3B3F" w:rsidRDefault="00437C72" w:rsidP="001139EC">
      <w:pPr>
        <w:jc w:val="both"/>
        <w:rPr>
          <w:rFonts w:ascii="Arial" w:hAnsi="Arial" w:cs="Arial"/>
        </w:rPr>
      </w:pPr>
      <w:r w:rsidRPr="00437C72">
        <w:rPr>
          <w:rFonts w:ascii="Arial" w:hAnsi="Arial" w:cs="Arial"/>
        </w:rPr>
        <w:t xml:space="preserve">Caso haja a necessidade de fazer correções de dados informados em trimestres anteriores, </w:t>
      </w:r>
      <w:r w:rsidR="00EA03E6">
        <w:rPr>
          <w:rFonts w:ascii="Arial" w:hAnsi="Arial" w:cs="Arial"/>
        </w:rPr>
        <w:t>essas</w:t>
      </w:r>
      <w:r w:rsidRPr="00437C72">
        <w:rPr>
          <w:rFonts w:ascii="Arial" w:hAnsi="Arial" w:cs="Arial"/>
        </w:rPr>
        <w:t xml:space="preserve"> devem estar acompanhadas de esclarecimentos e/ou justificativas, de forma clara e objetiva.</w:t>
      </w:r>
    </w:p>
    <w:p w:rsidR="001139EC" w:rsidRPr="00CE3B3F" w:rsidRDefault="00437C72" w:rsidP="001139EC">
      <w:pPr>
        <w:jc w:val="both"/>
        <w:rPr>
          <w:rFonts w:ascii="Arial" w:hAnsi="Arial" w:cs="Arial"/>
        </w:rPr>
      </w:pPr>
      <w:r w:rsidRPr="00096D66">
        <w:rPr>
          <w:rFonts w:ascii="Arial" w:hAnsi="Arial" w:cs="Arial"/>
        </w:rPr>
        <w:t xml:space="preserve">Os Concessionários, deverão manter </w:t>
      </w:r>
      <w:proofErr w:type="gramStart"/>
      <w:r w:rsidRPr="00096D66">
        <w:rPr>
          <w:rFonts w:ascii="Arial" w:hAnsi="Arial" w:cs="Arial"/>
        </w:rPr>
        <w:t>à</w:t>
      </w:r>
      <w:proofErr w:type="gramEnd"/>
      <w:r w:rsidRPr="00096D66">
        <w:rPr>
          <w:rFonts w:ascii="Arial" w:hAnsi="Arial" w:cs="Arial"/>
        </w:rPr>
        <w:t xml:space="preserve"> disposição da ANP, pelo prazo definido na cláusula de Auditoria do presente Contrato, todos os registros comprobatórios na</w:t>
      </w:r>
      <w:r w:rsidRPr="00437C72">
        <w:rPr>
          <w:rFonts w:ascii="Arial" w:hAnsi="Arial" w:cs="Arial"/>
        </w:rPr>
        <w:t xml:space="preserve"> forma de Certificados de Conteúdo Local e documentos fiscais correspondentes aos Bens, Bens para Uso Temporal, Materiais, Conjuntos, Serviços de MDO adquiridos na </w:t>
      </w:r>
      <w:r w:rsidR="008928D5">
        <w:rPr>
          <w:rFonts w:ascii="Arial" w:hAnsi="Arial" w:cs="Arial"/>
        </w:rPr>
        <w:t>Etapa</w:t>
      </w:r>
      <w:r w:rsidRPr="00437C72">
        <w:rPr>
          <w:rFonts w:ascii="Arial" w:hAnsi="Arial" w:cs="Arial"/>
        </w:rPr>
        <w:t xml:space="preserve"> de Construção.</w:t>
      </w:r>
    </w:p>
    <w:p w:rsidR="001139EC" w:rsidRPr="00CE3B3F" w:rsidRDefault="00437C72" w:rsidP="001139EC">
      <w:pPr>
        <w:jc w:val="both"/>
        <w:rPr>
          <w:rFonts w:ascii="Arial" w:hAnsi="Arial" w:cs="Arial"/>
        </w:rPr>
      </w:pPr>
      <w:r w:rsidRPr="00437C72">
        <w:rPr>
          <w:rFonts w:ascii="Arial" w:hAnsi="Arial" w:cs="Arial"/>
        </w:rPr>
        <w:t>Não deverão ser registradas nos Relatórios de Conteúdo Local os Gastos de Natureza Administrativa ou quaisquer outros valores que não possam ser classificados como Bens, Bens para Uso Temporal, Materiais, Conjuntos, Serviços de MDO.</w:t>
      </w:r>
    </w:p>
    <w:p w:rsidR="001139EC" w:rsidRPr="00CE3B3F" w:rsidRDefault="00437C72" w:rsidP="001139EC">
      <w:pPr>
        <w:jc w:val="both"/>
        <w:rPr>
          <w:rFonts w:ascii="Arial" w:hAnsi="Arial" w:cs="Arial"/>
        </w:rPr>
      </w:pPr>
      <w:r w:rsidRPr="00437C72">
        <w:rPr>
          <w:rFonts w:ascii="Arial" w:hAnsi="Arial" w:cs="Arial"/>
        </w:rPr>
        <w:t xml:space="preserve">Os valores de ICMS, IPI, ISS, Imposto de Importação e tributos indiretos não serão considerados parte do valor das aquisições dos respectivos Bens, Bens para Uso Temporal, Materiais, Conjuntos, Serviços de MDO. </w:t>
      </w:r>
    </w:p>
    <w:p w:rsidR="001139EC" w:rsidRPr="00CE3B3F" w:rsidRDefault="00437C72" w:rsidP="001139EC">
      <w:pPr>
        <w:jc w:val="both"/>
        <w:rPr>
          <w:rFonts w:ascii="Arial" w:hAnsi="Arial" w:cs="Arial"/>
        </w:rPr>
      </w:pPr>
      <w:r w:rsidRPr="00437C72">
        <w:rPr>
          <w:rFonts w:ascii="Arial" w:hAnsi="Arial" w:cs="Arial"/>
        </w:rPr>
        <w:t xml:space="preserve">Os Relatórios de Conteúdo Local devem englobar a totalidade dos dispêndios relativos aos Bens, Bens para Uso Temporal, Materiais, Conjuntos, Serviços de MDO, realizados para a </w:t>
      </w:r>
      <w:r w:rsidR="008928D5">
        <w:rPr>
          <w:rFonts w:ascii="Arial" w:hAnsi="Arial" w:cs="Arial"/>
        </w:rPr>
        <w:t>Etapa</w:t>
      </w:r>
      <w:r w:rsidRPr="00437C72">
        <w:rPr>
          <w:rFonts w:ascii="Arial" w:hAnsi="Arial" w:cs="Arial"/>
        </w:rPr>
        <w:t xml:space="preserve"> de Construção do Gasoduto.</w:t>
      </w:r>
    </w:p>
    <w:p w:rsidR="001139EC" w:rsidRPr="00CE3B3F" w:rsidRDefault="00437C72" w:rsidP="001139EC">
      <w:pPr>
        <w:jc w:val="both"/>
        <w:rPr>
          <w:rFonts w:ascii="Arial" w:hAnsi="Arial" w:cs="Arial"/>
          <w:b/>
        </w:rPr>
      </w:pPr>
      <w:r w:rsidRPr="00437C72">
        <w:rPr>
          <w:rFonts w:ascii="Arial" w:hAnsi="Arial" w:cs="Arial"/>
        </w:rPr>
        <w:t xml:space="preserve">A ANP poderá publicar informações adicionais aos procedimentos estabelecidos neste Anexo por intermédio de Informes Técnicos disponibilizados no sítio da ANP em </w:t>
      </w:r>
      <w:hyperlink r:id="rId17" w:history="1">
        <w:r w:rsidRPr="00437C72">
          <w:rPr>
            <w:rFonts w:ascii="Arial" w:hAnsi="Arial" w:cs="Arial"/>
          </w:rPr>
          <w:t>www.anp.gov.br</w:t>
        </w:r>
      </w:hyperlink>
      <w:r w:rsidRPr="00437C72">
        <w:rPr>
          <w:rFonts w:ascii="Arial" w:hAnsi="Arial" w:cs="Arial"/>
        </w:rPr>
        <w:t xml:space="preserve"> </w:t>
      </w:r>
    </w:p>
    <w:p w:rsidR="001139EC" w:rsidRPr="00CE3B3F" w:rsidRDefault="00437C72" w:rsidP="001139EC">
      <w:pPr>
        <w:spacing w:before="240"/>
        <w:jc w:val="center"/>
        <w:rPr>
          <w:rFonts w:ascii="Arial" w:hAnsi="Arial" w:cs="Arial"/>
          <w:b/>
          <w:bCs/>
        </w:rPr>
      </w:pPr>
      <w:r w:rsidRPr="00437C72">
        <w:rPr>
          <w:rFonts w:ascii="Arial" w:hAnsi="Arial" w:cs="Arial"/>
        </w:rPr>
        <w:br w:type="page"/>
      </w:r>
      <w:r w:rsidRPr="00437C72">
        <w:rPr>
          <w:rFonts w:ascii="Arial" w:hAnsi="Arial" w:cs="Arial"/>
          <w:b/>
          <w:bCs/>
        </w:rPr>
        <w:lastRenderedPageBreak/>
        <w:t xml:space="preserve">Forma de Preenchimento do Relatório de Conteúdo Local </w:t>
      </w:r>
    </w:p>
    <w:p w:rsidR="001139EC" w:rsidRPr="00CE3B3F" w:rsidRDefault="00437C72" w:rsidP="001139EC">
      <w:pPr>
        <w:jc w:val="both"/>
        <w:rPr>
          <w:rFonts w:ascii="Arial" w:hAnsi="Arial" w:cs="Arial"/>
        </w:rPr>
      </w:pPr>
      <w:r w:rsidRPr="00437C72">
        <w:rPr>
          <w:rFonts w:ascii="Arial" w:hAnsi="Arial" w:cs="Arial"/>
        </w:rPr>
        <w:t xml:space="preserve">Os dispêndios relativos aos Bens, Bens para Uso Temporal, Materiais, Conjuntos, Serviços de MDO, realizados durante a </w:t>
      </w:r>
      <w:r w:rsidR="008928D5">
        <w:rPr>
          <w:rFonts w:ascii="Arial" w:hAnsi="Arial" w:cs="Arial"/>
        </w:rPr>
        <w:t>Etapa</w:t>
      </w:r>
      <w:r w:rsidRPr="00437C72">
        <w:rPr>
          <w:rFonts w:ascii="Arial" w:hAnsi="Arial" w:cs="Arial"/>
        </w:rPr>
        <w:t xml:space="preserve"> de Construção do Gasoduto de Transporte devem ser alocados nos itens descritos a seguir:</w:t>
      </w:r>
    </w:p>
    <w:p w:rsidR="001139EC" w:rsidRPr="00CE3B3F" w:rsidRDefault="001139EC" w:rsidP="001139EC">
      <w:pPr>
        <w:jc w:val="both"/>
        <w:rPr>
          <w:rFonts w:ascii="Arial" w:hAnsi="Arial" w:cs="Arial"/>
        </w:rPr>
      </w:pPr>
    </w:p>
    <w:p w:rsidR="001139EC" w:rsidRPr="00CE3B3F" w:rsidRDefault="00437C72" w:rsidP="001139EC">
      <w:pPr>
        <w:jc w:val="both"/>
        <w:rPr>
          <w:rFonts w:ascii="Arial" w:hAnsi="Arial" w:cs="Arial"/>
          <w:b/>
        </w:rPr>
      </w:pPr>
      <w:r w:rsidRPr="00437C72">
        <w:rPr>
          <w:rFonts w:ascii="Arial" w:hAnsi="Arial" w:cs="Arial"/>
          <w:b/>
        </w:rPr>
        <w:t>1 - Duto</w:t>
      </w:r>
    </w:p>
    <w:p w:rsidR="001139EC" w:rsidRPr="00CE3B3F" w:rsidRDefault="00437C72" w:rsidP="001139EC">
      <w:pPr>
        <w:jc w:val="both"/>
        <w:rPr>
          <w:rFonts w:ascii="Arial" w:hAnsi="Arial" w:cs="Arial"/>
        </w:rPr>
      </w:pPr>
      <w:r w:rsidRPr="00437C72">
        <w:rPr>
          <w:rFonts w:ascii="Arial" w:hAnsi="Arial" w:cs="Arial"/>
        </w:rPr>
        <w:t xml:space="preserve">Valores realizados com a aquisição de Bens e Materiais da linha </w:t>
      </w:r>
      <w:proofErr w:type="gramStart"/>
      <w:r w:rsidRPr="00437C72">
        <w:rPr>
          <w:rFonts w:ascii="Arial" w:hAnsi="Arial" w:cs="Arial"/>
        </w:rPr>
        <w:t>tronco</w:t>
      </w:r>
      <w:proofErr w:type="gramEnd"/>
      <w:r w:rsidRPr="00437C72">
        <w:rPr>
          <w:rFonts w:ascii="Arial" w:hAnsi="Arial" w:cs="Arial"/>
        </w:rPr>
        <w:t>, trechos e ramais, compreendendo tubulações, revestimentos e mantas.</w:t>
      </w:r>
    </w:p>
    <w:p w:rsidR="001139EC" w:rsidRPr="00CE3B3F" w:rsidRDefault="001139EC" w:rsidP="001139EC">
      <w:pPr>
        <w:jc w:val="both"/>
        <w:rPr>
          <w:rFonts w:ascii="Arial" w:hAnsi="Arial" w:cs="Arial"/>
          <w:b/>
        </w:rPr>
      </w:pPr>
    </w:p>
    <w:p w:rsidR="001139EC" w:rsidRPr="00CE3B3F" w:rsidRDefault="00437C72" w:rsidP="001139EC">
      <w:pPr>
        <w:jc w:val="both"/>
        <w:rPr>
          <w:rFonts w:ascii="Arial" w:hAnsi="Arial" w:cs="Arial"/>
          <w:b/>
        </w:rPr>
      </w:pPr>
      <w:r w:rsidRPr="00437C72">
        <w:rPr>
          <w:rFonts w:ascii="Arial" w:hAnsi="Arial" w:cs="Arial"/>
          <w:b/>
        </w:rPr>
        <w:t>2 - Componentes</w:t>
      </w:r>
    </w:p>
    <w:p w:rsidR="001139EC" w:rsidRPr="00CE3B3F" w:rsidRDefault="00437C72" w:rsidP="001139EC">
      <w:pPr>
        <w:jc w:val="both"/>
        <w:rPr>
          <w:rFonts w:ascii="Arial" w:hAnsi="Arial" w:cs="Arial"/>
        </w:rPr>
      </w:pPr>
      <w:r w:rsidRPr="00437C72">
        <w:rPr>
          <w:rFonts w:ascii="Arial" w:hAnsi="Arial" w:cs="Arial"/>
        </w:rPr>
        <w:t xml:space="preserve">Valores realizados com a aquisição de Bens e Materiais compreendendo lançadores, recebedores e </w:t>
      </w:r>
      <w:proofErr w:type="spellStart"/>
      <w:proofErr w:type="gramStart"/>
      <w:r w:rsidRPr="00437C72">
        <w:rPr>
          <w:rFonts w:ascii="Arial" w:hAnsi="Arial" w:cs="Arial"/>
        </w:rPr>
        <w:t>lançadores-recebedores</w:t>
      </w:r>
      <w:proofErr w:type="spellEnd"/>
      <w:proofErr w:type="gramEnd"/>
      <w:r w:rsidRPr="00437C72">
        <w:rPr>
          <w:rFonts w:ascii="Arial" w:hAnsi="Arial" w:cs="Arial"/>
        </w:rPr>
        <w:t xml:space="preserve"> de </w:t>
      </w:r>
      <w:proofErr w:type="spellStart"/>
      <w:r w:rsidRPr="00437C72">
        <w:rPr>
          <w:rFonts w:ascii="Arial" w:hAnsi="Arial" w:cs="Arial"/>
        </w:rPr>
        <w:t>pigs</w:t>
      </w:r>
      <w:proofErr w:type="spellEnd"/>
      <w:r w:rsidRPr="00437C72">
        <w:rPr>
          <w:rFonts w:ascii="Arial" w:hAnsi="Arial" w:cs="Arial"/>
        </w:rPr>
        <w:t xml:space="preserve"> e esferas, válvulas e complementos de válvulas, flanges, juntas, sistemas de proteção catódica e demais equipamentos de controle de corrosão, sistemas de comunicação, sistemas de supervisão e controle, pontos de recebimento, pontos de entrega, estações de interconexão, estações de compressão, estações de medição, estações de regulagem de pressão, sistema elétrico, sistemas auxiliares e demais componentes do gasoduto.</w:t>
      </w:r>
    </w:p>
    <w:p w:rsidR="001139EC" w:rsidRPr="00CE3B3F" w:rsidRDefault="001139EC" w:rsidP="001139EC">
      <w:pPr>
        <w:jc w:val="both"/>
        <w:rPr>
          <w:rFonts w:ascii="Arial" w:hAnsi="Arial" w:cs="Arial"/>
        </w:rPr>
      </w:pPr>
    </w:p>
    <w:p w:rsidR="001139EC" w:rsidRPr="00CE3B3F" w:rsidRDefault="00437C72" w:rsidP="001139EC">
      <w:pPr>
        <w:jc w:val="both"/>
        <w:rPr>
          <w:rFonts w:ascii="Arial" w:hAnsi="Arial" w:cs="Arial"/>
          <w:b/>
        </w:rPr>
      </w:pPr>
      <w:r w:rsidRPr="00437C72">
        <w:rPr>
          <w:rFonts w:ascii="Arial" w:hAnsi="Arial" w:cs="Arial"/>
          <w:b/>
        </w:rPr>
        <w:t>3 - Construção e Montagem</w:t>
      </w:r>
    </w:p>
    <w:p w:rsidR="001139EC" w:rsidRPr="00CE3B3F" w:rsidRDefault="00437C72" w:rsidP="001139EC">
      <w:pPr>
        <w:jc w:val="both"/>
        <w:rPr>
          <w:rFonts w:ascii="Arial" w:hAnsi="Arial" w:cs="Arial"/>
        </w:rPr>
      </w:pPr>
      <w:r w:rsidRPr="00437C72">
        <w:rPr>
          <w:rFonts w:ascii="Arial" w:hAnsi="Arial" w:cs="Arial"/>
        </w:rPr>
        <w:t xml:space="preserve">Valores realizados em contratos de gerenciamento, construção, montagem e </w:t>
      </w:r>
      <w:proofErr w:type="spellStart"/>
      <w:r w:rsidRPr="00437C72">
        <w:rPr>
          <w:rFonts w:ascii="Arial" w:hAnsi="Arial" w:cs="Arial"/>
        </w:rPr>
        <w:t>comissionamento</w:t>
      </w:r>
      <w:proofErr w:type="spellEnd"/>
      <w:r w:rsidRPr="00437C72">
        <w:rPr>
          <w:rFonts w:ascii="Arial" w:hAnsi="Arial" w:cs="Arial"/>
        </w:rPr>
        <w:t xml:space="preserve"> dos Bens e Materiais constantes no item “Duto” e no </w:t>
      </w:r>
      <w:proofErr w:type="gramStart"/>
      <w:r w:rsidRPr="00437C72">
        <w:rPr>
          <w:rFonts w:ascii="Arial" w:hAnsi="Arial" w:cs="Arial"/>
        </w:rPr>
        <w:t>item “Componentes”, além do preparo da faixa do duto, travessias e cruzamentos</w:t>
      </w:r>
      <w:proofErr w:type="gramEnd"/>
      <w:r w:rsidRPr="00437C72">
        <w:rPr>
          <w:rFonts w:ascii="Arial" w:hAnsi="Arial" w:cs="Arial"/>
        </w:rPr>
        <w:t>, testes, inspeções e ensaios exigidos por normas, incluindo assistência técnica, excetuando-se os valores que devem ser declarados nos demais itens de compromisso de conteúdo local.</w:t>
      </w:r>
    </w:p>
    <w:p w:rsidR="001139EC" w:rsidRPr="00CE3B3F" w:rsidRDefault="00437C72" w:rsidP="001139EC">
      <w:pPr>
        <w:jc w:val="both"/>
        <w:rPr>
          <w:rFonts w:ascii="Arial" w:hAnsi="Arial" w:cs="Arial"/>
          <w:b/>
        </w:rPr>
      </w:pPr>
      <w:r w:rsidRPr="00437C72">
        <w:rPr>
          <w:rFonts w:ascii="Arial" w:hAnsi="Arial" w:cs="Arial"/>
          <w:b/>
        </w:rPr>
        <w:t>4 - Projetos de Engenharia</w:t>
      </w:r>
    </w:p>
    <w:p w:rsidR="009D2956" w:rsidRPr="00CE3B3F" w:rsidRDefault="00437C72" w:rsidP="001139EC">
      <w:pPr>
        <w:jc w:val="both"/>
        <w:rPr>
          <w:rFonts w:ascii="Arial" w:hAnsi="Arial" w:cs="Arial"/>
        </w:rPr>
        <w:sectPr w:rsidR="009D2956" w:rsidRPr="00CE3B3F">
          <w:pgSz w:w="11907" w:h="16840" w:code="9"/>
          <w:pgMar w:top="1418" w:right="1701" w:bottom="1418" w:left="1701" w:header="709" w:footer="709" w:gutter="0"/>
          <w:cols w:space="708"/>
          <w:docGrid w:linePitch="360"/>
        </w:sectPr>
      </w:pPr>
      <w:r w:rsidRPr="00437C72">
        <w:rPr>
          <w:rFonts w:ascii="Arial" w:hAnsi="Arial" w:cs="Arial"/>
        </w:rPr>
        <w:t xml:space="preserve">Valores realizados com o projeto conceitual, projeto básico, projeto executivo e projeto conforme construído </w:t>
      </w:r>
      <w:r w:rsidRPr="00437C72">
        <w:rPr>
          <w:rFonts w:ascii="Arial" w:hAnsi="Arial" w:cs="Arial"/>
          <w:i/>
        </w:rPr>
        <w:t xml:space="preserve">(as </w:t>
      </w:r>
      <w:proofErr w:type="spellStart"/>
      <w:r w:rsidRPr="00437C72">
        <w:rPr>
          <w:rFonts w:ascii="Arial" w:hAnsi="Arial" w:cs="Arial"/>
          <w:i/>
        </w:rPr>
        <w:t>built</w:t>
      </w:r>
      <w:proofErr w:type="spellEnd"/>
      <w:r w:rsidRPr="00437C72">
        <w:rPr>
          <w:rFonts w:ascii="Arial" w:hAnsi="Arial" w:cs="Arial"/>
          <w:i/>
        </w:rPr>
        <w:t>)</w:t>
      </w:r>
      <w:r w:rsidRPr="00437C72">
        <w:rPr>
          <w:rFonts w:ascii="Arial" w:hAnsi="Arial" w:cs="Arial"/>
        </w:rPr>
        <w:t xml:space="preserve"> do gasoduto de transporte.</w:t>
      </w:r>
      <w:proofErr w:type="gramStart"/>
    </w:p>
    <w:p w:rsidR="00437C72" w:rsidRDefault="00437C72" w:rsidP="00437C72">
      <w:pPr>
        <w:pStyle w:val="ANEXOS"/>
      </w:pPr>
      <w:bookmarkStart w:id="882" w:name="_Toc394593970"/>
      <w:bookmarkStart w:id="883" w:name="_Toc406751387"/>
      <w:proofErr w:type="gramEnd"/>
      <w:r w:rsidRPr="00437C72">
        <w:lastRenderedPageBreak/>
        <w:t>ANEXO VII - DESCRIÇÃO DA INSTALAÇÃO DE TRANSPORTE E RELAÇÃO DOS SEUS BENS E INSTALAÇÕES</w:t>
      </w:r>
      <w:bookmarkEnd w:id="882"/>
      <w:bookmarkEnd w:id="883"/>
    </w:p>
    <w:tbl>
      <w:tblPr>
        <w:tblW w:w="13323" w:type="dxa"/>
        <w:jc w:val="center"/>
        <w:tblInd w:w="-821"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tblPr>
      <w:tblGrid>
        <w:gridCol w:w="6"/>
        <w:gridCol w:w="2001"/>
        <w:gridCol w:w="496"/>
        <w:gridCol w:w="2821"/>
        <w:gridCol w:w="1216"/>
        <w:gridCol w:w="1231"/>
        <w:gridCol w:w="252"/>
        <w:gridCol w:w="1216"/>
        <w:gridCol w:w="1074"/>
        <w:gridCol w:w="810"/>
        <w:gridCol w:w="1533"/>
        <w:gridCol w:w="667"/>
      </w:tblGrid>
      <w:tr w:rsidR="00466123" w:rsidRPr="00CE3B3F" w:rsidTr="005A12FF">
        <w:trPr>
          <w:gridAfter w:val="1"/>
          <w:wAfter w:w="667" w:type="dxa"/>
          <w:tblHeader/>
          <w:jc w:val="center"/>
        </w:trPr>
        <w:tc>
          <w:tcPr>
            <w:tcW w:w="13323" w:type="dxa"/>
            <w:gridSpan w:val="11"/>
            <w:tcBorders>
              <w:top w:val="single" w:sz="12" w:space="0" w:color="000000"/>
              <w:left w:val="single" w:sz="12" w:space="0" w:color="000000"/>
              <w:right w:val="single" w:sz="12" w:space="0" w:color="000000"/>
            </w:tcBorders>
          </w:tcPr>
          <w:p w:rsidR="00466123" w:rsidRPr="00CE3B3F" w:rsidRDefault="00437C72" w:rsidP="005A12FF">
            <w:pPr>
              <w:pStyle w:val="Cabealho"/>
              <w:spacing w:before="60" w:after="60"/>
              <w:ind w:left="641" w:right="170"/>
              <w:jc w:val="center"/>
              <w:rPr>
                <w:rFonts w:ascii="Arial" w:hAnsi="Arial" w:cs="Arial"/>
                <w:b/>
              </w:rPr>
            </w:pPr>
            <w:r w:rsidRPr="00437C72">
              <w:rPr>
                <w:rFonts w:ascii="Arial" w:hAnsi="Arial" w:cs="Arial"/>
                <w:b/>
              </w:rPr>
              <w:t>Descrição da Instalação de Transporte</w:t>
            </w:r>
          </w:p>
        </w:tc>
      </w:tr>
      <w:tr w:rsidR="00466123" w:rsidRPr="00CE3B3F" w:rsidTr="005A12FF">
        <w:trPr>
          <w:gridAfter w:val="1"/>
          <w:wAfter w:w="667" w:type="dxa"/>
          <w:tblHeader/>
          <w:jc w:val="center"/>
        </w:trPr>
        <w:tc>
          <w:tcPr>
            <w:tcW w:w="5614" w:type="dxa"/>
            <w:gridSpan w:val="4"/>
            <w:tcBorders>
              <w:top w:val="single" w:sz="12" w:space="0" w:color="000000"/>
              <w:left w:val="single" w:sz="12" w:space="0" w:color="000000"/>
              <w:bottom w:val="single" w:sz="4" w:space="0" w:color="000000"/>
            </w:tcBorders>
          </w:tcPr>
          <w:p w:rsidR="00466123" w:rsidRPr="00CE3B3F" w:rsidRDefault="00437C72" w:rsidP="005A12FF">
            <w:pPr>
              <w:spacing w:before="60" w:after="60"/>
              <w:rPr>
                <w:rFonts w:ascii="Arial" w:hAnsi="Arial" w:cs="Arial"/>
              </w:rPr>
            </w:pPr>
            <w:r w:rsidRPr="00437C72">
              <w:rPr>
                <w:rFonts w:ascii="Arial" w:hAnsi="Arial" w:cs="Arial"/>
              </w:rPr>
              <w:t>Denominação da Instalação de Transporte:</w:t>
            </w:r>
          </w:p>
        </w:tc>
        <w:tc>
          <w:tcPr>
            <w:tcW w:w="7709" w:type="dxa"/>
            <w:gridSpan w:val="7"/>
            <w:tcBorders>
              <w:top w:val="single" w:sz="12" w:space="0" w:color="000000"/>
              <w:bottom w:val="single" w:sz="4" w:space="0" w:color="000000"/>
              <w:right w:val="single" w:sz="12" w:space="0" w:color="000000"/>
            </w:tcBorders>
          </w:tcPr>
          <w:p w:rsidR="00466123" w:rsidRPr="00CE3B3F" w:rsidRDefault="00466123" w:rsidP="005A12FF">
            <w:pPr>
              <w:spacing w:before="60" w:after="60"/>
              <w:rPr>
                <w:rFonts w:ascii="Arial" w:hAnsi="Arial" w:cs="Arial"/>
              </w:rPr>
            </w:pPr>
          </w:p>
        </w:tc>
      </w:tr>
      <w:tr w:rsidR="00466123" w:rsidRPr="00CE3B3F" w:rsidTr="005A12FF">
        <w:trPr>
          <w:gridAfter w:val="1"/>
          <w:wAfter w:w="667" w:type="dxa"/>
          <w:tblHeader/>
          <w:jc w:val="center"/>
        </w:trPr>
        <w:tc>
          <w:tcPr>
            <w:tcW w:w="5614" w:type="dxa"/>
            <w:gridSpan w:val="4"/>
            <w:tcBorders>
              <w:top w:val="single" w:sz="4" w:space="0" w:color="000000"/>
              <w:left w:val="single" w:sz="12" w:space="0" w:color="000000"/>
              <w:bottom w:val="single" w:sz="6" w:space="0" w:color="000000"/>
            </w:tcBorders>
          </w:tcPr>
          <w:p w:rsidR="00466123" w:rsidRPr="00CE3B3F" w:rsidRDefault="00437C72" w:rsidP="005A12FF">
            <w:pPr>
              <w:spacing w:before="60" w:after="60"/>
              <w:rPr>
                <w:rFonts w:ascii="Arial" w:hAnsi="Arial" w:cs="Arial"/>
              </w:rPr>
            </w:pPr>
            <w:r w:rsidRPr="00437C72">
              <w:rPr>
                <w:rFonts w:ascii="Arial" w:hAnsi="Arial" w:cs="Arial"/>
              </w:rPr>
              <w:t>Origem (km 0) x Destino(s):</w:t>
            </w:r>
          </w:p>
        </w:tc>
        <w:tc>
          <w:tcPr>
            <w:tcW w:w="7709" w:type="dxa"/>
            <w:gridSpan w:val="7"/>
            <w:tcBorders>
              <w:top w:val="single" w:sz="4" w:space="0" w:color="000000"/>
              <w:bottom w:val="single" w:sz="6" w:space="0" w:color="000000"/>
              <w:right w:val="single" w:sz="12" w:space="0" w:color="000000"/>
            </w:tcBorders>
          </w:tcPr>
          <w:p w:rsidR="00466123" w:rsidRPr="00CE3B3F" w:rsidRDefault="00466123" w:rsidP="005A12FF">
            <w:pPr>
              <w:spacing w:before="60" w:after="60"/>
              <w:rPr>
                <w:rFonts w:ascii="Arial" w:hAnsi="Arial" w:cs="Arial"/>
              </w:rPr>
            </w:pPr>
          </w:p>
        </w:tc>
      </w:tr>
      <w:tr w:rsidR="00466123" w:rsidRPr="00CE3B3F" w:rsidTr="005A12FF">
        <w:trPr>
          <w:gridAfter w:val="1"/>
          <w:wAfter w:w="667" w:type="dxa"/>
          <w:tblHeader/>
          <w:jc w:val="center"/>
        </w:trPr>
        <w:tc>
          <w:tcPr>
            <w:tcW w:w="5614" w:type="dxa"/>
            <w:gridSpan w:val="4"/>
            <w:tcBorders>
              <w:left w:val="single" w:sz="12" w:space="0" w:color="000000"/>
            </w:tcBorders>
          </w:tcPr>
          <w:p w:rsidR="00466123" w:rsidRPr="00CE3B3F" w:rsidRDefault="00437C72" w:rsidP="005A12FF">
            <w:pPr>
              <w:spacing w:before="60" w:after="60"/>
              <w:rPr>
                <w:rFonts w:ascii="Arial" w:hAnsi="Arial" w:cs="Arial"/>
              </w:rPr>
            </w:pPr>
            <w:r w:rsidRPr="00437C72">
              <w:rPr>
                <w:rFonts w:ascii="Arial" w:hAnsi="Arial" w:cs="Arial"/>
              </w:rPr>
              <w:t>Data de Início da Operação Comercial:</w:t>
            </w:r>
          </w:p>
        </w:tc>
        <w:tc>
          <w:tcPr>
            <w:tcW w:w="2569" w:type="dxa"/>
            <w:gridSpan w:val="2"/>
            <w:tcBorders>
              <w:top w:val="single" w:sz="6" w:space="0" w:color="000000"/>
              <w:bottom w:val="single" w:sz="6" w:space="0" w:color="000000"/>
              <w:right w:val="single" w:sz="4" w:space="0" w:color="000000"/>
            </w:tcBorders>
          </w:tcPr>
          <w:p w:rsidR="00466123" w:rsidRPr="00CE3B3F" w:rsidRDefault="00437C72" w:rsidP="005A12FF">
            <w:pPr>
              <w:spacing w:before="60" w:after="60"/>
              <w:rPr>
                <w:rFonts w:ascii="Arial" w:hAnsi="Arial" w:cs="Arial"/>
              </w:rPr>
            </w:pPr>
            <w:r w:rsidRPr="00437C72">
              <w:rPr>
                <w:rFonts w:ascii="Arial" w:hAnsi="Arial" w:cs="Arial"/>
              </w:rPr>
              <w:t xml:space="preserve">  </w:t>
            </w:r>
          </w:p>
        </w:tc>
        <w:tc>
          <w:tcPr>
            <w:tcW w:w="2676" w:type="dxa"/>
            <w:gridSpan w:val="3"/>
            <w:tcBorders>
              <w:top w:val="single" w:sz="6" w:space="0" w:color="000000"/>
              <w:left w:val="single" w:sz="4" w:space="0" w:color="000000"/>
              <w:bottom w:val="single" w:sz="6" w:space="0" w:color="000000"/>
              <w:right w:val="single" w:sz="4" w:space="0" w:color="000000"/>
            </w:tcBorders>
          </w:tcPr>
          <w:p w:rsidR="00466123" w:rsidRPr="00CE3B3F" w:rsidRDefault="00437C72" w:rsidP="005A12FF">
            <w:pPr>
              <w:spacing w:before="60" w:after="60"/>
              <w:jc w:val="right"/>
              <w:rPr>
                <w:rFonts w:ascii="Arial" w:hAnsi="Arial" w:cs="Arial"/>
              </w:rPr>
            </w:pPr>
            <w:r w:rsidRPr="00437C72">
              <w:rPr>
                <w:rFonts w:ascii="Arial" w:hAnsi="Arial" w:cs="Arial"/>
              </w:rPr>
              <w:t xml:space="preserve">Extensão Total </w:t>
            </w:r>
            <w:r w:rsidRPr="00437C72">
              <w:rPr>
                <w:rFonts w:ascii="Arial" w:hAnsi="Arial" w:cs="Arial"/>
                <w:vertAlign w:val="superscript"/>
              </w:rPr>
              <w:t>1</w:t>
            </w:r>
            <w:r w:rsidRPr="00437C72">
              <w:rPr>
                <w:rFonts w:ascii="Arial" w:hAnsi="Arial" w:cs="Arial"/>
              </w:rPr>
              <w:t>:</w:t>
            </w:r>
          </w:p>
        </w:tc>
        <w:tc>
          <w:tcPr>
            <w:tcW w:w="2464" w:type="dxa"/>
            <w:gridSpan w:val="2"/>
            <w:tcBorders>
              <w:left w:val="single" w:sz="4" w:space="0" w:color="000000"/>
              <w:bottom w:val="single" w:sz="6" w:space="0" w:color="000000"/>
              <w:right w:val="single" w:sz="12" w:space="0" w:color="000000"/>
            </w:tcBorders>
          </w:tcPr>
          <w:p w:rsidR="00466123" w:rsidRPr="00CE3B3F" w:rsidRDefault="00437C72" w:rsidP="005A12FF">
            <w:pPr>
              <w:spacing w:before="60" w:after="60"/>
              <w:jc w:val="right"/>
              <w:rPr>
                <w:rFonts w:ascii="Arial" w:hAnsi="Arial" w:cs="Arial"/>
              </w:rPr>
            </w:pPr>
            <w:proofErr w:type="gramStart"/>
            <w:r w:rsidRPr="00437C72">
              <w:rPr>
                <w:rFonts w:ascii="Arial" w:hAnsi="Arial" w:cs="Arial"/>
              </w:rPr>
              <w:t>km</w:t>
            </w:r>
            <w:proofErr w:type="gramEnd"/>
          </w:p>
        </w:tc>
      </w:tr>
      <w:tr w:rsidR="00466123" w:rsidRPr="00CE3B3F" w:rsidTr="005A12FF">
        <w:trPr>
          <w:gridAfter w:val="1"/>
          <w:wAfter w:w="667" w:type="dxa"/>
          <w:tblHeader/>
          <w:jc w:val="center"/>
        </w:trPr>
        <w:tc>
          <w:tcPr>
            <w:tcW w:w="5614" w:type="dxa"/>
            <w:gridSpan w:val="4"/>
            <w:tcBorders>
              <w:left w:val="single" w:sz="12" w:space="0" w:color="000000"/>
            </w:tcBorders>
          </w:tcPr>
          <w:p w:rsidR="00466123" w:rsidRPr="00CE3B3F" w:rsidRDefault="00437C72" w:rsidP="005A12FF">
            <w:pPr>
              <w:spacing w:before="60" w:after="60"/>
              <w:rPr>
                <w:rFonts w:ascii="Arial" w:hAnsi="Arial" w:cs="Arial"/>
              </w:rPr>
            </w:pPr>
            <w:r w:rsidRPr="00437C72">
              <w:rPr>
                <w:rFonts w:ascii="Arial" w:hAnsi="Arial" w:cs="Arial"/>
              </w:rPr>
              <w:t xml:space="preserve">Diâmetro(s) </w:t>
            </w:r>
            <w:proofErr w:type="gramStart"/>
            <w:r w:rsidRPr="00437C72">
              <w:rPr>
                <w:rFonts w:ascii="Arial" w:hAnsi="Arial" w:cs="Arial"/>
              </w:rPr>
              <w:t>Nominal(</w:t>
            </w:r>
            <w:proofErr w:type="gramEnd"/>
            <w:r w:rsidRPr="00437C72">
              <w:rPr>
                <w:rFonts w:ascii="Arial" w:hAnsi="Arial" w:cs="Arial"/>
              </w:rPr>
              <w:t>is)</w:t>
            </w:r>
            <w:r w:rsidRPr="00437C72">
              <w:rPr>
                <w:rFonts w:ascii="Arial" w:hAnsi="Arial" w:cs="Arial"/>
                <w:vertAlign w:val="superscript"/>
              </w:rPr>
              <w:t>2</w:t>
            </w:r>
            <w:r w:rsidRPr="00437C72">
              <w:rPr>
                <w:rFonts w:ascii="Arial" w:hAnsi="Arial" w:cs="Arial"/>
              </w:rPr>
              <w:t>:</w:t>
            </w:r>
          </w:p>
        </w:tc>
        <w:tc>
          <w:tcPr>
            <w:tcW w:w="7709" w:type="dxa"/>
            <w:gridSpan w:val="7"/>
            <w:tcBorders>
              <w:top w:val="single" w:sz="6" w:space="0" w:color="000000"/>
              <w:bottom w:val="single" w:sz="6" w:space="0" w:color="000000"/>
              <w:right w:val="single" w:sz="12" w:space="0" w:color="000000"/>
            </w:tcBorders>
          </w:tcPr>
          <w:p w:rsidR="00466123" w:rsidRPr="00CE3B3F" w:rsidRDefault="00437C72" w:rsidP="005A12FF">
            <w:pPr>
              <w:spacing w:before="60" w:after="60"/>
              <w:jc w:val="right"/>
              <w:rPr>
                <w:rFonts w:ascii="Arial" w:hAnsi="Arial" w:cs="Arial"/>
              </w:rPr>
            </w:pPr>
            <w:proofErr w:type="gramStart"/>
            <w:r w:rsidRPr="00437C72">
              <w:rPr>
                <w:rFonts w:ascii="Arial" w:hAnsi="Arial" w:cs="Arial"/>
              </w:rPr>
              <w:t>polegadas</w:t>
            </w:r>
            <w:proofErr w:type="gramEnd"/>
          </w:p>
        </w:tc>
      </w:tr>
      <w:tr w:rsidR="00466123" w:rsidRPr="00CE3B3F" w:rsidTr="005A12FF">
        <w:trPr>
          <w:gridAfter w:val="1"/>
          <w:wAfter w:w="667" w:type="dxa"/>
          <w:tblHeader/>
          <w:jc w:val="center"/>
        </w:trPr>
        <w:tc>
          <w:tcPr>
            <w:tcW w:w="5614" w:type="dxa"/>
            <w:gridSpan w:val="4"/>
            <w:tcBorders>
              <w:left w:val="single" w:sz="12" w:space="0" w:color="000000"/>
            </w:tcBorders>
          </w:tcPr>
          <w:p w:rsidR="00466123" w:rsidRPr="00CE3B3F" w:rsidRDefault="00437C72" w:rsidP="005A12FF">
            <w:pPr>
              <w:spacing w:before="60" w:after="60"/>
              <w:rPr>
                <w:rFonts w:ascii="Arial" w:hAnsi="Arial" w:cs="Arial"/>
              </w:rPr>
            </w:pPr>
            <w:r w:rsidRPr="00437C72">
              <w:rPr>
                <w:rFonts w:ascii="Arial" w:hAnsi="Arial" w:cs="Arial"/>
              </w:rPr>
              <w:t xml:space="preserve">Máxima(s) </w:t>
            </w:r>
            <w:proofErr w:type="gramStart"/>
            <w:r w:rsidRPr="00437C72">
              <w:rPr>
                <w:rFonts w:ascii="Arial" w:hAnsi="Arial" w:cs="Arial"/>
              </w:rPr>
              <w:t>Pressão(</w:t>
            </w:r>
            <w:proofErr w:type="spellStart"/>
            <w:proofErr w:type="gramEnd"/>
            <w:r w:rsidRPr="00437C72">
              <w:rPr>
                <w:rFonts w:ascii="Arial" w:hAnsi="Arial" w:cs="Arial"/>
              </w:rPr>
              <w:t>ões</w:t>
            </w:r>
            <w:proofErr w:type="spellEnd"/>
            <w:r w:rsidRPr="00437C72">
              <w:rPr>
                <w:rFonts w:ascii="Arial" w:hAnsi="Arial" w:cs="Arial"/>
              </w:rPr>
              <w:t>) Admissível(is) de Operação</w:t>
            </w:r>
            <w:r w:rsidRPr="00437C72">
              <w:rPr>
                <w:rFonts w:ascii="Arial" w:hAnsi="Arial" w:cs="Arial"/>
                <w:vertAlign w:val="superscript"/>
              </w:rPr>
              <w:t>3</w:t>
            </w:r>
            <w:r w:rsidRPr="00437C72">
              <w:rPr>
                <w:rFonts w:ascii="Arial" w:hAnsi="Arial" w:cs="Arial"/>
              </w:rPr>
              <w:t>:</w:t>
            </w:r>
          </w:p>
        </w:tc>
        <w:tc>
          <w:tcPr>
            <w:tcW w:w="7709" w:type="dxa"/>
            <w:gridSpan w:val="7"/>
            <w:tcBorders>
              <w:top w:val="single" w:sz="6" w:space="0" w:color="000000"/>
              <w:right w:val="single" w:sz="12" w:space="0" w:color="000000"/>
            </w:tcBorders>
          </w:tcPr>
          <w:p w:rsidR="00466123" w:rsidRPr="00CE3B3F" w:rsidRDefault="00437C72" w:rsidP="005A12FF">
            <w:pPr>
              <w:spacing w:before="60" w:after="60"/>
              <w:jc w:val="right"/>
              <w:rPr>
                <w:rFonts w:ascii="Arial" w:hAnsi="Arial" w:cs="Arial"/>
              </w:rPr>
            </w:pPr>
            <w:proofErr w:type="spellStart"/>
            <w:r w:rsidRPr="00437C72">
              <w:rPr>
                <w:rFonts w:ascii="Arial" w:hAnsi="Arial" w:cs="Arial"/>
              </w:rPr>
              <w:t>Kgf</w:t>
            </w:r>
            <w:proofErr w:type="spellEnd"/>
            <w:r w:rsidRPr="00437C72">
              <w:rPr>
                <w:rFonts w:ascii="Arial" w:hAnsi="Arial" w:cs="Arial"/>
              </w:rPr>
              <w:t>/cm</w:t>
            </w:r>
            <w:r w:rsidRPr="00437C72">
              <w:rPr>
                <w:rFonts w:ascii="Arial" w:hAnsi="Arial" w:cs="Arial"/>
                <w:vertAlign w:val="superscript"/>
              </w:rPr>
              <w:t>2</w:t>
            </w:r>
          </w:p>
        </w:tc>
      </w:tr>
      <w:tr w:rsidR="00466123" w:rsidRPr="00CE3B3F" w:rsidTr="005A12FF">
        <w:trPr>
          <w:gridAfter w:val="1"/>
          <w:wAfter w:w="667" w:type="dxa"/>
          <w:tblHeader/>
          <w:jc w:val="center"/>
        </w:trPr>
        <w:tc>
          <w:tcPr>
            <w:tcW w:w="5614" w:type="dxa"/>
            <w:gridSpan w:val="4"/>
            <w:tcBorders>
              <w:left w:val="single" w:sz="12" w:space="0" w:color="000000"/>
              <w:bottom w:val="single" w:sz="6" w:space="0" w:color="000000"/>
            </w:tcBorders>
          </w:tcPr>
          <w:p w:rsidR="00466123" w:rsidRPr="00CE3B3F" w:rsidRDefault="00437C72" w:rsidP="005A12FF">
            <w:pPr>
              <w:spacing w:before="60" w:after="60"/>
              <w:rPr>
                <w:rFonts w:ascii="Arial" w:hAnsi="Arial" w:cs="Arial"/>
              </w:rPr>
            </w:pPr>
            <w:r w:rsidRPr="00437C72">
              <w:rPr>
                <w:rFonts w:ascii="Arial" w:hAnsi="Arial" w:cs="Arial"/>
              </w:rPr>
              <w:t>Volume máximo diário de gás que pode ser movimentado</w:t>
            </w:r>
            <w:r w:rsidRPr="00437C72">
              <w:rPr>
                <w:rFonts w:ascii="Arial" w:hAnsi="Arial" w:cs="Arial"/>
                <w:vertAlign w:val="superscript"/>
              </w:rPr>
              <w:t>3</w:t>
            </w:r>
            <w:r w:rsidRPr="00437C72">
              <w:rPr>
                <w:rFonts w:ascii="Arial" w:hAnsi="Arial" w:cs="Arial"/>
              </w:rPr>
              <w:t>:</w:t>
            </w:r>
          </w:p>
        </w:tc>
        <w:tc>
          <w:tcPr>
            <w:tcW w:w="7709" w:type="dxa"/>
            <w:gridSpan w:val="7"/>
            <w:tcBorders>
              <w:top w:val="single" w:sz="6" w:space="0" w:color="000000"/>
              <w:bottom w:val="single" w:sz="6" w:space="0" w:color="000000"/>
              <w:right w:val="single" w:sz="12" w:space="0" w:color="000000"/>
            </w:tcBorders>
          </w:tcPr>
          <w:p w:rsidR="00466123" w:rsidRPr="00CE3B3F" w:rsidRDefault="00437C72" w:rsidP="005A12FF">
            <w:pPr>
              <w:spacing w:before="60" w:after="60"/>
              <w:jc w:val="right"/>
              <w:rPr>
                <w:rFonts w:ascii="Arial" w:hAnsi="Arial" w:cs="Arial"/>
              </w:rPr>
            </w:pPr>
            <w:r w:rsidRPr="00437C72">
              <w:rPr>
                <w:rFonts w:ascii="Arial" w:hAnsi="Arial" w:cs="Arial"/>
              </w:rPr>
              <w:t>10</w:t>
            </w:r>
            <w:r w:rsidRPr="00437C72">
              <w:rPr>
                <w:rFonts w:ascii="Arial" w:hAnsi="Arial" w:cs="Arial"/>
                <w:vertAlign w:val="superscript"/>
              </w:rPr>
              <w:t>3</w:t>
            </w:r>
            <w:r w:rsidRPr="00437C72">
              <w:rPr>
                <w:rFonts w:ascii="Arial" w:hAnsi="Arial" w:cs="Arial"/>
              </w:rPr>
              <w:t xml:space="preserve"> x m</w:t>
            </w:r>
            <w:r w:rsidRPr="00437C72">
              <w:rPr>
                <w:rFonts w:ascii="Arial" w:hAnsi="Arial" w:cs="Arial"/>
                <w:vertAlign w:val="superscript"/>
              </w:rPr>
              <w:t>3</w:t>
            </w:r>
            <w:r w:rsidRPr="00437C72">
              <w:rPr>
                <w:rFonts w:ascii="Arial" w:hAnsi="Arial" w:cs="Arial"/>
              </w:rPr>
              <w:t>/dia</w:t>
            </w:r>
          </w:p>
        </w:tc>
      </w:tr>
      <w:tr w:rsidR="00466123" w:rsidRPr="00CE3B3F" w:rsidTr="005A12FF">
        <w:trPr>
          <w:gridAfter w:val="1"/>
          <w:wAfter w:w="667" w:type="dxa"/>
          <w:tblHeader/>
          <w:jc w:val="center"/>
        </w:trPr>
        <w:tc>
          <w:tcPr>
            <w:tcW w:w="5614" w:type="dxa"/>
            <w:gridSpan w:val="4"/>
            <w:tcBorders>
              <w:top w:val="single" w:sz="6" w:space="0" w:color="000000"/>
              <w:left w:val="single" w:sz="12" w:space="0" w:color="000000"/>
              <w:bottom w:val="nil"/>
            </w:tcBorders>
          </w:tcPr>
          <w:p w:rsidR="00466123" w:rsidRPr="00CE3B3F" w:rsidRDefault="00437C72" w:rsidP="005A12FF">
            <w:pPr>
              <w:spacing w:before="60" w:after="60"/>
              <w:rPr>
                <w:rFonts w:ascii="Arial" w:hAnsi="Arial" w:cs="Arial"/>
              </w:rPr>
            </w:pPr>
            <w:r w:rsidRPr="00437C72">
              <w:rPr>
                <w:rFonts w:ascii="Arial" w:hAnsi="Arial" w:cs="Arial"/>
              </w:rPr>
              <w:t>Observações:</w:t>
            </w:r>
          </w:p>
        </w:tc>
        <w:tc>
          <w:tcPr>
            <w:tcW w:w="7709" w:type="dxa"/>
            <w:gridSpan w:val="7"/>
            <w:tcBorders>
              <w:top w:val="single" w:sz="6" w:space="0" w:color="000000"/>
              <w:bottom w:val="nil"/>
              <w:right w:val="single" w:sz="12" w:space="0" w:color="000000"/>
            </w:tcBorders>
          </w:tcPr>
          <w:p w:rsidR="00466123" w:rsidRPr="00CE3B3F" w:rsidRDefault="00466123" w:rsidP="005A12FF">
            <w:pPr>
              <w:spacing w:before="60" w:after="60"/>
              <w:rPr>
                <w:rFonts w:ascii="Arial" w:hAnsi="Arial" w:cs="Arial"/>
              </w:rPr>
            </w:pP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vAlign w:val="center"/>
          </w:tcPr>
          <w:p w:rsidR="00466123" w:rsidRPr="00CE3B3F" w:rsidRDefault="00437C72" w:rsidP="005A12FF">
            <w:pPr>
              <w:pStyle w:val="Cabealho"/>
              <w:spacing w:before="60" w:after="60"/>
              <w:ind w:left="641" w:right="170"/>
              <w:jc w:val="center"/>
              <w:rPr>
                <w:rFonts w:ascii="Arial" w:hAnsi="Arial" w:cs="Arial"/>
                <w:b/>
              </w:rPr>
            </w:pPr>
            <w:r w:rsidRPr="00437C72">
              <w:rPr>
                <w:rFonts w:ascii="Arial" w:hAnsi="Arial" w:cs="Arial"/>
                <w:b/>
              </w:rPr>
              <w:t>Relação de Bens e Instalações</w:t>
            </w: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1 – Duto</w:t>
            </w: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vAlign w:val="center"/>
          </w:tcPr>
          <w:p w:rsidR="00466123" w:rsidRPr="00CE3B3F" w:rsidRDefault="00437C72" w:rsidP="005A12FF">
            <w:pPr>
              <w:spacing w:before="60" w:after="60"/>
              <w:jc w:val="center"/>
              <w:rPr>
                <w:rFonts w:ascii="Arial" w:hAnsi="Arial" w:cs="Arial"/>
              </w:rPr>
            </w:pPr>
            <w:proofErr w:type="gramStart"/>
            <w:r w:rsidRPr="00437C72">
              <w:rPr>
                <w:rFonts w:ascii="Arial" w:hAnsi="Arial" w:cs="Arial"/>
              </w:rPr>
              <w:t>1.1 – Linha Tronco</w:t>
            </w:r>
            <w:proofErr w:type="gramEnd"/>
          </w:p>
        </w:tc>
      </w:tr>
      <w:tr w:rsidR="00466123" w:rsidRPr="00CE3B3F" w:rsidTr="005A12FF">
        <w:trPr>
          <w:gridBefore w:val="1"/>
          <w:tblHeader/>
          <w:jc w:val="center"/>
        </w:trPr>
        <w:tc>
          <w:tcPr>
            <w:tcW w:w="2635" w:type="dxa"/>
            <w:gridSpan w:val="2"/>
            <w:tcBorders>
              <w:top w:val="single" w:sz="12" w:space="0" w:color="000000"/>
              <w:left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Descrição do Bem</w:t>
            </w:r>
          </w:p>
        </w:tc>
        <w:tc>
          <w:tcPr>
            <w:tcW w:w="2267"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 xml:space="preserve">Origem x </w:t>
            </w:r>
          </w:p>
          <w:p w:rsidR="00466123" w:rsidRPr="00CE3B3F" w:rsidRDefault="00437C72" w:rsidP="005A12FF">
            <w:pPr>
              <w:spacing w:before="60" w:after="60"/>
              <w:jc w:val="center"/>
              <w:rPr>
                <w:rFonts w:ascii="Arial" w:hAnsi="Arial" w:cs="Arial"/>
              </w:rPr>
            </w:pPr>
            <w:r w:rsidRPr="00437C72">
              <w:rPr>
                <w:rFonts w:ascii="Arial" w:hAnsi="Arial" w:cs="Arial"/>
              </w:rPr>
              <w:t>Destino</w:t>
            </w:r>
          </w:p>
        </w:tc>
        <w:tc>
          <w:tcPr>
            <w:tcW w:w="1276"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Extensão (Km)</w:t>
            </w:r>
          </w:p>
        </w:tc>
        <w:tc>
          <w:tcPr>
            <w:tcW w:w="1559" w:type="dxa"/>
            <w:gridSpan w:val="2"/>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Quantidade</w:t>
            </w:r>
            <w:r w:rsidRPr="00437C72">
              <w:rPr>
                <w:rFonts w:ascii="Arial" w:hAnsi="Arial" w:cs="Arial"/>
                <w:vertAlign w:val="superscript"/>
              </w:rPr>
              <w:t>3</w:t>
            </w:r>
          </w:p>
        </w:tc>
        <w:tc>
          <w:tcPr>
            <w:tcW w:w="1276" w:type="dxa"/>
            <w:tcBorders>
              <w:top w:val="single" w:sz="12"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Data de Ativação</w:t>
            </w: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vertAlign w:val="superscript"/>
              </w:rPr>
            </w:pPr>
            <w:r w:rsidRPr="00437C72">
              <w:rPr>
                <w:rFonts w:ascii="Arial" w:hAnsi="Arial" w:cs="Arial"/>
              </w:rPr>
              <w:t>Vida Útil Estimada</w:t>
            </w:r>
          </w:p>
          <w:p w:rsidR="00466123" w:rsidRPr="00CE3B3F" w:rsidRDefault="00437C72" w:rsidP="005A12FF">
            <w:pPr>
              <w:spacing w:before="60" w:after="60"/>
              <w:jc w:val="center"/>
              <w:rPr>
                <w:rFonts w:ascii="Arial" w:hAnsi="Arial" w:cs="Arial"/>
              </w:rPr>
            </w:pPr>
            <w:r w:rsidRPr="00437C72">
              <w:rPr>
                <w:rFonts w:ascii="Arial" w:hAnsi="Arial" w:cs="Arial"/>
              </w:rPr>
              <w:t>(anos)</w:t>
            </w: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Custo de Aquisição na Data de Ativação (R$)</w:t>
            </w:r>
          </w:p>
        </w:tc>
      </w:tr>
      <w:tr w:rsidR="00466123" w:rsidRPr="00CE3B3F" w:rsidTr="005A12FF">
        <w:trPr>
          <w:gridBefore w:val="1"/>
          <w:tblHeader/>
          <w:jc w:val="center"/>
        </w:trPr>
        <w:tc>
          <w:tcPr>
            <w:tcW w:w="2635" w:type="dxa"/>
            <w:gridSpan w:val="2"/>
            <w:tcBorders>
              <w:top w:val="single" w:sz="12" w:space="0" w:color="000000"/>
              <w:left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2267"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559" w:type="dxa"/>
            <w:gridSpan w:val="2"/>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66123" w:rsidP="005A12FF">
            <w:pPr>
              <w:spacing w:before="60" w:after="60"/>
              <w:jc w:val="center"/>
              <w:rPr>
                <w:rFonts w:ascii="Arial" w:hAnsi="Arial" w:cs="Arial"/>
              </w:rPr>
            </w:pP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vAlign w:val="center"/>
          </w:tcPr>
          <w:p w:rsidR="00466123" w:rsidRPr="00CE3B3F" w:rsidRDefault="00437C72" w:rsidP="005A12FF">
            <w:pPr>
              <w:spacing w:before="60" w:after="60"/>
              <w:rPr>
                <w:rFonts w:ascii="Arial" w:hAnsi="Arial" w:cs="Arial"/>
              </w:rPr>
            </w:pPr>
            <w:r w:rsidRPr="00437C72">
              <w:rPr>
                <w:rFonts w:ascii="Arial" w:hAnsi="Arial" w:cs="Arial"/>
              </w:rPr>
              <w:t>Observações:</w:t>
            </w: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1.2 – Trecho(s</w:t>
            </w:r>
            <w:proofErr w:type="gramStart"/>
            <w:r w:rsidRPr="00437C72">
              <w:rPr>
                <w:rFonts w:ascii="Arial" w:hAnsi="Arial" w:cs="Arial"/>
              </w:rPr>
              <w:t>)</w:t>
            </w:r>
            <w:proofErr w:type="gramEnd"/>
            <w:r w:rsidRPr="00437C72">
              <w:rPr>
                <w:rFonts w:ascii="Arial" w:hAnsi="Arial" w:cs="Arial"/>
              </w:rPr>
              <w:t>/Ramal(is)</w:t>
            </w:r>
          </w:p>
        </w:tc>
      </w:tr>
      <w:tr w:rsidR="00466123" w:rsidRPr="00CE3B3F" w:rsidTr="005A12FF">
        <w:trPr>
          <w:gridBefore w:val="1"/>
          <w:tblHeader/>
          <w:jc w:val="center"/>
        </w:trPr>
        <w:tc>
          <w:tcPr>
            <w:tcW w:w="2635" w:type="dxa"/>
            <w:gridSpan w:val="2"/>
            <w:tcBorders>
              <w:top w:val="single" w:sz="12" w:space="0" w:color="000000"/>
              <w:left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lastRenderedPageBreak/>
              <w:t>Descrição do Bem</w:t>
            </w:r>
          </w:p>
        </w:tc>
        <w:tc>
          <w:tcPr>
            <w:tcW w:w="2267"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 xml:space="preserve">Origem x </w:t>
            </w:r>
          </w:p>
          <w:p w:rsidR="00466123" w:rsidRPr="00CE3B3F" w:rsidRDefault="00437C72" w:rsidP="005A12FF">
            <w:pPr>
              <w:spacing w:before="60" w:after="60"/>
              <w:jc w:val="center"/>
              <w:rPr>
                <w:rFonts w:ascii="Arial" w:hAnsi="Arial" w:cs="Arial"/>
              </w:rPr>
            </w:pPr>
            <w:r w:rsidRPr="00437C72">
              <w:rPr>
                <w:rFonts w:ascii="Arial" w:hAnsi="Arial" w:cs="Arial"/>
              </w:rPr>
              <w:t>Destino</w:t>
            </w:r>
          </w:p>
        </w:tc>
        <w:tc>
          <w:tcPr>
            <w:tcW w:w="1276"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Extensão (Km)</w:t>
            </w:r>
          </w:p>
        </w:tc>
        <w:tc>
          <w:tcPr>
            <w:tcW w:w="1559" w:type="dxa"/>
            <w:gridSpan w:val="2"/>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Quantidade</w:t>
            </w:r>
            <w:r w:rsidRPr="00437C72">
              <w:rPr>
                <w:rFonts w:ascii="Arial" w:hAnsi="Arial" w:cs="Arial"/>
                <w:vertAlign w:val="superscript"/>
              </w:rPr>
              <w:t>3</w:t>
            </w:r>
          </w:p>
        </w:tc>
        <w:tc>
          <w:tcPr>
            <w:tcW w:w="1276" w:type="dxa"/>
            <w:tcBorders>
              <w:top w:val="single" w:sz="12"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Data de Ativação</w:t>
            </w: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vertAlign w:val="superscript"/>
              </w:rPr>
            </w:pPr>
            <w:r w:rsidRPr="00437C72">
              <w:rPr>
                <w:rFonts w:ascii="Arial" w:hAnsi="Arial" w:cs="Arial"/>
              </w:rPr>
              <w:t>Vida Útil Estimada</w:t>
            </w:r>
          </w:p>
          <w:p w:rsidR="00466123" w:rsidRPr="00CE3B3F" w:rsidRDefault="00437C72" w:rsidP="005A12FF">
            <w:pPr>
              <w:spacing w:before="60" w:after="60"/>
              <w:jc w:val="center"/>
              <w:rPr>
                <w:rFonts w:ascii="Arial" w:hAnsi="Arial" w:cs="Arial"/>
              </w:rPr>
            </w:pPr>
            <w:r w:rsidRPr="00437C72">
              <w:rPr>
                <w:rFonts w:ascii="Arial" w:hAnsi="Arial" w:cs="Arial"/>
              </w:rPr>
              <w:t>(anos)</w:t>
            </w: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Custo de Aquisição na Data de Ativação (R$)</w:t>
            </w:r>
          </w:p>
        </w:tc>
      </w:tr>
      <w:tr w:rsidR="00466123" w:rsidRPr="00CE3B3F" w:rsidTr="005A12FF">
        <w:trPr>
          <w:gridBefore w:val="1"/>
          <w:tblHeader/>
          <w:jc w:val="center"/>
        </w:trPr>
        <w:tc>
          <w:tcPr>
            <w:tcW w:w="2635" w:type="dxa"/>
            <w:gridSpan w:val="2"/>
            <w:tcBorders>
              <w:top w:val="single" w:sz="12" w:space="0" w:color="000000"/>
              <w:left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2267"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559" w:type="dxa"/>
            <w:gridSpan w:val="2"/>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66123" w:rsidP="005A12FF">
            <w:pPr>
              <w:spacing w:before="60" w:after="60"/>
              <w:jc w:val="center"/>
              <w:rPr>
                <w:rFonts w:ascii="Arial" w:hAnsi="Arial" w:cs="Arial"/>
              </w:rPr>
            </w:pP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vAlign w:val="center"/>
          </w:tcPr>
          <w:p w:rsidR="00466123" w:rsidRPr="00CE3B3F" w:rsidRDefault="00437C72" w:rsidP="005A12FF">
            <w:pPr>
              <w:spacing w:before="60" w:after="60"/>
              <w:rPr>
                <w:rFonts w:ascii="Arial" w:hAnsi="Arial" w:cs="Arial"/>
              </w:rPr>
            </w:pPr>
            <w:r w:rsidRPr="00437C72">
              <w:rPr>
                <w:rFonts w:ascii="Arial" w:hAnsi="Arial" w:cs="Arial"/>
              </w:rPr>
              <w:t>Observações:</w:t>
            </w: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tcPr>
          <w:p w:rsidR="00466123" w:rsidRPr="00CE3B3F" w:rsidRDefault="00437C72" w:rsidP="005A12FF">
            <w:pPr>
              <w:spacing w:before="60" w:after="60"/>
              <w:jc w:val="center"/>
              <w:rPr>
                <w:rFonts w:ascii="Arial" w:hAnsi="Arial" w:cs="Arial"/>
              </w:rPr>
            </w:pPr>
            <w:r w:rsidRPr="00437C72">
              <w:rPr>
                <w:rFonts w:ascii="Arial" w:hAnsi="Arial" w:cs="Arial"/>
              </w:rPr>
              <w:t>2 – Componentes</w:t>
            </w: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tcPr>
          <w:p w:rsidR="00466123" w:rsidRPr="00CE3B3F" w:rsidRDefault="00437C72" w:rsidP="005A12FF">
            <w:pPr>
              <w:spacing w:before="60" w:after="60"/>
              <w:jc w:val="center"/>
              <w:rPr>
                <w:rFonts w:ascii="Arial" w:hAnsi="Arial" w:cs="Arial"/>
              </w:rPr>
            </w:pPr>
            <w:r w:rsidRPr="00437C72">
              <w:rPr>
                <w:rFonts w:ascii="Arial" w:hAnsi="Arial" w:cs="Arial"/>
              </w:rPr>
              <w:t xml:space="preserve">2.1 – Lançadores e Recebedores de </w:t>
            </w:r>
            <w:proofErr w:type="spellStart"/>
            <w:r w:rsidRPr="00437C72">
              <w:rPr>
                <w:rFonts w:ascii="Arial" w:hAnsi="Arial" w:cs="Arial"/>
                <w:i/>
              </w:rPr>
              <w:t>Pigs</w:t>
            </w:r>
            <w:proofErr w:type="spellEnd"/>
            <w:r w:rsidRPr="00437C72">
              <w:rPr>
                <w:rFonts w:ascii="Arial" w:hAnsi="Arial" w:cs="Arial"/>
              </w:rPr>
              <w:t xml:space="preserve"> e Esferas</w:t>
            </w:r>
          </w:p>
        </w:tc>
      </w:tr>
      <w:tr w:rsidR="00466123" w:rsidRPr="00CE3B3F" w:rsidTr="005A12FF">
        <w:trPr>
          <w:gridBefore w:val="1"/>
          <w:tblHeader/>
          <w:jc w:val="center"/>
        </w:trPr>
        <w:tc>
          <w:tcPr>
            <w:tcW w:w="2635" w:type="dxa"/>
            <w:gridSpan w:val="2"/>
            <w:tcBorders>
              <w:top w:val="single" w:sz="12" w:space="0" w:color="000000"/>
              <w:left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Descrição do Bem</w:t>
            </w:r>
          </w:p>
        </w:tc>
        <w:tc>
          <w:tcPr>
            <w:tcW w:w="2267"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Localização</w:t>
            </w:r>
          </w:p>
          <w:p w:rsidR="00466123" w:rsidRPr="00CE3B3F" w:rsidRDefault="00437C72" w:rsidP="005A12FF">
            <w:pPr>
              <w:spacing w:before="60" w:after="60"/>
              <w:jc w:val="center"/>
              <w:rPr>
                <w:rFonts w:ascii="Arial" w:hAnsi="Arial" w:cs="Arial"/>
              </w:rPr>
            </w:pPr>
            <w:r w:rsidRPr="00437C72">
              <w:rPr>
                <w:rFonts w:ascii="Arial" w:hAnsi="Arial" w:cs="Arial"/>
              </w:rPr>
              <w:t>(km do Gasoduto)</w:t>
            </w:r>
          </w:p>
        </w:tc>
        <w:tc>
          <w:tcPr>
            <w:tcW w:w="1276"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Unidade de Medida</w:t>
            </w:r>
          </w:p>
        </w:tc>
        <w:tc>
          <w:tcPr>
            <w:tcW w:w="1559" w:type="dxa"/>
            <w:gridSpan w:val="2"/>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Quantidade</w:t>
            </w:r>
            <w:r w:rsidRPr="00437C72">
              <w:rPr>
                <w:rFonts w:ascii="Arial" w:hAnsi="Arial" w:cs="Arial"/>
                <w:vertAlign w:val="superscript"/>
              </w:rPr>
              <w:t>3</w:t>
            </w:r>
          </w:p>
        </w:tc>
        <w:tc>
          <w:tcPr>
            <w:tcW w:w="1276" w:type="dxa"/>
            <w:tcBorders>
              <w:top w:val="single" w:sz="12"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Data de Ativação</w:t>
            </w: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vertAlign w:val="superscript"/>
              </w:rPr>
            </w:pPr>
            <w:r w:rsidRPr="00437C72">
              <w:rPr>
                <w:rFonts w:ascii="Arial" w:hAnsi="Arial" w:cs="Arial"/>
              </w:rPr>
              <w:t>Vida Útil Estimada</w:t>
            </w:r>
          </w:p>
          <w:p w:rsidR="00466123" w:rsidRPr="00CE3B3F" w:rsidRDefault="00437C72" w:rsidP="005A12FF">
            <w:pPr>
              <w:spacing w:before="60" w:after="60"/>
              <w:jc w:val="center"/>
              <w:rPr>
                <w:rFonts w:ascii="Arial" w:hAnsi="Arial" w:cs="Arial"/>
              </w:rPr>
            </w:pPr>
            <w:r w:rsidRPr="00437C72">
              <w:rPr>
                <w:rFonts w:ascii="Arial" w:hAnsi="Arial" w:cs="Arial"/>
              </w:rPr>
              <w:t>(anos)</w:t>
            </w: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Custo de Aquisição na Data de Ativação (R$)</w:t>
            </w:r>
          </w:p>
        </w:tc>
      </w:tr>
      <w:tr w:rsidR="00466123" w:rsidRPr="00CE3B3F" w:rsidTr="005A12FF">
        <w:trPr>
          <w:gridBefore w:val="1"/>
          <w:tblHeader/>
          <w:jc w:val="center"/>
        </w:trPr>
        <w:tc>
          <w:tcPr>
            <w:tcW w:w="2635" w:type="dxa"/>
            <w:gridSpan w:val="2"/>
            <w:tcBorders>
              <w:top w:val="single" w:sz="12" w:space="0" w:color="000000"/>
              <w:left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2267"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559" w:type="dxa"/>
            <w:gridSpan w:val="2"/>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66123" w:rsidP="005A12FF">
            <w:pPr>
              <w:spacing w:before="60" w:after="60"/>
              <w:jc w:val="center"/>
              <w:rPr>
                <w:rFonts w:ascii="Arial" w:hAnsi="Arial" w:cs="Arial"/>
              </w:rPr>
            </w:pP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vAlign w:val="center"/>
          </w:tcPr>
          <w:p w:rsidR="00466123" w:rsidRPr="00CE3B3F" w:rsidRDefault="00437C72" w:rsidP="005A12FF">
            <w:pPr>
              <w:spacing w:before="60" w:after="60"/>
              <w:rPr>
                <w:rFonts w:ascii="Arial" w:hAnsi="Arial" w:cs="Arial"/>
              </w:rPr>
            </w:pPr>
            <w:r w:rsidRPr="00437C72">
              <w:rPr>
                <w:rFonts w:ascii="Arial" w:hAnsi="Arial" w:cs="Arial"/>
              </w:rPr>
              <w:t>Observações:</w:t>
            </w: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tcPr>
          <w:p w:rsidR="00466123" w:rsidRPr="00CE3B3F" w:rsidRDefault="00437C72" w:rsidP="005A12FF">
            <w:pPr>
              <w:spacing w:before="60" w:after="60"/>
              <w:jc w:val="center"/>
              <w:rPr>
                <w:rFonts w:ascii="Arial" w:hAnsi="Arial" w:cs="Arial"/>
              </w:rPr>
            </w:pPr>
            <w:r w:rsidRPr="00437C72">
              <w:rPr>
                <w:rFonts w:ascii="Arial" w:hAnsi="Arial" w:cs="Arial"/>
              </w:rPr>
              <w:t>2.2 – Válvulas</w:t>
            </w:r>
          </w:p>
        </w:tc>
      </w:tr>
      <w:tr w:rsidR="00466123" w:rsidRPr="00CE3B3F" w:rsidTr="005A12FF">
        <w:trPr>
          <w:gridBefore w:val="1"/>
          <w:tblHeader/>
          <w:jc w:val="center"/>
        </w:trPr>
        <w:tc>
          <w:tcPr>
            <w:tcW w:w="2635" w:type="dxa"/>
            <w:gridSpan w:val="2"/>
            <w:tcBorders>
              <w:top w:val="single" w:sz="12" w:space="0" w:color="000000"/>
              <w:left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Descrição do Bem</w:t>
            </w:r>
          </w:p>
        </w:tc>
        <w:tc>
          <w:tcPr>
            <w:tcW w:w="2267"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Localização</w:t>
            </w:r>
          </w:p>
          <w:p w:rsidR="00466123" w:rsidRPr="00CE3B3F" w:rsidRDefault="00437C72" w:rsidP="005A12FF">
            <w:pPr>
              <w:spacing w:before="60" w:after="60"/>
              <w:jc w:val="center"/>
              <w:rPr>
                <w:rFonts w:ascii="Arial" w:hAnsi="Arial" w:cs="Arial"/>
              </w:rPr>
            </w:pPr>
            <w:r w:rsidRPr="00437C72">
              <w:rPr>
                <w:rFonts w:ascii="Arial" w:hAnsi="Arial" w:cs="Arial"/>
              </w:rPr>
              <w:t>(km do Gasoduto)</w:t>
            </w:r>
          </w:p>
        </w:tc>
        <w:tc>
          <w:tcPr>
            <w:tcW w:w="1276"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Unidade de Medida</w:t>
            </w:r>
          </w:p>
        </w:tc>
        <w:tc>
          <w:tcPr>
            <w:tcW w:w="1559" w:type="dxa"/>
            <w:gridSpan w:val="2"/>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Quantidade</w:t>
            </w:r>
            <w:r w:rsidRPr="00437C72">
              <w:rPr>
                <w:rFonts w:ascii="Arial" w:hAnsi="Arial" w:cs="Arial"/>
                <w:vertAlign w:val="superscript"/>
              </w:rPr>
              <w:t>3</w:t>
            </w:r>
          </w:p>
        </w:tc>
        <w:tc>
          <w:tcPr>
            <w:tcW w:w="1276" w:type="dxa"/>
            <w:tcBorders>
              <w:top w:val="single" w:sz="12"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Data de Ativação</w:t>
            </w: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vertAlign w:val="superscript"/>
              </w:rPr>
            </w:pPr>
            <w:r w:rsidRPr="00437C72">
              <w:rPr>
                <w:rFonts w:ascii="Arial" w:hAnsi="Arial" w:cs="Arial"/>
              </w:rPr>
              <w:t>Vida Útil Estimada</w:t>
            </w:r>
          </w:p>
          <w:p w:rsidR="00466123" w:rsidRPr="00CE3B3F" w:rsidRDefault="00437C72" w:rsidP="005A12FF">
            <w:pPr>
              <w:spacing w:before="60" w:after="60"/>
              <w:jc w:val="center"/>
              <w:rPr>
                <w:rFonts w:ascii="Arial" w:hAnsi="Arial" w:cs="Arial"/>
              </w:rPr>
            </w:pPr>
            <w:r w:rsidRPr="00437C72">
              <w:rPr>
                <w:rFonts w:ascii="Arial" w:hAnsi="Arial" w:cs="Arial"/>
              </w:rPr>
              <w:t>(anos)</w:t>
            </w: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Custo de Aquisição na Data de Ativação (R$)</w:t>
            </w:r>
          </w:p>
        </w:tc>
      </w:tr>
      <w:tr w:rsidR="00466123" w:rsidRPr="00CE3B3F" w:rsidTr="005A12FF">
        <w:trPr>
          <w:gridBefore w:val="1"/>
          <w:tblHeader/>
          <w:jc w:val="center"/>
        </w:trPr>
        <w:tc>
          <w:tcPr>
            <w:tcW w:w="2635" w:type="dxa"/>
            <w:gridSpan w:val="2"/>
            <w:tcBorders>
              <w:top w:val="single" w:sz="12" w:space="0" w:color="000000"/>
              <w:left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2267"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559" w:type="dxa"/>
            <w:gridSpan w:val="2"/>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66123" w:rsidP="005A12FF">
            <w:pPr>
              <w:spacing w:before="60" w:after="60"/>
              <w:jc w:val="center"/>
              <w:rPr>
                <w:rFonts w:ascii="Arial" w:hAnsi="Arial" w:cs="Arial"/>
              </w:rPr>
            </w:pP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vAlign w:val="center"/>
          </w:tcPr>
          <w:p w:rsidR="00466123" w:rsidRPr="00CE3B3F" w:rsidRDefault="00437C72" w:rsidP="005A12FF">
            <w:pPr>
              <w:spacing w:before="60" w:after="60"/>
              <w:rPr>
                <w:rFonts w:ascii="Arial" w:hAnsi="Arial" w:cs="Arial"/>
              </w:rPr>
            </w:pPr>
            <w:r w:rsidRPr="00437C72">
              <w:rPr>
                <w:rFonts w:ascii="Arial" w:hAnsi="Arial" w:cs="Arial"/>
              </w:rPr>
              <w:t>Observações:</w:t>
            </w: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tcPr>
          <w:p w:rsidR="00466123" w:rsidRPr="00CE3B3F" w:rsidRDefault="00437C72" w:rsidP="005A12FF">
            <w:pPr>
              <w:spacing w:before="60" w:after="60"/>
              <w:jc w:val="center"/>
              <w:rPr>
                <w:rFonts w:ascii="Arial" w:hAnsi="Arial" w:cs="Arial"/>
              </w:rPr>
            </w:pPr>
            <w:proofErr w:type="gramStart"/>
            <w:r w:rsidRPr="00437C72">
              <w:rPr>
                <w:rFonts w:ascii="Arial" w:hAnsi="Arial" w:cs="Arial"/>
              </w:rPr>
              <w:t>2.3 – Sistema</w:t>
            </w:r>
            <w:proofErr w:type="gramEnd"/>
            <w:r w:rsidRPr="00437C72">
              <w:rPr>
                <w:rFonts w:ascii="Arial" w:hAnsi="Arial" w:cs="Arial"/>
              </w:rPr>
              <w:t xml:space="preserve"> de Proteção Catódica e Demais Equipamentos de Controle de Corrosão</w:t>
            </w:r>
          </w:p>
        </w:tc>
      </w:tr>
      <w:tr w:rsidR="00466123" w:rsidRPr="00CE3B3F" w:rsidTr="005A12FF">
        <w:trPr>
          <w:gridBefore w:val="1"/>
          <w:tblHeader/>
          <w:jc w:val="center"/>
        </w:trPr>
        <w:tc>
          <w:tcPr>
            <w:tcW w:w="2635" w:type="dxa"/>
            <w:gridSpan w:val="2"/>
            <w:tcBorders>
              <w:top w:val="single" w:sz="12" w:space="0" w:color="000000"/>
              <w:left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lastRenderedPageBreak/>
              <w:t>Descrição do Bem</w:t>
            </w:r>
          </w:p>
        </w:tc>
        <w:tc>
          <w:tcPr>
            <w:tcW w:w="2267"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Localização</w:t>
            </w:r>
          </w:p>
          <w:p w:rsidR="00466123" w:rsidRPr="00CE3B3F" w:rsidRDefault="00437C72" w:rsidP="005A12FF">
            <w:pPr>
              <w:spacing w:before="60" w:after="60"/>
              <w:jc w:val="center"/>
              <w:rPr>
                <w:rFonts w:ascii="Arial" w:hAnsi="Arial" w:cs="Arial"/>
              </w:rPr>
            </w:pPr>
            <w:r w:rsidRPr="00437C72">
              <w:rPr>
                <w:rFonts w:ascii="Arial" w:hAnsi="Arial" w:cs="Arial"/>
              </w:rPr>
              <w:t>(km do Gasoduto)</w:t>
            </w:r>
          </w:p>
        </w:tc>
        <w:tc>
          <w:tcPr>
            <w:tcW w:w="1276"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Unidade de Medida</w:t>
            </w:r>
          </w:p>
        </w:tc>
        <w:tc>
          <w:tcPr>
            <w:tcW w:w="1559" w:type="dxa"/>
            <w:gridSpan w:val="2"/>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Quantidade</w:t>
            </w:r>
            <w:r w:rsidRPr="00437C72">
              <w:rPr>
                <w:rFonts w:ascii="Arial" w:hAnsi="Arial" w:cs="Arial"/>
                <w:vertAlign w:val="superscript"/>
              </w:rPr>
              <w:t>3</w:t>
            </w:r>
          </w:p>
        </w:tc>
        <w:tc>
          <w:tcPr>
            <w:tcW w:w="1276" w:type="dxa"/>
            <w:tcBorders>
              <w:top w:val="single" w:sz="12"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Data de Ativação</w:t>
            </w: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vertAlign w:val="superscript"/>
              </w:rPr>
            </w:pPr>
            <w:r w:rsidRPr="00437C72">
              <w:rPr>
                <w:rFonts w:ascii="Arial" w:hAnsi="Arial" w:cs="Arial"/>
              </w:rPr>
              <w:t>Vida Útil Estimada</w:t>
            </w:r>
          </w:p>
          <w:p w:rsidR="00466123" w:rsidRPr="00CE3B3F" w:rsidRDefault="00437C72" w:rsidP="005A12FF">
            <w:pPr>
              <w:spacing w:before="60" w:after="60"/>
              <w:jc w:val="center"/>
              <w:rPr>
                <w:rFonts w:ascii="Arial" w:hAnsi="Arial" w:cs="Arial"/>
              </w:rPr>
            </w:pPr>
            <w:r w:rsidRPr="00437C72">
              <w:rPr>
                <w:rFonts w:ascii="Arial" w:hAnsi="Arial" w:cs="Arial"/>
              </w:rPr>
              <w:t>(anos)</w:t>
            </w: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Custo de Aquisição na Data de Ativação (R$)</w:t>
            </w:r>
          </w:p>
        </w:tc>
      </w:tr>
      <w:tr w:rsidR="00466123" w:rsidRPr="00CE3B3F" w:rsidTr="005A12FF">
        <w:trPr>
          <w:gridBefore w:val="1"/>
          <w:tblHeader/>
          <w:jc w:val="center"/>
        </w:trPr>
        <w:tc>
          <w:tcPr>
            <w:tcW w:w="2635" w:type="dxa"/>
            <w:gridSpan w:val="2"/>
            <w:tcBorders>
              <w:top w:val="single" w:sz="12" w:space="0" w:color="000000"/>
              <w:left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2267"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559" w:type="dxa"/>
            <w:gridSpan w:val="2"/>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66123" w:rsidP="005A12FF">
            <w:pPr>
              <w:spacing w:before="60" w:after="60"/>
              <w:jc w:val="center"/>
              <w:rPr>
                <w:rFonts w:ascii="Arial" w:hAnsi="Arial" w:cs="Arial"/>
              </w:rPr>
            </w:pP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vAlign w:val="center"/>
          </w:tcPr>
          <w:p w:rsidR="00466123" w:rsidRPr="00CE3B3F" w:rsidRDefault="00437C72" w:rsidP="005A12FF">
            <w:pPr>
              <w:spacing w:before="60" w:after="60"/>
              <w:rPr>
                <w:rFonts w:ascii="Arial" w:hAnsi="Arial" w:cs="Arial"/>
              </w:rPr>
            </w:pPr>
            <w:r w:rsidRPr="00437C72">
              <w:rPr>
                <w:rFonts w:ascii="Arial" w:hAnsi="Arial" w:cs="Arial"/>
              </w:rPr>
              <w:t>Observações:</w:t>
            </w: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tcPr>
          <w:p w:rsidR="00466123" w:rsidRPr="00CE3B3F" w:rsidRDefault="00437C72" w:rsidP="005A12FF">
            <w:pPr>
              <w:spacing w:before="60" w:after="60"/>
              <w:jc w:val="center"/>
              <w:rPr>
                <w:rFonts w:ascii="Arial" w:hAnsi="Arial" w:cs="Arial"/>
              </w:rPr>
            </w:pPr>
            <w:r w:rsidRPr="00437C72">
              <w:rPr>
                <w:rFonts w:ascii="Arial" w:hAnsi="Arial" w:cs="Arial"/>
              </w:rPr>
              <w:t>2.4 – Sistemas de Comunicação e de Supervisão e Controle</w:t>
            </w:r>
          </w:p>
        </w:tc>
      </w:tr>
      <w:tr w:rsidR="00466123" w:rsidRPr="00CE3B3F" w:rsidTr="005A12FF">
        <w:trPr>
          <w:gridBefore w:val="1"/>
          <w:tblHeader/>
          <w:jc w:val="center"/>
        </w:trPr>
        <w:tc>
          <w:tcPr>
            <w:tcW w:w="2635" w:type="dxa"/>
            <w:gridSpan w:val="2"/>
            <w:tcBorders>
              <w:top w:val="single" w:sz="12" w:space="0" w:color="000000"/>
              <w:left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Descrição do Bem</w:t>
            </w:r>
          </w:p>
        </w:tc>
        <w:tc>
          <w:tcPr>
            <w:tcW w:w="2267"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Localização</w:t>
            </w:r>
          </w:p>
          <w:p w:rsidR="00466123" w:rsidRPr="00CE3B3F" w:rsidRDefault="00437C72" w:rsidP="005A12FF">
            <w:pPr>
              <w:spacing w:before="60" w:after="60"/>
              <w:jc w:val="center"/>
              <w:rPr>
                <w:rFonts w:ascii="Arial" w:hAnsi="Arial" w:cs="Arial"/>
              </w:rPr>
            </w:pPr>
            <w:r w:rsidRPr="00437C72">
              <w:rPr>
                <w:rFonts w:ascii="Arial" w:hAnsi="Arial" w:cs="Arial"/>
              </w:rPr>
              <w:t>(km do Gasoduto)</w:t>
            </w:r>
          </w:p>
        </w:tc>
        <w:tc>
          <w:tcPr>
            <w:tcW w:w="1276"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Unidade de Medida</w:t>
            </w:r>
          </w:p>
        </w:tc>
        <w:tc>
          <w:tcPr>
            <w:tcW w:w="1559" w:type="dxa"/>
            <w:gridSpan w:val="2"/>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Quantidade</w:t>
            </w:r>
            <w:r w:rsidRPr="00437C72">
              <w:rPr>
                <w:rFonts w:ascii="Arial" w:hAnsi="Arial" w:cs="Arial"/>
                <w:vertAlign w:val="superscript"/>
              </w:rPr>
              <w:t>3</w:t>
            </w:r>
          </w:p>
        </w:tc>
        <w:tc>
          <w:tcPr>
            <w:tcW w:w="1276" w:type="dxa"/>
            <w:tcBorders>
              <w:top w:val="single" w:sz="12"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Data de Ativação</w:t>
            </w: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vertAlign w:val="superscript"/>
              </w:rPr>
            </w:pPr>
            <w:r w:rsidRPr="00437C72">
              <w:rPr>
                <w:rFonts w:ascii="Arial" w:hAnsi="Arial" w:cs="Arial"/>
              </w:rPr>
              <w:t>Vida Útil Estimada</w:t>
            </w:r>
          </w:p>
          <w:p w:rsidR="00466123" w:rsidRPr="00CE3B3F" w:rsidRDefault="00437C72" w:rsidP="005A12FF">
            <w:pPr>
              <w:spacing w:before="60" w:after="60"/>
              <w:jc w:val="center"/>
              <w:rPr>
                <w:rFonts w:ascii="Arial" w:hAnsi="Arial" w:cs="Arial"/>
              </w:rPr>
            </w:pPr>
            <w:r w:rsidRPr="00437C72">
              <w:rPr>
                <w:rFonts w:ascii="Arial" w:hAnsi="Arial" w:cs="Arial"/>
              </w:rPr>
              <w:t>(anos)</w:t>
            </w: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Custo de Aquisição na Data de Ativação (R$)</w:t>
            </w:r>
          </w:p>
        </w:tc>
      </w:tr>
      <w:tr w:rsidR="00466123" w:rsidRPr="00CE3B3F" w:rsidTr="005A12FF">
        <w:trPr>
          <w:gridBefore w:val="1"/>
          <w:tblHeader/>
          <w:jc w:val="center"/>
        </w:trPr>
        <w:tc>
          <w:tcPr>
            <w:tcW w:w="2635" w:type="dxa"/>
            <w:gridSpan w:val="2"/>
            <w:tcBorders>
              <w:top w:val="single" w:sz="12" w:space="0" w:color="000000"/>
              <w:left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2267"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559" w:type="dxa"/>
            <w:gridSpan w:val="2"/>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66123" w:rsidP="005A12FF">
            <w:pPr>
              <w:spacing w:before="60" w:after="60"/>
              <w:jc w:val="center"/>
              <w:rPr>
                <w:rFonts w:ascii="Arial" w:hAnsi="Arial" w:cs="Arial"/>
              </w:rPr>
            </w:pP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vAlign w:val="center"/>
          </w:tcPr>
          <w:p w:rsidR="00466123" w:rsidRPr="00CE3B3F" w:rsidRDefault="00437C72" w:rsidP="005A12FF">
            <w:pPr>
              <w:spacing w:before="60" w:after="60"/>
              <w:rPr>
                <w:rFonts w:ascii="Arial" w:hAnsi="Arial" w:cs="Arial"/>
              </w:rPr>
            </w:pPr>
            <w:r w:rsidRPr="00437C72">
              <w:rPr>
                <w:rFonts w:ascii="Arial" w:hAnsi="Arial" w:cs="Arial"/>
              </w:rPr>
              <w:t>Observações:</w:t>
            </w: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tcPr>
          <w:p w:rsidR="00466123" w:rsidRPr="00CE3B3F" w:rsidRDefault="00437C72" w:rsidP="005A12FF">
            <w:pPr>
              <w:spacing w:before="60" w:after="60"/>
              <w:jc w:val="center"/>
              <w:rPr>
                <w:rFonts w:ascii="Arial" w:hAnsi="Arial" w:cs="Arial"/>
              </w:rPr>
            </w:pPr>
            <w:r w:rsidRPr="00437C72">
              <w:rPr>
                <w:rFonts w:ascii="Arial" w:hAnsi="Arial" w:cs="Arial"/>
              </w:rPr>
              <w:t>2.5 – Outros Componentes</w:t>
            </w:r>
            <w:r w:rsidRPr="00437C72">
              <w:rPr>
                <w:rFonts w:ascii="Arial" w:hAnsi="Arial" w:cs="Arial"/>
                <w:vertAlign w:val="superscript"/>
              </w:rPr>
              <w:t>4</w:t>
            </w:r>
          </w:p>
        </w:tc>
      </w:tr>
      <w:tr w:rsidR="00466123" w:rsidRPr="00CE3B3F" w:rsidTr="005A12FF">
        <w:trPr>
          <w:gridBefore w:val="1"/>
          <w:tblHeader/>
          <w:jc w:val="center"/>
        </w:trPr>
        <w:tc>
          <w:tcPr>
            <w:tcW w:w="2635" w:type="dxa"/>
            <w:gridSpan w:val="2"/>
            <w:tcBorders>
              <w:top w:val="single" w:sz="12" w:space="0" w:color="000000"/>
              <w:left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Descrição do Bem</w:t>
            </w:r>
          </w:p>
        </w:tc>
        <w:tc>
          <w:tcPr>
            <w:tcW w:w="2267"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Localização</w:t>
            </w:r>
          </w:p>
          <w:p w:rsidR="00466123" w:rsidRPr="00CE3B3F" w:rsidRDefault="00437C72" w:rsidP="005A12FF">
            <w:pPr>
              <w:spacing w:before="60" w:after="60"/>
              <w:jc w:val="center"/>
              <w:rPr>
                <w:rFonts w:ascii="Arial" w:hAnsi="Arial" w:cs="Arial"/>
              </w:rPr>
            </w:pPr>
            <w:r w:rsidRPr="00437C72">
              <w:rPr>
                <w:rFonts w:ascii="Arial" w:hAnsi="Arial" w:cs="Arial"/>
              </w:rPr>
              <w:t>(km do Gasoduto)</w:t>
            </w:r>
          </w:p>
        </w:tc>
        <w:tc>
          <w:tcPr>
            <w:tcW w:w="1276"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Unidade de Medida</w:t>
            </w:r>
          </w:p>
        </w:tc>
        <w:tc>
          <w:tcPr>
            <w:tcW w:w="1559" w:type="dxa"/>
            <w:gridSpan w:val="2"/>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Quantidade</w:t>
            </w:r>
            <w:r w:rsidRPr="00437C72">
              <w:rPr>
                <w:rFonts w:ascii="Arial" w:hAnsi="Arial" w:cs="Arial"/>
                <w:vertAlign w:val="superscript"/>
              </w:rPr>
              <w:t>3</w:t>
            </w:r>
          </w:p>
        </w:tc>
        <w:tc>
          <w:tcPr>
            <w:tcW w:w="1276" w:type="dxa"/>
            <w:tcBorders>
              <w:top w:val="single" w:sz="12"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Data de Ativação</w:t>
            </w: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vertAlign w:val="superscript"/>
              </w:rPr>
            </w:pPr>
            <w:r w:rsidRPr="00437C72">
              <w:rPr>
                <w:rFonts w:ascii="Arial" w:hAnsi="Arial" w:cs="Arial"/>
              </w:rPr>
              <w:t>Vida Útil Estimada</w:t>
            </w:r>
          </w:p>
          <w:p w:rsidR="00466123" w:rsidRPr="00CE3B3F" w:rsidRDefault="00437C72" w:rsidP="005A12FF">
            <w:pPr>
              <w:spacing w:before="60" w:after="60"/>
              <w:jc w:val="center"/>
              <w:rPr>
                <w:rFonts w:ascii="Arial" w:hAnsi="Arial" w:cs="Arial"/>
              </w:rPr>
            </w:pPr>
            <w:r w:rsidRPr="00437C72">
              <w:rPr>
                <w:rFonts w:ascii="Arial" w:hAnsi="Arial" w:cs="Arial"/>
              </w:rPr>
              <w:t>(anos)</w:t>
            </w: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Custo de Aquisição na Data de Ativação (R$)</w:t>
            </w:r>
          </w:p>
        </w:tc>
      </w:tr>
      <w:tr w:rsidR="00466123" w:rsidRPr="00CE3B3F" w:rsidTr="005A12FF">
        <w:trPr>
          <w:gridBefore w:val="1"/>
          <w:tblHeader/>
          <w:jc w:val="center"/>
        </w:trPr>
        <w:tc>
          <w:tcPr>
            <w:tcW w:w="2635" w:type="dxa"/>
            <w:gridSpan w:val="2"/>
            <w:tcBorders>
              <w:top w:val="single" w:sz="12" w:space="0" w:color="000000"/>
              <w:left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2267"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559" w:type="dxa"/>
            <w:gridSpan w:val="2"/>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66123" w:rsidP="005A12FF">
            <w:pPr>
              <w:spacing w:before="60" w:after="60"/>
              <w:jc w:val="center"/>
              <w:rPr>
                <w:rFonts w:ascii="Arial" w:hAnsi="Arial" w:cs="Arial"/>
              </w:rPr>
            </w:pP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vAlign w:val="center"/>
          </w:tcPr>
          <w:p w:rsidR="00466123" w:rsidRPr="00CE3B3F" w:rsidRDefault="00437C72" w:rsidP="005A12FF">
            <w:pPr>
              <w:spacing w:before="60" w:after="60"/>
              <w:rPr>
                <w:rFonts w:ascii="Arial" w:hAnsi="Arial" w:cs="Arial"/>
              </w:rPr>
            </w:pPr>
            <w:r w:rsidRPr="00437C72">
              <w:rPr>
                <w:rFonts w:ascii="Arial" w:hAnsi="Arial" w:cs="Arial"/>
              </w:rPr>
              <w:t>Observações:</w:t>
            </w:r>
          </w:p>
        </w:tc>
      </w:tr>
      <w:tr w:rsidR="00466123" w:rsidRPr="00CE3B3F" w:rsidDel="00505A42"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tcPr>
          <w:p w:rsidR="00466123" w:rsidRPr="00CE3B3F" w:rsidDel="00505A42" w:rsidRDefault="00437C72" w:rsidP="005A12FF">
            <w:pPr>
              <w:spacing w:before="60" w:after="60"/>
              <w:jc w:val="center"/>
              <w:rPr>
                <w:rFonts w:ascii="Arial" w:hAnsi="Arial" w:cs="Arial"/>
              </w:rPr>
            </w:pPr>
            <w:r w:rsidRPr="00437C72">
              <w:rPr>
                <w:rFonts w:ascii="Arial" w:hAnsi="Arial" w:cs="Arial"/>
              </w:rPr>
              <w:t>3 – Complementos</w:t>
            </w: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tcPr>
          <w:p w:rsidR="00466123" w:rsidRPr="00CE3B3F" w:rsidRDefault="00437C72" w:rsidP="005A12FF">
            <w:pPr>
              <w:spacing w:before="60" w:after="60"/>
              <w:jc w:val="center"/>
              <w:rPr>
                <w:rFonts w:ascii="Arial" w:hAnsi="Arial" w:cs="Arial"/>
              </w:rPr>
            </w:pPr>
            <w:r w:rsidRPr="00437C72">
              <w:rPr>
                <w:rFonts w:ascii="Arial" w:hAnsi="Arial" w:cs="Arial"/>
              </w:rPr>
              <w:t xml:space="preserve">3.1 – </w:t>
            </w:r>
            <w:proofErr w:type="gramStart"/>
            <w:r w:rsidRPr="00437C72">
              <w:rPr>
                <w:rFonts w:ascii="Arial" w:hAnsi="Arial" w:cs="Arial"/>
              </w:rPr>
              <w:t>Estação(</w:t>
            </w:r>
            <w:proofErr w:type="spellStart"/>
            <w:proofErr w:type="gramEnd"/>
            <w:r w:rsidRPr="00437C72">
              <w:rPr>
                <w:rFonts w:ascii="Arial" w:hAnsi="Arial" w:cs="Arial"/>
              </w:rPr>
              <w:t>ões</w:t>
            </w:r>
            <w:proofErr w:type="spellEnd"/>
            <w:r w:rsidRPr="00437C72">
              <w:rPr>
                <w:rFonts w:ascii="Arial" w:hAnsi="Arial" w:cs="Arial"/>
              </w:rPr>
              <w:t>) de Recebimento</w:t>
            </w:r>
          </w:p>
        </w:tc>
      </w:tr>
      <w:tr w:rsidR="00466123" w:rsidRPr="00CE3B3F" w:rsidTr="005A12FF">
        <w:trPr>
          <w:gridBefore w:val="1"/>
          <w:tblHeader/>
          <w:jc w:val="center"/>
        </w:trPr>
        <w:tc>
          <w:tcPr>
            <w:tcW w:w="2635" w:type="dxa"/>
            <w:gridSpan w:val="2"/>
            <w:tcBorders>
              <w:top w:val="single" w:sz="12" w:space="0" w:color="000000"/>
              <w:left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lastRenderedPageBreak/>
              <w:t>Descrição do Equipamento ou Conjunto de Bens</w:t>
            </w:r>
          </w:p>
        </w:tc>
        <w:tc>
          <w:tcPr>
            <w:tcW w:w="2267"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Localização</w:t>
            </w:r>
          </w:p>
          <w:p w:rsidR="00466123" w:rsidRPr="00CE3B3F" w:rsidRDefault="00437C72" w:rsidP="005A12FF">
            <w:pPr>
              <w:spacing w:before="60" w:after="60"/>
              <w:jc w:val="center"/>
              <w:rPr>
                <w:rFonts w:ascii="Arial" w:hAnsi="Arial" w:cs="Arial"/>
              </w:rPr>
            </w:pPr>
            <w:r w:rsidRPr="00437C72">
              <w:rPr>
                <w:rFonts w:ascii="Arial" w:hAnsi="Arial" w:cs="Arial"/>
              </w:rPr>
              <w:t>(km do Gasoduto)</w:t>
            </w:r>
          </w:p>
        </w:tc>
        <w:tc>
          <w:tcPr>
            <w:tcW w:w="1276"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Unidade de Medida</w:t>
            </w:r>
          </w:p>
        </w:tc>
        <w:tc>
          <w:tcPr>
            <w:tcW w:w="1559" w:type="dxa"/>
            <w:gridSpan w:val="2"/>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Quantidade</w:t>
            </w:r>
            <w:r w:rsidRPr="00437C72">
              <w:rPr>
                <w:rFonts w:ascii="Arial" w:hAnsi="Arial" w:cs="Arial"/>
                <w:vertAlign w:val="superscript"/>
              </w:rPr>
              <w:t>3</w:t>
            </w:r>
          </w:p>
        </w:tc>
        <w:tc>
          <w:tcPr>
            <w:tcW w:w="1276" w:type="dxa"/>
            <w:tcBorders>
              <w:top w:val="single" w:sz="12"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Data de Ativação</w:t>
            </w: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vertAlign w:val="superscript"/>
              </w:rPr>
            </w:pPr>
            <w:r w:rsidRPr="00437C72">
              <w:rPr>
                <w:rFonts w:ascii="Arial" w:hAnsi="Arial" w:cs="Arial"/>
              </w:rPr>
              <w:t>Vida Útil Estimada</w:t>
            </w:r>
          </w:p>
          <w:p w:rsidR="00466123" w:rsidRPr="00CE3B3F" w:rsidRDefault="00437C72" w:rsidP="005A12FF">
            <w:pPr>
              <w:spacing w:before="60" w:after="60"/>
              <w:jc w:val="center"/>
              <w:rPr>
                <w:rFonts w:ascii="Arial" w:hAnsi="Arial" w:cs="Arial"/>
              </w:rPr>
            </w:pPr>
            <w:r w:rsidRPr="00437C72">
              <w:rPr>
                <w:rFonts w:ascii="Arial" w:hAnsi="Arial" w:cs="Arial"/>
              </w:rPr>
              <w:t>(anos)</w:t>
            </w: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Custo de Aquisição na Data de Ativação (R$)</w:t>
            </w:r>
          </w:p>
        </w:tc>
      </w:tr>
      <w:tr w:rsidR="00466123" w:rsidRPr="00CE3B3F" w:rsidTr="005A12FF">
        <w:trPr>
          <w:gridBefore w:val="1"/>
          <w:tblHeader/>
          <w:jc w:val="center"/>
        </w:trPr>
        <w:tc>
          <w:tcPr>
            <w:tcW w:w="2635" w:type="dxa"/>
            <w:gridSpan w:val="2"/>
            <w:tcBorders>
              <w:top w:val="single" w:sz="12" w:space="0" w:color="000000"/>
              <w:left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2267"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559" w:type="dxa"/>
            <w:gridSpan w:val="2"/>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66123" w:rsidP="005A12FF">
            <w:pPr>
              <w:spacing w:before="60" w:after="60"/>
              <w:jc w:val="center"/>
              <w:rPr>
                <w:rFonts w:ascii="Arial" w:hAnsi="Arial" w:cs="Arial"/>
              </w:rPr>
            </w:pP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vAlign w:val="center"/>
          </w:tcPr>
          <w:p w:rsidR="00466123" w:rsidRPr="00CE3B3F" w:rsidRDefault="00437C72" w:rsidP="005A12FF">
            <w:pPr>
              <w:spacing w:before="60" w:after="60"/>
              <w:rPr>
                <w:rFonts w:ascii="Arial" w:hAnsi="Arial" w:cs="Arial"/>
              </w:rPr>
            </w:pPr>
            <w:r w:rsidRPr="00437C72">
              <w:rPr>
                <w:rFonts w:ascii="Arial" w:hAnsi="Arial" w:cs="Arial"/>
              </w:rPr>
              <w:t>Observações:</w:t>
            </w: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tcPr>
          <w:p w:rsidR="00466123" w:rsidRPr="00CE3B3F" w:rsidRDefault="00437C72" w:rsidP="005A12FF">
            <w:pPr>
              <w:spacing w:before="60" w:after="60"/>
              <w:jc w:val="center"/>
              <w:rPr>
                <w:rFonts w:ascii="Arial" w:hAnsi="Arial" w:cs="Arial"/>
              </w:rPr>
            </w:pPr>
            <w:r w:rsidRPr="00437C72">
              <w:rPr>
                <w:rFonts w:ascii="Arial" w:hAnsi="Arial" w:cs="Arial"/>
              </w:rPr>
              <w:t xml:space="preserve">3.2 – </w:t>
            </w:r>
            <w:proofErr w:type="gramStart"/>
            <w:r w:rsidRPr="00437C72">
              <w:rPr>
                <w:rFonts w:ascii="Arial" w:hAnsi="Arial" w:cs="Arial"/>
              </w:rPr>
              <w:t>Estação(</w:t>
            </w:r>
            <w:proofErr w:type="spellStart"/>
            <w:proofErr w:type="gramEnd"/>
            <w:r w:rsidRPr="00437C72">
              <w:rPr>
                <w:rFonts w:ascii="Arial" w:hAnsi="Arial" w:cs="Arial"/>
              </w:rPr>
              <w:t>ões</w:t>
            </w:r>
            <w:proofErr w:type="spellEnd"/>
            <w:r w:rsidRPr="00437C72">
              <w:rPr>
                <w:rFonts w:ascii="Arial" w:hAnsi="Arial" w:cs="Arial"/>
              </w:rPr>
              <w:t>) de Entrega</w:t>
            </w:r>
          </w:p>
        </w:tc>
      </w:tr>
      <w:tr w:rsidR="00466123" w:rsidRPr="00CE3B3F" w:rsidTr="005A12FF">
        <w:trPr>
          <w:gridBefore w:val="1"/>
          <w:tblHeader/>
          <w:jc w:val="center"/>
        </w:trPr>
        <w:tc>
          <w:tcPr>
            <w:tcW w:w="2635" w:type="dxa"/>
            <w:gridSpan w:val="2"/>
            <w:tcBorders>
              <w:top w:val="single" w:sz="12" w:space="0" w:color="000000"/>
              <w:left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Descrição do Equipamento ou Conjunto de Bens</w:t>
            </w:r>
          </w:p>
        </w:tc>
        <w:tc>
          <w:tcPr>
            <w:tcW w:w="2267"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Localização</w:t>
            </w:r>
          </w:p>
          <w:p w:rsidR="00466123" w:rsidRPr="00CE3B3F" w:rsidRDefault="00437C72" w:rsidP="005A12FF">
            <w:pPr>
              <w:spacing w:before="60" w:after="60"/>
              <w:jc w:val="center"/>
              <w:rPr>
                <w:rFonts w:ascii="Arial" w:hAnsi="Arial" w:cs="Arial"/>
              </w:rPr>
            </w:pPr>
            <w:r w:rsidRPr="00437C72">
              <w:rPr>
                <w:rFonts w:ascii="Arial" w:hAnsi="Arial" w:cs="Arial"/>
              </w:rPr>
              <w:t>(km do Gasoduto)</w:t>
            </w:r>
          </w:p>
        </w:tc>
        <w:tc>
          <w:tcPr>
            <w:tcW w:w="1276"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Unidade de Medida</w:t>
            </w:r>
          </w:p>
        </w:tc>
        <w:tc>
          <w:tcPr>
            <w:tcW w:w="1559" w:type="dxa"/>
            <w:gridSpan w:val="2"/>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Quantidade</w:t>
            </w:r>
            <w:r w:rsidRPr="00437C72">
              <w:rPr>
                <w:rFonts w:ascii="Arial" w:hAnsi="Arial" w:cs="Arial"/>
                <w:vertAlign w:val="superscript"/>
              </w:rPr>
              <w:t>3</w:t>
            </w:r>
          </w:p>
        </w:tc>
        <w:tc>
          <w:tcPr>
            <w:tcW w:w="1276" w:type="dxa"/>
            <w:tcBorders>
              <w:top w:val="single" w:sz="12"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Data de Ativação</w:t>
            </w: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vertAlign w:val="superscript"/>
              </w:rPr>
            </w:pPr>
            <w:r w:rsidRPr="00437C72">
              <w:rPr>
                <w:rFonts w:ascii="Arial" w:hAnsi="Arial" w:cs="Arial"/>
              </w:rPr>
              <w:t>Vida Útil Estimada</w:t>
            </w:r>
          </w:p>
          <w:p w:rsidR="00466123" w:rsidRPr="00CE3B3F" w:rsidRDefault="00437C72" w:rsidP="005A12FF">
            <w:pPr>
              <w:spacing w:before="60" w:after="60"/>
              <w:jc w:val="center"/>
              <w:rPr>
                <w:rFonts w:ascii="Arial" w:hAnsi="Arial" w:cs="Arial"/>
              </w:rPr>
            </w:pPr>
            <w:r w:rsidRPr="00437C72">
              <w:rPr>
                <w:rFonts w:ascii="Arial" w:hAnsi="Arial" w:cs="Arial"/>
              </w:rPr>
              <w:t>(anos)</w:t>
            </w: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Custo de Aquisição na Data de Ativação (R$)</w:t>
            </w:r>
          </w:p>
        </w:tc>
      </w:tr>
      <w:tr w:rsidR="00466123" w:rsidRPr="00CE3B3F" w:rsidTr="005A12FF">
        <w:trPr>
          <w:gridBefore w:val="1"/>
          <w:tblHeader/>
          <w:jc w:val="center"/>
        </w:trPr>
        <w:tc>
          <w:tcPr>
            <w:tcW w:w="2635" w:type="dxa"/>
            <w:gridSpan w:val="2"/>
            <w:tcBorders>
              <w:top w:val="single" w:sz="12" w:space="0" w:color="000000"/>
              <w:left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2267"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559" w:type="dxa"/>
            <w:gridSpan w:val="2"/>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66123" w:rsidP="005A12FF">
            <w:pPr>
              <w:spacing w:before="60" w:after="60"/>
              <w:jc w:val="center"/>
              <w:rPr>
                <w:rFonts w:ascii="Arial" w:hAnsi="Arial" w:cs="Arial"/>
              </w:rPr>
            </w:pP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vAlign w:val="center"/>
          </w:tcPr>
          <w:p w:rsidR="00466123" w:rsidRPr="00CE3B3F" w:rsidRDefault="00437C72" w:rsidP="005A12FF">
            <w:pPr>
              <w:spacing w:before="60" w:after="60"/>
              <w:rPr>
                <w:rFonts w:ascii="Arial" w:hAnsi="Arial" w:cs="Arial"/>
              </w:rPr>
            </w:pPr>
            <w:r w:rsidRPr="00437C72">
              <w:rPr>
                <w:rFonts w:ascii="Arial" w:hAnsi="Arial" w:cs="Arial"/>
              </w:rPr>
              <w:t>Observações:</w:t>
            </w: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tcPr>
          <w:p w:rsidR="00466123" w:rsidRPr="00CE3B3F" w:rsidRDefault="00437C72" w:rsidP="005A12FF">
            <w:pPr>
              <w:spacing w:before="60" w:after="60"/>
              <w:jc w:val="center"/>
              <w:rPr>
                <w:rFonts w:ascii="Arial" w:hAnsi="Arial" w:cs="Arial"/>
              </w:rPr>
            </w:pPr>
            <w:r w:rsidRPr="00437C72">
              <w:rPr>
                <w:rFonts w:ascii="Arial" w:hAnsi="Arial" w:cs="Arial"/>
              </w:rPr>
              <w:t xml:space="preserve">3.3 – </w:t>
            </w:r>
            <w:proofErr w:type="gramStart"/>
            <w:r w:rsidRPr="00437C72">
              <w:rPr>
                <w:rFonts w:ascii="Arial" w:hAnsi="Arial" w:cs="Arial"/>
              </w:rPr>
              <w:t>Estação(</w:t>
            </w:r>
            <w:proofErr w:type="spellStart"/>
            <w:proofErr w:type="gramEnd"/>
            <w:r w:rsidRPr="00437C72">
              <w:rPr>
                <w:rFonts w:ascii="Arial" w:hAnsi="Arial" w:cs="Arial"/>
              </w:rPr>
              <w:t>ões</w:t>
            </w:r>
            <w:proofErr w:type="spellEnd"/>
            <w:r w:rsidRPr="00437C72">
              <w:rPr>
                <w:rFonts w:ascii="Arial" w:hAnsi="Arial" w:cs="Arial"/>
              </w:rPr>
              <w:t xml:space="preserve">) de Interconexão </w:t>
            </w:r>
          </w:p>
        </w:tc>
      </w:tr>
      <w:tr w:rsidR="00466123" w:rsidRPr="00CE3B3F" w:rsidTr="005A12FF">
        <w:trPr>
          <w:gridBefore w:val="1"/>
          <w:tblHeader/>
          <w:jc w:val="center"/>
        </w:trPr>
        <w:tc>
          <w:tcPr>
            <w:tcW w:w="2635" w:type="dxa"/>
            <w:gridSpan w:val="2"/>
            <w:tcBorders>
              <w:top w:val="single" w:sz="12" w:space="0" w:color="000000"/>
              <w:left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Descrição do Equipamento ou Conjunto de Bens</w:t>
            </w:r>
          </w:p>
        </w:tc>
        <w:tc>
          <w:tcPr>
            <w:tcW w:w="2267"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Localização</w:t>
            </w:r>
          </w:p>
          <w:p w:rsidR="00466123" w:rsidRPr="00CE3B3F" w:rsidRDefault="00437C72" w:rsidP="005A12FF">
            <w:pPr>
              <w:spacing w:before="60" w:after="60"/>
              <w:jc w:val="center"/>
              <w:rPr>
                <w:rFonts w:ascii="Arial" w:hAnsi="Arial" w:cs="Arial"/>
              </w:rPr>
            </w:pPr>
            <w:r w:rsidRPr="00437C72">
              <w:rPr>
                <w:rFonts w:ascii="Arial" w:hAnsi="Arial" w:cs="Arial"/>
              </w:rPr>
              <w:t>(km do Gasoduto)</w:t>
            </w:r>
          </w:p>
        </w:tc>
        <w:tc>
          <w:tcPr>
            <w:tcW w:w="1276"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Unidade de Medida</w:t>
            </w:r>
          </w:p>
        </w:tc>
        <w:tc>
          <w:tcPr>
            <w:tcW w:w="1559" w:type="dxa"/>
            <w:gridSpan w:val="2"/>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Quantidade</w:t>
            </w:r>
            <w:r w:rsidRPr="00437C72">
              <w:rPr>
                <w:rFonts w:ascii="Arial" w:hAnsi="Arial" w:cs="Arial"/>
                <w:vertAlign w:val="superscript"/>
              </w:rPr>
              <w:t>3</w:t>
            </w:r>
          </w:p>
        </w:tc>
        <w:tc>
          <w:tcPr>
            <w:tcW w:w="1276" w:type="dxa"/>
            <w:tcBorders>
              <w:top w:val="single" w:sz="12"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Data de Ativação</w:t>
            </w: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vertAlign w:val="superscript"/>
              </w:rPr>
            </w:pPr>
            <w:r w:rsidRPr="00437C72">
              <w:rPr>
                <w:rFonts w:ascii="Arial" w:hAnsi="Arial" w:cs="Arial"/>
              </w:rPr>
              <w:t>Vida Útil Estimada</w:t>
            </w:r>
          </w:p>
          <w:p w:rsidR="00466123" w:rsidRPr="00CE3B3F" w:rsidRDefault="00437C72" w:rsidP="005A12FF">
            <w:pPr>
              <w:spacing w:before="60" w:after="60"/>
              <w:jc w:val="center"/>
              <w:rPr>
                <w:rFonts w:ascii="Arial" w:hAnsi="Arial" w:cs="Arial"/>
              </w:rPr>
            </w:pPr>
            <w:r w:rsidRPr="00437C72">
              <w:rPr>
                <w:rFonts w:ascii="Arial" w:hAnsi="Arial" w:cs="Arial"/>
              </w:rPr>
              <w:t>(anos)</w:t>
            </w: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Custo de Aquisição na Data de Ativação (R$)</w:t>
            </w:r>
          </w:p>
        </w:tc>
      </w:tr>
      <w:tr w:rsidR="00466123" w:rsidRPr="00CE3B3F" w:rsidTr="005A12FF">
        <w:trPr>
          <w:gridBefore w:val="1"/>
          <w:tblHeader/>
          <w:jc w:val="center"/>
        </w:trPr>
        <w:tc>
          <w:tcPr>
            <w:tcW w:w="2635" w:type="dxa"/>
            <w:gridSpan w:val="2"/>
            <w:tcBorders>
              <w:top w:val="single" w:sz="12" w:space="0" w:color="000000"/>
              <w:left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2267"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559" w:type="dxa"/>
            <w:gridSpan w:val="2"/>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66123" w:rsidP="005A12FF">
            <w:pPr>
              <w:spacing w:before="60" w:after="60"/>
              <w:jc w:val="center"/>
              <w:rPr>
                <w:rFonts w:ascii="Arial" w:hAnsi="Arial" w:cs="Arial"/>
              </w:rPr>
            </w:pP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vAlign w:val="center"/>
          </w:tcPr>
          <w:p w:rsidR="00466123" w:rsidRPr="00CE3B3F" w:rsidRDefault="00437C72" w:rsidP="005A12FF">
            <w:pPr>
              <w:spacing w:before="60" w:after="60"/>
              <w:rPr>
                <w:rFonts w:ascii="Arial" w:hAnsi="Arial" w:cs="Arial"/>
              </w:rPr>
            </w:pPr>
            <w:r w:rsidRPr="00437C72">
              <w:rPr>
                <w:rFonts w:ascii="Arial" w:hAnsi="Arial" w:cs="Arial"/>
              </w:rPr>
              <w:t>Observações:</w:t>
            </w:r>
          </w:p>
        </w:tc>
      </w:tr>
      <w:tr w:rsidR="00466123" w:rsidRPr="00CE3B3F" w:rsidDel="00505A42"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tcPr>
          <w:p w:rsidR="00466123" w:rsidRPr="00CE3B3F" w:rsidDel="00505A42" w:rsidRDefault="00437C72" w:rsidP="005A12FF">
            <w:pPr>
              <w:spacing w:before="60" w:after="60"/>
              <w:jc w:val="center"/>
              <w:rPr>
                <w:rFonts w:ascii="Arial" w:hAnsi="Arial" w:cs="Arial"/>
              </w:rPr>
            </w:pPr>
            <w:r w:rsidRPr="00437C72">
              <w:rPr>
                <w:rFonts w:ascii="Arial" w:hAnsi="Arial" w:cs="Arial"/>
              </w:rPr>
              <w:t xml:space="preserve">3.4 – </w:t>
            </w:r>
            <w:proofErr w:type="gramStart"/>
            <w:r w:rsidRPr="00437C72">
              <w:rPr>
                <w:rFonts w:ascii="Arial" w:hAnsi="Arial" w:cs="Arial"/>
              </w:rPr>
              <w:t>Estação(</w:t>
            </w:r>
            <w:proofErr w:type="spellStart"/>
            <w:proofErr w:type="gramEnd"/>
            <w:r w:rsidRPr="00437C72">
              <w:rPr>
                <w:rFonts w:ascii="Arial" w:hAnsi="Arial" w:cs="Arial"/>
              </w:rPr>
              <w:t>ões</w:t>
            </w:r>
            <w:proofErr w:type="spellEnd"/>
            <w:r w:rsidRPr="00437C72">
              <w:rPr>
                <w:rFonts w:ascii="Arial" w:hAnsi="Arial" w:cs="Arial"/>
              </w:rPr>
              <w:t>) de Compressão</w:t>
            </w:r>
          </w:p>
        </w:tc>
      </w:tr>
      <w:tr w:rsidR="00466123" w:rsidRPr="00CE3B3F" w:rsidTr="005A12FF">
        <w:trPr>
          <w:gridBefore w:val="1"/>
          <w:tblHeader/>
          <w:jc w:val="center"/>
        </w:trPr>
        <w:tc>
          <w:tcPr>
            <w:tcW w:w="2635" w:type="dxa"/>
            <w:gridSpan w:val="2"/>
            <w:tcBorders>
              <w:top w:val="single" w:sz="12" w:space="0" w:color="000000"/>
              <w:left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Descrição do Equipamento ou Conjunto de Bens</w:t>
            </w:r>
          </w:p>
        </w:tc>
        <w:tc>
          <w:tcPr>
            <w:tcW w:w="2267"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Localização</w:t>
            </w:r>
          </w:p>
          <w:p w:rsidR="00466123" w:rsidRPr="00CE3B3F" w:rsidRDefault="00437C72" w:rsidP="005A12FF">
            <w:pPr>
              <w:spacing w:before="60" w:after="60"/>
              <w:jc w:val="center"/>
              <w:rPr>
                <w:rFonts w:ascii="Arial" w:hAnsi="Arial" w:cs="Arial"/>
              </w:rPr>
            </w:pPr>
            <w:r w:rsidRPr="00437C72">
              <w:rPr>
                <w:rFonts w:ascii="Arial" w:hAnsi="Arial" w:cs="Arial"/>
              </w:rPr>
              <w:t>(km do Gasoduto)</w:t>
            </w:r>
          </w:p>
        </w:tc>
        <w:tc>
          <w:tcPr>
            <w:tcW w:w="1276"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Unidade de Medida</w:t>
            </w:r>
          </w:p>
        </w:tc>
        <w:tc>
          <w:tcPr>
            <w:tcW w:w="1559" w:type="dxa"/>
            <w:gridSpan w:val="2"/>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Quantidade</w:t>
            </w:r>
            <w:r w:rsidRPr="00437C72">
              <w:rPr>
                <w:rFonts w:ascii="Arial" w:hAnsi="Arial" w:cs="Arial"/>
                <w:vertAlign w:val="superscript"/>
              </w:rPr>
              <w:t>3</w:t>
            </w:r>
          </w:p>
        </w:tc>
        <w:tc>
          <w:tcPr>
            <w:tcW w:w="1276" w:type="dxa"/>
            <w:tcBorders>
              <w:top w:val="single" w:sz="12"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Data de Ativação</w:t>
            </w: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vertAlign w:val="superscript"/>
              </w:rPr>
            </w:pPr>
            <w:r w:rsidRPr="00437C72">
              <w:rPr>
                <w:rFonts w:ascii="Arial" w:hAnsi="Arial" w:cs="Arial"/>
              </w:rPr>
              <w:t>Vida Útil Estimada</w:t>
            </w:r>
          </w:p>
          <w:p w:rsidR="00466123" w:rsidRPr="00CE3B3F" w:rsidRDefault="00437C72" w:rsidP="005A12FF">
            <w:pPr>
              <w:spacing w:before="60" w:after="60"/>
              <w:jc w:val="center"/>
              <w:rPr>
                <w:rFonts w:ascii="Arial" w:hAnsi="Arial" w:cs="Arial"/>
              </w:rPr>
            </w:pPr>
            <w:r w:rsidRPr="00437C72">
              <w:rPr>
                <w:rFonts w:ascii="Arial" w:hAnsi="Arial" w:cs="Arial"/>
              </w:rPr>
              <w:t>(anos)</w:t>
            </w: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Custo de Aquisição na Data de Ativação (R$)</w:t>
            </w:r>
          </w:p>
        </w:tc>
      </w:tr>
      <w:tr w:rsidR="00466123" w:rsidRPr="00CE3B3F" w:rsidTr="005A12FF">
        <w:trPr>
          <w:gridBefore w:val="1"/>
          <w:tblHeader/>
          <w:jc w:val="center"/>
        </w:trPr>
        <w:tc>
          <w:tcPr>
            <w:tcW w:w="2635" w:type="dxa"/>
            <w:gridSpan w:val="2"/>
            <w:tcBorders>
              <w:top w:val="single" w:sz="12" w:space="0" w:color="000000"/>
              <w:left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2267"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559" w:type="dxa"/>
            <w:gridSpan w:val="2"/>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66123" w:rsidP="005A12FF">
            <w:pPr>
              <w:spacing w:before="60" w:after="60"/>
              <w:jc w:val="center"/>
              <w:rPr>
                <w:rFonts w:ascii="Arial" w:hAnsi="Arial" w:cs="Arial"/>
              </w:rPr>
            </w:pP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vAlign w:val="center"/>
          </w:tcPr>
          <w:p w:rsidR="00466123" w:rsidRPr="00CE3B3F" w:rsidRDefault="00437C72" w:rsidP="005A12FF">
            <w:pPr>
              <w:spacing w:before="60" w:after="60"/>
              <w:rPr>
                <w:rFonts w:ascii="Arial" w:hAnsi="Arial" w:cs="Arial"/>
              </w:rPr>
            </w:pPr>
            <w:r w:rsidRPr="00437C72">
              <w:rPr>
                <w:rFonts w:ascii="Arial" w:hAnsi="Arial" w:cs="Arial"/>
              </w:rPr>
              <w:t>Observações:</w:t>
            </w: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tcPr>
          <w:p w:rsidR="00466123" w:rsidRPr="00CE3B3F" w:rsidRDefault="00437C72" w:rsidP="005A12FF">
            <w:pPr>
              <w:spacing w:before="60" w:after="60"/>
              <w:jc w:val="center"/>
              <w:rPr>
                <w:rFonts w:ascii="Arial" w:hAnsi="Arial" w:cs="Arial"/>
              </w:rPr>
            </w:pPr>
            <w:r w:rsidRPr="00437C72">
              <w:rPr>
                <w:rFonts w:ascii="Arial" w:hAnsi="Arial" w:cs="Arial"/>
              </w:rPr>
              <w:t xml:space="preserve">3.5 – </w:t>
            </w:r>
            <w:proofErr w:type="gramStart"/>
            <w:r w:rsidRPr="00437C72">
              <w:rPr>
                <w:rFonts w:ascii="Arial" w:hAnsi="Arial" w:cs="Arial"/>
              </w:rPr>
              <w:t>Estação(</w:t>
            </w:r>
            <w:proofErr w:type="spellStart"/>
            <w:proofErr w:type="gramEnd"/>
            <w:r w:rsidRPr="00437C72">
              <w:rPr>
                <w:rFonts w:ascii="Arial" w:hAnsi="Arial" w:cs="Arial"/>
              </w:rPr>
              <w:t>ões</w:t>
            </w:r>
            <w:proofErr w:type="spellEnd"/>
            <w:r w:rsidRPr="00437C72">
              <w:rPr>
                <w:rFonts w:ascii="Arial" w:hAnsi="Arial" w:cs="Arial"/>
              </w:rPr>
              <w:t>) de Medição/Estação(</w:t>
            </w:r>
            <w:proofErr w:type="spellStart"/>
            <w:r w:rsidRPr="00437C72">
              <w:rPr>
                <w:rFonts w:ascii="Arial" w:hAnsi="Arial" w:cs="Arial"/>
              </w:rPr>
              <w:t>ões</w:t>
            </w:r>
            <w:proofErr w:type="spellEnd"/>
            <w:r w:rsidRPr="00437C72">
              <w:rPr>
                <w:rFonts w:ascii="Arial" w:hAnsi="Arial" w:cs="Arial"/>
              </w:rPr>
              <w:t>) de Regulagem de Pressão</w:t>
            </w:r>
          </w:p>
        </w:tc>
      </w:tr>
      <w:tr w:rsidR="00466123" w:rsidRPr="00CE3B3F" w:rsidTr="005A12FF">
        <w:trPr>
          <w:gridBefore w:val="1"/>
          <w:tblHeader/>
          <w:jc w:val="center"/>
        </w:trPr>
        <w:tc>
          <w:tcPr>
            <w:tcW w:w="2635" w:type="dxa"/>
            <w:gridSpan w:val="2"/>
            <w:tcBorders>
              <w:top w:val="single" w:sz="12" w:space="0" w:color="000000"/>
              <w:left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Descrição do Equipamento ou Conjunto de Bens</w:t>
            </w:r>
          </w:p>
        </w:tc>
        <w:tc>
          <w:tcPr>
            <w:tcW w:w="2267"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Localização</w:t>
            </w:r>
          </w:p>
          <w:p w:rsidR="00466123" w:rsidRPr="00CE3B3F" w:rsidRDefault="00437C72" w:rsidP="005A12FF">
            <w:pPr>
              <w:spacing w:before="60" w:after="60"/>
              <w:jc w:val="center"/>
              <w:rPr>
                <w:rFonts w:ascii="Arial" w:hAnsi="Arial" w:cs="Arial"/>
              </w:rPr>
            </w:pPr>
            <w:r w:rsidRPr="00437C72">
              <w:rPr>
                <w:rFonts w:ascii="Arial" w:hAnsi="Arial" w:cs="Arial"/>
              </w:rPr>
              <w:t>(km do Gasoduto)</w:t>
            </w:r>
          </w:p>
        </w:tc>
        <w:tc>
          <w:tcPr>
            <w:tcW w:w="1276"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Unidade de Medida</w:t>
            </w:r>
          </w:p>
        </w:tc>
        <w:tc>
          <w:tcPr>
            <w:tcW w:w="1559" w:type="dxa"/>
            <w:gridSpan w:val="2"/>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Quantidade</w:t>
            </w:r>
            <w:r w:rsidRPr="00437C72">
              <w:rPr>
                <w:rFonts w:ascii="Arial" w:hAnsi="Arial" w:cs="Arial"/>
                <w:vertAlign w:val="superscript"/>
              </w:rPr>
              <w:t>3</w:t>
            </w:r>
          </w:p>
        </w:tc>
        <w:tc>
          <w:tcPr>
            <w:tcW w:w="1276" w:type="dxa"/>
            <w:tcBorders>
              <w:top w:val="single" w:sz="12"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Data de Ativação</w:t>
            </w: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vertAlign w:val="superscript"/>
              </w:rPr>
            </w:pPr>
            <w:r w:rsidRPr="00437C72">
              <w:rPr>
                <w:rFonts w:ascii="Arial" w:hAnsi="Arial" w:cs="Arial"/>
              </w:rPr>
              <w:t>Vida Útil Estimada</w:t>
            </w:r>
          </w:p>
          <w:p w:rsidR="00466123" w:rsidRPr="00CE3B3F" w:rsidRDefault="00437C72" w:rsidP="005A12FF">
            <w:pPr>
              <w:spacing w:before="60" w:after="60"/>
              <w:jc w:val="center"/>
              <w:rPr>
                <w:rFonts w:ascii="Arial" w:hAnsi="Arial" w:cs="Arial"/>
              </w:rPr>
            </w:pPr>
            <w:r w:rsidRPr="00437C72">
              <w:rPr>
                <w:rFonts w:ascii="Arial" w:hAnsi="Arial" w:cs="Arial"/>
              </w:rPr>
              <w:t>(anos)</w:t>
            </w: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Custo de Aquisição na Data de Ativação (R$)</w:t>
            </w:r>
          </w:p>
        </w:tc>
      </w:tr>
      <w:tr w:rsidR="00466123" w:rsidRPr="00CE3B3F" w:rsidTr="005A12FF">
        <w:trPr>
          <w:gridBefore w:val="1"/>
          <w:tblHeader/>
          <w:jc w:val="center"/>
        </w:trPr>
        <w:tc>
          <w:tcPr>
            <w:tcW w:w="2635" w:type="dxa"/>
            <w:gridSpan w:val="2"/>
            <w:tcBorders>
              <w:top w:val="single" w:sz="12" w:space="0" w:color="000000"/>
              <w:left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2267"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559" w:type="dxa"/>
            <w:gridSpan w:val="2"/>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66123" w:rsidP="005A12FF">
            <w:pPr>
              <w:spacing w:before="60" w:after="60"/>
              <w:jc w:val="center"/>
              <w:rPr>
                <w:rFonts w:ascii="Arial" w:hAnsi="Arial" w:cs="Arial"/>
              </w:rPr>
            </w:pP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vAlign w:val="center"/>
          </w:tcPr>
          <w:p w:rsidR="00466123" w:rsidRPr="00CE3B3F" w:rsidRDefault="00437C72" w:rsidP="005A12FF">
            <w:pPr>
              <w:spacing w:before="60" w:after="60"/>
              <w:rPr>
                <w:rFonts w:ascii="Arial" w:hAnsi="Arial" w:cs="Arial"/>
              </w:rPr>
            </w:pPr>
            <w:r w:rsidRPr="00437C72">
              <w:rPr>
                <w:rFonts w:ascii="Arial" w:hAnsi="Arial" w:cs="Arial"/>
              </w:rPr>
              <w:t>Observações:</w:t>
            </w: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tcPr>
          <w:p w:rsidR="00466123" w:rsidRPr="00CE3B3F" w:rsidRDefault="00437C72" w:rsidP="005A12FF">
            <w:pPr>
              <w:spacing w:before="60" w:after="60"/>
              <w:jc w:val="center"/>
              <w:rPr>
                <w:rFonts w:ascii="Arial" w:hAnsi="Arial" w:cs="Arial"/>
              </w:rPr>
            </w:pPr>
            <w:proofErr w:type="gramStart"/>
            <w:r w:rsidRPr="00437C72">
              <w:rPr>
                <w:rFonts w:ascii="Arial" w:hAnsi="Arial" w:cs="Arial"/>
              </w:rPr>
              <w:t>3.6 – Sistema</w:t>
            </w:r>
            <w:proofErr w:type="gramEnd"/>
            <w:r w:rsidRPr="00437C72">
              <w:rPr>
                <w:rFonts w:ascii="Arial" w:hAnsi="Arial" w:cs="Arial"/>
              </w:rPr>
              <w:t xml:space="preserve"> Elétrico</w:t>
            </w:r>
          </w:p>
        </w:tc>
      </w:tr>
      <w:tr w:rsidR="00466123" w:rsidRPr="00CE3B3F" w:rsidTr="005A12FF">
        <w:trPr>
          <w:gridBefore w:val="1"/>
          <w:tblHeader/>
          <w:jc w:val="center"/>
        </w:trPr>
        <w:tc>
          <w:tcPr>
            <w:tcW w:w="2635" w:type="dxa"/>
            <w:gridSpan w:val="2"/>
            <w:tcBorders>
              <w:top w:val="single" w:sz="12" w:space="0" w:color="000000"/>
              <w:left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Descrição do Equipamento ou Conjunto de Bens</w:t>
            </w:r>
          </w:p>
        </w:tc>
        <w:tc>
          <w:tcPr>
            <w:tcW w:w="2267"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Localização</w:t>
            </w:r>
          </w:p>
          <w:p w:rsidR="00466123" w:rsidRPr="00CE3B3F" w:rsidRDefault="00437C72" w:rsidP="005A12FF">
            <w:pPr>
              <w:spacing w:before="60" w:after="60"/>
              <w:jc w:val="center"/>
              <w:rPr>
                <w:rFonts w:ascii="Arial" w:hAnsi="Arial" w:cs="Arial"/>
              </w:rPr>
            </w:pPr>
            <w:r w:rsidRPr="00437C72">
              <w:rPr>
                <w:rFonts w:ascii="Arial" w:hAnsi="Arial" w:cs="Arial"/>
              </w:rPr>
              <w:t>(km do Gasoduto)</w:t>
            </w:r>
          </w:p>
        </w:tc>
        <w:tc>
          <w:tcPr>
            <w:tcW w:w="1276"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Unidade de Medida</w:t>
            </w:r>
          </w:p>
        </w:tc>
        <w:tc>
          <w:tcPr>
            <w:tcW w:w="1559" w:type="dxa"/>
            <w:gridSpan w:val="2"/>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Quantidade</w:t>
            </w:r>
            <w:r w:rsidRPr="00437C72">
              <w:rPr>
                <w:rFonts w:ascii="Arial" w:hAnsi="Arial" w:cs="Arial"/>
                <w:vertAlign w:val="superscript"/>
              </w:rPr>
              <w:t>3</w:t>
            </w:r>
          </w:p>
        </w:tc>
        <w:tc>
          <w:tcPr>
            <w:tcW w:w="1276" w:type="dxa"/>
            <w:tcBorders>
              <w:top w:val="single" w:sz="12"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Data de Ativação</w:t>
            </w: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vertAlign w:val="superscript"/>
              </w:rPr>
            </w:pPr>
            <w:r w:rsidRPr="00437C72">
              <w:rPr>
                <w:rFonts w:ascii="Arial" w:hAnsi="Arial" w:cs="Arial"/>
              </w:rPr>
              <w:t>Vida Útil Estimada</w:t>
            </w:r>
          </w:p>
          <w:p w:rsidR="00466123" w:rsidRPr="00CE3B3F" w:rsidRDefault="00437C72" w:rsidP="005A12FF">
            <w:pPr>
              <w:spacing w:before="60" w:after="60"/>
              <w:jc w:val="center"/>
              <w:rPr>
                <w:rFonts w:ascii="Arial" w:hAnsi="Arial" w:cs="Arial"/>
              </w:rPr>
            </w:pPr>
            <w:r w:rsidRPr="00437C72">
              <w:rPr>
                <w:rFonts w:ascii="Arial" w:hAnsi="Arial" w:cs="Arial"/>
              </w:rPr>
              <w:t>(anos)</w:t>
            </w: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Custo de Aquisição na Data de Ativação (R$)</w:t>
            </w:r>
          </w:p>
        </w:tc>
      </w:tr>
      <w:tr w:rsidR="00466123" w:rsidRPr="00CE3B3F" w:rsidTr="005A12FF">
        <w:trPr>
          <w:gridBefore w:val="1"/>
          <w:tblHeader/>
          <w:jc w:val="center"/>
        </w:trPr>
        <w:tc>
          <w:tcPr>
            <w:tcW w:w="2635" w:type="dxa"/>
            <w:gridSpan w:val="2"/>
            <w:tcBorders>
              <w:top w:val="single" w:sz="12" w:space="0" w:color="000000"/>
              <w:left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2267"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559" w:type="dxa"/>
            <w:gridSpan w:val="2"/>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66123" w:rsidP="005A12FF">
            <w:pPr>
              <w:spacing w:before="60" w:after="60"/>
              <w:jc w:val="center"/>
              <w:rPr>
                <w:rFonts w:ascii="Arial" w:hAnsi="Arial" w:cs="Arial"/>
              </w:rPr>
            </w:pP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vAlign w:val="center"/>
          </w:tcPr>
          <w:p w:rsidR="00466123" w:rsidRPr="00CE3B3F" w:rsidRDefault="00437C72" w:rsidP="005A12FF">
            <w:pPr>
              <w:spacing w:before="60" w:after="60"/>
              <w:rPr>
                <w:rFonts w:ascii="Arial" w:hAnsi="Arial" w:cs="Arial"/>
              </w:rPr>
            </w:pPr>
            <w:r w:rsidRPr="00437C72">
              <w:rPr>
                <w:rFonts w:ascii="Arial" w:hAnsi="Arial" w:cs="Arial"/>
              </w:rPr>
              <w:t>Observações:</w:t>
            </w: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tcPr>
          <w:p w:rsidR="00466123" w:rsidRPr="00CE3B3F" w:rsidRDefault="00437C72" w:rsidP="005A12FF">
            <w:pPr>
              <w:spacing w:before="60" w:after="60"/>
              <w:jc w:val="center"/>
              <w:rPr>
                <w:rFonts w:ascii="Arial" w:hAnsi="Arial" w:cs="Arial"/>
              </w:rPr>
            </w:pPr>
            <w:r w:rsidRPr="00437C72">
              <w:rPr>
                <w:rFonts w:ascii="Arial" w:hAnsi="Arial" w:cs="Arial"/>
              </w:rPr>
              <w:t>3.7 – Sistemas Auxiliares</w:t>
            </w:r>
            <w:r w:rsidRPr="00437C72">
              <w:rPr>
                <w:rFonts w:ascii="Arial" w:hAnsi="Arial" w:cs="Arial"/>
                <w:vertAlign w:val="superscript"/>
              </w:rPr>
              <w:t>5</w:t>
            </w:r>
          </w:p>
        </w:tc>
      </w:tr>
      <w:tr w:rsidR="00466123" w:rsidRPr="00CE3B3F" w:rsidTr="005A12FF">
        <w:trPr>
          <w:gridBefore w:val="1"/>
          <w:tblHeader/>
          <w:jc w:val="center"/>
        </w:trPr>
        <w:tc>
          <w:tcPr>
            <w:tcW w:w="2635" w:type="dxa"/>
            <w:gridSpan w:val="2"/>
            <w:tcBorders>
              <w:top w:val="single" w:sz="12" w:space="0" w:color="000000"/>
              <w:left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Descrição do Equipamento ou Conjunto de Bens</w:t>
            </w:r>
          </w:p>
        </w:tc>
        <w:tc>
          <w:tcPr>
            <w:tcW w:w="2267"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Localização</w:t>
            </w:r>
          </w:p>
          <w:p w:rsidR="00466123" w:rsidRPr="00CE3B3F" w:rsidRDefault="00437C72" w:rsidP="005A12FF">
            <w:pPr>
              <w:spacing w:before="60" w:after="60"/>
              <w:jc w:val="center"/>
              <w:rPr>
                <w:rFonts w:ascii="Arial" w:hAnsi="Arial" w:cs="Arial"/>
              </w:rPr>
            </w:pPr>
            <w:r w:rsidRPr="00437C72">
              <w:rPr>
                <w:rFonts w:ascii="Arial" w:hAnsi="Arial" w:cs="Arial"/>
              </w:rPr>
              <w:t>(km do Gasoduto)</w:t>
            </w:r>
          </w:p>
        </w:tc>
        <w:tc>
          <w:tcPr>
            <w:tcW w:w="1276"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Unidade de Medida</w:t>
            </w:r>
          </w:p>
        </w:tc>
        <w:tc>
          <w:tcPr>
            <w:tcW w:w="1559" w:type="dxa"/>
            <w:gridSpan w:val="2"/>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Quantidade</w:t>
            </w:r>
            <w:r w:rsidRPr="00437C72">
              <w:rPr>
                <w:rFonts w:ascii="Arial" w:hAnsi="Arial" w:cs="Arial"/>
                <w:vertAlign w:val="superscript"/>
              </w:rPr>
              <w:t>3</w:t>
            </w:r>
          </w:p>
        </w:tc>
        <w:tc>
          <w:tcPr>
            <w:tcW w:w="1276" w:type="dxa"/>
            <w:tcBorders>
              <w:top w:val="single" w:sz="12"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Data de Ativação</w:t>
            </w: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vertAlign w:val="superscript"/>
              </w:rPr>
            </w:pPr>
            <w:r w:rsidRPr="00437C72">
              <w:rPr>
                <w:rFonts w:ascii="Arial" w:hAnsi="Arial" w:cs="Arial"/>
              </w:rPr>
              <w:t>Vida Útil Estimada</w:t>
            </w:r>
          </w:p>
          <w:p w:rsidR="00466123" w:rsidRPr="00CE3B3F" w:rsidRDefault="00437C72" w:rsidP="005A12FF">
            <w:pPr>
              <w:spacing w:before="60" w:after="60"/>
              <w:jc w:val="center"/>
              <w:rPr>
                <w:rFonts w:ascii="Arial" w:hAnsi="Arial" w:cs="Arial"/>
              </w:rPr>
            </w:pPr>
            <w:r w:rsidRPr="00437C72">
              <w:rPr>
                <w:rFonts w:ascii="Arial" w:hAnsi="Arial" w:cs="Arial"/>
              </w:rPr>
              <w:t>(anos)</w:t>
            </w: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Custo de Aquisição na Data de Ativação (R$)</w:t>
            </w:r>
          </w:p>
        </w:tc>
      </w:tr>
      <w:tr w:rsidR="00466123" w:rsidRPr="00CE3B3F" w:rsidTr="005A12FF">
        <w:trPr>
          <w:gridBefore w:val="1"/>
          <w:tblHeader/>
          <w:jc w:val="center"/>
        </w:trPr>
        <w:tc>
          <w:tcPr>
            <w:tcW w:w="2635" w:type="dxa"/>
            <w:gridSpan w:val="2"/>
            <w:tcBorders>
              <w:top w:val="single" w:sz="12" w:space="0" w:color="000000"/>
              <w:left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2267"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559" w:type="dxa"/>
            <w:gridSpan w:val="2"/>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66123" w:rsidP="005A12FF">
            <w:pPr>
              <w:spacing w:before="60" w:after="60"/>
              <w:jc w:val="center"/>
              <w:rPr>
                <w:rFonts w:ascii="Arial" w:hAnsi="Arial" w:cs="Arial"/>
              </w:rPr>
            </w:pP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vAlign w:val="center"/>
          </w:tcPr>
          <w:p w:rsidR="00466123" w:rsidRPr="00CE3B3F" w:rsidRDefault="00437C72" w:rsidP="005A12FF">
            <w:pPr>
              <w:spacing w:before="60" w:after="60"/>
              <w:rPr>
                <w:rFonts w:ascii="Arial" w:hAnsi="Arial" w:cs="Arial"/>
              </w:rPr>
            </w:pPr>
            <w:r w:rsidRPr="00437C72">
              <w:rPr>
                <w:rFonts w:ascii="Arial" w:hAnsi="Arial" w:cs="Arial"/>
              </w:rPr>
              <w:t>Observações:</w:t>
            </w: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tcPr>
          <w:p w:rsidR="00466123" w:rsidRPr="00CE3B3F" w:rsidRDefault="00437C72" w:rsidP="005A12FF">
            <w:pPr>
              <w:spacing w:before="60" w:after="60"/>
              <w:jc w:val="center"/>
              <w:rPr>
                <w:rFonts w:ascii="Arial" w:hAnsi="Arial" w:cs="Arial"/>
              </w:rPr>
            </w:pPr>
            <w:r w:rsidRPr="00437C72">
              <w:rPr>
                <w:rFonts w:ascii="Arial" w:hAnsi="Arial" w:cs="Arial"/>
              </w:rPr>
              <w:lastRenderedPageBreak/>
              <w:t>4 – Outros Bens e Instalações</w:t>
            </w: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tcPr>
          <w:p w:rsidR="00466123" w:rsidRPr="00CE3B3F" w:rsidRDefault="00437C72" w:rsidP="005A12FF">
            <w:pPr>
              <w:spacing w:before="60" w:after="60"/>
              <w:jc w:val="center"/>
              <w:rPr>
                <w:rFonts w:ascii="Arial" w:hAnsi="Arial" w:cs="Arial"/>
              </w:rPr>
            </w:pPr>
            <w:r w:rsidRPr="00437C72">
              <w:rPr>
                <w:rFonts w:ascii="Arial" w:hAnsi="Arial" w:cs="Arial"/>
              </w:rPr>
              <w:t>4.1 Imóveis/Edificações/Terrenos e Benfeitorias</w:t>
            </w:r>
          </w:p>
        </w:tc>
      </w:tr>
      <w:tr w:rsidR="00466123" w:rsidRPr="00CE3B3F" w:rsidTr="005A12FF">
        <w:trPr>
          <w:gridBefore w:val="1"/>
          <w:tblHeader/>
          <w:jc w:val="center"/>
        </w:trPr>
        <w:tc>
          <w:tcPr>
            <w:tcW w:w="2109" w:type="dxa"/>
            <w:tcBorders>
              <w:top w:val="single" w:sz="12" w:space="0" w:color="000000"/>
              <w:left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 xml:space="preserve">Descrição do Bem ou Conjunto de Bens </w:t>
            </w:r>
          </w:p>
        </w:tc>
        <w:tc>
          <w:tcPr>
            <w:tcW w:w="2793" w:type="dxa"/>
            <w:gridSpan w:val="2"/>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Localização</w:t>
            </w:r>
          </w:p>
        </w:tc>
        <w:tc>
          <w:tcPr>
            <w:tcW w:w="1276"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Unidade de Medida</w:t>
            </w:r>
          </w:p>
        </w:tc>
        <w:tc>
          <w:tcPr>
            <w:tcW w:w="1559" w:type="dxa"/>
            <w:gridSpan w:val="2"/>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Quantidade</w:t>
            </w:r>
            <w:r w:rsidRPr="00437C72">
              <w:rPr>
                <w:rFonts w:ascii="Arial" w:hAnsi="Arial" w:cs="Arial"/>
                <w:vertAlign w:val="superscript"/>
              </w:rPr>
              <w:t>3</w:t>
            </w:r>
          </w:p>
        </w:tc>
        <w:tc>
          <w:tcPr>
            <w:tcW w:w="1276" w:type="dxa"/>
            <w:tcBorders>
              <w:top w:val="single" w:sz="12"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Data de Ativação</w:t>
            </w: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vertAlign w:val="superscript"/>
              </w:rPr>
            </w:pPr>
            <w:r w:rsidRPr="00437C72">
              <w:rPr>
                <w:rFonts w:ascii="Arial" w:hAnsi="Arial" w:cs="Arial"/>
              </w:rPr>
              <w:t>Vida Útil Estimada</w:t>
            </w:r>
          </w:p>
          <w:p w:rsidR="00466123" w:rsidRPr="00CE3B3F" w:rsidRDefault="00437C72" w:rsidP="005A12FF">
            <w:pPr>
              <w:spacing w:before="60" w:after="60"/>
              <w:jc w:val="center"/>
              <w:rPr>
                <w:rFonts w:ascii="Arial" w:hAnsi="Arial" w:cs="Arial"/>
              </w:rPr>
            </w:pPr>
            <w:r w:rsidRPr="00437C72">
              <w:rPr>
                <w:rFonts w:ascii="Arial" w:hAnsi="Arial" w:cs="Arial"/>
              </w:rPr>
              <w:t>(anos)</w:t>
            </w: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Custo de Aquisição na Data de Ativação (R$)</w:t>
            </w:r>
          </w:p>
        </w:tc>
      </w:tr>
      <w:tr w:rsidR="00466123" w:rsidRPr="00CE3B3F" w:rsidTr="005A12FF">
        <w:trPr>
          <w:gridBefore w:val="1"/>
          <w:tblHeader/>
          <w:jc w:val="center"/>
        </w:trPr>
        <w:tc>
          <w:tcPr>
            <w:tcW w:w="2109" w:type="dxa"/>
            <w:tcBorders>
              <w:top w:val="single" w:sz="12" w:space="0" w:color="000000"/>
              <w:left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2793" w:type="dxa"/>
            <w:gridSpan w:val="2"/>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559" w:type="dxa"/>
            <w:gridSpan w:val="2"/>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66123" w:rsidP="005A12FF">
            <w:pPr>
              <w:spacing w:before="60" w:after="60"/>
              <w:jc w:val="center"/>
              <w:rPr>
                <w:rFonts w:ascii="Arial" w:hAnsi="Arial" w:cs="Arial"/>
              </w:rPr>
            </w:pP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tcPr>
          <w:p w:rsidR="00466123" w:rsidRPr="00CE3B3F" w:rsidRDefault="00437C72" w:rsidP="005A12FF">
            <w:pPr>
              <w:spacing w:before="60" w:after="60"/>
              <w:rPr>
                <w:rFonts w:ascii="Arial" w:hAnsi="Arial" w:cs="Arial"/>
              </w:rPr>
            </w:pPr>
            <w:r w:rsidRPr="00437C72">
              <w:rPr>
                <w:rFonts w:ascii="Arial" w:hAnsi="Arial" w:cs="Arial"/>
              </w:rPr>
              <w:t>Observações:</w:t>
            </w: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tcPr>
          <w:p w:rsidR="00466123" w:rsidRPr="00CE3B3F" w:rsidRDefault="00437C72" w:rsidP="005A12FF">
            <w:pPr>
              <w:spacing w:before="60" w:after="60"/>
              <w:jc w:val="center"/>
              <w:rPr>
                <w:rFonts w:ascii="Arial" w:hAnsi="Arial" w:cs="Arial"/>
              </w:rPr>
            </w:pPr>
            <w:r w:rsidRPr="00437C72">
              <w:rPr>
                <w:rFonts w:ascii="Arial" w:hAnsi="Arial" w:cs="Arial"/>
              </w:rPr>
              <w:t xml:space="preserve">4.2 Móveis, Equipamentos e Instalações de </w:t>
            </w:r>
            <w:proofErr w:type="gramStart"/>
            <w:r w:rsidRPr="00437C72">
              <w:rPr>
                <w:rFonts w:ascii="Arial" w:hAnsi="Arial" w:cs="Arial"/>
              </w:rPr>
              <w:t>Escritório</w:t>
            </w:r>
            <w:proofErr w:type="gramEnd"/>
          </w:p>
        </w:tc>
      </w:tr>
      <w:tr w:rsidR="00466123" w:rsidRPr="00CE3B3F" w:rsidTr="005A12FF">
        <w:trPr>
          <w:gridBefore w:val="1"/>
          <w:tblHeader/>
          <w:jc w:val="center"/>
        </w:trPr>
        <w:tc>
          <w:tcPr>
            <w:tcW w:w="2109" w:type="dxa"/>
            <w:tcBorders>
              <w:top w:val="single" w:sz="12" w:space="0" w:color="000000"/>
              <w:left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 xml:space="preserve">Descrição do Bem ou Conjunto de Bens </w:t>
            </w:r>
          </w:p>
        </w:tc>
        <w:tc>
          <w:tcPr>
            <w:tcW w:w="2793" w:type="dxa"/>
            <w:gridSpan w:val="2"/>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Localização</w:t>
            </w:r>
          </w:p>
        </w:tc>
        <w:tc>
          <w:tcPr>
            <w:tcW w:w="1276"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Unidade de Medida</w:t>
            </w:r>
          </w:p>
        </w:tc>
        <w:tc>
          <w:tcPr>
            <w:tcW w:w="1559" w:type="dxa"/>
            <w:gridSpan w:val="2"/>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Quantidade</w:t>
            </w:r>
            <w:r w:rsidRPr="00437C72">
              <w:rPr>
                <w:rFonts w:ascii="Arial" w:hAnsi="Arial" w:cs="Arial"/>
                <w:vertAlign w:val="superscript"/>
              </w:rPr>
              <w:t>3</w:t>
            </w:r>
          </w:p>
        </w:tc>
        <w:tc>
          <w:tcPr>
            <w:tcW w:w="1276" w:type="dxa"/>
            <w:tcBorders>
              <w:top w:val="single" w:sz="12"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Data de Ativação</w:t>
            </w: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vertAlign w:val="superscript"/>
              </w:rPr>
            </w:pPr>
            <w:r w:rsidRPr="00437C72">
              <w:rPr>
                <w:rFonts w:ascii="Arial" w:hAnsi="Arial" w:cs="Arial"/>
              </w:rPr>
              <w:t>Vida Útil Estimada</w:t>
            </w:r>
          </w:p>
          <w:p w:rsidR="00466123" w:rsidRPr="00CE3B3F" w:rsidRDefault="00437C72" w:rsidP="005A12FF">
            <w:pPr>
              <w:spacing w:before="60" w:after="60"/>
              <w:jc w:val="center"/>
              <w:rPr>
                <w:rFonts w:ascii="Arial" w:hAnsi="Arial" w:cs="Arial"/>
              </w:rPr>
            </w:pPr>
            <w:r w:rsidRPr="00437C72">
              <w:rPr>
                <w:rFonts w:ascii="Arial" w:hAnsi="Arial" w:cs="Arial"/>
              </w:rPr>
              <w:t>(anos)</w:t>
            </w: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Custo de Aquisição na Data de Ativação (R$)</w:t>
            </w:r>
          </w:p>
        </w:tc>
      </w:tr>
      <w:tr w:rsidR="00466123" w:rsidRPr="00CE3B3F" w:rsidTr="005A12FF">
        <w:trPr>
          <w:gridBefore w:val="1"/>
          <w:tblHeader/>
          <w:jc w:val="center"/>
        </w:trPr>
        <w:tc>
          <w:tcPr>
            <w:tcW w:w="2109" w:type="dxa"/>
            <w:tcBorders>
              <w:top w:val="single" w:sz="12" w:space="0" w:color="000000"/>
              <w:left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2793" w:type="dxa"/>
            <w:gridSpan w:val="2"/>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559" w:type="dxa"/>
            <w:gridSpan w:val="2"/>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66123" w:rsidP="005A12FF">
            <w:pPr>
              <w:spacing w:before="60" w:after="60"/>
              <w:jc w:val="center"/>
              <w:rPr>
                <w:rFonts w:ascii="Arial" w:hAnsi="Arial" w:cs="Arial"/>
              </w:rPr>
            </w:pP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tcPr>
          <w:p w:rsidR="00466123" w:rsidRPr="00CE3B3F" w:rsidRDefault="00437C72" w:rsidP="005A12FF">
            <w:pPr>
              <w:spacing w:before="60" w:after="60"/>
              <w:rPr>
                <w:rFonts w:ascii="Arial" w:hAnsi="Arial" w:cs="Arial"/>
              </w:rPr>
            </w:pPr>
            <w:r w:rsidRPr="00437C72">
              <w:rPr>
                <w:rFonts w:ascii="Arial" w:hAnsi="Arial" w:cs="Arial"/>
              </w:rPr>
              <w:t>Observações:</w:t>
            </w: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tcPr>
          <w:p w:rsidR="00466123" w:rsidRPr="00CE3B3F" w:rsidRDefault="00437C72" w:rsidP="005A12FF">
            <w:pPr>
              <w:spacing w:before="60" w:after="60"/>
              <w:jc w:val="center"/>
              <w:rPr>
                <w:rFonts w:ascii="Arial" w:hAnsi="Arial" w:cs="Arial"/>
              </w:rPr>
            </w:pPr>
            <w:r w:rsidRPr="00437C72">
              <w:rPr>
                <w:rFonts w:ascii="Arial" w:hAnsi="Arial" w:cs="Arial"/>
              </w:rPr>
              <w:t>4.3 Máquinas e Equipamentos Operacionais</w:t>
            </w:r>
          </w:p>
        </w:tc>
      </w:tr>
      <w:tr w:rsidR="00466123" w:rsidRPr="00CE3B3F" w:rsidTr="005A12FF">
        <w:trPr>
          <w:gridBefore w:val="1"/>
          <w:tblHeader/>
          <w:jc w:val="center"/>
        </w:trPr>
        <w:tc>
          <w:tcPr>
            <w:tcW w:w="2109" w:type="dxa"/>
            <w:tcBorders>
              <w:top w:val="single" w:sz="12" w:space="0" w:color="000000"/>
              <w:left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 xml:space="preserve">Descrição do Bem ou Conjunto de Bens </w:t>
            </w:r>
          </w:p>
        </w:tc>
        <w:tc>
          <w:tcPr>
            <w:tcW w:w="2793" w:type="dxa"/>
            <w:gridSpan w:val="2"/>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Localização</w:t>
            </w:r>
          </w:p>
        </w:tc>
        <w:tc>
          <w:tcPr>
            <w:tcW w:w="1276"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Unidade de Medida</w:t>
            </w:r>
          </w:p>
        </w:tc>
        <w:tc>
          <w:tcPr>
            <w:tcW w:w="1559" w:type="dxa"/>
            <w:gridSpan w:val="2"/>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Quantidade</w:t>
            </w:r>
            <w:r w:rsidRPr="00437C72">
              <w:rPr>
                <w:rFonts w:ascii="Arial" w:hAnsi="Arial" w:cs="Arial"/>
                <w:vertAlign w:val="superscript"/>
              </w:rPr>
              <w:t>3</w:t>
            </w:r>
          </w:p>
        </w:tc>
        <w:tc>
          <w:tcPr>
            <w:tcW w:w="1276" w:type="dxa"/>
            <w:tcBorders>
              <w:top w:val="single" w:sz="12"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Data de Ativação</w:t>
            </w: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vertAlign w:val="superscript"/>
              </w:rPr>
            </w:pPr>
            <w:r w:rsidRPr="00437C72">
              <w:rPr>
                <w:rFonts w:ascii="Arial" w:hAnsi="Arial" w:cs="Arial"/>
              </w:rPr>
              <w:t>Vida Útil Estimada</w:t>
            </w:r>
          </w:p>
          <w:p w:rsidR="00466123" w:rsidRPr="00CE3B3F" w:rsidRDefault="00437C72" w:rsidP="005A12FF">
            <w:pPr>
              <w:spacing w:before="60" w:after="60"/>
              <w:jc w:val="center"/>
              <w:rPr>
                <w:rFonts w:ascii="Arial" w:hAnsi="Arial" w:cs="Arial"/>
              </w:rPr>
            </w:pPr>
            <w:r w:rsidRPr="00437C72">
              <w:rPr>
                <w:rFonts w:ascii="Arial" w:hAnsi="Arial" w:cs="Arial"/>
              </w:rPr>
              <w:t>(anos)</w:t>
            </w: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Custo de Aquisição na Data de Ativação (R$)</w:t>
            </w:r>
          </w:p>
        </w:tc>
      </w:tr>
      <w:tr w:rsidR="00466123" w:rsidRPr="00CE3B3F" w:rsidTr="005A12FF">
        <w:trPr>
          <w:gridBefore w:val="1"/>
          <w:tblHeader/>
          <w:jc w:val="center"/>
        </w:trPr>
        <w:tc>
          <w:tcPr>
            <w:tcW w:w="2109" w:type="dxa"/>
            <w:tcBorders>
              <w:top w:val="single" w:sz="12" w:space="0" w:color="000000"/>
              <w:left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2793" w:type="dxa"/>
            <w:gridSpan w:val="2"/>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559" w:type="dxa"/>
            <w:gridSpan w:val="2"/>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66123" w:rsidP="005A12FF">
            <w:pPr>
              <w:spacing w:before="60" w:after="60"/>
              <w:jc w:val="center"/>
              <w:rPr>
                <w:rFonts w:ascii="Arial" w:hAnsi="Arial" w:cs="Arial"/>
              </w:rPr>
            </w:pP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tcPr>
          <w:p w:rsidR="00466123" w:rsidRPr="00CE3B3F" w:rsidRDefault="00437C72" w:rsidP="005A12FF">
            <w:pPr>
              <w:spacing w:before="60" w:after="60"/>
              <w:rPr>
                <w:rFonts w:ascii="Arial" w:hAnsi="Arial" w:cs="Arial"/>
              </w:rPr>
            </w:pPr>
            <w:r w:rsidRPr="00437C72">
              <w:rPr>
                <w:rFonts w:ascii="Arial" w:hAnsi="Arial" w:cs="Arial"/>
              </w:rPr>
              <w:t>Observações:</w:t>
            </w: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tcPr>
          <w:p w:rsidR="00466123" w:rsidRPr="00CE3B3F" w:rsidRDefault="00437C72" w:rsidP="005A12FF">
            <w:pPr>
              <w:spacing w:before="60" w:after="60"/>
              <w:jc w:val="center"/>
              <w:rPr>
                <w:rFonts w:ascii="Arial" w:hAnsi="Arial" w:cs="Arial"/>
              </w:rPr>
            </w:pPr>
            <w:r w:rsidRPr="00437C72">
              <w:rPr>
                <w:rFonts w:ascii="Arial" w:hAnsi="Arial" w:cs="Arial"/>
              </w:rPr>
              <w:t>4.4 Equipamentos e Instalações de Processamento de Dados</w:t>
            </w:r>
          </w:p>
        </w:tc>
      </w:tr>
      <w:tr w:rsidR="00466123" w:rsidRPr="00CE3B3F" w:rsidTr="005A12FF">
        <w:trPr>
          <w:gridBefore w:val="1"/>
          <w:tblHeader/>
          <w:jc w:val="center"/>
        </w:trPr>
        <w:tc>
          <w:tcPr>
            <w:tcW w:w="2109" w:type="dxa"/>
            <w:tcBorders>
              <w:top w:val="single" w:sz="12" w:space="0" w:color="000000"/>
              <w:left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lastRenderedPageBreak/>
              <w:t xml:space="preserve">Descrição do Bem ou Conjunto de Bens </w:t>
            </w:r>
          </w:p>
        </w:tc>
        <w:tc>
          <w:tcPr>
            <w:tcW w:w="2793" w:type="dxa"/>
            <w:gridSpan w:val="2"/>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Localização</w:t>
            </w:r>
          </w:p>
        </w:tc>
        <w:tc>
          <w:tcPr>
            <w:tcW w:w="1276"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Unidade de Medida</w:t>
            </w:r>
          </w:p>
        </w:tc>
        <w:tc>
          <w:tcPr>
            <w:tcW w:w="1559" w:type="dxa"/>
            <w:gridSpan w:val="2"/>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Quantidade</w:t>
            </w:r>
            <w:r w:rsidRPr="00437C72">
              <w:rPr>
                <w:rFonts w:ascii="Arial" w:hAnsi="Arial" w:cs="Arial"/>
                <w:vertAlign w:val="superscript"/>
              </w:rPr>
              <w:t>3</w:t>
            </w:r>
          </w:p>
        </w:tc>
        <w:tc>
          <w:tcPr>
            <w:tcW w:w="1276" w:type="dxa"/>
            <w:tcBorders>
              <w:top w:val="single" w:sz="12"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Data de Ativação</w:t>
            </w: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vertAlign w:val="superscript"/>
              </w:rPr>
            </w:pPr>
            <w:r w:rsidRPr="00437C72">
              <w:rPr>
                <w:rFonts w:ascii="Arial" w:hAnsi="Arial" w:cs="Arial"/>
              </w:rPr>
              <w:t>Vida Útil Estimada</w:t>
            </w:r>
          </w:p>
          <w:p w:rsidR="00466123" w:rsidRPr="00CE3B3F" w:rsidRDefault="00437C72" w:rsidP="005A12FF">
            <w:pPr>
              <w:spacing w:before="60" w:after="60"/>
              <w:jc w:val="center"/>
              <w:rPr>
                <w:rFonts w:ascii="Arial" w:hAnsi="Arial" w:cs="Arial"/>
              </w:rPr>
            </w:pPr>
            <w:r w:rsidRPr="00437C72">
              <w:rPr>
                <w:rFonts w:ascii="Arial" w:hAnsi="Arial" w:cs="Arial"/>
              </w:rPr>
              <w:t>(anos)</w:t>
            </w: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Custo de Aquisição na Data de Ativação (R$)</w:t>
            </w:r>
          </w:p>
        </w:tc>
      </w:tr>
      <w:tr w:rsidR="00466123" w:rsidRPr="00CE3B3F" w:rsidTr="005A12FF">
        <w:trPr>
          <w:gridBefore w:val="1"/>
          <w:tblHeader/>
          <w:jc w:val="center"/>
        </w:trPr>
        <w:tc>
          <w:tcPr>
            <w:tcW w:w="2109" w:type="dxa"/>
            <w:tcBorders>
              <w:top w:val="single" w:sz="12" w:space="0" w:color="000000"/>
              <w:left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2793" w:type="dxa"/>
            <w:gridSpan w:val="2"/>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559" w:type="dxa"/>
            <w:gridSpan w:val="2"/>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66123" w:rsidP="005A12FF">
            <w:pPr>
              <w:spacing w:before="60" w:after="60"/>
              <w:jc w:val="center"/>
              <w:rPr>
                <w:rFonts w:ascii="Arial" w:hAnsi="Arial" w:cs="Arial"/>
              </w:rPr>
            </w:pP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tcPr>
          <w:p w:rsidR="00466123" w:rsidRPr="00CE3B3F" w:rsidRDefault="00437C72" w:rsidP="005A12FF">
            <w:pPr>
              <w:spacing w:before="60" w:after="60"/>
              <w:rPr>
                <w:rFonts w:ascii="Arial" w:hAnsi="Arial" w:cs="Arial"/>
              </w:rPr>
            </w:pPr>
            <w:r w:rsidRPr="00437C72">
              <w:rPr>
                <w:rFonts w:ascii="Arial" w:hAnsi="Arial" w:cs="Arial"/>
              </w:rPr>
              <w:t>Observações:</w:t>
            </w: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tcPr>
          <w:p w:rsidR="00466123" w:rsidRPr="00CE3B3F" w:rsidRDefault="00437C72" w:rsidP="005A12FF">
            <w:pPr>
              <w:spacing w:before="60" w:after="60"/>
              <w:jc w:val="center"/>
              <w:rPr>
                <w:rFonts w:ascii="Arial" w:hAnsi="Arial" w:cs="Arial"/>
              </w:rPr>
            </w:pPr>
            <w:r w:rsidRPr="00437C72">
              <w:rPr>
                <w:rFonts w:ascii="Arial" w:hAnsi="Arial" w:cs="Arial"/>
              </w:rPr>
              <w:t>4.5 Equipamentos e Instalações de Comunicação</w:t>
            </w:r>
          </w:p>
        </w:tc>
      </w:tr>
      <w:tr w:rsidR="00466123" w:rsidRPr="00CE3B3F" w:rsidTr="005A12FF">
        <w:trPr>
          <w:gridBefore w:val="1"/>
          <w:tblHeader/>
          <w:jc w:val="center"/>
        </w:trPr>
        <w:tc>
          <w:tcPr>
            <w:tcW w:w="2109" w:type="dxa"/>
            <w:tcBorders>
              <w:top w:val="single" w:sz="12" w:space="0" w:color="000000"/>
              <w:left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 xml:space="preserve">Descrição do Bem ou Conjunto de Bens </w:t>
            </w:r>
          </w:p>
        </w:tc>
        <w:tc>
          <w:tcPr>
            <w:tcW w:w="2793" w:type="dxa"/>
            <w:gridSpan w:val="2"/>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Localização</w:t>
            </w:r>
          </w:p>
        </w:tc>
        <w:tc>
          <w:tcPr>
            <w:tcW w:w="1276"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Unidade de Medida</w:t>
            </w:r>
          </w:p>
        </w:tc>
        <w:tc>
          <w:tcPr>
            <w:tcW w:w="1559" w:type="dxa"/>
            <w:gridSpan w:val="2"/>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Quantidade</w:t>
            </w:r>
            <w:r w:rsidRPr="00437C72">
              <w:rPr>
                <w:rFonts w:ascii="Arial" w:hAnsi="Arial" w:cs="Arial"/>
                <w:vertAlign w:val="superscript"/>
              </w:rPr>
              <w:t>3</w:t>
            </w:r>
          </w:p>
        </w:tc>
        <w:tc>
          <w:tcPr>
            <w:tcW w:w="1276" w:type="dxa"/>
            <w:tcBorders>
              <w:top w:val="single" w:sz="12"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Data de Ativação</w:t>
            </w: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vertAlign w:val="superscript"/>
              </w:rPr>
            </w:pPr>
            <w:r w:rsidRPr="00437C72">
              <w:rPr>
                <w:rFonts w:ascii="Arial" w:hAnsi="Arial" w:cs="Arial"/>
              </w:rPr>
              <w:t>Vida Útil Estimada</w:t>
            </w:r>
          </w:p>
          <w:p w:rsidR="00466123" w:rsidRPr="00CE3B3F" w:rsidRDefault="00437C72" w:rsidP="005A12FF">
            <w:pPr>
              <w:spacing w:before="60" w:after="60"/>
              <w:jc w:val="center"/>
              <w:rPr>
                <w:rFonts w:ascii="Arial" w:hAnsi="Arial" w:cs="Arial"/>
              </w:rPr>
            </w:pPr>
            <w:r w:rsidRPr="00437C72">
              <w:rPr>
                <w:rFonts w:ascii="Arial" w:hAnsi="Arial" w:cs="Arial"/>
              </w:rPr>
              <w:t>(anos)</w:t>
            </w: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Custo de Aquisição na Data de Ativação (R$)</w:t>
            </w:r>
          </w:p>
        </w:tc>
      </w:tr>
      <w:tr w:rsidR="00466123" w:rsidRPr="00CE3B3F" w:rsidTr="005A12FF">
        <w:trPr>
          <w:gridBefore w:val="1"/>
          <w:tblHeader/>
          <w:jc w:val="center"/>
        </w:trPr>
        <w:tc>
          <w:tcPr>
            <w:tcW w:w="2109" w:type="dxa"/>
            <w:tcBorders>
              <w:top w:val="single" w:sz="12" w:space="0" w:color="000000"/>
              <w:left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2793" w:type="dxa"/>
            <w:gridSpan w:val="2"/>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559" w:type="dxa"/>
            <w:gridSpan w:val="2"/>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66123" w:rsidP="005A12FF">
            <w:pPr>
              <w:spacing w:before="60" w:after="60"/>
              <w:jc w:val="center"/>
              <w:rPr>
                <w:rFonts w:ascii="Arial" w:hAnsi="Arial" w:cs="Arial"/>
              </w:rPr>
            </w:pP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tcPr>
          <w:p w:rsidR="00466123" w:rsidRPr="00CE3B3F" w:rsidRDefault="00437C72" w:rsidP="005A12FF">
            <w:pPr>
              <w:spacing w:before="60" w:after="60"/>
              <w:rPr>
                <w:rFonts w:ascii="Arial" w:hAnsi="Arial" w:cs="Arial"/>
              </w:rPr>
            </w:pPr>
            <w:r w:rsidRPr="00437C72">
              <w:rPr>
                <w:rFonts w:ascii="Arial" w:hAnsi="Arial" w:cs="Arial"/>
              </w:rPr>
              <w:t>Observações:</w:t>
            </w: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tcPr>
          <w:p w:rsidR="00466123" w:rsidRPr="00CE3B3F" w:rsidRDefault="00437C72" w:rsidP="005A12FF">
            <w:pPr>
              <w:spacing w:before="60" w:after="60"/>
              <w:jc w:val="center"/>
              <w:rPr>
                <w:rFonts w:ascii="Arial" w:hAnsi="Arial" w:cs="Arial"/>
              </w:rPr>
            </w:pPr>
            <w:r w:rsidRPr="00437C72">
              <w:rPr>
                <w:rFonts w:ascii="Arial" w:hAnsi="Arial" w:cs="Arial"/>
              </w:rPr>
              <w:t>3.6 Veículos</w:t>
            </w:r>
          </w:p>
        </w:tc>
      </w:tr>
      <w:tr w:rsidR="00466123" w:rsidRPr="00CE3B3F" w:rsidTr="005A12FF">
        <w:trPr>
          <w:gridBefore w:val="1"/>
          <w:tblHeader/>
          <w:jc w:val="center"/>
        </w:trPr>
        <w:tc>
          <w:tcPr>
            <w:tcW w:w="2109" w:type="dxa"/>
            <w:tcBorders>
              <w:top w:val="single" w:sz="12" w:space="0" w:color="000000"/>
              <w:left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 xml:space="preserve">Descrição do Bem ou Conjunto de Bens </w:t>
            </w:r>
          </w:p>
        </w:tc>
        <w:tc>
          <w:tcPr>
            <w:tcW w:w="2793" w:type="dxa"/>
            <w:gridSpan w:val="2"/>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Localização</w:t>
            </w:r>
          </w:p>
        </w:tc>
        <w:tc>
          <w:tcPr>
            <w:tcW w:w="1276"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Unidade de Medida</w:t>
            </w:r>
          </w:p>
        </w:tc>
        <w:tc>
          <w:tcPr>
            <w:tcW w:w="1559" w:type="dxa"/>
            <w:gridSpan w:val="2"/>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Quantidade</w:t>
            </w:r>
            <w:r w:rsidRPr="00437C72">
              <w:rPr>
                <w:rFonts w:ascii="Arial" w:hAnsi="Arial" w:cs="Arial"/>
                <w:vertAlign w:val="superscript"/>
              </w:rPr>
              <w:t>3</w:t>
            </w:r>
          </w:p>
        </w:tc>
        <w:tc>
          <w:tcPr>
            <w:tcW w:w="1276" w:type="dxa"/>
            <w:tcBorders>
              <w:top w:val="single" w:sz="12"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Data de Ativação</w:t>
            </w: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vertAlign w:val="superscript"/>
              </w:rPr>
            </w:pPr>
            <w:r w:rsidRPr="00437C72">
              <w:rPr>
                <w:rFonts w:ascii="Arial" w:hAnsi="Arial" w:cs="Arial"/>
              </w:rPr>
              <w:t>Vida Útil Estimada</w:t>
            </w:r>
          </w:p>
          <w:p w:rsidR="00466123" w:rsidRPr="00CE3B3F" w:rsidRDefault="00437C72" w:rsidP="005A12FF">
            <w:pPr>
              <w:spacing w:before="60" w:after="60"/>
              <w:jc w:val="center"/>
              <w:rPr>
                <w:rFonts w:ascii="Arial" w:hAnsi="Arial" w:cs="Arial"/>
              </w:rPr>
            </w:pPr>
            <w:r w:rsidRPr="00437C72">
              <w:rPr>
                <w:rFonts w:ascii="Arial" w:hAnsi="Arial" w:cs="Arial"/>
              </w:rPr>
              <w:t>(anos)</w:t>
            </w: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Custo de Aquisição na Data de Ativação (R$)</w:t>
            </w:r>
          </w:p>
        </w:tc>
      </w:tr>
      <w:tr w:rsidR="00466123" w:rsidRPr="00CE3B3F" w:rsidTr="005A12FF">
        <w:trPr>
          <w:gridBefore w:val="1"/>
          <w:trHeight w:val="333"/>
          <w:tblHeader/>
          <w:jc w:val="center"/>
        </w:trPr>
        <w:tc>
          <w:tcPr>
            <w:tcW w:w="2109" w:type="dxa"/>
            <w:tcBorders>
              <w:top w:val="single" w:sz="12" w:space="0" w:color="000000"/>
              <w:left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2793" w:type="dxa"/>
            <w:gridSpan w:val="2"/>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559" w:type="dxa"/>
            <w:gridSpan w:val="2"/>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66123" w:rsidP="005A12FF">
            <w:pPr>
              <w:spacing w:before="60" w:after="60"/>
              <w:jc w:val="center"/>
              <w:rPr>
                <w:rFonts w:ascii="Arial" w:hAnsi="Arial" w:cs="Arial"/>
              </w:rPr>
            </w:pP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tcPr>
          <w:p w:rsidR="00466123" w:rsidRPr="00CE3B3F" w:rsidRDefault="00437C72" w:rsidP="005A12FF">
            <w:pPr>
              <w:spacing w:before="60" w:after="60"/>
              <w:rPr>
                <w:rFonts w:ascii="Arial" w:hAnsi="Arial" w:cs="Arial"/>
              </w:rPr>
            </w:pPr>
            <w:r w:rsidRPr="00437C72">
              <w:rPr>
                <w:rFonts w:ascii="Arial" w:hAnsi="Arial" w:cs="Arial"/>
              </w:rPr>
              <w:t>Observações:</w:t>
            </w: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tcPr>
          <w:p w:rsidR="00466123" w:rsidRPr="00CE3B3F" w:rsidRDefault="00437C72" w:rsidP="005A12FF">
            <w:pPr>
              <w:spacing w:before="60" w:after="60"/>
              <w:jc w:val="center"/>
              <w:rPr>
                <w:rFonts w:ascii="Arial" w:hAnsi="Arial" w:cs="Arial"/>
              </w:rPr>
            </w:pPr>
            <w:r w:rsidRPr="00437C72">
              <w:rPr>
                <w:rFonts w:ascii="Arial" w:hAnsi="Arial" w:cs="Arial"/>
              </w:rPr>
              <w:t>4.7 Outros Bens Incorporados ao Ativo Imobilizado e/ou Intangível</w:t>
            </w:r>
          </w:p>
        </w:tc>
      </w:tr>
      <w:tr w:rsidR="00466123" w:rsidRPr="00CE3B3F" w:rsidTr="005A12FF">
        <w:trPr>
          <w:gridBefore w:val="1"/>
          <w:tblHeader/>
          <w:jc w:val="center"/>
        </w:trPr>
        <w:tc>
          <w:tcPr>
            <w:tcW w:w="2109" w:type="dxa"/>
            <w:tcBorders>
              <w:top w:val="single" w:sz="12" w:space="0" w:color="000000"/>
              <w:left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 xml:space="preserve">Descrição do Bem ou Conjunto de Bens </w:t>
            </w:r>
          </w:p>
        </w:tc>
        <w:tc>
          <w:tcPr>
            <w:tcW w:w="2793" w:type="dxa"/>
            <w:gridSpan w:val="2"/>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Localização</w:t>
            </w:r>
          </w:p>
        </w:tc>
        <w:tc>
          <w:tcPr>
            <w:tcW w:w="1276"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Unidade de Medida</w:t>
            </w:r>
          </w:p>
        </w:tc>
        <w:tc>
          <w:tcPr>
            <w:tcW w:w="1559" w:type="dxa"/>
            <w:gridSpan w:val="2"/>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Quantidade</w:t>
            </w:r>
            <w:r w:rsidRPr="00437C72">
              <w:rPr>
                <w:rFonts w:ascii="Arial" w:hAnsi="Arial" w:cs="Arial"/>
                <w:vertAlign w:val="superscript"/>
              </w:rPr>
              <w:t>3</w:t>
            </w:r>
          </w:p>
        </w:tc>
        <w:tc>
          <w:tcPr>
            <w:tcW w:w="1276" w:type="dxa"/>
            <w:tcBorders>
              <w:top w:val="single" w:sz="12"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Data de Ativação</w:t>
            </w: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vertAlign w:val="superscript"/>
              </w:rPr>
            </w:pPr>
            <w:r w:rsidRPr="00437C72">
              <w:rPr>
                <w:rFonts w:ascii="Arial" w:hAnsi="Arial" w:cs="Arial"/>
              </w:rPr>
              <w:t>Vida Útil Estimada</w:t>
            </w:r>
          </w:p>
          <w:p w:rsidR="00466123" w:rsidRPr="00CE3B3F" w:rsidRDefault="00437C72" w:rsidP="005A12FF">
            <w:pPr>
              <w:spacing w:before="60" w:after="60"/>
              <w:jc w:val="center"/>
              <w:rPr>
                <w:rFonts w:ascii="Arial" w:hAnsi="Arial" w:cs="Arial"/>
              </w:rPr>
            </w:pPr>
            <w:r w:rsidRPr="00437C72">
              <w:rPr>
                <w:rFonts w:ascii="Arial" w:hAnsi="Arial" w:cs="Arial"/>
              </w:rPr>
              <w:t>(anos)</w:t>
            </w: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Custo de Aquisição na Data de Ativação (R$)</w:t>
            </w:r>
          </w:p>
        </w:tc>
      </w:tr>
      <w:tr w:rsidR="00466123" w:rsidRPr="00CE3B3F" w:rsidTr="005A12FF">
        <w:trPr>
          <w:gridBefore w:val="1"/>
          <w:tblHeader/>
          <w:jc w:val="center"/>
        </w:trPr>
        <w:tc>
          <w:tcPr>
            <w:tcW w:w="2109" w:type="dxa"/>
            <w:tcBorders>
              <w:top w:val="single" w:sz="12" w:space="0" w:color="000000"/>
              <w:left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2793" w:type="dxa"/>
            <w:gridSpan w:val="2"/>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559" w:type="dxa"/>
            <w:gridSpan w:val="2"/>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66123" w:rsidP="005A12FF">
            <w:pPr>
              <w:spacing w:before="60" w:after="60"/>
              <w:jc w:val="center"/>
              <w:rPr>
                <w:rFonts w:ascii="Arial" w:hAnsi="Arial" w:cs="Arial"/>
              </w:rPr>
            </w:pP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tcPr>
          <w:p w:rsidR="00466123" w:rsidRPr="00CE3B3F" w:rsidRDefault="00437C72" w:rsidP="005A12FF">
            <w:pPr>
              <w:spacing w:before="60" w:after="60"/>
              <w:rPr>
                <w:rFonts w:ascii="Arial" w:hAnsi="Arial" w:cs="Arial"/>
              </w:rPr>
            </w:pPr>
            <w:r w:rsidRPr="00437C72">
              <w:rPr>
                <w:rFonts w:ascii="Arial" w:hAnsi="Arial" w:cs="Arial"/>
              </w:rPr>
              <w:t>Observações:</w:t>
            </w:r>
          </w:p>
        </w:tc>
      </w:tr>
    </w:tbl>
    <w:p w:rsidR="00466123" w:rsidRPr="00CE3B3F" w:rsidRDefault="00437C72" w:rsidP="00466123">
      <w:pPr>
        <w:pStyle w:val="Cabealho"/>
        <w:ind w:left="993" w:right="396" w:hanging="567"/>
        <w:jc w:val="both"/>
        <w:rPr>
          <w:rFonts w:ascii="Arial" w:hAnsi="Arial" w:cs="Arial"/>
        </w:rPr>
      </w:pPr>
      <w:r w:rsidRPr="00437C72">
        <w:rPr>
          <w:rFonts w:ascii="Arial" w:hAnsi="Arial" w:cs="Arial"/>
        </w:rPr>
        <w:t>Notas: 1) Extensão Total: representa o somatório da extensão de todos os dutos integrantes da Instalação de Transporte; 2) Nestes campos deverão ser apresentadas as informações, de forma distinta, para cada seção, trecho ou ramal de derivação da instalação de transporte; 3) Apresentar as quantidades de forma segregada para cada unidade ou lote de bens que tenham sido imobilizados em datas distintas; 4) Demais componentes mecânicos do Duto, tais como derivações tubulares, conexões e flanges; e 5) Sistemas auxiliares como de combate a incêndio, detecção de vazamento, transmissão de dados, etc.</w:t>
      </w:r>
    </w:p>
    <w:p w:rsidR="003B3D4B" w:rsidRPr="00CE3B3F" w:rsidRDefault="003B3D4B" w:rsidP="003B3D4B">
      <w:pPr>
        <w:pStyle w:val="Cabealho"/>
        <w:ind w:right="113" w:firstLine="142"/>
        <w:jc w:val="both"/>
        <w:rPr>
          <w:rFonts w:ascii="Arial" w:hAnsi="Arial" w:cs="Arial"/>
        </w:rPr>
      </w:pPr>
    </w:p>
    <w:p w:rsidR="00187916" w:rsidRDefault="00187916" w:rsidP="001139EC">
      <w:pPr>
        <w:jc w:val="both"/>
        <w:sectPr w:rsidR="00187916" w:rsidSect="009D2956">
          <w:pgSz w:w="16840" w:h="11907" w:orient="landscape" w:code="9"/>
          <w:pgMar w:top="1701" w:right="1418" w:bottom="1701" w:left="1418" w:header="709" w:footer="709" w:gutter="0"/>
          <w:cols w:space="708"/>
          <w:docGrid w:linePitch="360"/>
        </w:sectPr>
      </w:pPr>
    </w:p>
    <w:p w:rsidR="00437C72" w:rsidRDefault="000C0D27" w:rsidP="00437C72">
      <w:pPr>
        <w:pStyle w:val="ANEXOS"/>
      </w:pPr>
      <w:bookmarkStart w:id="884" w:name="_Toc394593971"/>
      <w:bookmarkStart w:id="885" w:name="_Toc406751388"/>
      <w:r>
        <w:lastRenderedPageBreak/>
        <w:t>ANEXO VIII – RECEITA E REAJUSTE</w:t>
      </w:r>
      <w:bookmarkEnd w:id="884"/>
      <w:bookmarkEnd w:id="885"/>
    </w:p>
    <w:p w:rsidR="00187916" w:rsidRPr="00466123" w:rsidRDefault="00187916" w:rsidP="00187916">
      <w:pPr>
        <w:jc w:val="both"/>
        <w:rPr>
          <w:rFonts w:ascii="Arial" w:hAnsi="Arial" w:cs="Arial"/>
        </w:rPr>
      </w:pPr>
    </w:p>
    <w:p w:rsidR="009D2956" w:rsidRPr="00CE3B3F" w:rsidRDefault="00437C72" w:rsidP="00187916">
      <w:pPr>
        <w:jc w:val="both"/>
        <w:rPr>
          <w:rFonts w:ascii="Arial" w:hAnsi="Arial" w:cs="Arial"/>
        </w:rPr>
      </w:pPr>
      <w:r w:rsidRPr="00437C72">
        <w:rPr>
          <w:rFonts w:ascii="Arial" w:hAnsi="Arial" w:cs="Arial"/>
        </w:rPr>
        <w:t xml:space="preserve">Tarifa de Transporte: </w:t>
      </w:r>
      <w:r w:rsidRPr="00437C72">
        <w:rPr>
          <w:rFonts w:ascii="Arial" w:hAnsi="Arial" w:cs="Arial"/>
          <w:highlight w:val="lightGray"/>
        </w:rPr>
        <w:t xml:space="preserve">R$ </w:t>
      </w:r>
      <w:proofErr w:type="gramStart"/>
      <w:r w:rsidRPr="00437C72">
        <w:rPr>
          <w:rFonts w:ascii="Arial" w:hAnsi="Arial" w:cs="Arial"/>
          <w:highlight w:val="lightGray"/>
        </w:rPr>
        <w:t>XX,</w:t>
      </w:r>
      <w:proofErr w:type="gramEnd"/>
      <w:r w:rsidRPr="00437C72">
        <w:rPr>
          <w:rFonts w:ascii="Arial" w:hAnsi="Arial" w:cs="Arial"/>
          <w:highlight w:val="lightGray"/>
        </w:rPr>
        <w:t xml:space="preserve">XXXX/ </w:t>
      </w:r>
      <w:proofErr w:type="spellStart"/>
      <w:r w:rsidRPr="00437C72">
        <w:rPr>
          <w:rFonts w:ascii="Arial" w:hAnsi="Arial" w:cs="Arial"/>
          <w:highlight w:val="lightGray"/>
        </w:rPr>
        <w:t>MMBtu</w:t>
      </w:r>
      <w:proofErr w:type="spellEnd"/>
      <w:r w:rsidRPr="00437C72">
        <w:rPr>
          <w:rFonts w:ascii="Arial" w:hAnsi="Arial" w:cs="Arial"/>
        </w:rPr>
        <w:t xml:space="preserve"> (valor por extenso)</w:t>
      </w:r>
    </w:p>
    <w:p w:rsidR="00466123" w:rsidRDefault="00437C72" w:rsidP="00187916">
      <w:pPr>
        <w:jc w:val="both"/>
        <w:rPr>
          <w:rFonts w:ascii="Arial" w:hAnsi="Arial" w:cs="Arial"/>
        </w:rPr>
      </w:pPr>
      <w:r w:rsidRPr="00437C72">
        <w:rPr>
          <w:rFonts w:ascii="Arial" w:hAnsi="Arial" w:cs="Arial"/>
        </w:rPr>
        <w:t xml:space="preserve">Mês de reajuste: </w:t>
      </w:r>
      <w:r w:rsidRPr="00437C72">
        <w:rPr>
          <w:rFonts w:ascii="Arial" w:hAnsi="Arial" w:cs="Arial"/>
          <w:highlight w:val="lightGray"/>
        </w:rPr>
        <w:t>(mês)</w:t>
      </w:r>
    </w:p>
    <w:p w:rsidR="00CE3B3F" w:rsidRDefault="00CE3B3F" w:rsidP="00187916">
      <w:pPr>
        <w:jc w:val="both"/>
        <w:rPr>
          <w:rFonts w:ascii="Arial" w:hAnsi="Arial" w:cs="Arial"/>
        </w:rPr>
      </w:pPr>
    </w:p>
    <w:p w:rsidR="00CE3B3F" w:rsidRDefault="00CE3B3F">
      <w:pPr>
        <w:spacing w:after="0" w:line="240" w:lineRule="auto"/>
        <w:rPr>
          <w:rFonts w:ascii="Arial" w:hAnsi="Arial" w:cs="Arial"/>
          <w:highlight w:val="lightGray"/>
        </w:rPr>
      </w:pPr>
      <w:r>
        <w:rPr>
          <w:rFonts w:ascii="Arial" w:hAnsi="Arial" w:cs="Arial"/>
          <w:highlight w:val="lightGray"/>
        </w:rPr>
        <w:br w:type="page"/>
      </w:r>
    </w:p>
    <w:p w:rsidR="00437C72" w:rsidRDefault="00437C72" w:rsidP="00437C72">
      <w:pPr>
        <w:pStyle w:val="ANEXOS"/>
      </w:pPr>
      <w:bookmarkStart w:id="886" w:name="_Toc394673914"/>
      <w:bookmarkStart w:id="887" w:name="_Toc394673915"/>
      <w:bookmarkStart w:id="888" w:name="_Toc394673916"/>
      <w:bookmarkStart w:id="889" w:name="_Toc394673917"/>
      <w:bookmarkStart w:id="890" w:name="_Toc394673918"/>
      <w:bookmarkStart w:id="891" w:name="_Toc394673919"/>
      <w:bookmarkStart w:id="892" w:name="_Toc394673920"/>
      <w:bookmarkStart w:id="893" w:name="_Toc394673921"/>
      <w:bookmarkStart w:id="894" w:name="_Toc394673922"/>
      <w:bookmarkStart w:id="895" w:name="_Toc394673923"/>
      <w:bookmarkStart w:id="896" w:name="_Toc394673924"/>
      <w:bookmarkStart w:id="897" w:name="_Toc394673925"/>
      <w:bookmarkStart w:id="898" w:name="_Toc394673926"/>
      <w:bookmarkStart w:id="899" w:name="_Toc394673927"/>
      <w:bookmarkStart w:id="900" w:name="_Toc394673928"/>
      <w:bookmarkStart w:id="901" w:name="_Toc394673929"/>
      <w:bookmarkStart w:id="902" w:name="_Toc394673930"/>
      <w:bookmarkStart w:id="903" w:name="_Toc394673931"/>
      <w:bookmarkStart w:id="904" w:name="_Toc394673932"/>
      <w:bookmarkStart w:id="905" w:name="_Toc394673933"/>
      <w:bookmarkStart w:id="906" w:name="_Toc394673934"/>
      <w:bookmarkStart w:id="907" w:name="_Toc394673935"/>
      <w:bookmarkStart w:id="908" w:name="_Toc394673936"/>
      <w:bookmarkStart w:id="909" w:name="_Toc394673937"/>
      <w:bookmarkStart w:id="910" w:name="_Toc394673938"/>
      <w:bookmarkStart w:id="911" w:name="_Toc394673939"/>
      <w:bookmarkStart w:id="912" w:name="_Toc394673940"/>
      <w:bookmarkStart w:id="913" w:name="_Toc394593972"/>
      <w:bookmarkStart w:id="914" w:name="_Toc406751389"/>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r w:rsidRPr="00437C72">
        <w:lastRenderedPageBreak/>
        <w:t>ANEXO IX – INDICADORES DE DESEMPENHO</w:t>
      </w:r>
      <w:bookmarkEnd w:id="913"/>
      <w:bookmarkEnd w:id="914"/>
    </w:p>
    <w:p w:rsidR="00114D9E" w:rsidRPr="00114D9E" w:rsidRDefault="00114D9E" w:rsidP="00114D9E">
      <w:pPr>
        <w:jc w:val="both"/>
        <w:rPr>
          <w:rFonts w:ascii="Arial" w:hAnsi="Arial" w:cs="Arial"/>
        </w:rPr>
      </w:pPr>
      <w:r w:rsidRPr="00114D9E">
        <w:rPr>
          <w:rFonts w:ascii="Arial" w:hAnsi="Arial" w:cs="Arial"/>
        </w:rPr>
        <w:t>O Concessionário tem a obrigação de atender aos seguintes Indicadores de Desempenho:</w:t>
      </w:r>
    </w:p>
    <w:p w:rsidR="00114D9E" w:rsidRPr="00114D9E" w:rsidRDefault="00114D9E" w:rsidP="00114D9E">
      <w:pPr>
        <w:jc w:val="both"/>
        <w:rPr>
          <w:rFonts w:ascii="Arial" w:hAnsi="Arial" w:cs="Arial"/>
        </w:rPr>
      </w:pPr>
      <w:proofErr w:type="gramStart"/>
      <w:r w:rsidRPr="00114D9E">
        <w:rPr>
          <w:rFonts w:ascii="Arial" w:hAnsi="Arial" w:cs="Arial"/>
        </w:rPr>
        <w:t>a</w:t>
      </w:r>
      <w:proofErr w:type="gramEnd"/>
      <w:r w:rsidRPr="00114D9E">
        <w:rPr>
          <w:rFonts w:ascii="Arial" w:hAnsi="Arial" w:cs="Arial"/>
        </w:rPr>
        <w:t>)</w:t>
      </w:r>
      <w:r w:rsidRPr="00114D9E">
        <w:rPr>
          <w:rFonts w:ascii="Arial" w:hAnsi="Arial" w:cs="Arial"/>
        </w:rPr>
        <w:tab/>
        <w:t xml:space="preserve">Durante a </w:t>
      </w:r>
      <w:r w:rsidR="008928D5">
        <w:rPr>
          <w:rFonts w:ascii="Arial" w:hAnsi="Arial" w:cs="Arial"/>
        </w:rPr>
        <w:t>Etapa</w:t>
      </w:r>
      <w:r w:rsidRPr="00114D9E">
        <w:rPr>
          <w:rFonts w:ascii="Arial" w:hAnsi="Arial" w:cs="Arial"/>
        </w:rPr>
        <w:t xml:space="preserve"> de Construção e a Operação Comercial</w:t>
      </w:r>
      <w:r w:rsidR="00C921AE">
        <w:rPr>
          <w:rFonts w:ascii="Arial" w:hAnsi="Arial" w:cs="Arial"/>
        </w:rPr>
        <w:t>:</w:t>
      </w:r>
    </w:p>
    <w:tbl>
      <w:tblPr>
        <w:tblW w:w="666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62"/>
      </w:tblGrid>
      <w:tr w:rsidR="00C921AE" w:rsidRPr="00FD47EF" w:rsidTr="00C921AE">
        <w:tc>
          <w:tcPr>
            <w:tcW w:w="6662" w:type="dxa"/>
            <w:shd w:val="solid" w:color="C6D9F1" w:fill="BFBFBF"/>
          </w:tcPr>
          <w:p w:rsidR="00C921AE" w:rsidRPr="00BF3FF4" w:rsidRDefault="00C921AE" w:rsidP="00B87485">
            <w:pPr>
              <w:pStyle w:val="ListaColorida-nfase11"/>
              <w:tabs>
                <w:tab w:val="left" w:pos="993"/>
              </w:tabs>
              <w:spacing w:after="120" w:line="240" w:lineRule="auto"/>
              <w:ind w:left="0"/>
              <w:jc w:val="center"/>
              <w:rPr>
                <w:rFonts w:ascii="Arial" w:hAnsi="Arial" w:cs="Arial"/>
                <w:b/>
              </w:rPr>
            </w:pPr>
            <w:r w:rsidRPr="00BD4435">
              <w:rPr>
                <w:rFonts w:ascii="Arial" w:hAnsi="Arial" w:cs="Arial"/>
                <w:b/>
              </w:rPr>
              <w:t>Prestação de Informações</w:t>
            </w:r>
          </w:p>
        </w:tc>
      </w:tr>
      <w:tr w:rsidR="00C921AE" w:rsidTr="00C921AE">
        <w:trPr>
          <w:trHeight w:val="1177"/>
        </w:trPr>
        <w:tc>
          <w:tcPr>
            <w:tcW w:w="6662" w:type="dxa"/>
          </w:tcPr>
          <w:p w:rsidR="00437C72" w:rsidRDefault="00C921AE" w:rsidP="00437C72">
            <w:pPr>
              <w:pStyle w:val="ListaColorida-nfase11"/>
              <w:tabs>
                <w:tab w:val="left" w:pos="993"/>
              </w:tabs>
              <w:spacing w:after="120" w:line="240" w:lineRule="auto"/>
              <w:ind w:left="0"/>
              <w:jc w:val="both"/>
              <w:rPr>
                <w:rFonts w:ascii="Arial" w:hAnsi="Arial" w:cs="Arial"/>
              </w:rPr>
            </w:pPr>
            <w:r w:rsidRPr="00BD4435">
              <w:rPr>
                <w:rFonts w:ascii="Arial" w:hAnsi="Arial" w:cs="Arial"/>
              </w:rPr>
              <w:t xml:space="preserve">Prestação de informações incorretas para a ANP que impactem na aferição, ou aplicação dos fatores, índices e indicadores previstos no presente contrato ou prejudiquem a atividade </w:t>
            </w:r>
            <w:proofErr w:type="spellStart"/>
            <w:r w:rsidRPr="00BD4435">
              <w:rPr>
                <w:rFonts w:ascii="Arial" w:hAnsi="Arial" w:cs="Arial"/>
              </w:rPr>
              <w:t>fiscalizatória</w:t>
            </w:r>
            <w:proofErr w:type="spellEnd"/>
            <w:r w:rsidRPr="00BD4435">
              <w:rPr>
                <w:rFonts w:ascii="Arial" w:hAnsi="Arial" w:cs="Arial"/>
              </w:rPr>
              <w:t xml:space="preserve"> da ANP.</w:t>
            </w:r>
          </w:p>
        </w:tc>
      </w:tr>
    </w:tbl>
    <w:p w:rsidR="00114D9E" w:rsidRPr="00114D9E" w:rsidRDefault="00114D9E" w:rsidP="00114D9E">
      <w:pPr>
        <w:jc w:val="both"/>
        <w:rPr>
          <w:rFonts w:ascii="Arial" w:hAnsi="Arial" w:cs="Arial"/>
        </w:rPr>
      </w:pPr>
    </w:p>
    <w:p w:rsidR="00114D9E" w:rsidRPr="00114D9E" w:rsidRDefault="00114D9E" w:rsidP="00114D9E">
      <w:pPr>
        <w:jc w:val="both"/>
        <w:rPr>
          <w:rFonts w:ascii="Arial" w:hAnsi="Arial" w:cs="Arial"/>
        </w:rPr>
      </w:pPr>
      <w:proofErr w:type="gramStart"/>
      <w:r w:rsidRPr="00114D9E">
        <w:rPr>
          <w:rFonts w:ascii="Arial" w:hAnsi="Arial" w:cs="Arial"/>
        </w:rPr>
        <w:t>b)</w:t>
      </w:r>
      <w:proofErr w:type="gramEnd"/>
      <w:r w:rsidRPr="00114D9E">
        <w:rPr>
          <w:rFonts w:ascii="Arial" w:hAnsi="Arial" w:cs="Arial"/>
        </w:rPr>
        <w:tab/>
        <w:t>Durante a</w:t>
      </w:r>
      <w:r w:rsidR="001C71C3">
        <w:rPr>
          <w:rFonts w:ascii="Arial" w:hAnsi="Arial" w:cs="Arial"/>
        </w:rPr>
        <w:t>s</w:t>
      </w:r>
      <w:r w:rsidRPr="00114D9E">
        <w:rPr>
          <w:rFonts w:ascii="Arial" w:hAnsi="Arial" w:cs="Arial"/>
        </w:rPr>
        <w:t xml:space="preserve"> </w:t>
      </w:r>
      <w:r w:rsidR="001C71C3" w:rsidRPr="001C71C3">
        <w:rPr>
          <w:rFonts w:ascii="Arial" w:hAnsi="Arial" w:cs="Arial"/>
        </w:rPr>
        <w:t xml:space="preserve">Etapas de Suprimento, Obras Civis de Construção, Montagem Eletromecânica e </w:t>
      </w:r>
      <w:proofErr w:type="spellStart"/>
      <w:r w:rsidR="001C71C3" w:rsidRPr="001C71C3">
        <w:rPr>
          <w:rFonts w:ascii="Arial" w:hAnsi="Arial" w:cs="Arial"/>
        </w:rPr>
        <w:t>Comissionamento</w:t>
      </w:r>
      <w:proofErr w:type="spellEnd"/>
      <w:r w:rsidRPr="00114D9E">
        <w:rPr>
          <w:rFonts w:ascii="Arial" w:hAnsi="Arial" w:cs="Arial"/>
        </w:rPr>
        <w:t>:</w:t>
      </w:r>
    </w:p>
    <w:tbl>
      <w:tblPr>
        <w:tblW w:w="69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2"/>
        <w:gridCol w:w="1134"/>
      </w:tblGrid>
      <w:tr w:rsidR="00C921AE" w:rsidRPr="00FD47EF" w:rsidTr="007274A6">
        <w:trPr>
          <w:trHeight w:val="397"/>
        </w:trPr>
        <w:tc>
          <w:tcPr>
            <w:tcW w:w="6946" w:type="dxa"/>
            <w:gridSpan w:val="2"/>
            <w:shd w:val="clear" w:color="auto" w:fill="DBE5F1"/>
            <w:vAlign w:val="center"/>
          </w:tcPr>
          <w:p w:rsidR="00C921AE" w:rsidRPr="003618BB" w:rsidRDefault="001C71C3" w:rsidP="00B87485">
            <w:pPr>
              <w:pStyle w:val="ListaColorida-nfase11"/>
              <w:tabs>
                <w:tab w:val="left" w:pos="993"/>
              </w:tabs>
              <w:spacing w:after="120" w:line="240" w:lineRule="auto"/>
              <w:ind w:left="0"/>
              <w:jc w:val="center"/>
              <w:rPr>
                <w:b/>
              </w:rPr>
            </w:pPr>
            <w:r w:rsidRPr="00E8512F">
              <w:rPr>
                <w:rFonts w:ascii="Arial" w:hAnsi="Arial" w:cs="Arial"/>
                <w:b/>
              </w:rPr>
              <w:t>Etapa</w:t>
            </w:r>
            <w:r>
              <w:rPr>
                <w:rFonts w:ascii="Arial" w:hAnsi="Arial" w:cs="Arial"/>
                <w:b/>
              </w:rPr>
              <w:t>s</w:t>
            </w:r>
            <w:r w:rsidRPr="00E8512F">
              <w:rPr>
                <w:rFonts w:ascii="Arial" w:hAnsi="Arial" w:cs="Arial"/>
                <w:b/>
              </w:rPr>
              <w:t xml:space="preserve"> de Suprimento, Obras Civis de Construção, Montagem Eletromecânica e </w:t>
            </w:r>
            <w:proofErr w:type="spellStart"/>
            <w:proofErr w:type="gramStart"/>
            <w:r w:rsidRPr="00E8512F">
              <w:rPr>
                <w:rFonts w:ascii="Arial" w:hAnsi="Arial" w:cs="Arial"/>
                <w:b/>
              </w:rPr>
              <w:t>Comissionamento</w:t>
            </w:r>
            <w:proofErr w:type="spellEnd"/>
            <w:proofErr w:type="gramEnd"/>
          </w:p>
        </w:tc>
      </w:tr>
      <w:tr w:rsidR="00C921AE" w:rsidRPr="00FD47EF" w:rsidTr="00C921AE">
        <w:trPr>
          <w:trHeight w:val="397"/>
        </w:trPr>
        <w:tc>
          <w:tcPr>
            <w:tcW w:w="5812" w:type="dxa"/>
            <w:shd w:val="clear" w:color="auto" w:fill="DBE5F1"/>
            <w:vAlign w:val="center"/>
          </w:tcPr>
          <w:p w:rsidR="00C921AE" w:rsidRPr="00BF3FF4" w:rsidRDefault="00C921AE" w:rsidP="00B87485">
            <w:pPr>
              <w:pStyle w:val="ListaColorida-nfase11"/>
              <w:tabs>
                <w:tab w:val="left" w:pos="993"/>
              </w:tabs>
              <w:spacing w:after="120" w:line="240" w:lineRule="auto"/>
              <w:ind w:left="0"/>
              <w:jc w:val="center"/>
              <w:rPr>
                <w:b/>
              </w:rPr>
            </w:pPr>
            <w:r w:rsidRPr="00BD4435">
              <w:rPr>
                <w:rFonts w:ascii="Arial" w:hAnsi="Arial" w:cs="Arial"/>
                <w:b/>
              </w:rPr>
              <w:t>Indicador de Desempenho</w:t>
            </w:r>
          </w:p>
        </w:tc>
        <w:tc>
          <w:tcPr>
            <w:tcW w:w="1134" w:type="dxa"/>
            <w:shd w:val="clear" w:color="auto" w:fill="DBE5F1"/>
            <w:vAlign w:val="center"/>
          </w:tcPr>
          <w:p w:rsidR="00C921AE" w:rsidRPr="00BF3FF4" w:rsidRDefault="00C921AE" w:rsidP="00B87485">
            <w:pPr>
              <w:pStyle w:val="ListaColorida-nfase11"/>
              <w:tabs>
                <w:tab w:val="left" w:pos="993"/>
              </w:tabs>
              <w:spacing w:after="120" w:line="240" w:lineRule="auto"/>
              <w:ind w:left="0"/>
              <w:jc w:val="center"/>
              <w:rPr>
                <w:rFonts w:ascii="Arial" w:hAnsi="Arial" w:cs="Arial"/>
                <w:b/>
              </w:rPr>
            </w:pPr>
            <w:r w:rsidRPr="00BD4435">
              <w:rPr>
                <w:rFonts w:ascii="Arial" w:hAnsi="Arial" w:cs="Arial"/>
                <w:b/>
              </w:rPr>
              <w:t>Limite Máximo</w:t>
            </w:r>
          </w:p>
        </w:tc>
      </w:tr>
      <w:tr w:rsidR="00C921AE" w:rsidRPr="00FD47EF" w:rsidTr="007274A6">
        <w:tc>
          <w:tcPr>
            <w:tcW w:w="6946" w:type="dxa"/>
            <w:gridSpan w:val="2"/>
            <w:vAlign w:val="center"/>
          </w:tcPr>
          <w:p w:rsidR="00C921AE" w:rsidRPr="00BF3FF4" w:rsidRDefault="00C921AE" w:rsidP="00B87485">
            <w:pPr>
              <w:pStyle w:val="ListaColorida-nfase11"/>
              <w:tabs>
                <w:tab w:val="left" w:pos="993"/>
              </w:tabs>
              <w:spacing w:after="120" w:line="240" w:lineRule="auto"/>
              <w:ind w:left="0"/>
            </w:pPr>
            <w:r w:rsidRPr="00BD4435">
              <w:rPr>
                <w:rFonts w:ascii="Arial" w:hAnsi="Arial" w:cs="Arial"/>
              </w:rPr>
              <w:t xml:space="preserve">1 - Número de lesões com afastamento </w:t>
            </w:r>
            <w:r w:rsidR="00373B4A" w:rsidRPr="00373B4A">
              <w:rPr>
                <w:rFonts w:ascii="Arial" w:hAnsi="Arial" w:cs="Arial"/>
              </w:rPr>
              <w:t>resultantes de incidentes que gerem:</w:t>
            </w:r>
          </w:p>
        </w:tc>
      </w:tr>
      <w:tr w:rsidR="00C921AE" w:rsidRPr="00FD47EF" w:rsidTr="007274A6">
        <w:tc>
          <w:tcPr>
            <w:tcW w:w="6946" w:type="dxa"/>
            <w:gridSpan w:val="2"/>
            <w:vAlign w:val="center"/>
          </w:tcPr>
          <w:p w:rsidR="00C921AE" w:rsidRPr="00BF3FF4" w:rsidRDefault="00C921AE" w:rsidP="00B87485">
            <w:pPr>
              <w:pStyle w:val="ListaColorida-nfase11"/>
              <w:tabs>
                <w:tab w:val="left" w:pos="993"/>
              </w:tabs>
              <w:spacing w:after="120" w:line="240" w:lineRule="auto"/>
              <w:ind w:left="0"/>
            </w:pPr>
            <w:r w:rsidRPr="00BD4435">
              <w:rPr>
                <w:rFonts w:ascii="Arial" w:hAnsi="Arial" w:cs="Arial"/>
              </w:rPr>
              <w:t xml:space="preserve">     1.1 - lesão incapacitante:</w:t>
            </w:r>
          </w:p>
        </w:tc>
      </w:tr>
      <w:tr w:rsidR="00C921AE" w:rsidRPr="00FD47EF" w:rsidTr="00C921AE">
        <w:trPr>
          <w:trHeight w:val="513"/>
        </w:trPr>
        <w:tc>
          <w:tcPr>
            <w:tcW w:w="5812" w:type="dxa"/>
            <w:vAlign w:val="center"/>
          </w:tcPr>
          <w:p w:rsidR="00C921AE" w:rsidRPr="00BF3FF4" w:rsidRDefault="00C921AE" w:rsidP="00B87485">
            <w:pPr>
              <w:pStyle w:val="ListaColorida-nfase11"/>
              <w:tabs>
                <w:tab w:val="left" w:pos="993"/>
              </w:tabs>
              <w:spacing w:after="120" w:line="240" w:lineRule="auto"/>
              <w:ind w:left="0"/>
            </w:pPr>
            <w:r w:rsidRPr="00BD4435">
              <w:t xml:space="preserve">          </w:t>
            </w:r>
            <w:r w:rsidRPr="00BD4435">
              <w:rPr>
                <w:rFonts w:ascii="Arial" w:hAnsi="Arial" w:cs="Arial"/>
              </w:rPr>
              <w:t>1.1.1 - incapacidade temporária total</w:t>
            </w:r>
          </w:p>
        </w:tc>
        <w:tc>
          <w:tcPr>
            <w:tcW w:w="1134" w:type="dxa"/>
            <w:vAlign w:val="center"/>
          </w:tcPr>
          <w:p w:rsidR="00C921AE" w:rsidRPr="00BF3FF4" w:rsidRDefault="00C921AE" w:rsidP="00B87485">
            <w:pPr>
              <w:pStyle w:val="ListaColorida-nfase11"/>
              <w:tabs>
                <w:tab w:val="left" w:pos="993"/>
              </w:tabs>
              <w:spacing w:after="120" w:line="240" w:lineRule="auto"/>
              <w:ind w:left="0"/>
              <w:jc w:val="center"/>
              <w:rPr>
                <w:rFonts w:ascii="Arial" w:hAnsi="Arial" w:cs="Arial"/>
              </w:rPr>
            </w:pPr>
            <w:r w:rsidRPr="00BD4435">
              <w:rPr>
                <w:rFonts w:ascii="Arial" w:hAnsi="Arial" w:cs="Arial"/>
              </w:rPr>
              <w:t>0</w:t>
            </w:r>
          </w:p>
        </w:tc>
      </w:tr>
      <w:tr w:rsidR="00C921AE" w:rsidRPr="00FD47EF" w:rsidTr="00C921AE">
        <w:trPr>
          <w:trHeight w:val="563"/>
        </w:trPr>
        <w:tc>
          <w:tcPr>
            <w:tcW w:w="5812" w:type="dxa"/>
            <w:vAlign w:val="center"/>
          </w:tcPr>
          <w:p w:rsidR="00C921AE" w:rsidRPr="00BF3FF4" w:rsidRDefault="00C921AE" w:rsidP="00B87485">
            <w:pPr>
              <w:pStyle w:val="ListaColorida-nfase11"/>
              <w:tabs>
                <w:tab w:val="left" w:pos="993"/>
              </w:tabs>
              <w:spacing w:after="120" w:line="240" w:lineRule="auto"/>
              <w:ind w:left="0"/>
            </w:pPr>
            <w:r w:rsidRPr="00BD4435">
              <w:t xml:space="preserve">          </w:t>
            </w:r>
            <w:r w:rsidRPr="00BD4435">
              <w:rPr>
                <w:rFonts w:ascii="Arial" w:hAnsi="Arial" w:cs="Arial"/>
              </w:rPr>
              <w:t>1.1.2 - incapacidade permanente parcial</w:t>
            </w:r>
          </w:p>
        </w:tc>
        <w:tc>
          <w:tcPr>
            <w:tcW w:w="1134" w:type="dxa"/>
            <w:vAlign w:val="center"/>
          </w:tcPr>
          <w:p w:rsidR="00C921AE" w:rsidRPr="00BF3FF4" w:rsidRDefault="00C921AE" w:rsidP="00B87485">
            <w:pPr>
              <w:pStyle w:val="ListaColorida-nfase11"/>
              <w:tabs>
                <w:tab w:val="left" w:pos="993"/>
              </w:tabs>
              <w:spacing w:after="120" w:line="240" w:lineRule="auto"/>
              <w:ind w:left="0"/>
              <w:jc w:val="center"/>
              <w:rPr>
                <w:rFonts w:ascii="Arial" w:hAnsi="Arial" w:cs="Arial"/>
              </w:rPr>
            </w:pPr>
            <w:r w:rsidRPr="00BD4435">
              <w:rPr>
                <w:rFonts w:ascii="Arial" w:hAnsi="Arial" w:cs="Arial"/>
              </w:rPr>
              <w:t>0</w:t>
            </w:r>
          </w:p>
        </w:tc>
      </w:tr>
      <w:tr w:rsidR="00C921AE" w:rsidRPr="00FD47EF" w:rsidTr="00C921AE">
        <w:trPr>
          <w:trHeight w:val="543"/>
        </w:trPr>
        <w:tc>
          <w:tcPr>
            <w:tcW w:w="5812" w:type="dxa"/>
            <w:vAlign w:val="center"/>
          </w:tcPr>
          <w:p w:rsidR="00C921AE" w:rsidRPr="00BF3FF4" w:rsidRDefault="00C921AE" w:rsidP="00B87485">
            <w:pPr>
              <w:pStyle w:val="ListaColorida-nfase11"/>
              <w:tabs>
                <w:tab w:val="left" w:pos="993"/>
              </w:tabs>
              <w:spacing w:after="120" w:line="240" w:lineRule="auto"/>
              <w:ind w:left="0"/>
            </w:pPr>
            <w:r w:rsidRPr="00BD4435">
              <w:t xml:space="preserve">          </w:t>
            </w:r>
            <w:r w:rsidRPr="00BD4435">
              <w:rPr>
                <w:rFonts w:ascii="Arial" w:hAnsi="Arial" w:cs="Arial"/>
              </w:rPr>
              <w:t>1.1.3 - incapacidade permanente total</w:t>
            </w:r>
          </w:p>
        </w:tc>
        <w:tc>
          <w:tcPr>
            <w:tcW w:w="1134" w:type="dxa"/>
            <w:vAlign w:val="center"/>
          </w:tcPr>
          <w:p w:rsidR="00C921AE" w:rsidRPr="00BF3FF4" w:rsidRDefault="00C921AE" w:rsidP="00B87485">
            <w:pPr>
              <w:pStyle w:val="ListaColorida-nfase11"/>
              <w:tabs>
                <w:tab w:val="left" w:pos="993"/>
              </w:tabs>
              <w:spacing w:after="120" w:line="240" w:lineRule="auto"/>
              <w:ind w:left="0"/>
              <w:jc w:val="center"/>
              <w:rPr>
                <w:rFonts w:ascii="Arial" w:hAnsi="Arial" w:cs="Arial"/>
              </w:rPr>
            </w:pPr>
            <w:r w:rsidRPr="00BD4435">
              <w:rPr>
                <w:rFonts w:ascii="Arial" w:hAnsi="Arial" w:cs="Arial"/>
              </w:rPr>
              <w:t>0</w:t>
            </w:r>
          </w:p>
        </w:tc>
      </w:tr>
      <w:tr w:rsidR="00C921AE" w:rsidRPr="00FD47EF" w:rsidTr="00C921AE">
        <w:trPr>
          <w:trHeight w:val="543"/>
        </w:trPr>
        <w:tc>
          <w:tcPr>
            <w:tcW w:w="5812" w:type="dxa"/>
            <w:vAlign w:val="center"/>
          </w:tcPr>
          <w:p w:rsidR="00C921AE" w:rsidRPr="00BF3FF4" w:rsidRDefault="00C921AE" w:rsidP="00B87485">
            <w:pPr>
              <w:pStyle w:val="ListaColorida-nfase11"/>
              <w:tabs>
                <w:tab w:val="left" w:pos="993"/>
              </w:tabs>
              <w:spacing w:after="120" w:line="240" w:lineRule="auto"/>
              <w:ind w:left="0"/>
              <w:rPr>
                <w:rFonts w:ascii="Arial" w:hAnsi="Arial" w:cs="Arial"/>
              </w:rPr>
            </w:pPr>
            <w:r w:rsidRPr="00BD4435">
              <w:rPr>
                <w:rFonts w:ascii="Arial" w:hAnsi="Arial" w:cs="Arial"/>
              </w:rPr>
              <w:t xml:space="preserve">     1.2 </w:t>
            </w:r>
            <w:r>
              <w:rPr>
                <w:rFonts w:ascii="Arial" w:hAnsi="Arial" w:cs="Arial"/>
              </w:rPr>
              <w:t>–</w:t>
            </w:r>
            <w:r w:rsidRPr="00BD4435">
              <w:rPr>
                <w:rFonts w:ascii="Arial" w:hAnsi="Arial" w:cs="Arial"/>
              </w:rPr>
              <w:t xml:space="preserve"> Morte</w:t>
            </w:r>
          </w:p>
        </w:tc>
        <w:tc>
          <w:tcPr>
            <w:tcW w:w="1134" w:type="dxa"/>
            <w:vAlign w:val="center"/>
          </w:tcPr>
          <w:p w:rsidR="00C921AE" w:rsidRPr="00BF3FF4" w:rsidRDefault="00C921AE" w:rsidP="00B87485">
            <w:pPr>
              <w:pStyle w:val="ListaColorida-nfase11"/>
              <w:tabs>
                <w:tab w:val="left" w:pos="993"/>
              </w:tabs>
              <w:spacing w:after="120" w:line="240" w:lineRule="auto"/>
              <w:ind w:left="0"/>
              <w:jc w:val="center"/>
              <w:rPr>
                <w:rFonts w:ascii="Arial" w:hAnsi="Arial" w:cs="Arial"/>
              </w:rPr>
            </w:pPr>
            <w:r w:rsidRPr="00BD4435">
              <w:rPr>
                <w:rFonts w:ascii="Arial" w:hAnsi="Arial" w:cs="Arial"/>
              </w:rPr>
              <w:t>0</w:t>
            </w:r>
          </w:p>
        </w:tc>
      </w:tr>
      <w:tr w:rsidR="00C921AE" w:rsidRPr="00FD47EF" w:rsidTr="00C921AE">
        <w:trPr>
          <w:trHeight w:val="543"/>
        </w:trPr>
        <w:tc>
          <w:tcPr>
            <w:tcW w:w="5812" w:type="dxa"/>
            <w:vAlign w:val="center"/>
          </w:tcPr>
          <w:p w:rsidR="00B657C0" w:rsidRDefault="001C71C3" w:rsidP="00D50211">
            <w:pPr>
              <w:pStyle w:val="ListaColorida-nfase11"/>
              <w:tabs>
                <w:tab w:val="left" w:pos="993"/>
              </w:tabs>
              <w:spacing w:after="120" w:line="240" w:lineRule="auto"/>
              <w:ind w:left="0"/>
            </w:pPr>
            <w:r w:rsidRPr="001C71C3">
              <w:rPr>
                <w:rFonts w:ascii="Arial" w:hAnsi="Arial" w:cs="Arial"/>
              </w:rPr>
              <w:t xml:space="preserve">Índice de Descumprimento do Cronograma Físico de Implantação*, para cada atividade das etapas de Suprimento, Obras Civis de Construção, Montagem Eletromecânica e </w:t>
            </w:r>
            <w:proofErr w:type="spellStart"/>
            <w:r w:rsidRPr="001C71C3">
              <w:rPr>
                <w:rFonts w:ascii="Arial" w:hAnsi="Arial" w:cs="Arial"/>
              </w:rPr>
              <w:t>Comissionamento</w:t>
            </w:r>
            <w:proofErr w:type="spellEnd"/>
            <w:r w:rsidRPr="001C71C3" w:rsidDel="001C71C3">
              <w:rPr>
                <w:rFonts w:ascii="Arial" w:hAnsi="Arial" w:cs="Arial"/>
              </w:rPr>
              <w:t xml:space="preserve"> </w:t>
            </w:r>
            <w:r w:rsidR="00C921AE" w:rsidRPr="00BD4435">
              <w:rPr>
                <w:rFonts w:ascii="Arial" w:hAnsi="Arial" w:cs="Arial"/>
              </w:rPr>
              <w:t>(</w:t>
            </w:r>
            <w:r w:rsidR="00D50211" w:rsidRPr="00BD4435">
              <w:rPr>
                <w:rFonts w:ascii="Arial" w:hAnsi="Arial" w:cs="Arial"/>
              </w:rPr>
              <w:t>I</w:t>
            </w:r>
            <w:r w:rsidR="00D50211">
              <w:rPr>
                <w:rFonts w:ascii="Arial" w:hAnsi="Arial" w:cs="Arial"/>
              </w:rPr>
              <w:t>D</w:t>
            </w:r>
            <w:r w:rsidR="00D50211" w:rsidRPr="00BD4435">
              <w:rPr>
                <w:rFonts w:ascii="Arial" w:hAnsi="Arial" w:cs="Arial"/>
              </w:rPr>
              <w:t>C</w:t>
            </w:r>
            <w:proofErr w:type="gramStart"/>
            <w:r w:rsidR="00C921AE" w:rsidRPr="00BD4435">
              <w:rPr>
                <w:rFonts w:ascii="Arial" w:hAnsi="Arial" w:cs="Arial"/>
              </w:rPr>
              <w:t>)</w:t>
            </w:r>
            <w:proofErr w:type="gramEnd"/>
          </w:p>
        </w:tc>
        <w:tc>
          <w:tcPr>
            <w:tcW w:w="1134" w:type="dxa"/>
            <w:vAlign w:val="center"/>
          </w:tcPr>
          <w:p w:rsidR="00C921AE" w:rsidRPr="00BF3FF4" w:rsidRDefault="00C921AE" w:rsidP="00B87485">
            <w:pPr>
              <w:pStyle w:val="ListaColorida-nfase11"/>
              <w:tabs>
                <w:tab w:val="left" w:pos="993"/>
              </w:tabs>
              <w:spacing w:after="120" w:line="240" w:lineRule="auto"/>
              <w:ind w:left="0"/>
              <w:jc w:val="center"/>
            </w:pPr>
            <w:r w:rsidRPr="00BD4435">
              <w:rPr>
                <w:rFonts w:ascii="Arial" w:hAnsi="Arial" w:cs="Arial"/>
              </w:rPr>
              <w:t>15%**</w:t>
            </w:r>
          </w:p>
        </w:tc>
      </w:tr>
    </w:tbl>
    <w:p w:rsidR="00114D9E" w:rsidRPr="00114D9E" w:rsidRDefault="00114D9E" w:rsidP="00114D9E">
      <w:pPr>
        <w:jc w:val="both"/>
        <w:rPr>
          <w:rFonts w:ascii="Arial" w:hAnsi="Arial" w:cs="Arial"/>
        </w:rPr>
      </w:pPr>
      <w:r w:rsidRPr="00114D9E">
        <w:rPr>
          <w:rFonts w:ascii="Arial" w:hAnsi="Arial" w:cs="Arial"/>
        </w:rPr>
        <w:t>*Cronograma apresentado na etapa da licitação.</w:t>
      </w:r>
    </w:p>
    <w:p w:rsidR="00114D9E" w:rsidRDefault="00114D9E" w:rsidP="00114D9E">
      <w:pPr>
        <w:jc w:val="both"/>
        <w:rPr>
          <w:rFonts w:ascii="Arial" w:hAnsi="Arial" w:cs="Arial"/>
        </w:rPr>
      </w:pPr>
      <w:r w:rsidRPr="00114D9E">
        <w:rPr>
          <w:rFonts w:ascii="Arial" w:hAnsi="Arial" w:cs="Arial"/>
        </w:rPr>
        <w:t>**Percentual de descumprimento, aferido mensalmente, para cada atividade prevista</w:t>
      </w:r>
      <w:r w:rsidR="001C71C3">
        <w:rPr>
          <w:rFonts w:ascii="Arial" w:hAnsi="Arial" w:cs="Arial"/>
        </w:rPr>
        <w:t xml:space="preserve"> </w:t>
      </w:r>
      <w:r w:rsidR="001C71C3" w:rsidRPr="001C71C3">
        <w:rPr>
          <w:rFonts w:ascii="Arial" w:hAnsi="Arial" w:cs="Arial"/>
        </w:rPr>
        <w:t xml:space="preserve">das etapas de Suprimento, Obras Civis de Construção, Montagem Eletromecânica e </w:t>
      </w:r>
      <w:proofErr w:type="spellStart"/>
      <w:r w:rsidR="001C71C3" w:rsidRPr="001C71C3">
        <w:rPr>
          <w:rFonts w:ascii="Arial" w:hAnsi="Arial" w:cs="Arial"/>
        </w:rPr>
        <w:t>Comissionamento</w:t>
      </w:r>
      <w:proofErr w:type="spellEnd"/>
      <w:r w:rsidRPr="00114D9E">
        <w:rPr>
          <w:rFonts w:ascii="Arial" w:hAnsi="Arial" w:cs="Arial"/>
        </w:rPr>
        <w:t xml:space="preserve">. Caso o </w:t>
      </w:r>
      <w:r w:rsidR="00D50211">
        <w:rPr>
          <w:rFonts w:ascii="Arial" w:hAnsi="Arial" w:cs="Arial"/>
        </w:rPr>
        <w:t>C</w:t>
      </w:r>
      <w:r w:rsidR="00D50211" w:rsidRPr="00114D9E">
        <w:rPr>
          <w:rFonts w:ascii="Arial" w:hAnsi="Arial" w:cs="Arial"/>
        </w:rPr>
        <w:t xml:space="preserve">oncessionário </w:t>
      </w:r>
      <w:r w:rsidRPr="00114D9E">
        <w:rPr>
          <w:rFonts w:ascii="Arial" w:hAnsi="Arial" w:cs="Arial"/>
        </w:rPr>
        <w:t xml:space="preserve">descumpra este percentual máximo em um mês, este será notificado por tal descumprimento e deverá apresentar as devidas justificativas e solicitação de mudança para tal compensação. Se, até ao mês subsequente, o concessionário não cumprir a pendência do mês anterior, inclusive a previsão do mês corrente, ensejará a execução da garantia. Se, porventura, o valor aferido dos últimos dois meses respeite a tolerância de menos 15% do previsto para ambos os meses, o </w:t>
      </w:r>
      <w:r w:rsidR="00D50211">
        <w:rPr>
          <w:rFonts w:ascii="Arial" w:hAnsi="Arial" w:cs="Arial"/>
        </w:rPr>
        <w:t>C</w:t>
      </w:r>
      <w:r w:rsidR="00D50211" w:rsidRPr="00114D9E">
        <w:rPr>
          <w:rFonts w:ascii="Arial" w:hAnsi="Arial" w:cs="Arial"/>
        </w:rPr>
        <w:t xml:space="preserve">oncessionário </w:t>
      </w:r>
      <w:r w:rsidRPr="00114D9E">
        <w:rPr>
          <w:rFonts w:ascii="Arial" w:hAnsi="Arial" w:cs="Arial"/>
        </w:rPr>
        <w:t>não será penalizado.</w:t>
      </w:r>
    </w:p>
    <w:p w:rsidR="00C921AE" w:rsidRDefault="00C921AE" w:rsidP="00114D9E">
      <w:pPr>
        <w:jc w:val="both"/>
        <w:rPr>
          <w:rFonts w:ascii="Arial" w:hAnsi="Arial" w:cs="Arial"/>
        </w:rPr>
      </w:pPr>
    </w:p>
    <w:p w:rsidR="00C921AE" w:rsidRPr="00114D9E" w:rsidRDefault="00C921AE" w:rsidP="00114D9E">
      <w:pPr>
        <w:jc w:val="both"/>
        <w:rPr>
          <w:rFonts w:ascii="Arial" w:hAnsi="Arial" w:cs="Arial"/>
        </w:rPr>
      </w:pPr>
    </w:p>
    <w:p w:rsidR="00114D9E" w:rsidRPr="00114D9E" w:rsidRDefault="00114D9E" w:rsidP="00114D9E">
      <w:pPr>
        <w:jc w:val="both"/>
        <w:rPr>
          <w:rFonts w:ascii="Arial" w:hAnsi="Arial" w:cs="Arial"/>
        </w:rPr>
      </w:pPr>
      <w:proofErr w:type="gramStart"/>
      <w:r w:rsidRPr="00114D9E">
        <w:rPr>
          <w:rFonts w:ascii="Arial" w:hAnsi="Arial" w:cs="Arial"/>
        </w:rPr>
        <w:t>c)</w:t>
      </w:r>
      <w:proofErr w:type="gramEnd"/>
      <w:r w:rsidRPr="00114D9E">
        <w:rPr>
          <w:rFonts w:ascii="Arial" w:hAnsi="Arial" w:cs="Arial"/>
        </w:rPr>
        <w:tab/>
        <w:t>Durante a Operação Comercial</w:t>
      </w:r>
      <w:r w:rsidR="00C921AE">
        <w:rPr>
          <w:rFonts w:ascii="Arial" w:hAnsi="Arial" w:cs="Arial"/>
        </w:rPr>
        <w:t>:</w:t>
      </w:r>
    </w:p>
    <w:tbl>
      <w:tblPr>
        <w:tblW w:w="680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0"/>
        <w:gridCol w:w="1134"/>
      </w:tblGrid>
      <w:tr w:rsidR="00C921AE" w:rsidRPr="00FD47EF" w:rsidTr="007274A6">
        <w:tc>
          <w:tcPr>
            <w:tcW w:w="6804" w:type="dxa"/>
            <w:gridSpan w:val="2"/>
            <w:shd w:val="clear" w:color="auto" w:fill="DBE5F1"/>
            <w:vAlign w:val="center"/>
          </w:tcPr>
          <w:p w:rsidR="00C921AE" w:rsidRPr="00BF3FF4" w:rsidRDefault="00C921AE" w:rsidP="00B87485">
            <w:pPr>
              <w:pStyle w:val="ListaColorida-nfase11"/>
              <w:tabs>
                <w:tab w:val="left" w:pos="993"/>
              </w:tabs>
              <w:spacing w:after="120" w:line="240" w:lineRule="auto"/>
              <w:ind w:left="0"/>
              <w:jc w:val="center"/>
              <w:rPr>
                <w:b/>
              </w:rPr>
            </w:pPr>
            <w:r w:rsidRPr="00BD4435">
              <w:rPr>
                <w:rFonts w:ascii="Arial" w:hAnsi="Arial" w:cs="Arial"/>
                <w:b/>
              </w:rPr>
              <w:t xml:space="preserve">Operação </w:t>
            </w:r>
            <w:r>
              <w:rPr>
                <w:rFonts w:ascii="Arial" w:hAnsi="Arial" w:cs="Arial"/>
                <w:b/>
              </w:rPr>
              <w:t>Comercial</w:t>
            </w:r>
          </w:p>
        </w:tc>
      </w:tr>
      <w:tr w:rsidR="00C921AE" w:rsidRPr="00FD47EF" w:rsidTr="00C921AE">
        <w:trPr>
          <w:trHeight w:val="492"/>
        </w:trPr>
        <w:tc>
          <w:tcPr>
            <w:tcW w:w="5670" w:type="dxa"/>
            <w:shd w:val="clear" w:color="auto" w:fill="DBE5F1"/>
            <w:vAlign w:val="center"/>
          </w:tcPr>
          <w:p w:rsidR="00C921AE" w:rsidRPr="00BF3FF4" w:rsidRDefault="00C921AE" w:rsidP="00B87485">
            <w:pPr>
              <w:pStyle w:val="ListaColorida-nfase11"/>
              <w:tabs>
                <w:tab w:val="left" w:pos="993"/>
              </w:tabs>
              <w:spacing w:after="120" w:line="240" w:lineRule="auto"/>
              <w:ind w:left="0"/>
              <w:jc w:val="center"/>
              <w:rPr>
                <w:rFonts w:ascii="Arial" w:hAnsi="Arial" w:cs="Arial"/>
                <w:b/>
              </w:rPr>
            </w:pPr>
            <w:r w:rsidRPr="00BD4435">
              <w:rPr>
                <w:rFonts w:ascii="Arial" w:hAnsi="Arial" w:cs="Arial"/>
                <w:b/>
              </w:rPr>
              <w:t>Indicador de Desempenho</w:t>
            </w:r>
          </w:p>
        </w:tc>
        <w:tc>
          <w:tcPr>
            <w:tcW w:w="1134" w:type="dxa"/>
            <w:shd w:val="clear" w:color="auto" w:fill="DBE5F1"/>
            <w:vAlign w:val="center"/>
          </w:tcPr>
          <w:p w:rsidR="00C921AE" w:rsidRPr="00BF3FF4" w:rsidRDefault="00C921AE" w:rsidP="00B87485">
            <w:pPr>
              <w:pStyle w:val="ListaColorida-nfase11"/>
              <w:tabs>
                <w:tab w:val="left" w:pos="993"/>
              </w:tabs>
              <w:spacing w:after="120" w:line="240" w:lineRule="auto"/>
              <w:ind w:left="0"/>
              <w:jc w:val="center"/>
              <w:rPr>
                <w:rFonts w:ascii="Arial" w:hAnsi="Arial" w:cs="Arial"/>
                <w:b/>
              </w:rPr>
            </w:pPr>
            <w:r w:rsidRPr="00BD4435">
              <w:rPr>
                <w:rFonts w:ascii="Arial" w:hAnsi="Arial" w:cs="Arial"/>
                <w:b/>
              </w:rPr>
              <w:t>Limite Máximo</w:t>
            </w:r>
          </w:p>
        </w:tc>
      </w:tr>
      <w:tr w:rsidR="00C921AE" w:rsidRPr="00FD47EF" w:rsidTr="007274A6">
        <w:tc>
          <w:tcPr>
            <w:tcW w:w="6804" w:type="dxa"/>
            <w:gridSpan w:val="2"/>
            <w:vAlign w:val="center"/>
          </w:tcPr>
          <w:p w:rsidR="00C921AE" w:rsidRPr="00BF3FF4" w:rsidRDefault="00C921AE" w:rsidP="00B87485">
            <w:pPr>
              <w:pStyle w:val="ListaColorida-nfase11"/>
              <w:tabs>
                <w:tab w:val="left" w:pos="993"/>
              </w:tabs>
              <w:spacing w:after="120" w:line="240" w:lineRule="auto"/>
              <w:ind w:left="0"/>
            </w:pPr>
            <w:r w:rsidRPr="00BD4435">
              <w:rPr>
                <w:rFonts w:ascii="Arial" w:hAnsi="Arial" w:cs="Arial"/>
              </w:rPr>
              <w:t xml:space="preserve">1 - Número de lesões com afastamento </w:t>
            </w:r>
            <w:r w:rsidR="00373B4A" w:rsidRPr="00373B4A">
              <w:rPr>
                <w:rFonts w:ascii="Arial" w:hAnsi="Arial" w:cs="Arial"/>
              </w:rPr>
              <w:t>resultantes de incidentes que gerem:</w:t>
            </w:r>
          </w:p>
        </w:tc>
      </w:tr>
      <w:tr w:rsidR="00C921AE" w:rsidRPr="00FD47EF" w:rsidTr="007274A6">
        <w:tc>
          <w:tcPr>
            <w:tcW w:w="6804" w:type="dxa"/>
            <w:gridSpan w:val="2"/>
            <w:vAlign w:val="center"/>
          </w:tcPr>
          <w:p w:rsidR="00C921AE" w:rsidRPr="00BF3FF4" w:rsidRDefault="00C921AE" w:rsidP="00B87485">
            <w:pPr>
              <w:pStyle w:val="ListaColorida-nfase11"/>
              <w:tabs>
                <w:tab w:val="left" w:pos="993"/>
              </w:tabs>
              <w:spacing w:after="120" w:line="240" w:lineRule="auto"/>
              <w:ind w:left="0"/>
            </w:pPr>
            <w:r w:rsidRPr="00BD4435">
              <w:rPr>
                <w:rFonts w:ascii="Arial" w:hAnsi="Arial" w:cs="Arial"/>
              </w:rPr>
              <w:t xml:space="preserve">     1.1 - lesão incapacitante:</w:t>
            </w:r>
          </w:p>
        </w:tc>
      </w:tr>
      <w:tr w:rsidR="00C921AE" w:rsidRPr="00FD47EF" w:rsidTr="00C921AE">
        <w:tc>
          <w:tcPr>
            <w:tcW w:w="5670" w:type="dxa"/>
            <w:vAlign w:val="center"/>
          </w:tcPr>
          <w:p w:rsidR="00C921AE" w:rsidRPr="00BF3FF4" w:rsidRDefault="00C921AE" w:rsidP="00B87485">
            <w:pPr>
              <w:pStyle w:val="ListaColorida-nfase11"/>
              <w:tabs>
                <w:tab w:val="left" w:pos="993"/>
              </w:tabs>
              <w:spacing w:after="120" w:line="240" w:lineRule="auto"/>
              <w:ind w:left="0"/>
            </w:pPr>
            <w:r w:rsidRPr="00BD4435">
              <w:t xml:space="preserve">          </w:t>
            </w:r>
            <w:r w:rsidRPr="00BD4435">
              <w:rPr>
                <w:rFonts w:ascii="Arial" w:hAnsi="Arial" w:cs="Arial"/>
              </w:rPr>
              <w:t>1.1.1 - incapacidade temporária total</w:t>
            </w:r>
          </w:p>
        </w:tc>
        <w:tc>
          <w:tcPr>
            <w:tcW w:w="1134" w:type="dxa"/>
            <w:vAlign w:val="center"/>
          </w:tcPr>
          <w:p w:rsidR="00C921AE" w:rsidRPr="00BF3FF4" w:rsidRDefault="00C921AE" w:rsidP="00B87485">
            <w:pPr>
              <w:pStyle w:val="ListaColorida-nfase11"/>
              <w:tabs>
                <w:tab w:val="left" w:pos="993"/>
              </w:tabs>
              <w:spacing w:after="120" w:line="240" w:lineRule="auto"/>
              <w:ind w:left="0"/>
              <w:jc w:val="center"/>
              <w:rPr>
                <w:rFonts w:ascii="Arial" w:hAnsi="Arial" w:cs="Arial"/>
              </w:rPr>
            </w:pPr>
            <w:r w:rsidRPr="00BD4435">
              <w:rPr>
                <w:rFonts w:ascii="Arial" w:hAnsi="Arial" w:cs="Arial"/>
              </w:rPr>
              <w:t>0</w:t>
            </w:r>
          </w:p>
        </w:tc>
      </w:tr>
      <w:tr w:rsidR="00C921AE" w:rsidRPr="00FD47EF" w:rsidTr="00C921AE">
        <w:tc>
          <w:tcPr>
            <w:tcW w:w="5670" w:type="dxa"/>
            <w:vAlign w:val="center"/>
          </w:tcPr>
          <w:p w:rsidR="00C921AE" w:rsidRPr="00BF3FF4" w:rsidRDefault="00C921AE" w:rsidP="00B87485">
            <w:pPr>
              <w:pStyle w:val="ListaColorida-nfase11"/>
              <w:tabs>
                <w:tab w:val="left" w:pos="993"/>
              </w:tabs>
              <w:spacing w:after="120" w:line="240" w:lineRule="auto"/>
              <w:ind w:left="0"/>
            </w:pPr>
            <w:r w:rsidRPr="00BD4435">
              <w:t xml:space="preserve">          </w:t>
            </w:r>
            <w:r w:rsidRPr="00BD4435">
              <w:rPr>
                <w:rFonts w:ascii="Arial" w:hAnsi="Arial" w:cs="Arial"/>
              </w:rPr>
              <w:t>1.1.2 - incapacidade permanente parcial</w:t>
            </w:r>
          </w:p>
        </w:tc>
        <w:tc>
          <w:tcPr>
            <w:tcW w:w="1134" w:type="dxa"/>
            <w:vAlign w:val="center"/>
          </w:tcPr>
          <w:p w:rsidR="00C921AE" w:rsidRPr="00BF3FF4" w:rsidRDefault="00C921AE" w:rsidP="00B87485">
            <w:pPr>
              <w:pStyle w:val="ListaColorida-nfase11"/>
              <w:tabs>
                <w:tab w:val="left" w:pos="993"/>
              </w:tabs>
              <w:spacing w:after="120" w:line="240" w:lineRule="auto"/>
              <w:ind w:left="0"/>
              <w:jc w:val="center"/>
              <w:rPr>
                <w:rFonts w:ascii="Arial" w:hAnsi="Arial" w:cs="Arial"/>
              </w:rPr>
            </w:pPr>
            <w:r w:rsidRPr="00BD4435">
              <w:rPr>
                <w:rFonts w:ascii="Arial" w:hAnsi="Arial" w:cs="Arial"/>
              </w:rPr>
              <w:t>0</w:t>
            </w:r>
          </w:p>
        </w:tc>
      </w:tr>
      <w:tr w:rsidR="00C921AE" w:rsidRPr="00FD47EF" w:rsidTr="00C921AE">
        <w:tc>
          <w:tcPr>
            <w:tcW w:w="5670" w:type="dxa"/>
            <w:vAlign w:val="center"/>
          </w:tcPr>
          <w:p w:rsidR="00C921AE" w:rsidRPr="00BF3FF4" w:rsidRDefault="00C921AE" w:rsidP="00B87485">
            <w:pPr>
              <w:pStyle w:val="ListaColorida-nfase11"/>
              <w:tabs>
                <w:tab w:val="left" w:pos="993"/>
              </w:tabs>
              <w:spacing w:after="120" w:line="240" w:lineRule="auto"/>
              <w:ind w:left="0"/>
            </w:pPr>
            <w:r w:rsidRPr="00BD4435">
              <w:t xml:space="preserve">          </w:t>
            </w:r>
            <w:r w:rsidRPr="00BD4435">
              <w:rPr>
                <w:rFonts w:ascii="Arial" w:hAnsi="Arial" w:cs="Arial"/>
              </w:rPr>
              <w:t>1.1.3 - incapacidade permanente total</w:t>
            </w:r>
          </w:p>
        </w:tc>
        <w:tc>
          <w:tcPr>
            <w:tcW w:w="1134" w:type="dxa"/>
            <w:vAlign w:val="center"/>
          </w:tcPr>
          <w:p w:rsidR="00C921AE" w:rsidRPr="00BF3FF4" w:rsidRDefault="00C921AE" w:rsidP="00B87485">
            <w:pPr>
              <w:pStyle w:val="ListaColorida-nfase11"/>
              <w:tabs>
                <w:tab w:val="left" w:pos="993"/>
              </w:tabs>
              <w:spacing w:after="120" w:line="240" w:lineRule="auto"/>
              <w:ind w:left="0"/>
              <w:jc w:val="center"/>
              <w:rPr>
                <w:rFonts w:ascii="Arial" w:hAnsi="Arial" w:cs="Arial"/>
              </w:rPr>
            </w:pPr>
            <w:r w:rsidRPr="00BD4435">
              <w:rPr>
                <w:rFonts w:ascii="Arial" w:hAnsi="Arial" w:cs="Arial"/>
              </w:rPr>
              <w:t>0</w:t>
            </w:r>
          </w:p>
        </w:tc>
      </w:tr>
      <w:tr w:rsidR="00C921AE" w:rsidRPr="00FD47EF" w:rsidTr="00C921AE">
        <w:tc>
          <w:tcPr>
            <w:tcW w:w="5670" w:type="dxa"/>
            <w:vAlign w:val="center"/>
          </w:tcPr>
          <w:p w:rsidR="00C921AE" w:rsidRPr="00BF3FF4" w:rsidRDefault="00C921AE" w:rsidP="00B87485">
            <w:pPr>
              <w:pStyle w:val="ListaColorida-nfase11"/>
              <w:tabs>
                <w:tab w:val="left" w:pos="993"/>
              </w:tabs>
              <w:spacing w:after="120" w:line="240" w:lineRule="auto"/>
              <w:ind w:left="0"/>
              <w:rPr>
                <w:rFonts w:ascii="Arial" w:hAnsi="Arial" w:cs="Arial"/>
              </w:rPr>
            </w:pPr>
            <w:r w:rsidRPr="00BD4435">
              <w:rPr>
                <w:rFonts w:ascii="Arial" w:hAnsi="Arial" w:cs="Arial"/>
              </w:rPr>
              <w:t xml:space="preserve">     1.2 </w:t>
            </w:r>
            <w:r>
              <w:rPr>
                <w:rFonts w:ascii="Arial" w:hAnsi="Arial" w:cs="Arial"/>
              </w:rPr>
              <w:t>–</w:t>
            </w:r>
            <w:r w:rsidRPr="00BD4435">
              <w:rPr>
                <w:rFonts w:ascii="Arial" w:hAnsi="Arial" w:cs="Arial"/>
              </w:rPr>
              <w:t xml:space="preserve"> Morte</w:t>
            </w:r>
          </w:p>
        </w:tc>
        <w:tc>
          <w:tcPr>
            <w:tcW w:w="1134" w:type="dxa"/>
            <w:vAlign w:val="center"/>
          </w:tcPr>
          <w:p w:rsidR="00C921AE" w:rsidRPr="00BF3FF4" w:rsidRDefault="00C921AE" w:rsidP="00B87485">
            <w:pPr>
              <w:pStyle w:val="ListaColorida-nfase11"/>
              <w:tabs>
                <w:tab w:val="left" w:pos="993"/>
              </w:tabs>
              <w:spacing w:after="120" w:line="240" w:lineRule="auto"/>
              <w:ind w:left="0"/>
              <w:jc w:val="center"/>
              <w:rPr>
                <w:rFonts w:ascii="Arial" w:hAnsi="Arial" w:cs="Arial"/>
              </w:rPr>
            </w:pPr>
            <w:r w:rsidRPr="00BD4435">
              <w:rPr>
                <w:rFonts w:ascii="Arial" w:hAnsi="Arial" w:cs="Arial"/>
              </w:rPr>
              <w:t>0</w:t>
            </w:r>
          </w:p>
        </w:tc>
      </w:tr>
      <w:tr w:rsidR="00C921AE" w:rsidRPr="00FD47EF" w:rsidTr="00C921AE">
        <w:trPr>
          <w:trHeight w:val="660"/>
        </w:trPr>
        <w:tc>
          <w:tcPr>
            <w:tcW w:w="5670" w:type="dxa"/>
            <w:vAlign w:val="center"/>
          </w:tcPr>
          <w:p w:rsidR="00C921AE" w:rsidRPr="00BF3FF4" w:rsidRDefault="00C921AE" w:rsidP="00B87485">
            <w:pPr>
              <w:pStyle w:val="ListaColorida-nfase11"/>
              <w:tabs>
                <w:tab w:val="left" w:pos="993"/>
              </w:tabs>
              <w:spacing w:after="120" w:line="240" w:lineRule="auto"/>
              <w:ind w:left="0"/>
            </w:pPr>
            <w:r w:rsidRPr="00BD4435">
              <w:rPr>
                <w:rFonts w:ascii="Arial" w:hAnsi="Arial" w:cs="Arial"/>
              </w:rPr>
              <w:t>Número de incidentes com vazamento de gás</w:t>
            </w:r>
          </w:p>
        </w:tc>
        <w:tc>
          <w:tcPr>
            <w:tcW w:w="1134" w:type="dxa"/>
            <w:vAlign w:val="center"/>
          </w:tcPr>
          <w:p w:rsidR="00C921AE" w:rsidRPr="00C921AE" w:rsidRDefault="00437C72" w:rsidP="00B87485">
            <w:pPr>
              <w:pStyle w:val="ListaColorida-nfase11"/>
              <w:tabs>
                <w:tab w:val="left" w:pos="993"/>
              </w:tabs>
              <w:spacing w:after="120" w:line="240" w:lineRule="auto"/>
              <w:ind w:left="0"/>
              <w:jc w:val="center"/>
              <w:rPr>
                <w:rFonts w:ascii="Arial" w:hAnsi="Arial" w:cs="Arial"/>
              </w:rPr>
            </w:pPr>
            <w:r w:rsidRPr="00437C72">
              <w:rPr>
                <w:rFonts w:ascii="Arial" w:hAnsi="Arial" w:cs="Arial"/>
              </w:rPr>
              <w:t>2 (a cada 10 anos)</w:t>
            </w:r>
          </w:p>
        </w:tc>
      </w:tr>
    </w:tbl>
    <w:p w:rsidR="00A541D6" w:rsidRDefault="00A541D6" w:rsidP="00A541D6">
      <w:pPr>
        <w:jc w:val="both"/>
        <w:rPr>
          <w:rFonts w:ascii="Arial" w:hAnsi="Arial" w:cs="Arial"/>
        </w:rPr>
      </w:pPr>
    </w:p>
    <w:p w:rsidR="00C81D60" w:rsidRDefault="00F87773">
      <w:pPr>
        <w:pStyle w:val="PargrafodaLista"/>
        <w:numPr>
          <w:ilvl w:val="0"/>
          <w:numId w:val="255"/>
        </w:numPr>
        <w:ind w:left="0" w:firstLine="0"/>
        <w:jc w:val="both"/>
        <w:rPr>
          <w:rFonts w:ascii="Arial" w:hAnsi="Arial" w:cs="Arial"/>
        </w:rPr>
      </w:pPr>
      <w:r w:rsidRPr="00F87773">
        <w:rPr>
          <w:rFonts w:ascii="Arial" w:hAnsi="Arial" w:cs="Arial"/>
        </w:rPr>
        <w:t>Durante a Operação Comercial, para medição da qualidade dos serviços prestados:</w:t>
      </w:r>
    </w:p>
    <w:tbl>
      <w:tblPr>
        <w:tblW w:w="567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0"/>
      </w:tblGrid>
      <w:tr w:rsidR="00A541D6" w:rsidRPr="00FD47EF" w:rsidTr="00A541D6">
        <w:trPr>
          <w:trHeight w:val="492"/>
        </w:trPr>
        <w:tc>
          <w:tcPr>
            <w:tcW w:w="5670" w:type="dxa"/>
            <w:shd w:val="clear" w:color="auto" w:fill="DBE5F1"/>
            <w:vAlign w:val="center"/>
          </w:tcPr>
          <w:p w:rsidR="00A541D6" w:rsidRDefault="00A541D6" w:rsidP="00A541D6">
            <w:pPr>
              <w:pStyle w:val="ListaColorida-nfase11"/>
              <w:tabs>
                <w:tab w:val="left" w:pos="993"/>
              </w:tabs>
              <w:spacing w:after="120" w:line="240" w:lineRule="auto"/>
              <w:ind w:left="0"/>
              <w:jc w:val="center"/>
              <w:rPr>
                <w:rFonts w:ascii="Arial" w:hAnsi="Arial" w:cs="Arial"/>
                <w:b/>
              </w:rPr>
            </w:pPr>
            <w:r>
              <w:rPr>
                <w:rFonts w:ascii="Helvetica" w:hAnsi="Helvetica" w:cs="Helvetica"/>
                <w:sz w:val="20"/>
                <w:szCs w:val="20"/>
                <w:lang w:eastAsia="pt-BR"/>
              </w:rPr>
              <w:t>Parâmetros de Qualidade do Serviço de Transporte</w:t>
            </w:r>
          </w:p>
        </w:tc>
      </w:tr>
      <w:tr w:rsidR="00A541D6" w:rsidRPr="00FD47EF" w:rsidTr="00A541D6">
        <w:trPr>
          <w:trHeight w:val="660"/>
        </w:trPr>
        <w:tc>
          <w:tcPr>
            <w:tcW w:w="5670" w:type="dxa"/>
            <w:vAlign w:val="center"/>
          </w:tcPr>
          <w:p w:rsidR="00A541D6" w:rsidRDefault="00A541D6" w:rsidP="00A541D6">
            <w:pPr>
              <w:pStyle w:val="ListaColorida-nfase11"/>
              <w:tabs>
                <w:tab w:val="left" w:pos="993"/>
              </w:tabs>
              <w:spacing w:after="120" w:line="240" w:lineRule="auto"/>
              <w:ind w:left="0"/>
              <w:rPr>
                <w:rFonts w:ascii="Arial" w:hAnsi="Arial" w:cs="Arial"/>
                <w:szCs w:val="20"/>
                <w:lang w:eastAsia="pt-BR"/>
              </w:rPr>
            </w:pPr>
            <w:r>
              <w:rPr>
                <w:rFonts w:ascii="Arial" w:hAnsi="Arial" w:cs="Arial"/>
                <w:caps/>
                <w:szCs w:val="20"/>
                <w:lang w:eastAsia="pt-BR"/>
              </w:rPr>
              <w:t xml:space="preserve">1 - </w:t>
            </w:r>
            <w:r w:rsidRPr="009634ED">
              <w:rPr>
                <w:rFonts w:ascii="Arial" w:hAnsi="Arial" w:cs="Arial"/>
                <w:caps/>
                <w:szCs w:val="20"/>
                <w:lang w:eastAsia="pt-BR"/>
              </w:rPr>
              <w:t xml:space="preserve">PPT - </w:t>
            </w:r>
            <w:r w:rsidRPr="009634ED">
              <w:rPr>
                <w:rFonts w:ascii="Arial" w:hAnsi="Arial" w:cs="Arial"/>
                <w:szCs w:val="20"/>
                <w:lang w:eastAsia="pt-BR"/>
              </w:rPr>
              <w:t xml:space="preserve">Porcentagem </w:t>
            </w:r>
            <w:r>
              <w:rPr>
                <w:rFonts w:ascii="Arial" w:hAnsi="Arial" w:cs="Arial"/>
                <w:szCs w:val="20"/>
                <w:lang w:eastAsia="pt-BR"/>
              </w:rPr>
              <w:t>d</w:t>
            </w:r>
            <w:r w:rsidRPr="009634ED">
              <w:rPr>
                <w:rFonts w:ascii="Arial" w:hAnsi="Arial" w:cs="Arial"/>
                <w:szCs w:val="20"/>
                <w:lang w:eastAsia="pt-BR"/>
              </w:rPr>
              <w:t>e Perdas Técnicas</w:t>
            </w:r>
          </w:p>
          <w:p w:rsidR="00A541D6" w:rsidRPr="009634ED" w:rsidRDefault="00A541D6" w:rsidP="00A541D6">
            <w:pPr>
              <w:pStyle w:val="ListaColorida-nfase11"/>
              <w:tabs>
                <w:tab w:val="left" w:pos="993"/>
              </w:tabs>
              <w:spacing w:after="120" w:line="240" w:lineRule="auto"/>
              <w:ind w:left="0"/>
              <w:rPr>
                <w:rFonts w:ascii="Arial" w:hAnsi="Arial" w:cs="Arial"/>
              </w:rPr>
            </w:pPr>
            <w:r w:rsidRPr="009634ED">
              <w:rPr>
                <w:rFonts w:ascii="Arial" w:hAnsi="Arial" w:cs="Arial"/>
                <w:bCs/>
                <w:sz w:val="24"/>
                <w:szCs w:val="24"/>
              </w:rPr>
              <w:t xml:space="preserve">2- </w:t>
            </w:r>
            <w:proofErr w:type="spellStart"/>
            <w:r w:rsidRPr="009634ED">
              <w:rPr>
                <w:rFonts w:ascii="Arial" w:hAnsi="Arial" w:cs="Arial"/>
              </w:rPr>
              <w:t>Freqüência</w:t>
            </w:r>
            <w:proofErr w:type="spellEnd"/>
            <w:r w:rsidRPr="009634ED">
              <w:rPr>
                <w:rFonts w:ascii="Arial" w:hAnsi="Arial" w:cs="Arial"/>
              </w:rPr>
              <w:t xml:space="preserve"> e duração das interrupções do Serviço de Transporte de Gás Natural</w:t>
            </w:r>
          </w:p>
          <w:p w:rsidR="00C81D60" w:rsidRDefault="00A541D6">
            <w:pPr>
              <w:pStyle w:val="ListaColorida-nfase11"/>
              <w:numPr>
                <w:ilvl w:val="1"/>
                <w:numId w:val="256"/>
              </w:numPr>
              <w:tabs>
                <w:tab w:val="left" w:pos="993"/>
              </w:tabs>
              <w:spacing w:after="120" w:line="240" w:lineRule="auto"/>
              <w:ind w:hanging="42"/>
              <w:rPr>
                <w:rFonts w:ascii="Arial" w:hAnsi="Arial" w:cs="Arial"/>
              </w:rPr>
            </w:pPr>
            <w:r w:rsidRPr="009634ED">
              <w:rPr>
                <w:rFonts w:ascii="Arial" w:hAnsi="Arial" w:cs="Arial"/>
              </w:rPr>
              <w:t xml:space="preserve"> FIT - Frequência de Interrupção do Serviço de Transporte de Gás Natural</w:t>
            </w:r>
          </w:p>
          <w:p w:rsidR="00C81D60" w:rsidRDefault="00A541D6">
            <w:pPr>
              <w:pStyle w:val="ListaColorida-nfase11"/>
              <w:numPr>
                <w:ilvl w:val="1"/>
                <w:numId w:val="256"/>
              </w:numPr>
              <w:tabs>
                <w:tab w:val="left" w:pos="993"/>
              </w:tabs>
              <w:spacing w:after="120" w:line="240" w:lineRule="auto"/>
              <w:ind w:hanging="42"/>
              <w:rPr>
                <w:rFonts w:ascii="Arial" w:hAnsi="Arial" w:cs="Arial"/>
              </w:rPr>
            </w:pPr>
            <w:r w:rsidRPr="00A541D6">
              <w:rPr>
                <w:rFonts w:ascii="Arial" w:hAnsi="Arial" w:cs="Arial"/>
              </w:rPr>
              <w:t>DIT - Duração de Interrupção do Serviço de Transporte de Gás Natural</w:t>
            </w:r>
          </w:p>
        </w:tc>
      </w:tr>
    </w:tbl>
    <w:p w:rsidR="00A541D6" w:rsidRPr="00671708" w:rsidRDefault="00A541D6" w:rsidP="00A541D6">
      <w:pPr>
        <w:jc w:val="both"/>
        <w:rPr>
          <w:rFonts w:ascii="Arial" w:hAnsi="Arial" w:cs="Arial"/>
        </w:rPr>
      </w:pPr>
    </w:p>
    <w:p w:rsidR="00A541D6" w:rsidRPr="00671708" w:rsidRDefault="00A541D6" w:rsidP="00A541D6">
      <w:pPr>
        <w:jc w:val="both"/>
        <w:rPr>
          <w:rFonts w:ascii="Arial" w:hAnsi="Arial" w:cs="Arial"/>
        </w:rPr>
      </w:pPr>
      <w:r w:rsidRPr="00671708">
        <w:rPr>
          <w:rFonts w:ascii="Arial" w:hAnsi="Arial" w:cs="Arial"/>
        </w:rPr>
        <w:t>PPT - PORCENTAGEM DE PERDAS TÉCNICAS</w:t>
      </w:r>
    </w:p>
    <w:p w:rsidR="00A541D6" w:rsidRPr="00671708" w:rsidRDefault="00A541D6" w:rsidP="00A541D6">
      <w:pPr>
        <w:jc w:val="both"/>
        <w:rPr>
          <w:rFonts w:ascii="Arial" w:hAnsi="Arial" w:cs="Arial"/>
        </w:rPr>
      </w:pPr>
      <w:r w:rsidRPr="00671708">
        <w:rPr>
          <w:rFonts w:ascii="Arial" w:hAnsi="Arial" w:cs="Arial"/>
        </w:rPr>
        <w:t>Corresponde, em termos porcentuais, à relação entre o volume total de gás associado às perdas por vazamentos no Gasoduto de Transporte, e a soma dos volumes de gás recebidos no(s) ponto(s) de recebimento(s) do gasoduto, apurado no período compreendido entre o início de um vazamento de gás e a conclusão do reparo ou emprego de ação corretiva que extinga o referido vazamento.</w:t>
      </w:r>
    </w:p>
    <w:p w:rsidR="00A541D6" w:rsidRPr="00671708" w:rsidRDefault="00A541D6" w:rsidP="00A541D6">
      <w:pPr>
        <w:jc w:val="both"/>
        <w:rPr>
          <w:rFonts w:ascii="Arial" w:hAnsi="Arial" w:cs="Arial"/>
        </w:rPr>
      </w:pPr>
    </w:p>
    <w:p w:rsidR="00A541D6" w:rsidRPr="00671708" w:rsidRDefault="00A541D6" w:rsidP="00A541D6">
      <w:pPr>
        <w:jc w:val="both"/>
        <w:rPr>
          <w:rFonts w:ascii="Arial" w:hAnsi="Arial" w:cs="Arial"/>
        </w:rPr>
      </w:pPr>
      <w:r w:rsidRPr="00671708">
        <w:rPr>
          <w:rFonts w:ascii="Arial" w:hAnsi="Arial" w:cs="Arial"/>
        </w:rPr>
        <w:t xml:space="preserve">FIT - FREQUÊNCIA DE INTERRUPÇÃO DO SERVIÇO DE TRANSPORTE DE GÁS NATURAL </w:t>
      </w:r>
    </w:p>
    <w:p w:rsidR="00A541D6" w:rsidRPr="00671708" w:rsidRDefault="00A541D6" w:rsidP="00A541D6">
      <w:pPr>
        <w:jc w:val="both"/>
        <w:rPr>
          <w:rFonts w:ascii="Arial" w:hAnsi="Arial" w:cs="Arial"/>
        </w:rPr>
      </w:pPr>
      <w:r w:rsidRPr="00671708">
        <w:rPr>
          <w:rFonts w:ascii="Arial" w:hAnsi="Arial" w:cs="Arial"/>
        </w:rPr>
        <w:t xml:space="preserve">Exprime </w:t>
      </w:r>
      <w:proofErr w:type="gramStart"/>
      <w:r w:rsidRPr="00671708">
        <w:rPr>
          <w:rFonts w:ascii="Arial" w:hAnsi="Arial" w:cs="Arial"/>
        </w:rPr>
        <w:t>o número de interrupções de serviço de transporte ocorrida em períodos de 365 dias de operação</w:t>
      </w:r>
      <w:proofErr w:type="gramEnd"/>
      <w:r w:rsidRPr="00671708">
        <w:rPr>
          <w:rFonts w:ascii="Arial" w:hAnsi="Arial" w:cs="Arial"/>
        </w:rPr>
        <w:t xml:space="preserve">. </w:t>
      </w:r>
    </w:p>
    <w:p w:rsidR="00A541D6" w:rsidRPr="00671708" w:rsidRDefault="00A541D6" w:rsidP="00A541D6">
      <w:pPr>
        <w:jc w:val="both"/>
        <w:rPr>
          <w:rFonts w:ascii="Arial" w:hAnsi="Arial" w:cs="Arial"/>
        </w:rPr>
      </w:pPr>
    </w:p>
    <w:p w:rsidR="00A541D6" w:rsidRPr="00671708" w:rsidRDefault="00A541D6" w:rsidP="00A541D6">
      <w:pPr>
        <w:jc w:val="both"/>
        <w:rPr>
          <w:rFonts w:ascii="Arial" w:hAnsi="Arial" w:cs="Arial"/>
        </w:rPr>
      </w:pPr>
      <w:r w:rsidRPr="00671708">
        <w:rPr>
          <w:rFonts w:ascii="Arial" w:hAnsi="Arial" w:cs="Arial"/>
        </w:rPr>
        <w:t>DIT - DURAÇÃO DE INTERRUPÇÃO DO SERVIÇO DE TRANSPORTE DE GÁS NATURAL</w:t>
      </w:r>
    </w:p>
    <w:p w:rsidR="00C921AE" w:rsidRDefault="00A541D6" w:rsidP="00A541D6">
      <w:pPr>
        <w:jc w:val="both"/>
        <w:rPr>
          <w:rFonts w:ascii="Arial" w:hAnsi="Arial" w:cs="Arial"/>
        </w:rPr>
      </w:pPr>
      <w:r w:rsidRPr="00671708">
        <w:rPr>
          <w:rFonts w:ascii="Arial" w:hAnsi="Arial" w:cs="Arial"/>
        </w:rPr>
        <w:t>Corresponde ao período de tempo de duração de cada Interrupção de Serviço de Transporte, apurado para cada ponto de recebimento e para cada ponto de entrega do referido gasoduto.</w:t>
      </w:r>
    </w:p>
    <w:p w:rsidR="00114D9E" w:rsidRPr="00114D9E" w:rsidRDefault="00114D9E" w:rsidP="00114D9E">
      <w:pPr>
        <w:jc w:val="both"/>
        <w:rPr>
          <w:rFonts w:ascii="Arial" w:hAnsi="Arial" w:cs="Arial"/>
        </w:rPr>
      </w:pPr>
      <w:r w:rsidRPr="00114D9E">
        <w:rPr>
          <w:rFonts w:ascii="Arial" w:hAnsi="Arial" w:cs="Arial"/>
        </w:rPr>
        <w:t>Para fins da apuração dos Indicadores de Desempenho, serão consideradas as seguintes definições:</w:t>
      </w:r>
    </w:p>
    <w:p w:rsidR="00114D9E" w:rsidRPr="00114D9E" w:rsidRDefault="00114D9E" w:rsidP="00114D9E">
      <w:pPr>
        <w:jc w:val="both"/>
        <w:rPr>
          <w:rFonts w:ascii="Arial" w:hAnsi="Arial" w:cs="Arial"/>
        </w:rPr>
      </w:pPr>
      <w:proofErr w:type="gramStart"/>
      <w:r w:rsidRPr="00114D9E">
        <w:rPr>
          <w:rFonts w:ascii="Arial" w:hAnsi="Arial" w:cs="Arial"/>
        </w:rPr>
        <w:t>a</w:t>
      </w:r>
      <w:proofErr w:type="gramEnd"/>
      <w:r w:rsidRPr="00114D9E">
        <w:rPr>
          <w:rFonts w:ascii="Arial" w:hAnsi="Arial" w:cs="Arial"/>
        </w:rPr>
        <w:t>)</w:t>
      </w:r>
      <w:r w:rsidRPr="00114D9E">
        <w:rPr>
          <w:rFonts w:ascii="Arial" w:hAnsi="Arial" w:cs="Arial"/>
        </w:rPr>
        <w:tab/>
      </w:r>
      <w:r w:rsidR="00437C72" w:rsidRPr="00437C72">
        <w:rPr>
          <w:rFonts w:ascii="Arial" w:hAnsi="Arial" w:cs="Arial"/>
          <w:b/>
        </w:rPr>
        <w:t>Incapacidade temporária total:</w:t>
      </w:r>
      <w:r w:rsidRPr="00114D9E">
        <w:rPr>
          <w:rFonts w:ascii="Arial" w:hAnsi="Arial" w:cs="Arial"/>
        </w:rPr>
        <w:t xml:space="preserve"> Perda total da capacidade de trabalho de que resulte um ou mais dias perdidos, excetuadas a morte, a incapacidade permanente parcial e a incapacidade permanente total;</w:t>
      </w:r>
    </w:p>
    <w:p w:rsidR="00114D9E" w:rsidRPr="00114D9E" w:rsidRDefault="00114D9E" w:rsidP="00114D9E">
      <w:pPr>
        <w:jc w:val="both"/>
        <w:rPr>
          <w:rFonts w:ascii="Arial" w:hAnsi="Arial" w:cs="Arial"/>
        </w:rPr>
      </w:pPr>
      <w:proofErr w:type="gramStart"/>
      <w:r w:rsidRPr="00114D9E">
        <w:rPr>
          <w:rFonts w:ascii="Arial" w:hAnsi="Arial" w:cs="Arial"/>
        </w:rPr>
        <w:t>b)</w:t>
      </w:r>
      <w:proofErr w:type="gramEnd"/>
      <w:r w:rsidRPr="00114D9E">
        <w:rPr>
          <w:rFonts w:ascii="Arial" w:hAnsi="Arial" w:cs="Arial"/>
        </w:rPr>
        <w:tab/>
      </w:r>
      <w:r w:rsidR="00437C72" w:rsidRPr="00437C72">
        <w:rPr>
          <w:rFonts w:ascii="Arial" w:hAnsi="Arial" w:cs="Arial"/>
          <w:b/>
        </w:rPr>
        <w:t>Incapacidade permanente parcial:</w:t>
      </w:r>
      <w:r w:rsidRPr="00114D9E">
        <w:rPr>
          <w:rFonts w:ascii="Arial" w:hAnsi="Arial" w:cs="Arial"/>
        </w:rPr>
        <w:t xml:space="preserve"> Redução parcial da capacidade de trabalho, em caráter permanente que, não provocando morte ou incapacidade permanente total, é causa de perda de qualquer membro ou parte do corpo, perda total do uso desse membro ou parte do corpo, ou qualquer redução permanente de função orgânica;</w:t>
      </w:r>
    </w:p>
    <w:p w:rsidR="00114D9E" w:rsidRPr="00114D9E" w:rsidRDefault="00114D9E" w:rsidP="00114D9E">
      <w:pPr>
        <w:jc w:val="both"/>
        <w:rPr>
          <w:rFonts w:ascii="Arial" w:hAnsi="Arial" w:cs="Arial"/>
        </w:rPr>
      </w:pPr>
      <w:proofErr w:type="gramStart"/>
      <w:r w:rsidRPr="00114D9E">
        <w:rPr>
          <w:rFonts w:ascii="Arial" w:hAnsi="Arial" w:cs="Arial"/>
        </w:rPr>
        <w:t>c)</w:t>
      </w:r>
      <w:proofErr w:type="gramEnd"/>
      <w:r w:rsidRPr="00114D9E">
        <w:rPr>
          <w:rFonts w:ascii="Arial" w:hAnsi="Arial" w:cs="Arial"/>
        </w:rPr>
        <w:tab/>
      </w:r>
      <w:r w:rsidR="00437C72" w:rsidRPr="00437C72">
        <w:rPr>
          <w:rFonts w:ascii="Arial" w:hAnsi="Arial" w:cs="Arial"/>
          <w:b/>
        </w:rPr>
        <w:t>Incapacidade permanente total:</w:t>
      </w:r>
      <w:r w:rsidRPr="00114D9E">
        <w:rPr>
          <w:rFonts w:ascii="Arial" w:hAnsi="Arial" w:cs="Arial"/>
        </w:rPr>
        <w:t xml:space="preserve"> Perda total da capacidade de trabalho, em caráter permanente, sem morte.</w:t>
      </w:r>
    </w:p>
    <w:p w:rsidR="00437C72" w:rsidRDefault="00114D9E" w:rsidP="00437C72">
      <w:pPr>
        <w:ind w:firstLine="709"/>
        <w:jc w:val="both"/>
        <w:rPr>
          <w:rFonts w:ascii="Arial" w:hAnsi="Arial" w:cs="Arial"/>
        </w:rPr>
      </w:pPr>
      <w:r w:rsidRPr="00114D9E">
        <w:rPr>
          <w:rFonts w:ascii="Arial" w:hAnsi="Arial" w:cs="Arial"/>
        </w:rPr>
        <w:t xml:space="preserve">Causam essa incapacidade as lesões que, não provocando a morte, impossibilitam o acidentado, </w:t>
      </w:r>
      <w:proofErr w:type="gramStart"/>
      <w:r w:rsidRPr="00114D9E">
        <w:rPr>
          <w:rFonts w:ascii="Arial" w:hAnsi="Arial" w:cs="Arial"/>
        </w:rPr>
        <w:t>permanentemente,</w:t>
      </w:r>
      <w:proofErr w:type="gramEnd"/>
      <w:r w:rsidRPr="00114D9E">
        <w:rPr>
          <w:rFonts w:ascii="Arial" w:hAnsi="Arial" w:cs="Arial"/>
        </w:rPr>
        <w:t>de trabalhar ou da qual decorre a perda total do uso ou a perda propriamente dita, entre outras, as de:</w:t>
      </w:r>
    </w:p>
    <w:p w:rsidR="00437C72" w:rsidRDefault="00114D9E" w:rsidP="00437C72">
      <w:pPr>
        <w:ind w:firstLine="709"/>
        <w:jc w:val="both"/>
        <w:rPr>
          <w:rFonts w:ascii="Arial" w:hAnsi="Arial" w:cs="Arial"/>
        </w:rPr>
      </w:pPr>
      <w:proofErr w:type="gramStart"/>
      <w:r>
        <w:rPr>
          <w:rFonts w:ascii="Arial" w:hAnsi="Arial" w:cs="Arial"/>
        </w:rPr>
        <w:t>i</w:t>
      </w:r>
      <w:proofErr w:type="gramEnd"/>
      <w:r w:rsidRPr="00114D9E">
        <w:rPr>
          <w:rFonts w:ascii="Arial" w:hAnsi="Arial" w:cs="Arial"/>
        </w:rPr>
        <w:t>.</w:t>
      </w:r>
      <w:r w:rsidRPr="00114D9E">
        <w:rPr>
          <w:rFonts w:ascii="Arial" w:hAnsi="Arial" w:cs="Arial"/>
        </w:rPr>
        <w:tab/>
        <w:t>ambos os olhos;</w:t>
      </w:r>
    </w:p>
    <w:p w:rsidR="00437C72" w:rsidRDefault="00114D9E" w:rsidP="00437C72">
      <w:pPr>
        <w:ind w:firstLine="709"/>
        <w:jc w:val="both"/>
        <w:rPr>
          <w:rFonts w:ascii="Arial" w:hAnsi="Arial" w:cs="Arial"/>
        </w:rPr>
      </w:pPr>
      <w:r>
        <w:rPr>
          <w:rFonts w:ascii="Arial" w:hAnsi="Arial" w:cs="Arial"/>
        </w:rPr>
        <w:t>ii</w:t>
      </w:r>
      <w:r w:rsidRPr="00114D9E">
        <w:rPr>
          <w:rFonts w:ascii="Arial" w:hAnsi="Arial" w:cs="Arial"/>
        </w:rPr>
        <w:t>.</w:t>
      </w:r>
      <w:r w:rsidRPr="00114D9E">
        <w:rPr>
          <w:rFonts w:ascii="Arial" w:hAnsi="Arial" w:cs="Arial"/>
        </w:rPr>
        <w:tab/>
        <w:t xml:space="preserve">um olho e uma das mãos ou um olho e um pé; </w:t>
      </w:r>
      <w:proofErr w:type="gramStart"/>
      <w:r w:rsidRPr="00114D9E">
        <w:rPr>
          <w:rFonts w:ascii="Arial" w:hAnsi="Arial" w:cs="Arial"/>
        </w:rPr>
        <w:t>ou</w:t>
      </w:r>
      <w:proofErr w:type="gramEnd"/>
    </w:p>
    <w:p w:rsidR="00437C72" w:rsidRDefault="00114D9E" w:rsidP="00437C72">
      <w:pPr>
        <w:ind w:firstLine="709"/>
        <w:jc w:val="both"/>
        <w:rPr>
          <w:rFonts w:ascii="Arial" w:hAnsi="Arial" w:cs="Arial"/>
        </w:rPr>
      </w:pPr>
      <w:r>
        <w:rPr>
          <w:rFonts w:ascii="Arial" w:hAnsi="Arial" w:cs="Arial"/>
        </w:rPr>
        <w:t>iii</w:t>
      </w:r>
      <w:r w:rsidRPr="00114D9E">
        <w:rPr>
          <w:rFonts w:ascii="Arial" w:hAnsi="Arial" w:cs="Arial"/>
        </w:rPr>
        <w:t>.</w:t>
      </w:r>
      <w:r w:rsidRPr="00114D9E">
        <w:rPr>
          <w:rFonts w:ascii="Arial" w:hAnsi="Arial" w:cs="Arial"/>
        </w:rPr>
        <w:tab/>
        <w:t>ambas as mãos ou ambos os pés ou uma das mãos e um pé;</w:t>
      </w:r>
    </w:p>
    <w:p w:rsidR="00114D9E" w:rsidRPr="00466123" w:rsidRDefault="00114D9E" w:rsidP="00114D9E">
      <w:pPr>
        <w:jc w:val="both"/>
        <w:rPr>
          <w:rFonts w:ascii="Arial" w:hAnsi="Arial" w:cs="Arial"/>
        </w:rPr>
      </w:pPr>
      <w:proofErr w:type="gramStart"/>
      <w:r w:rsidRPr="00114D9E">
        <w:rPr>
          <w:rFonts w:ascii="Arial" w:hAnsi="Arial" w:cs="Arial"/>
        </w:rPr>
        <w:t>d)</w:t>
      </w:r>
      <w:proofErr w:type="gramEnd"/>
      <w:r w:rsidRPr="00114D9E">
        <w:rPr>
          <w:rFonts w:ascii="Arial" w:hAnsi="Arial" w:cs="Arial"/>
        </w:rPr>
        <w:tab/>
      </w:r>
      <w:r w:rsidR="00437C72" w:rsidRPr="00437C72">
        <w:rPr>
          <w:rFonts w:ascii="Arial" w:hAnsi="Arial" w:cs="Arial"/>
          <w:b/>
        </w:rPr>
        <w:t>Morte:</w:t>
      </w:r>
      <w:r w:rsidRPr="00114D9E">
        <w:rPr>
          <w:rFonts w:ascii="Arial" w:hAnsi="Arial" w:cs="Arial"/>
        </w:rPr>
        <w:t xml:space="preserve"> Cessação da capacidade de trabalho pela perda da vida, independentemente do tempo decorrido desde a lesão.</w:t>
      </w:r>
    </w:p>
    <w:sectPr w:rsidR="00114D9E" w:rsidRPr="00466123" w:rsidSect="00187916">
      <w:pgSz w:w="11907" w:h="16840" w:code="9"/>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BB7" w:rsidRDefault="00357BB7">
      <w:pPr>
        <w:spacing w:after="0" w:line="240" w:lineRule="auto"/>
        <w:rPr>
          <w:rFonts w:ascii="Times New Roman" w:hAnsi="Times New Roman"/>
        </w:rPr>
      </w:pPr>
      <w:r>
        <w:rPr>
          <w:rFonts w:ascii="Times New Roman" w:hAnsi="Times New Roman"/>
        </w:rPr>
        <w:separator/>
      </w:r>
    </w:p>
  </w:endnote>
  <w:endnote w:type="continuationSeparator" w:id="0">
    <w:p w:rsidR="00357BB7" w:rsidRDefault="00357BB7">
      <w:pPr>
        <w:spacing w:after="0" w:line="240" w:lineRule="auto"/>
        <w:rPr>
          <w:rFonts w:ascii="Times New Roman" w:hAnsi="Times New Roman"/>
        </w:rPr>
      </w:pPr>
      <w:r>
        <w:rPr>
          <w:rFonts w:ascii="Times New Roman" w:hAnsi="Times New Roman"/>
        </w:rP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Ecofont Vera Sans">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ill Sans">
    <w:altName w:val="Century Gothic"/>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MyriadPro-Regular">
    <w:altName w:val="Arial Unicode MS"/>
    <w:panose1 w:val="00000000000000000000"/>
    <w:charset w:val="88"/>
    <w:family w:val="swiss"/>
    <w:notTrueType/>
    <w:pitch w:val="default"/>
    <w:sig w:usb0="00000000" w:usb1="08080000" w:usb2="00000010" w:usb3="00000000" w:csb0="00100000" w:csb1="00000000"/>
  </w:font>
  <w:font w:name="AgencyFB-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BB7" w:rsidRPr="00A01E83" w:rsidRDefault="001D7394">
    <w:pPr>
      <w:pStyle w:val="Rodap"/>
      <w:jc w:val="right"/>
      <w:rPr>
        <w:rFonts w:ascii="Cambria" w:hAnsi="Cambria"/>
        <w:sz w:val="40"/>
        <w:szCs w:val="40"/>
      </w:rPr>
    </w:pPr>
    <w:r w:rsidRPr="00A01E83">
      <w:rPr>
        <w:sz w:val="20"/>
      </w:rPr>
      <w:fldChar w:fldCharType="begin"/>
    </w:r>
    <w:r w:rsidR="00357BB7" w:rsidRPr="00A01E83">
      <w:rPr>
        <w:sz w:val="20"/>
      </w:rPr>
      <w:instrText xml:space="preserve"> PAGE   \* MERGEFORMAT </w:instrText>
    </w:r>
    <w:r w:rsidRPr="00A01E83">
      <w:rPr>
        <w:sz w:val="20"/>
      </w:rPr>
      <w:fldChar w:fldCharType="separate"/>
    </w:r>
    <w:r w:rsidR="006E613A" w:rsidRPr="006E613A">
      <w:rPr>
        <w:rFonts w:ascii="Cambria" w:hAnsi="Cambria"/>
        <w:noProof/>
        <w:sz w:val="20"/>
        <w:szCs w:val="40"/>
      </w:rPr>
      <w:t>3</w:t>
    </w:r>
    <w:r w:rsidRPr="00A01E83">
      <w:rPr>
        <w:sz w:val="20"/>
      </w:rPr>
      <w:fldChar w:fldCharType="end"/>
    </w:r>
  </w:p>
  <w:p w:rsidR="00357BB7" w:rsidRDefault="00357BB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BB7" w:rsidRDefault="00357BB7">
      <w:pPr>
        <w:spacing w:after="0" w:line="240" w:lineRule="auto"/>
        <w:rPr>
          <w:rFonts w:ascii="Times New Roman" w:hAnsi="Times New Roman"/>
        </w:rPr>
      </w:pPr>
      <w:r>
        <w:rPr>
          <w:rFonts w:ascii="Times New Roman" w:hAnsi="Times New Roman"/>
        </w:rPr>
        <w:separator/>
      </w:r>
    </w:p>
  </w:footnote>
  <w:footnote w:type="continuationSeparator" w:id="0">
    <w:p w:rsidR="00357BB7" w:rsidRDefault="00357BB7">
      <w:pPr>
        <w:spacing w:after="0" w:line="240" w:lineRule="auto"/>
        <w:rPr>
          <w:rFonts w:ascii="Times New Roman" w:hAnsi="Times New Roman"/>
        </w:rPr>
      </w:pPr>
      <w:r>
        <w:rPr>
          <w:rFonts w:ascii="Times New Roman" w:hAnsi="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BB7" w:rsidRDefault="00357BB7">
    <w:pPr>
      <w:pStyle w:val="Cabealho"/>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BB7" w:rsidRDefault="00357BB7">
    <w:pPr>
      <w:pStyle w:val="Cabealho"/>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BB7" w:rsidRDefault="00357BB7">
    <w:pPr>
      <w:pStyle w:val="Cabealho"/>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10E75"/>
    <w:multiLevelType w:val="hybridMultilevel"/>
    <w:tmpl w:val="65A046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733ACB"/>
    <w:multiLevelType w:val="multilevel"/>
    <w:tmpl w:val="98DE2322"/>
    <w:lvl w:ilvl="0">
      <w:start w:val="1"/>
      <w:numFmt w:val="upperRoman"/>
      <w:suff w:val="nothing"/>
      <w:lvlText w:val="CAPÍTULO %1 - "/>
      <w:lvlJc w:val="center"/>
      <w:rPr>
        <w:rFonts w:ascii="Arial" w:hAnsi="Arial" w:cs="Arial" w:hint="default"/>
        <w:caps/>
        <w:sz w:val="22"/>
      </w:rPr>
    </w:lvl>
    <w:lvl w:ilvl="1">
      <w:start w:val="1"/>
      <w:numFmt w:val="decimal"/>
      <w:lvlRestart w:val="0"/>
      <w:suff w:val="nothing"/>
      <w:lvlText w:val="%2 "/>
      <w:lvlJc w:val="center"/>
      <w:rPr>
        <w:rFonts w:ascii="Arial" w:hAnsi="Arial" w:cs="Arial" w:hint="default"/>
        <w:caps w:val="0"/>
        <w:color w:val="FFFFFF"/>
        <w:sz w:val="24"/>
      </w:rPr>
    </w:lvl>
    <w:lvl w:ilvl="2">
      <w:start w:val="1"/>
      <w:numFmt w:val="decimal"/>
      <w:isLgl/>
      <w:lvlText w:val="%2.%3"/>
      <w:lvlJc w:val="left"/>
      <w:pPr>
        <w:ind w:left="1247" w:hanging="680"/>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lowerLetter"/>
      <w:lvlText w:val="%4)"/>
      <w:lvlJc w:val="left"/>
      <w:pPr>
        <w:ind w:left="1986" w:hanging="851"/>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lvlText w:val="%2.%3.%4.%5"/>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
    <w:nsid w:val="02801E37"/>
    <w:multiLevelType w:val="multilevel"/>
    <w:tmpl w:val="D9505808"/>
    <w:lvl w:ilvl="0">
      <w:start w:val="1"/>
      <w:numFmt w:val="decimal"/>
      <w:lvlText w:val="%1."/>
      <w:lvlJc w:val="left"/>
      <w:pPr>
        <w:ind w:left="360" w:hanging="360"/>
      </w:pPr>
      <w:rPr>
        <w:rFonts w:hint="default"/>
        <w:b/>
      </w:rPr>
    </w:lvl>
    <w:lvl w:ilvl="1">
      <w:start w:val="1"/>
      <w:numFmt w:val="lowerLetter"/>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2982B58"/>
    <w:multiLevelType w:val="hybridMultilevel"/>
    <w:tmpl w:val="306CF574"/>
    <w:lvl w:ilvl="0" w:tplc="8204697A">
      <w:start w:val="1"/>
      <w:numFmt w:val="lowerRoman"/>
      <w:lvlText w:val="%1."/>
      <w:lvlJc w:val="left"/>
      <w:pPr>
        <w:ind w:left="3552" w:hanging="720"/>
      </w:pPr>
      <w:rPr>
        <w:rFonts w:ascii="Times New Roman" w:hAnsi="Times New Roman" w:cs="Times New Roman" w:hint="default"/>
      </w:rPr>
    </w:lvl>
    <w:lvl w:ilvl="1" w:tplc="04160019">
      <w:start w:val="1"/>
      <w:numFmt w:val="lowerLetter"/>
      <w:lvlText w:val="%2."/>
      <w:lvlJc w:val="left"/>
      <w:pPr>
        <w:ind w:left="1440" w:hanging="360"/>
      </w:pPr>
      <w:rPr>
        <w:rFonts w:ascii="Times New Roman" w:hAnsi="Times New Roman" w:cs="Times New Roman"/>
      </w:rPr>
    </w:lvl>
    <w:lvl w:ilvl="2" w:tplc="0416001B">
      <w:start w:val="1"/>
      <w:numFmt w:val="lowerRoman"/>
      <w:lvlText w:val="%3."/>
      <w:lvlJc w:val="right"/>
      <w:pPr>
        <w:ind w:left="2160" w:hanging="180"/>
      </w:pPr>
      <w:rPr>
        <w:rFonts w:ascii="Times New Roman" w:hAnsi="Times New Roman" w:cs="Times New Roman"/>
      </w:rPr>
    </w:lvl>
    <w:lvl w:ilvl="3" w:tplc="0416000F">
      <w:start w:val="1"/>
      <w:numFmt w:val="decimal"/>
      <w:lvlText w:val="%4."/>
      <w:lvlJc w:val="left"/>
      <w:pPr>
        <w:ind w:left="2880" w:hanging="360"/>
      </w:pPr>
      <w:rPr>
        <w:rFonts w:ascii="Times New Roman" w:hAnsi="Times New Roman" w:cs="Times New Roman"/>
      </w:rPr>
    </w:lvl>
    <w:lvl w:ilvl="4" w:tplc="04160019">
      <w:start w:val="1"/>
      <w:numFmt w:val="lowerLetter"/>
      <w:lvlText w:val="%5."/>
      <w:lvlJc w:val="left"/>
      <w:pPr>
        <w:ind w:left="3600" w:hanging="360"/>
      </w:pPr>
      <w:rPr>
        <w:rFonts w:ascii="Times New Roman" w:hAnsi="Times New Roman" w:cs="Times New Roman"/>
      </w:rPr>
    </w:lvl>
    <w:lvl w:ilvl="5" w:tplc="0416001B">
      <w:start w:val="1"/>
      <w:numFmt w:val="lowerRoman"/>
      <w:lvlText w:val="%6."/>
      <w:lvlJc w:val="right"/>
      <w:pPr>
        <w:ind w:left="4320" w:hanging="180"/>
      </w:pPr>
      <w:rPr>
        <w:rFonts w:ascii="Times New Roman" w:hAnsi="Times New Roman" w:cs="Times New Roman"/>
      </w:rPr>
    </w:lvl>
    <w:lvl w:ilvl="6" w:tplc="0416000F">
      <w:start w:val="1"/>
      <w:numFmt w:val="decimal"/>
      <w:lvlText w:val="%7."/>
      <w:lvlJc w:val="left"/>
      <w:pPr>
        <w:ind w:left="5040" w:hanging="360"/>
      </w:pPr>
      <w:rPr>
        <w:rFonts w:ascii="Times New Roman" w:hAnsi="Times New Roman" w:cs="Times New Roman"/>
      </w:rPr>
    </w:lvl>
    <w:lvl w:ilvl="7" w:tplc="04160019">
      <w:start w:val="1"/>
      <w:numFmt w:val="lowerLetter"/>
      <w:lvlText w:val="%8."/>
      <w:lvlJc w:val="left"/>
      <w:pPr>
        <w:ind w:left="5760" w:hanging="360"/>
      </w:pPr>
      <w:rPr>
        <w:rFonts w:ascii="Times New Roman" w:hAnsi="Times New Roman" w:cs="Times New Roman"/>
      </w:rPr>
    </w:lvl>
    <w:lvl w:ilvl="8" w:tplc="0416001B">
      <w:start w:val="1"/>
      <w:numFmt w:val="lowerRoman"/>
      <w:lvlText w:val="%9."/>
      <w:lvlJc w:val="right"/>
      <w:pPr>
        <w:ind w:left="6480" w:hanging="180"/>
      </w:pPr>
      <w:rPr>
        <w:rFonts w:ascii="Times New Roman" w:hAnsi="Times New Roman" w:cs="Times New Roman"/>
      </w:rPr>
    </w:lvl>
  </w:abstractNum>
  <w:abstractNum w:abstractNumId="4">
    <w:nsid w:val="039D4A9F"/>
    <w:multiLevelType w:val="multilevel"/>
    <w:tmpl w:val="D018C46C"/>
    <w:lvl w:ilvl="0">
      <w:start w:val="9"/>
      <w:numFmt w:val="decimal"/>
      <w:lvlText w:val="%1"/>
      <w:lvlJc w:val="left"/>
      <w:pPr>
        <w:ind w:left="660" w:hanging="660"/>
      </w:pPr>
      <w:rPr>
        <w:rFonts w:ascii="Arial" w:hAnsi="Arial" w:hint="default"/>
      </w:rPr>
    </w:lvl>
    <w:lvl w:ilvl="1">
      <w:start w:val="19"/>
      <w:numFmt w:val="decimal"/>
      <w:lvlText w:val="%1.%2"/>
      <w:lvlJc w:val="left"/>
      <w:pPr>
        <w:ind w:left="1020" w:hanging="660"/>
      </w:pPr>
      <w:rPr>
        <w:rFonts w:ascii="Arial" w:hAnsi="Arial" w:hint="default"/>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2160" w:hanging="108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3240" w:hanging="144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4320" w:hanging="180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5">
    <w:nsid w:val="03D35204"/>
    <w:multiLevelType w:val="hybridMultilevel"/>
    <w:tmpl w:val="3A1471A4"/>
    <w:lvl w:ilvl="0" w:tplc="3C363EE8">
      <w:start w:val="1"/>
      <w:numFmt w:val="upperRoman"/>
      <w:lvlText w:val="%1."/>
      <w:lvlJc w:val="right"/>
      <w:pPr>
        <w:ind w:left="1778" w:hanging="360"/>
      </w:pPr>
    </w:lvl>
    <w:lvl w:ilvl="1" w:tplc="0416001B">
      <w:start w:val="1"/>
      <w:numFmt w:val="lowerRoman"/>
      <w:lvlText w:val="%2."/>
      <w:lvlJc w:val="righ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438184A"/>
    <w:multiLevelType w:val="hybridMultilevel"/>
    <w:tmpl w:val="07467C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48C0C66"/>
    <w:multiLevelType w:val="hybridMultilevel"/>
    <w:tmpl w:val="97B2274A"/>
    <w:lvl w:ilvl="0" w:tplc="04160017">
      <w:start w:val="1"/>
      <w:numFmt w:val="lowerLetter"/>
      <w:lvlText w:val="%1)"/>
      <w:lvlJc w:val="left"/>
      <w:pPr>
        <w:ind w:left="1080" w:hanging="375"/>
      </w:pPr>
      <w:rPr>
        <w:rFonts w:hint="default"/>
        <w:color w:val="auto"/>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8">
    <w:nsid w:val="0699598F"/>
    <w:multiLevelType w:val="hybridMultilevel"/>
    <w:tmpl w:val="1ECE2C1E"/>
    <w:lvl w:ilvl="0" w:tplc="04160017">
      <w:start w:val="1"/>
      <w:numFmt w:val="lowerLetter"/>
      <w:lvlText w:val="%1)"/>
      <w:lvlJc w:val="left"/>
      <w:pPr>
        <w:ind w:left="1440" w:hanging="360"/>
      </w:p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
    <w:nsid w:val="0747555E"/>
    <w:multiLevelType w:val="hybridMultilevel"/>
    <w:tmpl w:val="F2D46794"/>
    <w:lvl w:ilvl="0" w:tplc="CD34FE00">
      <w:start w:val="1"/>
      <w:numFmt w:val="upperRoman"/>
      <w:lvlText w:val="%1."/>
      <w:lvlJc w:val="right"/>
      <w:pPr>
        <w:ind w:left="1778" w:hanging="360"/>
      </w:pPr>
      <w:rPr>
        <w:rFonts w:hint="default"/>
      </w:rPr>
    </w:lvl>
    <w:lvl w:ilvl="1" w:tplc="0416001B">
      <w:start w:val="1"/>
      <w:numFmt w:val="lowerRoman"/>
      <w:lvlText w:val="%2."/>
      <w:lvlJc w:val="righ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08391576"/>
    <w:multiLevelType w:val="hybridMultilevel"/>
    <w:tmpl w:val="EF9A7C96"/>
    <w:lvl w:ilvl="0" w:tplc="04160017">
      <w:start w:val="1"/>
      <w:numFmt w:val="lowerLetter"/>
      <w:lvlText w:val="%1)"/>
      <w:lvlJc w:val="left"/>
      <w:pPr>
        <w:ind w:left="900" w:hanging="540"/>
      </w:pPr>
      <w:rPr>
        <w:rFonts w:hint="default"/>
      </w:rPr>
    </w:lvl>
    <w:lvl w:ilvl="1" w:tplc="04160019">
      <w:start w:val="1"/>
      <w:numFmt w:val="lowerLetter"/>
      <w:lvlText w:val="%2."/>
      <w:lvlJc w:val="left"/>
      <w:pPr>
        <w:ind w:left="1440" w:hanging="360"/>
      </w:pPr>
      <w:rPr>
        <w:rFonts w:ascii="Times New Roman" w:hAnsi="Times New Roman" w:cs="Times New Roman"/>
      </w:rPr>
    </w:lvl>
    <w:lvl w:ilvl="2" w:tplc="0416001B">
      <w:start w:val="1"/>
      <w:numFmt w:val="lowerRoman"/>
      <w:lvlText w:val="%3."/>
      <w:lvlJc w:val="right"/>
      <w:pPr>
        <w:ind w:left="2160" w:hanging="180"/>
      </w:pPr>
      <w:rPr>
        <w:rFonts w:ascii="Times New Roman" w:hAnsi="Times New Roman" w:cs="Times New Roman"/>
      </w:rPr>
    </w:lvl>
    <w:lvl w:ilvl="3" w:tplc="0416000F">
      <w:start w:val="1"/>
      <w:numFmt w:val="decimal"/>
      <w:lvlText w:val="%4."/>
      <w:lvlJc w:val="left"/>
      <w:pPr>
        <w:ind w:left="2880" w:hanging="360"/>
      </w:pPr>
      <w:rPr>
        <w:rFonts w:ascii="Times New Roman" w:hAnsi="Times New Roman" w:cs="Times New Roman"/>
      </w:rPr>
    </w:lvl>
    <w:lvl w:ilvl="4" w:tplc="04160019">
      <w:start w:val="1"/>
      <w:numFmt w:val="lowerLetter"/>
      <w:lvlText w:val="%5."/>
      <w:lvlJc w:val="left"/>
      <w:pPr>
        <w:ind w:left="3600" w:hanging="360"/>
      </w:pPr>
      <w:rPr>
        <w:rFonts w:ascii="Times New Roman" w:hAnsi="Times New Roman" w:cs="Times New Roman"/>
      </w:rPr>
    </w:lvl>
    <w:lvl w:ilvl="5" w:tplc="0416001B">
      <w:start w:val="1"/>
      <w:numFmt w:val="lowerRoman"/>
      <w:lvlText w:val="%6."/>
      <w:lvlJc w:val="right"/>
      <w:pPr>
        <w:ind w:left="4320" w:hanging="180"/>
      </w:pPr>
      <w:rPr>
        <w:rFonts w:ascii="Times New Roman" w:hAnsi="Times New Roman" w:cs="Times New Roman"/>
      </w:rPr>
    </w:lvl>
    <w:lvl w:ilvl="6" w:tplc="0416000F">
      <w:start w:val="1"/>
      <w:numFmt w:val="decimal"/>
      <w:lvlText w:val="%7."/>
      <w:lvlJc w:val="left"/>
      <w:pPr>
        <w:ind w:left="5040" w:hanging="360"/>
      </w:pPr>
      <w:rPr>
        <w:rFonts w:ascii="Times New Roman" w:hAnsi="Times New Roman" w:cs="Times New Roman"/>
      </w:rPr>
    </w:lvl>
    <w:lvl w:ilvl="7" w:tplc="04160019">
      <w:start w:val="1"/>
      <w:numFmt w:val="lowerLetter"/>
      <w:lvlText w:val="%8."/>
      <w:lvlJc w:val="left"/>
      <w:pPr>
        <w:ind w:left="5760" w:hanging="360"/>
      </w:pPr>
      <w:rPr>
        <w:rFonts w:ascii="Times New Roman" w:hAnsi="Times New Roman" w:cs="Times New Roman"/>
      </w:rPr>
    </w:lvl>
    <w:lvl w:ilvl="8" w:tplc="0416001B">
      <w:start w:val="1"/>
      <w:numFmt w:val="lowerRoman"/>
      <w:lvlText w:val="%9."/>
      <w:lvlJc w:val="right"/>
      <w:pPr>
        <w:ind w:left="6480" w:hanging="180"/>
      </w:pPr>
      <w:rPr>
        <w:rFonts w:ascii="Times New Roman" w:hAnsi="Times New Roman" w:cs="Times New Roman"/>
      </w:rPr>
    </w:lvl>
  </w:abstractNum>
  <w:abstractNum w:abstractNumId="11">
    <w:nsid w:val="08BA7267"/>
    <w:multiLevelType w:val="hybridMultilevel"/>
    <w:tmpl w:val="1C787908"/>
    <w:lvl w:ilvl="0" w:tplc="459AB234">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08EA36D0"/>
    <w:multiLevelType w:val="hybridMultilevel"/>
    <w:tmpl w:val="3620C4C2"/>
    <w:lvl w:ilvl="0" w:tplc="04160001">
      <w:start w:val="1"/>
      <w:numFmt w:val="bullet"/>
      <w:lvlText w:val=""/>
      <w:lvlJc w:val="left"/>
      <w:pPr>
        <w:ind w:left="720" w:hanging="360"/>
      </w:pPr>
      <w:rPr>
        <w:rFonts w:ascii="Symbol" w:hAnsi="Symbol" w:hint="default"/>
      </w:rPr>
    </w:lvl>
    <w:lvl w:ilvl="1" w:tplc="04160017">
      <w:start w:val="1"/>
      <w:numFmt w:val="lowerLetter"/>
      <w:lvlText w:val="%2)"/>
      <w:lvlJc w:val="left"/>
      <w:pPr>
        <w:ind w:left="1440" w:hanging="360"/>
      </w:pPr>
      <w:rPr>
        <w:rFont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09CA35E9"/>
    <w:multiLevelType w:val="singleLevel"/>
    <w:tmpl w:val="EC704384"/>
    <w:lvl w:ilvl="0">
      <w:start w:val="1"/>
      <w:numFmt w:val="upperRoman"/>
      <w:pStyle w:val="TtulodeCaptulo"/>
      <w:lvlText w:val="CAPÍTULO %1 - "/>
      <w:lvlJc w:val="left"/>
      <w:pPr>
        <w:tabs>
          <w:tab w:val="num" w:pos="2160"/>
        </w:tabs>
        <w:ind w:left="720" w:hanging="720"/>
      </w:pPr>
      <w:rPr>
        <w:rFonts w:ascii="Times New Roman" w:hAnsi="Times New Roman" w:cs="Times New Roman"/>
      </w:rPr>
    </w:lvl>
  </w:abstractNum>
  <w:abstractNum w:abstractNumId="14">
    <w:nsid w:val="09EB399A"/>
    <w:multiLevelType w:val="hybridMultilevel"/>
    <w:tmpl w:val="F23CA0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0AB730D2"/>
    <w:multiLevelType w:val="hybridMultilevel"/>
    <w:tmpl w:val="509CD9F2"/>
    <w:lvl w:ilvl="0" w:tplc="0AD03DDC">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6">
    <w:nsid w:val="0B446240"/>
    <w:multiLevelType w:val="hybridMultilevel"/>
    <w:tmpl w:val="240E70A4"/>
    <w:lvl w:ilvl="0" w:tplc="04160013">
      <w:start w:val="1"/>
      <w:numFmt w:val="lowerLetter"/>
      <w:lvlText w:val="%1)"/>
      <w:lvlJc w:val="left"/>
      <w:pPr>
        <w:ind w:left="1778" w:hanging="360"/>
      </w:pPr>
    </w:lvl>
    <w:lvl w:ilvl="1" w:tplc="0416001B">
      <w:start w:val="1"/>
      <w:numFmt w:val="lowerRoman"/>
      <w:lvlText w:val="%2."/>
      <w:lvlJc w:val="righ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0BC00144"/>
    <w:multiLevelType w:val="hybridMultilevel"/>
    <w:tmpl w:val="BF8CF3A6"/>
    <w:lvl w:ilvl="0" w:tplc="F65E3EC6">
      <w:start w:val="1"/>
      <w:numFmt w:val="lowerLetter"/>
      <w:lvlText w:val="%1)"/>
      <w:lvlJc w:val="left"/>
      <w:pPr>
        <w:ind w:left="1773" w:hanging="106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nsid w:val="0C1C2E66"/>
    <w:multiLevelType w:val="hybridMultilevel"/>
    <w:tmpl w:val="54886D00"/>
    <w:lvl w:ilvl="0" w:tplc="36C21790">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0D41391A"/>
    <w:multiLevelType w:val="hybridMultilevel"/>
    <w:tmpl w:val="C09471E6"/>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0">
    <w:nsid w:val="0D441C67"/>
    <w:multiLevelType w:val="multilevel"/>
    <w:tmpl w:val="B4803804"/>
    <w:lvl w:ilvl="0">
      <w:start w:val="11"/>
      <w:numFmt w:val="decimal"/>
      <w:lvlText w:val="%1"/>
      <w:lvlJc w:val="left"/>
      <w:pPr>
        <w:ind w:left="975" w:hanging="975"/>
      </w:pPr>
      <w:rPr>
        <w:rFonts w:ascii="Arial" w:hAnsi="Arial" w:cs="Arial" w:hint="default"/>
      </w:rPr>
    </w:lvl>
    <w:lvl w:ilvl="1">
      <w:start w:val="5"/>
      <w:numFmt w:val="decimal"/>
      <w:lvlText w:val="%1.%2"/>
      <w:lvlJc w:val="left"/>
      <w:pPr>
        <w:ind w:left="1687" w:hanging="975"/>
      </w:pPr>
      <w:rPr>
        <w:rFonts w:ascii="Arial" w:hAnsi="Arial" w:cs="Arial" w:hint="default"/>
      </w:rPr>
    </w:lvl>
    <w:lvl w:ilvl="2">
      <w:start w:val="3"/>
      <w:numFmt w:val="decimal"/>
      <w:lvlText w:val="%1.%2.%3"/>
      <w:lvlJc w:val="left"/>
      <w:pPr>
        <w:ind w:left="2504" w:hanging="1080"/>
      </w:pPr>
      <w:rPr>
        <w:rFonts w:ascii="Arial" w:hAnsi="Arial" w:cs="Arial" w:hint="default"/>
      </w:rPr>
    </w:lvl>
    <w:lvl w:ilvl="3">
      <w:start w:val="1"/>
      <w:numFmt w:val="decimal"/>
      <w:lvlText w:val="%1.%2.%3.%4"/>
      <w:lvlJc w:val="left"/>
      <w:pPr>
        <w:ind w:left="3216" w:hanging="1080"/>
      </w:pPr>
      <w:rPr>
        <w:rFonts w:ascii="Arial" w:hAnsi="Arial" w:cs="Arial" w:hint="default"/>
      </w:rPr>
    </w:lvl>
    <w:lvl w:ilvl="4">
      <w:start w:val="1"/>
      <w:numFmt w:val="decimal"/>
      <w:lvlText w:val="%1.%2.%3.%4.%5"/>
      <w:lvlJc w:val="left"/>
      <w:pPr>
        <w:ind w:left="4288" w:hanging="1440"/>
      </w:pPr>
      <w:rPr>
        <w:rFonts w:ascii="Arial" w:hAnsi="Arial" w:cs="Arial" w:hint="default"/>
      </w:rPr>
    </w:lvl>
    <w:lvl w:ilvl="5">
      <w:start w:val="1"/>
      <w:numFmt w:val="decimal"/>
      <w:lvlText w:val="%1.%2.%3.%4.%5.%6"/>
      <w:lvlJc w:val="left"/>
      <w:pPr>
        <w:ind w:left="5360" w:hanging="1800"/>
      </w:pPr>
      <w:rPr>
        <w:rFonts w:ascii="Arial" w:hAnsi="Arial" w:cs="Arial" w:hint="default"/>
      </w:rPr>
    </w:lvl>
    <w:lvl w:ilvl="6">
      <w:start w:val="1"/>
      <w:numFmt w:val="decimal"/>
      <w:lvlText w:val="%1.%2.%3.%4.%5.%6.%7"/>
      <w:lvlJc w:val="left"/>
      <w:pPr>
        <w:ind w:left="6432" w:hanging="2160"/>
      </w:pPr>
      <w:rPr>
        <w:rFonts w:ascii="Arial" w:hAnsi="Arial" w:cs="Arial" w:hint="default"/>
      </w:rPr>
    </w:lvl>
    <w:lvl w:ilvl="7">
      <w:start w:val="1"/>
      <w:numFmt w:val="decimal"/>
      <w:lvlText w:val="%1.%2.%3.%4.%5.%6.%7.%8"/>
      <w:lvlJc w:val="left"/>
      <w:pPr>
        <w:ind w:left="7144" w:hanging="2160"/>
      </w:pPr>
      <w:rPr>
        <w:rFonts w:ascii="Arial" w:hAnsi="Arial" w:cs="Arial" w:hint="default"/>
      </w:rPr>
    </w:lvl>
    <w:lvl w:ilvl="8">
      <w:start w:val="1"/>
      <w:numFmt w:val="decimal"/>
      <w:lvlText w:val="%1.%2.%3.%4.%5.%6.%7.%8.%9"/>
      <w:lvlJc w:val="left"/>
      <w:pPr>
        <w:ind w:left="8216" w:hanging="2520"/>
      </w:pPr>
      <w:rPr>
        <w:rFonts w:ascii="Arial" w:hAnsi="Arial" w:cs="Arial" w:hint="default"/>
      </w:rPr>
    </w:lvl>
  </w:abstractNum>
  <w:abstractNum w:abstractNumId="21">
    <w:nsid w:val="0E754E86"/>
    <w:multiLevelType w:val="hybridMultilevel"/>
    <w:tmpl w:val="782A84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0E7562AF"/>
    <w:multiLevelType w:val="hybridMultilevel"/>
    <w:tmpl w:val="21760D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0F3756AD"/>
    <w:multiLevelType w:val="multilevel"/>
    <w:tmpl w:val="25FECE9E"/>
    <w:lvl w:ilvl="0">
      <w:start w:val="17"/>
      <w:numFmt w:val="decimal"/>
      <w:lvlText w:val="%1."/>
      <w:lvlJc w:val="left"/>
      <w:pPr>
        <w:ind w:left="360" w:hanging="360"/>
      </w:pPr>
      <w:rPr>
        <w:rFonts w:hint="default"/>
        <w:b/>
      </w:rPr>
    </w:lvl>
    <w:lvl w:ilvl="1">
      <w:start w:val="17"/>
      <w:numFmt w:val="decimal"/>
      <w:lvlText w:val="%2.9.2"/>
      <w:lvlJc w:val="left"/>
      <w:pPr>
        <w:ind w:left="792" w:hanging="432"/>
      </w:pPr>
      <w:rPr>
        <w:rFonts w:hint="default"/>
        <w:b w:val="0"/>
      </w:rPr>
    </w:lvl>
    <w:lvl w:ilvl="2">
      <w:start w:val="17"/>
      <w:numFmt w:val="decimal"/>
      <w:lvlText w:val="%3.11.1"/>
      <w:lvlJc w:val="left"/>
      <w:pPr>
        <w:ind w:left="234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0F3D3FD4"/>
    <w:multiLevelType w:val="hybridMultilevel"/>
    <w:tmpl w:val="E49E2442"/>
    <w:lvl w:ilvl="0" w:tplc="04160017">
      <w:start w:val="1"/>
      <w:numFmt w:val="lowerLetter"/>
      <w:lvlText w:val="%1)"/>
      <w:lvlJc w:val="left"/>
      <w:pPr>
        <w:ind w:left="2280" w:hanging="360"/>
      </w:p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25">
    <w:nsid w:val="103B483E"/>
    <w:multiLevelType w:val="hybridMultilevel"/>
    <w:tmpl w:val="42866F1A"/>
    <w:lvl w:ilvl="0" w:tplc="D3421446">
      <w:start w:val="1"/>
      <w:numFmt w:val="lowerLetter"/>
      <w:lvlText w:val="%1)"/>
      <w:lvlJc w:val="left"/>
      <w:pPr>
        <w:ind w:left="1080" w:hanging="360"/>
      </w:pPr>
      <w:rPr>
        <w:rFonts w:ascii="Arial" w:hAnsi="Arial" w:cs="Arial" w:hint="default"/>
      </w:rPr>
    </w:lvl>
    <w:lvl w:ilvl="1" w:tplc="04160019">
      <w:start w:val="1"/>
      <w:numFmt w:val="lowerLetter"/>
      <w:lvlText w:val="%2."/>
      <w:lvlJc w:val="left"/>
      <w:pPr>
        <w:ind w:left="1800" w:hanging="360"/>
      </w:pPr>
      <w:rPr>
        <w:rFonts w:ascii="Times New Roman" w:hAnsi="Times New Roman" w:cs="Times New Roman"/>
      </w:rPr>
    </w:lvl>
    <w:lvl w:ilvl="2" w:tplc="0416001B">
      <w:start w:val="1"/>
      <w:numFmt w:val="lowerRoman"/>
      <w:lvlText w:val="%3."/>
      <w:lvlJc w:val="right"/>
      <w:pPr>
        <w:ind w:left="2520" w:hanging="180"/>
      </w:pPr>
      <w:rPr>
        <w:rFonts w:ascii="Times New Roman" w:hAnsi="Times New Roman" w:cs="Times New Roman"/>
      </w:rPr>
    </w:lvl>
    <w:lvl w:ilvl="3" w:tplc="0416000F">
      <w:start w:val="1"/>
      <w:numFmt w:val="decimal"/>
      <w:lvlText w:val="%4."/>
      <w:lvlJc w:val="left"/>
      <w:pPr>
        <w:ind w:left="3240" w:hanging="360"/>
      </w:pPr>
      <w:rPr>
        <w:rFonts w:ascii="Times New Roman" w:hAnsi="Times New Roman" w:cs="Times New Roman"/>
      </w:rPr>
    </w:lvl>
    <w:lvl w:ilvl="4" w:tplc="04160019">
      <w:start w:val="1"/>
      <w:numFmt w:val="lowerLetter"/>
      <w:lvlText w:val="%5."/>
      <w:lvlJc w:val="left"/>
      <w:pPr>
        <w:ind w:left="3960" w:hanging="360"/>
      </w:pPr>
      <w:rPr>
        <w:rFonts w:ascii="Times New Roman" w:hAnsi="Times New Roman" w:cs="Times New Roman"/>
      </w:rPr>
    </w:lvl>
    <w:lvl w:ilvl="5" w:tplc="0416001B">
      <w:start w:val="1"/>
      <w:numFmt w:val="lowerRoman"/>
      <w:lvlText w:val="%6."/>
      <w:lvlJc w:val="right"/>
      <w:pPr>
        <w:ind w:left="4680" w:hanging="180"/>
      </w:pPr>
      <w:rPr>
        <w:rFonts w:ascii="Times New Roman" w:hAnsi="Times New Roman" w:cs="Times New Roman"/>
      </w:rPr>
    </w:lvl>
    <w:lvl w:ilvl="6" w:tplc="0416000F">
      <w:start w:val="1"/>
      <w:numFmt w:val="decimal"/>
      <w:lvlText w:val="%7."/>
      <w:lvlJc w:val="left"/>
      <w:pPr>
        <w:ind w:left="5400" w:hanging="360"/>
      </w:pPr>
      <w:rPr>
        <w:rFonts w:ascii="Times New Roman" w:hAnsi="Times New Roman" w:cs="Times New Roman"/>
      </w:rPr>
    </w:lvl>
    <w:lvl w:ilvl="7" w:tplc="04160019">
      <w:start w:val="1"/>
      <w:numFmt w:val="lowerLetter"/>
      <w:lvlText w:val="%8."/>
      <w:lvlJc w:val="left"/>
      <w:pPr>
        <w:ind w:left="6120" w:hanging="360"/>
      </w:pPr>
      <w:rPr>
        <w:rFonts w:ascii="Times New Roman" w:hAnsi="Times New Roman" w:cs="Times New Roman"/>
      </w:rPr>
    </w:lvl>
    <w:lvl w:ilvl="8" w:tplc="0416001B">
      <w:start w:val="1"/>
      <w:numFmt w:val="lowerRoman"/>
      <w:lvlText w:val="%9."/>
      <w:lvlJc w:val="right"/>
      <w:pPr>
        <w:ind w:left="6840" w:hanging="180"/>
      </w:pPr>
      <w:rPr>
        <w:rFonts w:ascii="Times New Roman" w:hAnsi="Times New Roman" w:cs="Times New Roman"/>
      </w:rPr>
    </w:lvl>
  </w:abstractNum>
  <w:abstractNum w:abstractNumId="26">
    <w:nsid w:val="12C71A16"/>
    <w:multiLevelType w:val="hybridMultilevel"/>
    <w:tmpl w:val="F07ED8A0"/>
    <w:lvl w:ilvl="0" w:tplc="98822192">
      <w:start w:val="1"/>
      <w:numFmt w:val="upperRoman"/>
      <w:lvlText w:val="%1."/>
      <w:lvlJc w:val="right"/>
      <w:pPr>
        <w:ind w:left="1778" w:hanging="360"/>
      </w:pPr>
      <w:rPr>
        <w:rFonts w:hint="default"/>
      </w:rPr>
    </w:lvl>
    <w:lvl w:ilvl="1" w:tplc="0416001B">
      <w:start w:val="1"/>
      <w:numFmt w:val="lowerRoman"/>
      <w:lvlText w:val="%2."/>
      <w:lvlJc w:val="righ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14122CF2"/>
    <w:multiLevelType w:val="hybridMultilevel"/>
    <w:tmpl w:val="0146573A"/>
    <w:lvl w:ilvl="0" w:tplc="2F0C666C">
      <w:start w:val="1"/>
      <w:numFmt w:val="upperRoman"/>
      <w:lvlText w:val="%1."/>
      <w:lvlJc w:val="left"/>
      <w:pPr>
        <w:ind w:left="1080" w:hanging="720"/>
      </w:pPr>
      <w:rPr>
        <w:rFonts w:ascii="Times New Roman" w:hAnsi="Times New Roman" w:cs="Times New Roman" w:hint="default"/>
      </w:rPr>
    </w:lvl>
    <w:lvl w:ilvl="1" w:tplc="04160019">
      <w:start w:val="1"/>
      <w:numFmt w:val="lowerLetter"/>
      <w:lvlText w:val="%2."/>
      <w:lvlJc w:val="left"/>
      <w:pPr>
        <w:ind w:left="1440" w:hanging="360"/>
      </w:pPr>
      <w:rPr>
        <w:rFonts w:ascii="Times New Roman" w:hAnsi="Times New Roman" w:cs="Times New Roman"/>
      </w:rPr>
    </w:lvl>
    <w:lvl w:ilvl="2" w:tplc="0416001B">
      <w:start w:val="1"/>
      <w:numFmt w:val="lowerRoman"/>
      <w:lvlText w:val="%3."/>
      <w:lvlJc w:val="right"/>
      <w:pPr>
        <w:ind w:left="2160" w:hanging="180"/>
      </w:pPr>
      <w:rPr>
        <w:rFonts w:ascii="Times New Roman" w:hAnsi="Times New Roman" w:cs="Times New Roman"/>
      </w:rPr>
    </w:lvl>
    <w:lvl w:ilvl="3" w:tplc="0416000F">
      <w:start w:val="1"/>
      <w:numFmt w:val="decimal"/>
      <w:lvlText w:val="%4."/>
      <w:lvlJc w:val="left"/>
      <w:pPr>
        <w:ind w:left="2880" w:hanging="360"/>
      </w:pPr>
      <w:rPr>
        <w:rFonts w:ascii="Times New Roman" w:hAnsi="Times New Roman" w:cs="Times New Roman"/>
      </w:rPr>
    </w:lvl>
    <w:lvl w:ilvl="4" w:tplc="04160019">
      <w:start w:val="1"/>
      <w:numFmt w:val="lowerLetter"/>
      <w:lvlText w:val="%5."/>
      <w:lvlJc w:val="left"/>
      <w:pPr>
        <w:ind w:left="3600" w:hanging="360"/>
      </w:pPr>
      <w:rPr>
        <w:rFonts w:ascii="Times New Roman" w:hAnsi="Times New Roman" w:cs="Times New Roman"/>
      </w:rPr>
    </w:lvl>
    <w:lvl w:ilvl="5" w:tplc="0416001B">
      <w:start w:val="1"/>
      <w:numFmt w:val="lowerRoman"/>
      <w:lvlText w:val="%6."/>
      <w:lvlJc w:val="right"/>
      <w:pPr>
        <w:ind w:left="4320" w:hanging="180"/>
      </w:pPr>
      <w:rPr>
        <w:rFonts w:ascii="Times New Roman" w:hAnsi="Times New Roman" w:cs="Times New Roman"/>
      </w:rPr>
    </w:lvl>
    <w:lvl w:ilvl="6" w:tplc="0416000F">
      <w:start w:val="1"/>
      <w:numFmt w:val="decimal"/>
      <w:lvlText w:val="%7."/>
      <w:lvlJc w:val="left"/>
      <w:pPr>
        <w:ind w:left="5040" w:hanging="360"/>
      </w:pPr>
      <w:rPr>
        <w:rFonts w:ascii="Times New Roman" w:hAnsi="Times New Roman" w:cs="Times New Roman"/>
      </w:rPr>
    </w:lvl>
    <w:lvl w:ilvl="7" w:tplc="04160019">
      <w:start w:val="1"/>
      <w:numFmt w:val="lowerLetter"/>
      <w:lvlText w:val="%8."/>
      <w:lvlJc w:val="left"/>
      <w:pPr>
        <w:ind w:left="5760" w:hanging="360"/>
      </w:pPr>
      <w:rPr>
        <w:rFonts w:ascii="Times New Roman" w:hAnsi="Times New Roman" w:cs="Times New Roman"/>
      </w:rPr>
    </w:lvl>
    <w:lvl w:ilvl="8" w:tplc="0416001B">
      <w:start w:val="1"/>
      <w:numFmt w:val="lowerRoman"/>
      <w:lvlText w:val="%9."/>
      <w:lvlJc w:val="right"/>
      <w:pPr>
        <w:ind w:left="6480" w:hanging="180"/>
      </w:pPr>
      <w:rPr>
        <w:rFonts w:ascii="Times New Roman" w:hAnsi="Times New Roman" w:cs="Times New Roman"/>
      </w:rPr>
    </w:lvl>
  </w:abstractNum>
  <w:abstractNum w:abstractNumId="28">
    <w:nsid w:val="14D306B8"/>
    <w:multiLevelType w:val="hybridMultilevel"/>
    <w:tmpl w:val="FA5E6C56"/>
    <w:lvl w:ilvl="0" w:tplc="0416001B">
      <w:start w:val="1"/>
      <w:numFmt w:val="lowerRoman"/>
      <w:lvlText w:val="%1."/>
      <w:lvlJc w:val="right"/>
      <w:pPr>
        <w:ind w:left="2280" w:hanging="360"/>
      </w:p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29">
    <w:nsid w:val="175137F2"/>
    <w:multiLevelType w:val="hybridMultilevel"/>
    <w:tmpl w:val="F2E2928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175256CC"/>
    <w:multiLevelType w:val="hybridMultilevel"/>
    <w:tmpl w:val="4B845F6E"/>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1">
    <w:nsid w:val="177B7CB5"/>
    <w:multiLevelType w:val="hybridMultilevel"/>
    <w:tmpl w:val="F4CCCAD2"/>
    <w:lvl w:ilvl="0" w:tplc="04160017">
      <w:start w:val="1"/>
      <w:numFmt w:val="lowerLetter"/>
      <w:lvlText w:val="%1)"/>
      <w:lvlJc w:val="left"/>
      <w:pPr>
        <w:ind w:left="5115" w:hanging="360"/>
      </w:pPr>
    </w:lvl>
    <w:lvl w:ilvl="1" w:tplc="04160019" w:tentative="1">
      <w:start w:val="1"/>
      <w:numFmt w:val="lowerLetter"/>
      <w:lvlText w:val="%2."/>
      <w:lvlJc w:val="left"/>
      <w:pPr>
        <w:ind w:left="5835" w:hanging="360"/>
      </w:pPr>
    </w:lvl>
    <w:lvl w:ilvl="2" w:tplc="0416001B" w:tentative="1">
      <w:start w:val="1"/>
      <w:numFmt w:val="lowerRoman"/>
      <w:lvlText w:val="%3."/>
      <w:lvlJc w:val="right"/>
      <w:pPr>
        <w:ind w:left="6555" w:hanging="180"/>
      </w:pPr>
    </w:lvl>
    <w:lvl w:ilvl="3" w:tplc="0416000F" w:tentative="1">
      <w:start w:val="1"/>
      <w:numFmt w:val="decimal"/>
      <w:lvlText w:val="%4."/>
      <w:lvlJc w:val="left"/>
      <w:pPr>
        <w:ind w:left="7275" w:hanging="360"/>
      </w:pPr>
    </w:lvl>
    <w:lvl w:ilvl="4" w:tplc="04160019" w:tentative="1">
      <w:start w:val="1"/>
      <w:numFmt w:val="lowerLetter"/>
      <w:lvlText w:val="%5."/>
      <w:lvlJc w:val="left"/>
      <w:pPr>
        <w:ind w:left="7995" w:hanging="360"/>
      </w:pPr>
    </w:lvl>
    <w:lvl w:ilvl="5" w:tplc="0416001B" w:tentative="1">
      <w:start w:val="1"/>
      <w:numFmt w:val="lowerRoman"/>
      <w:lvlText w:val="%6."/>
      <w:lvlJc w:val="right"/>
      <w:pPr>
        <w:ind w:left="8715" w:hanging="180"/>
      </w:pPr>
    </w:lvl>
    <w:lvl w:ilvl="6" w:tplc="0416000F" w:tentative="1">
      <w:start w:val="1"/>
      <w:numFmt w:val="decimal"/>
      <w:lvlText w:val="%7."/>
      <w:lvlJc w:val="left"/>
      <w:pPr>
        <w:ind w:left="9435" w:hanging="360"/>
      </w:pPr>
    </w:lvl>
    <w:lvl w:ilvl="7" w:tplc="04160019" w:tentative="1">
      <w:start w:val="1"/>
      <w:numFmt w:val="lowerLetter"/>
      <w:lvlText w:val="%8."/>
      <w:lvlJc w:val="left"/>
      <w:pPr>
        <w:ind w:left="10155" w:hanging="360"/>
      </w:pPr>
    </w:lvl>
    <w:lvl w:ilvl="8" w:tplc="0416001B" w:tentative="1">
      <w:start w:val="1"/>
      <w:numFmt w:val="lowerRoman"/>
      <w:lvlText w:val="%9."/>
      <w:lvlJc w:val="right"/>
      <w:pPr>
        <w:ind w:left="10875" w:hanging="180"/>
      </w:pPr>
    </w:lvl>
  </w:abstractNum>
  <w:abstractNum w:abstractNumId="32">
    <w:nsid w:val="1802288C"/>
    <w:multiLevelType w:val="hybridMultilevel"/>
    <w:tmpl w:val="631CAB9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1B0B1B29"/>
    <w:multiLevelType w:val="hybridMultilevel"/>
    <w:tmpl w:val="33F4805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1B27671C"/>
    <w:multiLevelType w:val="hybridMultilevel"/>
    <w:tmpl w:val="E302756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1BBA6E6F"/>
    <w:multiLevelType w:val="hybridMultilevel"/>
    <w:tmpl w:val="DD06AC08"/>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1C7B5859"/>
    <w:multiLevelType w:val="hybridMultilevel"/>
    <w:tmpl w:val="4D725C30"/>
    <w:lvl w:ilvl="0" w:tplc="04160017">
      <w:start w:val="1"/>
      <w:numFmt w:val="lowerLetter"/>
      <w:lvlText w:val="%1)"/>
      <w:lvlJc w:val="left"/>
      <w:pPr>
        <w:ind w:left="1967" w:hanging="360"/>
      </w:pPr>
    </w:lvl>
    <w:lvl w:ilvl="1" w:tplc="04160019" w:tentative="1">
      <w:start w:val="1"/>
      <w:numFmt w:val="lowerLetter"/>
      <w:lvlText w:val="%2."/>
      <w:lvlJc w:val="left"/>
      <w:pPr>
        <w:ind w:left="2687" w:hanging="360"/>
      </w:pPr>
    </w:lvl>
    <w:lvl w:ilvl="2" w:tplc="0416001B" w:tentative="1">
      <w:start w:val="1"/>
      <w:numFmt w:val="lowerRoman"/>
      <w:lvlText w:val="%3."/>
      <w:lvlJc w:val="right"/>
      <w:pPr>
        <w:ind w:left="3407" w:hanging="180"/>
      </w:pPr>
    </w:lvl>
    <w:lvl w:ilvl="3" w:tplc="0416000F" w:tentative="1">
      <w:start w:val="1"/>
      <w:numFmt w:val="decimal"/>
      <w:lvlText w:val="%4."/>
      <w:lvlJc w:val="left"/>
      <w:pPr>
        <w:ind w:left="4127" w:hanging="360"/>
      </w:pPr>
    </w:lvl>
    <w:lvl w:ilvl="4" w:tplc="04160019" w:tentative="1">
      <w:start w:val="1"/>
      <w:numFmt w:val="lowerLetter"/>
      <w:lvlText w:val="%5."/>
      <w:lvlJc w:val="left"/>
      <w:pPr>
        <w:ind w:left="4847" w:hanging="360"/>
      </w:pPr>
    </w:lvl>
    <w:lvl w:ilvl="5" w:tplc="0416001B" w:tentative="1">
      <w:start w:val="1"/>
      <w:numFmt w:val="lowerRoman"/>
      <w:lvlText w:val="%6."/>
      <w:lvlJc w:val="right"/>
      <w:pPr>
        <w:ind w:left="5567" w:hanging="180"/>
      </w:pPr>
    </w:lvl>
    <w:lvl w:ilvl="6" w:tplc="0416000F" w:tentative="1">
      <w:start w:val="1"/>
      <w:numFmt w:val="decimal"/>
      <w:lvlText w:val="%7."/>
      <w:lvlJc w:val="left"/>
      <w:pPr>
        <w:ind w:left="6287" w:hanging="360"/>
      </w:pPr>
    </w:lvl>
    <w:lvl w:ilvl="7" w:tplc="04160019" w:tentative="1">
      <w:start w:val="1"/>
      <w:numFmt w:val="lowerLetter"/>
      <w:lvlText w:val="%8."/>
      <w:lvlJc w:val="left"/>
      <w:pPr>
        <w:ind w:left="7007" w:hanging="360"/>
      </w:pPr>
    </w:lvl>
    <w:lvl w:ilvl="8" w:tplc="0416001B" w:tentative="1">
      <w:start w:val="1"/>
      <w:numFmt w:val="lowerRoman"/>
      <w:lvlText w:val="%9."/>
      <w:lvlJc w:val="right"/>
      <w:pPr>
        <w:ind w:left="7727" w:hanging="180"/>
      </w:pPr>
    </w:lvl>
  </w:abstractNum>
  <w:abstractNum w:abstractNumId="37">
    <w:nsid w:val="1DB90A72"/>
    <w:multiLevelType w:val="hybridMultilevel"/>
    <w:tmpl w:val="69F8E058"/>
    <w:lvl w:ilvl="0" w:tplc="CC0C5F60">
      <w:start w:val="1"/>
      <w:numFmt w:val="lowerLetter"/>
      <w:lvlText w:val="%1)"/>
      <w:lvlJc w:val="left"/>
      <w:pPr>
        <w:ind w:left="2138" w:hanging="360"/>
      </w:pPr>
    </w:lvl>
    <w:lvl w:ilvl="1" w:tplc="0416001B">
      <w:start w:val="1"/>
      <w:numFmt w:val="lowerRoman"/>
      <w:lvlText w:val="%2."/>
      <w:lvlJc w:val="righ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8">
    <w:nsid w:val="1F5B26D8"/>
    <w:multiLevelType w:val="hybridMultilevel"/>
    <w:tmpl w:val="F8F8ED5E"/>
    <w:lvl w:ilvl="0" w:tplc="5E66DA94">
      <w:start w:val="1"/>
      <w:numFmt w:val="lowerLetter"/>
      <w:lvlText w:val="%1)"/>
      <w:lvlJc w:val="left"/>
      <w:pPr>
        <w:ind w:left="2483" w:hanging="360"/>
      </w:pPr>
      <w:rPr>
        <w:rFonts w:hint="default"/>
      </w:rPr>
    </w:lvl>
    <w:lvl w:ilvl="1" w:tplc="04160019" w:tentative="1">
      <w:start w:val="1"/>
      <w:numFmt w:val="lowerLetter"/>
      <w:lvlText w:val="%2."/>
      <w:lvlJc w:val="left"/>
      <w:pPr>
        <w:ind w:left="3203" w:hanging="360"/>
      </w:pPr>
    </w:lvl>
    <w:lvl w:ilvl="2" w:tplc="0416001B" w:tentative="1">
      <w:start w:val="1"/>
      <w:numFmt w:val="lowerRoman"/>
      <w:lvlText w:val="%3."/>
      <w:lvlJc w:val="right"/>
      <w:pPr>
        <w:ind w:left="3923" w:hanging="180"/>
      </w:pPr>
    </w:lvl>
    <w:lvl w:ilvl="3" w:tplc="0416000F" w:tentative="1">
      <w:start w:val="1"/>
      <w:numFmt w:val="decimal"/>
      <w:lvlText w:val="%4."/>
      <w:lvlJc w:val="left"/>
      <w:pPr>
        <w:ind w:left="4643" w:hanging="360"/>
      </w:pPr>
    </w:lvl>
    <w:lvl w:ilvl="4" w:tplc="04160019" w:tentative="1">
      <w:start w:val="1"/>
      <w:numFmt w:val="lowerLetter"/>
      <w:lvlText w:val="%5."/>
      <w:lvlJc w:val="left"/>
      <w:pPr>
        <w:ind w:left="5363" w:hanging="360"/>
      </w:pPr>
    </w:lvl>
    <w:lvl w:ilvl="5" w:tplc="0416001B" w:tentative="1">
      <w:start w:val="1"/>
      <w:numFmt w:val="lowerRoman"/>
      <w:lvlText w:val="%6."/>
      <w:lvlJc w:val="right"/>
      <w:pPr>
        <w:ind w:left="6083" w:hanging="180"/>
      </w:pPr>
    </w:lvl>
    <w:lvl w:ilvl="6" w:tplc="0416000F" w:tentative="1">
      <w:start w:val="1"/>
      <w:numFmt w:val="decimal"/>
      <w:lvlText w:val="%7."/>
      <w:lvlJc w:val="left"/>
      <w:pPr>
        <w:ind w:left="6803" w:hanging="360"/>
      </w:pPr>
    </w:lvl>
    <w:lvl w:ilvl="7" w:tplc="04160019" w:tentative="1">
      <w:start w:val="1"/>
      <w:numFmt w:val="lowerLetter"/>
      <w:lvlText w:val="%8."/>
      <w:lvlJc w:val="left"/>
      <w:pPr>
        <w:ind w:left="7523" w:hanging="360"/>
      </w:pPr>
    </w:lvl>
    <w:lvl w:ilvl="8" w:tplc="0416001B" w:tentative="1">
      <w:start w:val="1"/>
      <w:numFmt w:val="lowerRoman"/>
      <w:lvlText w:val="%9."/>
      <w:lvlJc w:val="right"/>
      <w:pPr>
        <w:ind w:left="8243" w:hanging="180"/>
      </w:pPr>
    </w:lvl>
  </w:abstractNum>
  <w:abstractNum w:abstractNumId="39">
    <w:nsid w:val="1F9958B5"/>
    <w:multiLevelType w:val="multilevel"/>
    <w:tmpl w:val="AF944688"/>
    <w:lvl w:ilvl="0">
      <w:start w:val="1"/>
      <w:numFmt w:val="decimal"/>
      <w:lvlText w:val="%1."/>
      <w:lvlJc w:val="left"/>
      <w:pPr>
        <w:ind w:left="360" w:hanging="360"/>
      </w:pPr>
      <w:rPr>
        <w:rFonts w:hint="default"/>
        <w:b/>
      </w:rPr>
    </w:lvl>
    <w:lvl w:ilvl="1">
      <w:start w:val="1"/>
      <w:numFmt w:val="lowerLetter"/>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21CF4CD0"/>
    <w:multiLevelType w:val="hybridMultilevel"/>
    <w:tmpl w:val="E2EE4D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22375D60"/>
    <w:multiLevelType w:val="multilevel"/>
    <w:tmpl w:val="90580A82"/>
    <w:lvl w:ilvl="0">
      <w:start w:val="1"/>
      <w:numFmt w:val="decimal"/>
      <w:lvlText w:val="%1."/>
      <w:lvlJc w:val="left"/>
      <w:pPr>
        <w:ind w:left="360" w:hanging="360"/>
      </w:pPr>
      <w:rPr>
        <w:rFonts w:hint="default"/>
        <w:b/>
      </w:rPr>
    </w:lvl>
    <w:lvl w:ilvl="1">
      <w:start w:val="1"/>
      <w:numFmt w:val="decimal"/>
      <w:lvlText w:val="%1.%2."/>
      <w:lvlJc w:val="left"/>
      <w:pPr>
        <w:ind w:left="4544" w:hanging="432"/>
      </w:pPr>
      <w:rPr>
        <w:rFonts w:hint="default"/>
        <w:b w:val="0"/>
      </w:rPr>
    </w:lvl>
    <w:lvl w:ilvl="2">
      <w:start w:val="1"/>
      <w:numFmt w:val="decimal"/>
      <w:lvlText w:val="1.2.%3"/>
      <w:lvlJc w:val="left"/>
      <w:pPr>
        <w:ind w:left="178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22F42B3C"/>
    <w:multiLevelType w:val="hybridMultilevel"/>
    <w:tmpl w:val="21BA1FC2"/>
    <w:lvl w:ilvl="0" w:tplc="06C4E742">
      <w:start w:val="1"/>
      <w:numFmt w:val="lowerLetter"/>
      <w:lvlText w:val="%1)"/>
      <w:lvlJc w:val="left"/>
      <w:pPr>
        <w:ind w:left="900" w:hanging="540"/>
      </w:pPr>
      <w:rPr>
        <w:rFonts w:ascii="Times New Roman" w:hAnsi="Times New Roman" w:cs="Times New Roman" w:hint="default"/>
      </w:rPr>
    </w:lvl>
    <w:lvl w:ilvl="1" w:tplc="04160019">
      <w:start w:val="1"/>
      <w:numFmt w:val="lowerLetter"/>
      <w:lvlText w:val="%2."/>
      <w:lvlJc w:val="left"/>
      <w:pPr>
        <w:ind w:left="1440" w:hanging="360"/>
      </w:pPr>
      <w:rPr>
        <w:rFonts w:ascii="Times New Roman" w:hAnsi="Times New Roman" w:cs="Times New Roman"/>
      </w:rPr>
    </w:lvl>
    <w:lvl w:ilvl="2" w:tplc="0416001B">
      <w:start w:val="1"/>
      <w:numFmt w:val="lowerRoman"/>
      <w:lvlText w:val="%3."/>
      <w:lvlJc w:val="right"/>
      <w:pPr>
        <w:ind w:left="2160" w:hanging="180"/>
      </w:pPr>
      <w:rPr>
        <w:rFonts w:ascii="Times New Roman" w:hAnsi="Times New Roman" w:cs="Times New Roman"/>
      </w:rPr>
    </w:lvl>
    <w:lvl w:ilvl="3" w:tplc="0416000F">
      <w:start w:val="1"/>
      <w:numFmt w:val="decimal"/>
      <w:lvlText w:val="%4."/>
      <w:lvlJc w:val="left"/>
      <w:pPr>
        <w:ind w:left="2880" w:hanging="360"/>
      </w:pPr>
      <w:rPr>
        <w:rFonts w:ascii="Times New Roman" w:hAnsi="Times New Roman" w:cs="Times New Roman"/>
      </w:rPr>
    </w:lvl>
    <w:lvl w:ilvl="4" w:tplc="04160019">
      <w:start w:val="1"/>
      <w:numFmt w:val="lowerLetter"/>
      <w:lvlText w:val="%5."/>
      <w:lvlJc w:val="left"/>
      <w:pPr>
        <w:ind w:left="3600" w:hanging="360"/>
      </w:pPr>
      <w:rPr>
        <w:rFonts w:ascii="Times New Roman" w:hAnsi="Times New Roman" w:cs="Times New Roman"/>
      </w:rPr>
    </w:lvl>
    <w:lvl w:ilvl="5" w:tplc="0416001B">
      <w:start w:val="1"/>
      <w:numFmt w:val="lowerRoman"/>
      <w:lvlText w:val="%6."/>
      <w:lvlJc w:val="right"/>
      <w:pPr>
        <w:ind w:left="4320" w:hanging="180"/>
      </w:pPr>
      <w:rPr>
        <w:rFonts w:ascii="Times New Roman" w:hAnsi="Times New Roman" w:cs="Times New Roman"/>
      </w:rPr>
    </w:lvl>
    <w:lvl w:ilvl="6" w:tplc="0416000F">
      <w:start w:val="1"/>
      <w:numFmt w:val="decimal"/>
      <w:lvlText w:val="%7."/>
      <w:lvlJc w:val="left"/>
      <w:pPr>
        <w:ind w:left="5040" w:hanging="360"/>
      </w:pPr>
      <w:rPr>
        <w:rFonts w:ascii="Times New Roman" w:hAnsi="Times New Roman" w:cs="Times New Roman"/>
      </w:rPr>
    </w:lvl>
    <w:lvl w:ilvl="7" w:tplc="04160019">
      <w:start w:val="1"/>
      <w:numFmt w:val="lowerLetter"/>
      <w:lvlText w:val="%8."/>
      <w:lvlJc w:val="left"/>
      <w:pPr>
        <w:ind w:left="5760" w:hanging="360"/>
      </w:pPr>
      <w:rPr>
        <w:rFonts w:ascii="Times New Roman" w:hAnsi="Times New Roman" w:cs="Times New Roman"/>
      </w:rPr>
    </w:lvl>
    <w:lvl w:ilvl="8" w:tplc="0416001B">
      <w:start w:val="1"/>
      <w:numFmt w:val="lowerRoman"/>
      <w:lvlText w:val="%9."/>
      <w:lvlJc w:val="right"/>
      <w:pPr>
        <w:ind w:left="6480" w:hanging="180"/>
      </w:pPr>
      <w:rPr>
        <w:rFonts w:ascii="Times New Roman" w:hAnsi="Times New Roman" w:cs="Times New Roman"/>
      </w:rPr>
    </w:lvl>
  </w:abstractNum>
  <w:abstractNum w:abstractNumId="43">
    <w:nsid w:val="23D970D0"/>
    <w:multiLevelType w:val="hybridMultilevel"/>
    <w:tmpl w:val="5E08E8A0"/>
    <w:lvl w:ilvl="0" w:tplc="04160013">
      <w:start w:val="1"/>
      <w:numFmt w:val="upperRoman"/>
      <w:lvlText w:val="%1."/>
      <w:lvlJc w:val="right"/>
      <w:pPr>
        <w:ind w:left="1080" w:hanging="720"/>
      </w:pPr>
      <w:rPr>
        <w:rFonts w:hint="default"/>
      </w:rPr>
    </w:lvl>
    <w:lvl w:ilvl="1" w:tplc="04160019">
      <w:start w:val="1"/>
      <w:numFmt w:val="lowerLetter"/>
      <w:lvlText w:val="%2."/>
      <w:lvlJc w:val="left"/>
      <w:pPr>
        <w:ind w:left="1440" w:hanging="360"/>
      </w:pPr>
      <w:rPr>
        <w:rFonts w:ascii="Times New Roman" w:hAnsi="Times New Roman" w:cs="Times New Roman"/>
      </w:rPr>
    </w:lvl>
    <w:lvl w:ilvl="2" w:tplc="0416001B">
      <w:start w:val="1"/>
      <w:numFmt w:val="lowerRoman"/>
      <w:lvlText w:val="%3."/>
      <w:lvlJc w:val="right"/>
      <w:pPr>
        <w:ind w:left="2160" w:hanging="180"/>
      </w:pPr>
      <w:rPr>
        <w:rFonts w:ascii="Times New Roman" w:hAnsi="Times New Roman" w:cs="Times New Roman"/>
      </w:rPr>
    </w:lvl>
    <w:lvl w:ilvl="3" w:tplc="0416000F">
      <w:start w:val="1"/>
      <w:numFmt w:val="decimal"/>
      <w:lvlText w:val="%4."/>
      <w:lvlJc w:val="left"/>
      <w:pPr>
        <w:ind w:left="2880" w:hanging="360"/>
      </w:pPr>
      <w:rPr>
        <w:rFonts w:ascii="Times New Roman" w:hAnsi="Times New Roman" w:cs="Times New Roman"/>
      </w:rPr>
    </w:lvl>
    <w:lvl w:ilvl="4" w:tplc="04160019">
      <w:start w:val="1"/>
      <w:numFmt w:val="lowerLetter"/>
      <w:lvlText w:val="%5."/>
      <w:lvlJc w:val="left"/>
      <w:pPr>
        <w:ind w:left="3600" w:hanging="360"/>
      </w:pPr>
      <w:rPr>
        <w:rFonts w:ascii="Times New Roman" w:hAnsi="Times New Roman" w:cs="Times New Roman"/>
      </w:rPr>
    </w:lvl>
    <w:lvl w:ilvl="5" w:tplc="0416001B">
      <w:start w:val="1"/>
      <w:numFmt w:val="lowerRoman"/>
      <w:lvlText w:val="%6."/>
      <w:lvlJc w:val="right"/>
      <w:pPr>
        <w:ind w:left="4320" w:hanging="180"/>
      </w:pPr>
      <w:rPr>
        <w:rFonts w:ascii="Times New Roman" w:hAnsi="Times New Roman" w:cs="Times New Roman"/>
      </w:rPr>
    </w:lvl>
    <w:lvl w:ilvl="6" w:tplc="0416000F">
      <w:start w:val="1"/>
      <w:numFmt w:val="decimal"/>
      <w:lvlText w:val="%7."/>
      <w:lvlJc w:val="left"/>
      <w:pPr>
        <w:ind w:left="5040" w:hanging="360"/>
      </w:pPr>
      <w:rPr>
        <w:rFonts w:ascii="Times New Roman" w:hAnsi="Times New Roman" w:cs="Times New Roman"/>
      </w:rPr>
    </w:lvl>
    <w:lvl w:ilvl="7" w:tplc="04160019">
      <w:start w:val="1"/>
      <w:numFmt w:val="lowerLetter"/>
      <w:lvlText w:val="%8."/>
      <w:lvlJc w:val="left"/>
      <w:pPr>
        <w:ind w:left="5760" w:hanging="360"/>
      </w:pPr>
      <w:rPr>
        <w:rFonts w:ascii="Times New Roman" w:hAnsi="Times New Roman" w:cs="Times New Roman"/>
      </w:rPr>
    </w:lvl>
    <w:lvl w:ilvl="8" w:tplc="0416001B">
      <w:start w:val="1"/>
      <w:numFmt w:val="lowerRoman"/>
      <w:lvlText w:val="%9."/>
      <w:lvlJc w:val="right"/>
      <w:pPr>
        <w:ind w:left="6480" w:hanging="180"/>
      </w:pPr>
      <w:rPr>
        <w:rFonts w:ascii="Times New Roman" w:hAnsi="Times New Roman" w:cs="Times New Roman"/>
      </w:rPr>
    </w:lvl>
  </w:abstractNum>
  <w:abstractNum w:abstractNumId="44">
    <w:nsid w:val="24300EE3"/>
    <w:multiLevelType w:val="hybridMultilevel"/>
    <w:tmpl w:val="8DBCF8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24935F68"/>
    <w:multiLevelType w:val="hybridMultilevel"/>
    <w:tmpl w:val="D234B4F4"/>
    <w:lvl w:ilvl="0" w:tplc="04160017">
      <w:start w:val="1"/>
      <w:numFmt w:val="lowerLetter"/>
      <w:lvlText w:val="%1)"/>
      <w:lvlJc w:val="left"/>
      <w:pPr>
        <w:ind w:left="1429" w:hanging="360"/>
      </w:pPr>
    </w:lvl>
    <w:lvl w:ilvl="1" w:tplc="04160019">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6">
    <w:nsid w:val="24BC0999"/>
    <w:multiLevelType w:val="hybridMultilevel"/>
    <w:tmpl w:val="CA1C5266"/>
    <w:lvl w:ilvl="0" w:tplc="6B5C3C0E">
      <w:start w:val="1"/>
      <w:numFmt w:val="lowerRoman"/>
      <w:lvlText w:val="%1."/>
      <w:lvlJc w:val="left"/>
      <w:pPr>
        <w:ind w:left="3552" w:hanging="720"/>
      </w:pPr>
      <w:rPr>
        <w:rFonts w:ascii="Times New Roman" w:hAnsi="Times New Roman" w:cs="Times New Roman" w:hint="default"/>
      </w:rPr>
    </w:lvl>
    <w:lvl w:ilvl="1" w:tplc="04160019">
      <w:start w:val="1"/>
      <w:numFmt w:val="lowerLetter"/>
      <w:lvlText w:val="%2."/>
      <w:lvlJc w:val="left"/>
      <w:pPr>
        <w:ind w:left="1440" w:hanging="360"/>
      </w:pPr>
      <w:rPr>
        <w:rFonts w:ascii="Times New Roman" w:hAnsi="Times New Roman" w:cs="Times New Roman"/>
      </w:rPr>
    </w:lvl>
    <w:lvl w:ilvl="2" w:tplc="0416001B">
      <w:start w:val="1"/>
      <w:numFmt w:val="lowerRoman"/>
      <w:lvlText w:val="%3."/>
      <w:lvlJc w:val="right"/>
      <w:pPr>
        <w:ind w:left="2160" w:hanging="180"/>
      </w:pPr>
      <w:rPr>
        <w:rFonts w:ascii="Times New Roman" w:hAnsi="Times New Roman" w:cs="Times New Roman"/>
      </w:rPr>
    </w:lvl>
    <w:lvl w:ilvl="3" w:tplc="0416000F">
      <w:start w:val="1"/>
      <w:numFmt w:val="decimal"/>
      <w:lvlText w:val="%4."/>
      <w:lvlJc w:val="left"/>
      <w:pPr>
        <w:ind w:left="2880" w:hanging="360"/>
      </w:pPr>
      <w:rPr>
        <w:rFonts w:ascii="Times New Roman" w:hAnsi="Times New Roman" w:cs="Times New Roman"/>
      </w:rPr>
    </w:lvl>
    <w:lvl w:ilvl="4" w:tplc="04160019">
      <w:start w:val="1"/>
      <w:numFmt w:val="lowerLetter"/>
      <w:lvlText w:val="%5."/>
      <w:lvlJc w:val="left"/>
      <w:pPr>
        <w:ind w:left="3600" w:hanging="360"/>
      </w:pPr>
      <w:rPr>
        <w:rFonts w:ascii="Times New Roman" w:hAnsi="Times New Roman" w:cs="Times New Roman"/>
      </w:rPr>
    </w:lvl>
    <w:lvl w:ilvl="5" w:tplc="0416001B">
      <w:start w:val="1"/>
      <w:numFmt w:val="lowerRoman"/>
      <w:lvlText w:val="%6."/>
      <w:lvlJc w:val="right"/>
      <w:pPr>
        <w:ind w:left="4320" w:hanging="180"/>
      </w:pPr>
      <w:rPr>
        <w:rFonts w:ascii="Times New Roman" w:hAnsi="Times New Roman" w:cs="Times New Roman"/>
      </w:rPr>
    </w:lvl>
    <w:lvl w:ilvl="6" w:tplc="0416000F">
      <w:start w:val="1"/>
      <w:numFmt w:val="decimal"/>
      <w:lvlText w:val="%7."/>
      <w:lvlJc w:val="left"/>
      <w:pPr>
        <w:ind w:left="5040" w:hanging="360"/>
      </w:pPr>
      <w:rPr>
        <w:rFonts w:ascii="Times New Roman" w:hAnsi="Times New Roman" w:cs="Times New Roman"/>
      </w:rPr>
    </w:lvl>
    <w:lvl w:ilvl="7" w:tplc="04160019">
      <w:start w:val="1"/>
      <w:numFmt w:val="lowerLetter"/>
      <w:lvlText w:val="%8."/>
      <w:lvlJc w:val="left"/>
      <w:pPr>
        <w:ind w:left="5760" w:hanging="360"/>
      </w:pPr>
      <w:rPr>
        <w:rFonts w:ascii="Times New Roman" w:hAnsi="Times New Roman" w:cs="Times New Roman"/>
      </w:rPr>
    </w:lvl>
    <w:lvl w:ilvl="8" w:tplc="0416001B">
      <w:start w:val="1"/>
      <w:numFmt w:val="lowerRoman"/>
      <w:lvlText w:val="%9."/>
      <w:lvlJc w:val="right"/>
      <w:pPr>
        <w:ind w:left="6480" w:hanging="180"/>
      </w:pPr>
      <w:rPr>
        <w:rFonts w:ascii="Times New Roman" w:hAnsi="Times New Roman" w:cs="Times New Roman"/>
      </w:rPr>
    </w:lvl>
  </w:abstractNum>
  <w:abstractNum w:abstractNumId="47">
    <w:nsid w:val="25351337"/>
    <w:multiLevelType w:val="hybridMultilevel"/>
    <w:tmpl w:val="8BB880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25520097"/>
    <w:multiLevelType w:val="hybridMultilevel"/>
    <w:tmpl w:val="0146573A"/>
    <w:lvl w:ilvl="0" w:tplc="2F0C666C">
      <w:start w:val="1"/>
      <w:numFmt w:val="upperRoman"/>
      <w:lvlText w:val="%1."/>
      <w:lvlJc w:val="left"/>
      <w:pPr>
        <w:ind w:left="1080" w:hanging="720"/>
      </w:pPr>
      <w:rPr>
        <w:rFonts w:ascii="Times New Roman" w:hAnsi="Times New Roman" w:cs="Times New Roman" w:hint="default"/>
      </w:rPr>
    </w:lvl>
    <w:lvl w:ilvl="1" w:tplc="04160019">
      <w:start w:val="1"/>
      <w:numFmt w:val="lowerLetter"/>
      <w:lvlText w:val="%2."/>
      <w:lvlJc w:val="left"/>
      <w:pPr>
        <w:ind w:left="1440" w:hanging="360"/>
      </w:pPr>
      <w:rPr>
        <w:rFonts w:ascii="Times New Roman" w:hAnsi="Times New Roman" w:cs="Times New Roman"/>
      </w:rPr>
    </w:lvl>
    <w:lvl w:ilvl="2" w:tplc="0416001B">
      <w:start w:val="1"/>
      <w:numFmt w:val="lowerRoman"/>
      <w:lvlText w:val="%3."/>
      <w:lvlJc w:val="right"/>
      <w:pPr>
        <w:ind w:left="2160" w:hanging="180"/>
      </w:pPr>
      <w:rPr>
        <w:rFonts w:ascii="Times New Roman" w:hAnsi="Times New Roman" w:cs="Times New Roman"/>
      </w:rPr>
    </w:lvl>
    <w:lvl w:ilvl="3" w:tplc="0416000F">
      <w:start w:val="1"/>
      <w:numFmt w:val="decimal"/>
      <w:lvlText w:val="%4."/>
      <w:lvlJc w:val="left"/>
      <w:pPr>
        <w:ind w:left="2880" w:hanging="360"/>
      </w:pPr>
      <w:rPr>
        <w:rFonts w:ascii="Times New Roman" w:hAnsi="Times New Roman" w:cs="Times New Roman"/>
      </w:rPr>
    </w:lvl>
    <w:lvl w:ilvl="4" w:tplc="04160019">
      <w:start w:val="1"/>
      <w:numFmt w:val="lowerLetter"/>
      <w:lvlText w:val="%5."/>
      <w:lvlJc w:val="left"/>
      <w:pPr>
        <w:ind w:left="3600" w:hanging="360"/>
      </w:pPr>
      <w:rPr>
        <w:rFonts w:ascii="Times New Roman" w:hAnsi="Times New Roman" w:cs="Times New Roman"/>
      </w:rPr>
    </w:lvl>
    <w:lvl w:ilvl="5" w:tplc="0416001B">
      <w:start w:val="1"/>
      <w:numFmt w:val="lowerRoman"/>
      <w:lvlText w:val="%6."/>
      <w:lvlJc w:val="right"/>
      <w:pPr>
        <w:ind w:left="4320" w:hanging="180"/>
      </w:pPr>
      <w:rPr>
        <w:rFonts w:ascii="Times New Roman" w:hAnsi="Times New Roman" w:cs="Times New Roman"/>
      </w:rPr>
    </w:lvl>
    <w:lvl w:ilvl="6" w:tplc="0416000F">
      <w:start w:val="1"/>
      <w:numFmt w:val="decimal"/>
      <w:lvlText w:val="%7."/>
      <w:lvlJc w:val="left"/>
      <w:pPr>
        <w:ind w:left="5040" w:hanging="360"/>
      </w:pPr>
      <w:rPr>
        <w:rFonts w:ascii="Times New Roman" w:hAnsi="Times New Roman" w:cs="Times New Roman"/>
      </w:rPr>
    </w:lvl>
    <w:lvl w:ilvl="7" w:tplc="04160019">
      <w:start w:val="1"/>
      <w:numFmt w:val="lowerLetter"/>
      <w:lvlText w:val="%8."/>
      <w:lvlJc w:val="left"/>
      <w:pPr>
        <w:ind w:left="5760" w:hanging="360"/>
      </w:pPr>
      <w:rPr>
        <w:rFonts w:ascii="Times New Roman" w:hAnsi="Times New Roman" w:cs="Times New Roman"/>
      </w:rPr>
    </w:lvl>
    <w:lvl w:ilvl="8" w:tplc="0416001B">
      <w:start w:val="1"/>
      <w:numFmt w:val="lowerRoman"/>
      <w:lvlText w:val="%9."/>
      <w:lvlJc w:val="right"/>
      <w:pPr>
        <w:ind w:left="6480" w:hanging="180"/>
      </w:pPr>
      <w:rPr>
        <w:rFonts w:ascii="Times New Roman" w:hAnsi="Times New Roman" w:cs="Times New Roman"/>
      </w:rPr>
    </w:lvl>
  </w:abstractNum>
  <w:abstractNum w:abstractNumId="49">
    <w:nsid w:val="267933D5"/>
    <w:multiLevelType w:val="hybridMultilevel"/>
    <w:tmpl w:val="B1382174"/>
    <w:lvl w:ilvl="0" w:tplc="F6A6D4B4">
      <w:start w:val="1"/>
      <w:numFmt w:val="upperRoman"/>
      <w:lvlText w:val="%1."/>
      <w:lvlJc w:val="left"/>
      <w:pPr>
        <w:ind w:left="1080" w:hanging="720"/>
      </w:pPr>
      <w:rPr>
        <w:rFonts w:ascii="Times New Roman" w:hAnsi="Times New Roman" w:cs="Times New Roman" w:hint="default"/>
      </w:rPr>
    </w:lvl>
    <w:lvl w:ilvl="1" w:tplc="04160019">
      <w:start w:val="1"/>
      <w:numFmt w:val="lowerLetter"/>
      <w:lvlText w:val="%2."/>
      <w:lvlJc w:val="left"/>
      <w:pPr>
        <w:ind w:left="1440" w:hanging="360"/>
      </w:pPr>
      <w:rPr>
        <w:rFonts w:ascii="Times New Roman" w:hAnsi="Times New Roman" w:cs="Times New Roman"/>
      </w:rPr>
    </w:lvl>
    <w:lvl w:ilvl="2" w:tplc="0416001B">
      <w:start w:val="1"/>
      <w:numFmt w:val="lowerRoman"/>
      <w:lvlText w:val="%3."/>
      <w:lvlJc w:val="right"/>
      <w:pPr>
        <w:ind w:left="2160" w:hanging="180"/>
      </w:pPr>
      <w:rPr>
        <w:rFonts w:ascii="Times New Roman" w:hAnsi="Times New Roman" w:cs="Times New Roman"/>
      </w:rPr>
    </w:lvl>
    <w:lvl w:ilvl="3" w:tplc="0416000F">
      <w:start w:val="1"/>
      <w:numFmt w:val="decimal"/>
      <w:lvlText w:val="%4."/>
      <w:lvlJc w:val="left"/>
      <w:pPr>
        <w:ind w:left="2880" w:hanging="360"/>
      </w:pPr>
      <w:rPr>
        <w:rFonts w:ascii="Times New Roman" w:hAnsi="Times New Roman" w:cs="Times New Roman"/>
      </w:rPr>
    </w:lvl>
    <w:lvl w:ilvl="4" w:tplc="04160019">
      <w:start w:val="1"/>
      <w:numFmt w:val="lowerLetter"/>
      <w:lvlText w:val="%5."/>
      <w:lvlJc w:val="left"/>
      <w:pPr>
        <w:ind w:left="3600" w:hanging="360"/>
      </w:pPr>
      <w:rPr>
        <w:rFonts w:ascii="Times New Roman" w:hAnsi="Times New Roman" w:cs="Times New Roman"/>
      </w:rPr>
    </w:lvl>
    <w:lvl w:ilvl="5" w:tplc="0416001B">
      <w:start w:val="1"/>
      <w:numFmt w:val="lowerRoman"/>
      <w:lvlText w:val="%6."/>
      <w:lvlJc w:val="right"/>
      <w:pPr>
        <w:ind w:left="4320" w:hanging="180"/>
      </w:pPr>
      <w:rPr>
        <w:rFonts w:ascii="Times New Roman" w:hAnsi="Times New Roman" w:cs="Times New Roman"/>
      </w:rPr>
    </w:lvl>
    <w:lvl w:ilvl="6" w:tplc="0416000F">
      <w:start w:val="1"/>
      <w:numFmt w:val="decimal"/>
      <w:lvlText w:val="%7."/>
      <w:lvlJc w:val="left"/>
      <w:pPr>
        <w:ind w:left="5040" w:hanging="360"/>
      </w:pPr>
      <w:rPr>
        <w:rFonts w:ascii="Times New Roman" w:hAnsi="Times New Roman" w:cs="Times New Roman"/>
      </w:rPr>
    </w:lvl>
    <w:lvl w:ilvl="7" w:tplc="04160019">
      <w:start w:val="1"/>
      <w:numFmt w:val="lowerLetter"/>
      <w:lvlText w:val="%8."/>
      <w:lvlJc w:val="left"/>
      <w:pPr>
        <w:ind w:left="5760" w:hanging="360"/>
      </w:pPr>
      <w:rPr>
        <w:rFonts w:ascii="Times New Roman" w:hAnsi="Times New Roman" w:cs="Times New Roman"/>
      </w:rPr>
    </w:lvl>
    <w:lvl w:ilvl="8" w:tplc="0416001B">
      <w:start w:val="1"/>
      <w:numFmt w:val="lowerRoman"/>
      <w:lvlText w:val="%9."/>
      <w:lvlJc w:val="right"/>
      <w:pPr>
        <w:ind w:left="6480" w:hanging="180"/>
      </w:pPr>
      <w:rPr>
        <w:rFonts w:ascii="Times New Roman" w:hAnsi="Times New Roman" w:cs="Times New Roman"/>
      </w:rPr>
    </w:lvl>
  </w:abstractNum>
  <w:abstractNum w:abstractNumId="50">
    <w:nsid w:val="28895D3A"/>
    <w:multiLevelType w:val="hybridMultilevel"/>
    <w:tmpl w:val="699ACAA2"/>
    <w:lvl w:ilvl="0" w:tplc="04160017">
      <w:start w:val="1"/>
      <w:numFmt w:val="lowerLetter"/>
      <w:lvlText w:val="%1)"/>
      <w:lvlJc w:val="left"/>
      <w:pPr>
        <w:ind w:left="1429" w:hanging="360"/>
      </w:pPr>
    </w:lvl>
    <w:lvl w:ilvl="1" w:tplc="04160017">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1">
    <w:nsid w:val="2A391A17"/>
    <w:multiLevelType w:val="hybridMultilevel"/>
    <w:tmpl w:val="6C406320"/>
    <w:lvl w:ilvl="0" w:tplc="DA6E6EF6">
      <w:start w:val="1"/>
      <w:numFmt w:val="lowerLetter"/>
      <w:lvlText w:val="%1)"/>
      <w:lvlJc w:val="left"/>
      <w:pPr>
        <w:ind w:left="1080" w:hanging="375"/>
      </w:pPr>
      <w:rPr>
        <w:rFonts w:eastAsia="Times New Roman" w:cs="Arial" w:hint="default"/>
        <w:color w:val="auto"/>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52">
    <w:nsid w:val="2AAD70FF"/>
    <w:multiLevelType w:val="hybridMultilevel"/>
    <w:tmpl w:val="8152C9A0"/>
    <w:lvl w:ilvl="0" w:tplc="04160017">
      <w:start w:val="1"/>
      <w:numFmt w:val="lowerLetter"/>
      <w:lvlText w:val="%1)"/>
      <w:lvlJc w:val="left"/>
      <w:pPr>
        <w:ind w:left="1429" w:hanging="360"/>
      </w:pPr>
    </w:lvl>
    <w:lvl w:ilvl="1" w:tplc="04160019">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3">
    <w:nsid w:val="2AB643A9"/>
    <w:multiLevelType w:val="hybridMultilevel"/>
    <w:tmpl w:val="CCA206A6"/>
    <w:lvl w:ilvl="0" w:tplc="04160017">
      <w:start w:val="1"/>
      <w:numFmt w:val="lowerLetter"/>
      <w:lvlText w:val="%1)"/>
      <w:lvlJc w:val="left"/>
      <w:pPr>
        <w:ind w:left="1429" w:hanging="360"/>
      </w:pPr>
    </w:lvl>
    <w:lvl w:ilvl="1" w:tplc="04160017">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4">
    <w:nsid w:val="2DB23F9F"/>
    <w:multiLevelType w:val="hybridMultilevel"/>
    <w:tmpl w:val="06A09C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nsid w:val="2E21734C"/>
    <w:multiLevelType w:val="hybridMultilevel"/>
    <w:tmpl w:val="240E70A4"/>
    <w:lvl w:ilvl="0" w:tplc="04160013">
      <w:start w:val="1"/>
      <w:numFmt w:val="lowerLetter"/>
      <w:lvlText w:val="%1)"/>
      <w:lvlJc w:val="left"/>
      <w:pPr>
        <w:ind w:left="2138" w:hanging="360"/>
      </w:pPr>
    </w:lvl>
    <w:lvl w:ilvl="1" w:tplc="0416001B">
      <w:start w:val="1"/>
      <w:numFmt w:val="lowerRoman"/>
      <w:lvlText w:val="%2."/>
      <w:lvlJc w:val="righ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6">
    <w:nsid w:val="31780C31"/>
    <w:multiLevelType w:val="hybridMultilevel"/>
    <w:tmpl w:val="240E70A4"/>
    <w:lvl w:ilvl="0" w:tplc="04160013">
      <w:start w:val="1"/>
      <w:numFmt w:val="lowerLetter"/>
      <w:lvlText w:val="%1)"/>
      <w:lvlJc w:val="left"/>
      <w:pPr>
        <w:ind w:left="2138" w:hanging="360"/>
      </w:pPr>
    </w:lvl>
    <w:lvl w:ilvl="1" w:tplc="0416001B">
      <w:start w:val="1"/>
      <w:numFmt w:val="lowerRoman"/>
      <w:lvlText w:val="%2."/>
      <w:lvlJc w:val="righ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7">
    <w:nsid w:val="31D02E18"/>
    <w:multiLevelType w:val="multilevel"/>
    <w:tmpl w:val="CF7208E8"/>
    <w:lvl w:ilvl="0">
      <w:start w:val="17"/>
      <w:numFmt w:val="decimal"/>
      <w:lvlText w:val="%1."/>
      <w:lvlJc w:val="left"/>
      <w:pPr>
        <w:ind w:left="360" w:hanging="360"/>
      </w:pPr>
      <w:rPr>
        <w:rFonts w:hint="default"/>
        <w:b/>
      </w:rPr>
    </w:lvl>
    <w:lvl w:ilvl="1">
      <w:start w:val="1"/>
      <w:numFmt w:val="decimal"/>
      <w:lvlText w:val="17.7.%2"/>
      <w:lvlJc w:val="left"/>
      <w:pPr>
        <w:ind w:left="792" w:hanging="432"/>
      </w:pPr>
      <w:rPr>
        <w:rFonts w:hint="default"/>
        <w:b w:val="0"/>
      </w:rPr>
    </w:lvl>
    <w:lvl w:ilvl="2">
      <w:start w:val="17"/>
      <w:numFmt w:val="decimal"/>
      <w:lvlText w:val="%3.8.1"/>
      <w:lvlJc w:val="left"/>
      <w:pPr>
        <w:ind w:left="178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32AD5C4C"/>
    <w:multiLevelType w:val="hybridMultilevel"/>
    <w:tmpl w:val="2A88EC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nsid w:val="36C61A82"/>
    <w:multiLevelType w:val="hybridMultilevel"/>
    <w:tmpl w:val="53902E2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nsid w:val="374102DB"/>
    <w:multiLevelType w:val="hybridMultilevel"/>
    <w:tmpl w:val="927289C4"/>
    <w:lvl w:ilvl="0" w:tplc="04160017">
      <w:start w:val="1"/>
      <w:numFmt w:val="lowerLetter"/>
      <w:lvlText w:val="%1)"/>
      <w:lvlJc w:val="left"/>
      <w:pPr>
        <w:ind w:left="1440" w:hanging="360"/>
      </w:pPr>
      <w:rPr>
        <w:rFonts w:ascii="Times New Roman" w:hAnsi="Times New Roman" w:cs="Times New Roman"/>
      </w:rPr>
    </w:lvl>
    <w:lvl w:ilvl="1" w:tplc="04160019">
      <w:start w:val="1"/>
      <w:numFmt w:val="lowerLetter"/>
      <w:lvlText w:val="%2."/>
      <w:lvlJc w:val="left"/>
      <w:pPr>
        <w:ind w:left="2160" w:hanging="360"/>
      </w:pPr>
      <w:rPr>
        <w:rFonts w:ascii="Times New Roman" w:hAnsi="Times New Roman" w:cs="Times New Roman"/>
      </w:rPr>
    </w:lvl>
    <w:lvl w:ilvl="2" w:tplc="0416001B">
      <w:start w:val="1"/>
      <w:numFmt w:val="lowerRoman"/>
      <w:lvlText w:val="%3."/>
      <w:lvlJc w:val="right"/>
      <w:pPr>
        <w:ind w:left="2880" w:hanging="180"/>
      </w:pPr>
      <w:rPr>
        <w:rFonts w:ascii="Times New Roman" w:hAnsi="Times New Roman" w:cs="Times New Roman"/>
      </w:rPr>
    </w:lvl>
    <w:lvl w:ilvl="3" w:tplc="0416000F">
      <w:start w:val="1"/>
      <w:numFmt w:val="decimal"/>
      <w:lvlText w:val="%4."/>
      <w:lvlJc w:val="left"/>
      <w:pPr>
        <w:ind w:left="3600" w:hanging="360"/>
      </w:pPr>
      <w:rPr>
        <w:rFonts w:ascii="Times New Roman" w:hAnsi="Times New Roman" w:cs="Times New Roman"/>
      </w:rPr>
    </w:lvl>
    <w:lvl w:ilvl="4" w:tplc="04160019">
      <w:start w:val="1"/>
      <w:numFmt w:val="lowerLetter"/>
      <w:lvlText w:val="%5."/>
      <w:lvlJc w:val="left"/>
      <w:pPr>
        <w:ind w:left="4320" w:hanging="360"/>
      </w:pPr>
      <w:rPr>
        <w:rFonts w:ascii="Times New Roman" w:hAnsi="Times New Roman" w:cs="Times New Roman"/>
      </w:rPr>
    </w:lvl>
    <w:lvl w:ilvl="5" w:tplc="0416001B">
      <w:start w:val="1"/>
      <w:numFmt w:val="lowerRoman"/>
      <w:lvlText w:val="%6."/>
      <w:lvlJc w:val="right"/>
      <w:pPr>
        <w:ind w:left="5040" w:hanging="180"/>
      </w:pPr>
      <w:rPr>
        <w:rFonts w:ascii="Times New Roman" w:hAnsi="Times New Roman" w:cs="Times New Roman"/>
      </w:rPr>
    </w:lvl>
    <w:lvl w:ilvl="6" w:tplc="0416000F">
      <w:start w:val="1"/>
      <w:numFmt w:val="decimal"/>
      <w:lvlText w:val="%7."/>
      <w:lvlJc w:val="left"/>
      <w:pPr>
        <w:ind w:left="5760" w:hanging="360"/>
      </w:pPr>
      <w:rPr>
        <w:rFonts w:ascii="Times New Roman" w:hAnsi="Times New Roman" w:cs="Times New Roman"/>
      </w:rPr>
    </w:lvl>
    <w:lvl w:ilvl="7" w:tplc="04160019">
      <w:start w:val="1"/>
      <w:numFmt w:val="lowerLetter"/>
      <w:lvlText w:val="%8."/>
      <w:lvlJc w:val="left"/>
      <w:pPr>
        <w:ind w:left="6480" w:hanging="360"/>
      </w:pPr>
      <w:rPr>
        <w:rFonts w:ascii="Times New Roman" w:hAnsi="Times New Roman" w:cs="Times New Roman"/>
      </w:rPr>
    </w:lvl>
    <w:lvl w:ilvl="8" w:tplc="0416001B">
      <w:start w:val="1"/>
      <w:numFmt w:val="lowerRoman"/>
      <w:lvlText w:val="%9."/>
      <w:lvlJc w:val="right"/>
      <w:pPr>
        <w:ind w:left="7200" w:hanging="180"/>
      </w:pPr>
      <w:rPr>
        <w:rFonts w:ascii="Times New Roman" w:hAnsi="Times New Roman" w:cs="Times New Roman"/>
      </w:rPr>
    </w:lvl>
  </w:abstractNum>
  <w:abstractNum w:abstractNumId="61">
    <w:nsid w:val="376F4943"/>
    <w:multiLevelType w:val="hybridMultilevel"/>
    <w:tmpl w:val="8EACE0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nsid w:val="39065D08"/>
    <w:multiLevelType w:val="multilevel"/>
    <w:tmpl w:val="884EAF60"/>
    <w:lvl w:ilvl="0">
      <w:start w:val="17"/>
      <w:numFmt w:val="decimal"/>
      <w:lvlText w:val="%1"/>
      <w:lvlJc w:val="left"/>
      <w:pPr>
        <w:ind w:left="420" w:hanging="420"/>
      </w:pPr>
      <w:rPr>
        <w:rFonts w:ascii="Times New Roman" w:hAnsi="Times New Roman" w:cs="Times New Roman" w:hint="default"/>
      </w:rPr>
    </w:lvl>
    <w:lvl w:ilvl="1">
      <w:start w:val="1"/>
      <w:numFmt w:val="decimal"/>
      <w:lvlText w:val="%1.%2"/>
      <w:lvlJc w:val="left"/>
      <w:pPr>
        <w:ind w:left="1122" w:hanging="420"/>
      </w:pPr>
      <w:rPr>
        <w:rFonts w:ascii="Times New Roman" w:hAnsi="Times New Roman" w:cs="Times New Roman" w:hint="default"/>
      </w:rPr>
    </w:lvl>
    <w:lvl w:ilvl="2">
      <w:start w:val="4"/>
      <w:numFmt w:val="decimal"/>
      <w:lvlText w:val="%1.%2.%3"/>
      <w:lvlJc w:val="left"/>
      <w:pPr>
        <w:ind w:left="2124" w:hanging="720"/>
      </w:pPr>
      <w:rPr>
        <w:rFonts w:ascii="Times New Roman" w:hAnsi="Times New Roman" w:cs="Times New Roman" w:hint="default"/>
      </w:rPr>
    </w:lvl>
    <w:lvl w:ilvl="3">
      <w:start w:val="1"/>
      <w:numFmt w:val="decimal"/>
      <w:lvlText w:val="%1.%2.%3.%4"/>
      <w:lvlJc w:val="left"/>
      <w:pPr>
        <w:ind w:left="2826" w:hanging="720"/>
      </w:pPr>
      <w:rPr>
        <w:rFonts w:ascii="Times New Roman" w:hAnsi="Times New Roman" w:cs="Times New Roman" w:hint="default"/>
      </w:rPr>
    </w:lvl>
    <w:lvl w:ilvl="4">
      <w:start w:val="1"/>
      <w:numFmt w:val="decimal"/>
      <w:lvlText w:val="%1.%2.%3.%4.%5"/>
      <w:lvlJc w:val="left"/>
      <w:pPr>
        <w:ind w:left="3888" w:hanging="1080"/>
      </w:pPr>
      <w:rPr>
        <w:rFonts w:ascii="Times New Roman" w:hAnsi="Times New Roman" w:cs="Times New Roman" w:hint="default"/>
      </w:rPr>
    </w:lvl>
    <w:lvl w:ilvl="5">
      <w:start w:val="1"/>
      <w:numFmt w:val="decimal"/>
      <w:lvlText w:val="%1.%2.%3.%4.%5.%6"/>
      <w:lvlJc w:val="left"/>
      <w:pPr>
        <w:ind w:left="4590" w:hanging="1080"/>
      </w:pPr>
      <w:rPr>
        <w:rFonts w:ascii="Times New Roman" w:hAnsi="Times New Roman" w:cs="Times New Roman" w:hint="default"/>
      </w:rPr>
    </w:lvl>
    <w:lvl w:ilvl="6">
      <w:start w:val="1"/>
      <w:numFmt w:val="decimal"/>
      <w:lvlText w:val="%1.%2.%3.%4.%5.%6.%7"/>
      <w:lvlJc w:val="left"/>
      <w:pPr>
        <w:ind w:left="5652" w:hanging="1440"/>
      </w:pPr>
      <w:rPr>
        <w:rFonts w:ascii="Times New Roman" w:hAnsi="Times New Roman" w:cs="Times New Roman" w:hint="default"/>
      </w:rPr>
    </w:lvl>
    <w:lvl w:ilvl="7">
      <w:start w:val="1"/>
      <w:numFmt w:val="decimal"/>
      <w:lvlText w:val="%1.%2.%3.%4.%5.%6.%7.%8"/>
      <w:lvlJc w:val="left"/>
      <w:pPr>
        <w:ind w:left="6354" w:hanging="1440"/>
      </w:pPr>
      <w:rPr>
        <w:rFonts w:ascii="Times New Roman" w:hAnsi="Times New Roman" w:cs="Times New Roman" w:hint="default"/>
      </w:rPr>
    </w:lvl>
    <w:lvl w:ilvl="8">
      <w:start w:val="1"/>
      <w:numFmt w:val="decimal"/>
      <w:lvlText w:val="%1.%2.%3.%4.%5.%6.%7.%8.%9"/>
      <w:lvlJc w:val="left"/>
      <w:pPr>
        <w:ind w:left="7416" w:hanging="1800"/>
      </w:pPr>
      <w:rPr>
        <w:rFonts w:ascii="Times New Roman" w:hAnsi="Times New Roman" w:cs="Times New Roman" w:hint="default"/>
      </w:rPr>
    </w:lvl>
  </w:abstractNum>
  <w:abstractNum w:abstractNumId="63">
    <w:nsid w:val="3926234E"/>
    <w:multiLevelType w:val="hybridMultilevel"/>
    <w:tmpl w:val="3C0E4EB0"/>
    <w:lvl w:ilvl="0" w:tplc="04160017">
      <w:start w:val="1"/>
      <w:numFmt w:val="lowerLetter"/>
      <w:lvlText w:val="%1)"/>
      <w:lvlJc w:val="left"/>
      <w:pPr>
        <w:ind w:left="1440" w:hanging="360"/>
      </w:p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4">
    <w:nsid w:val="39FB105C"/>
    <w:multiLevelType w:val="hybridMultilevel"/>
    <w:tmpl w:val="835A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nsid w:val="3ADB3318"/>
    <w:multiLevelType w:val="hybridMultilevel"/>
    <w:tmpl w:val="CFD8240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6">
    <w:nsid w:val="3B8818EF"/>
    <w:multiLevelType w:val="hybridMultilevel"/>
    <w:tmpl w:val="6742DABA"/>
    <w:lvl w:ilvl="0" w:tplc="04160013">
      <w:start w:val="1"/>
      <w:numFmt w:val="upperRoman"/>
      <w:lvlText w:val="%1."/>
      <w:lvlJc w:val="right"/>
      <w:pPr>
        <w:ind w:left="1778" w:hanging="360"/>
      </w:pPr>
      <w:rPr>
        <w:rFonts w:hint="default"/>
      </w:rPr>
    </w:lvl>
    <w:lvl w:ilvl="1" w:tplc="0416001B">
      <w:start w:val="1"/>
      <w:numFmt w:val="lowerRoman"/>
      <w:lvlText w:val="%2."/>
      <w:lvlJc w:val="righ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nsid w:val="3C5C4A4B"/>
    <w:multiLevelType w:val="hybridMultilevel"/>
    <w:tmpl w:val="DB4453B6"/>
    <w:lvl w:ilvl="0" w:tplc="04160017">
      <w:start w:val="1"/>
      <w:numFmt w:val="lowerLetter"/>
      <w:lvlText w:val="%1)"/>
      <w:lvlJc w:val="left"/>
      <w:pPr>
        <w:ind w:left="1429" w:hanging="360"/>
      </w:pPr>
    </w:lvl>
    <w:lvl w:ilvl="1" w:tplc="04160019">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68">
    <w:nsid w:val="3CFC4BE9"/>
    <w:multiLevelType w:val="hybridMultilevel"/>
    <w:tmpl w:val="10FA9538"/>
    <w:lvl w:ilvl="0" w:tplc="CB1A442E">
      <w:start w:val="1"/>
      <w:numFmt w:val="decimal"/>
      <w:lvlText w:val="%1."/>
      <w:lvlJc w:val="left"/>
      <w:pPr>
        <w:ind w:left="2520" w:hanging="360"/>
      </w:p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69">
    <w:nsid w:val="3EC53B38"/>
    <w:multiLevelType w:val="multilevel"/>
    <w:tmpl w:val="E0524B5E"/>
    <w:lvl w:ilvl="0">
      <w:start w:val="19"/>
      <w:numFmt w:val="decimal"/>
      <w:lvlText w:val="%1"/>
      <w:lvlJc w:val="left"/>
      <w:pPr>
        <w:ind w:left="420" w:hanging="420"/>
      </w:pPr>
      <w:rPr>
        <w:rFonts w:ascii="Times New Roman" w:hAnsi="Times New Roman" w:cs="Times New Roman" w:hint="default"/>
      </w:rPr>
    </w:lvl>
    <w:lvl w:ilvl="1">
      <w:start w:val="1"/>
      <w:numFmt w:val="decimal"/>
      <w:lvlText w:val="%1.%2"/>
      <w:lvlJc w:val="left"/>
      <w:pPr>
        <w:ind w:left="562" w:hanging="420"/>
      </w:pPr>
      <w:rPr>
        <w:rFonts w:ascii="Times New Roman" w:hAnsi="Times New Roman" w:cs="Times New Roman" w:hint="default"/>
      </w:rPr>
    </w:lvl>
    <w:lvl w:ilvl="2">
      <w:start w:val="1"/>
      <w:numFmt w:val="decimal"/>
      <w:lvlText w:val="%1.%2.%3"/>
      <w:lvlJc w:val="left"/>
      <w:pPr>
        <w:ind w:left="2124" w:hanging="720"/>
      </w:pPr>
      <w:rPr>
        <w:rFonts w:ascii="Times New Roman" w:hAnsi="Times New Roman" w:cs="Times New Roman" w:hint="default"/>
      </w:rPr>
    </w:lvl>
    <w:lvl w:ilvl="3">
      <w:start w:val="1"/>
      <w:numFmt w:val="decimal"/>
      <w:lvlText w:val="%1.%2.%3.%4"/>
      <w:lvlJc w:val="left"/>
      <w:pPr>
        <w:ind w:left="2826" w:hanging="720"/>
      </w:pPr>
      <w:rPr>
        <w:rFonts w:ascii="Times New Roman" w:hAnsi="Times New Roman" w:cs="Times New Roman" w:hint="default"/>
      </w:rPr>
    </w:lvl>
    <w:lvl w:ilvl="4">
      <w:start w:val="1"/>
      <w:numFmt w:val="decimal"/>
      <w:lvlText w:val="%1.%2.%3.%4.%5"/>
      <w:lvlJc w:val="left"/>
      <w:pPr>
        <w:ind w:left="3888" w:hanging="1080"/>
      </w:pPr>
      <w:rPr>
        <w:rFonts w:ascii="Times New Roman" w:hAnsi="Times New Roman" w:cs="Times New Roman" w:hint="default"/>
      </w:rPr>
    </w:lvl>
    <w:lvl w:ilvl="5">
      <w:start w:val="1"/>
      <w:numFmt w:val="decimal"/>
      <w:lvlText w:val="%1.%2.%3.%4.%5.%6"/>
      <w:lvlJc w:val="left"/>
      <w:pPr>
        <w:ind w:left="4590" w:hanging="1080"/>
      </w:pPr>
      <w:rPr>
        <w:rFonts w:ascii="Times New Roman" w:hAnsi="Times New Roman" w:cs="Times New Roman" w:hint="default"/>
      </w:rPr>
    </w:lvl>
    <w:lvl w:ilvl="6">
      <w:start w:val="1"/>
      <w:numFmt w:val="decimal"/>
      <w:lvlText w:val="%1.%2.%3.%4.%5.%6.%7"/>
      <w:lvlJc w:val="left"/>
      <w:pPr>
        <w:ind w:left="5652" w:hanging="1440"/>
      </w:pPr>
      <w:rPr>
        <w:rFonts w:ascii="Times New Roman" w:hAnsi="Times New Roman" w:cs="Times New Roman" w:hint="default"/>
      </w:rPr>
    </w:lvl>
    <w:lvl w:ilvl="7">
      <w:start w:val="1"/>
      <w:numFmt w:val="decimal"/>
      <w:lvlText w:val="%1.%2.%3.%4.%5.%6.%7.%8"/>
      <w:lvlJc w:val="left"/>
      <w:pPr>
        <w:ind w:left="6354" w:hanging="1440"/>
      </w:pPr>
      <w:rPr>
        <w:rFonts w:ascii="Times New Roman" w:hAnsi="Times New Roman" w:cs="Times New Roman" w:hint="default"/>
      </w:rPr>
    </w:lvl>
    <w:lvl w:ilvl="8">
      <w:start w:val="1"/>
      <w:numFmt w:val="decimal"/>
      <w:lvlText w:val="%1.%2.%3.%4.%5.%6.%7.%8.%9"/>
      <w:lvlJc w:val="left"/>
      <w:pPr>
        <w:ind w:left="7416" w:hanging="1800"/>
      </w:pPr>
      <w:rPr>
        <w:rFonts w:ascii="Times New Roman" w:hAnsi="Times New Roman" w:cs="Times New Roman" w:hint="default"/>
      </w:rPr>
    </w:lvl>
  </w:abstractNum>
  <w:abstractNum w:abstractNumId="70">
    <w:nsid w:val="428641F8"/>
    <w:multiLevelType w:val="hybridMultilevel"/>
    <w:tmpl w:val="0E5097CE"/>
    <w:lvl w:ilvl="0" w:tplc="BDEA70C8">
      <w:start w:val="1"/>
      <w:numFmt w:val="lowerRoman"/>
      <w:lvlText w:val="%1."/>
      <w:lvlJc w:val="left"/>
      <w:pPr>
        <w:ind w:left="3552" w:hanging="720"/>
      </w:pPr>
      <w:rPr>
        <w:rFonts w:ascii="Times New Roman" w:hAnsi="Times New Roman" w:cs="Times New Roman" w:hint="default"/>
      </w:rPr>
    </w:lvl>
    <w:lvl w:ilvl="1" w:tplc="04160019">
      <w:start w:val="1"/>
      <w:numFmt w:val="lowerLetter"/>
      <w:lvlText w:val="%2."/>
      <w:lvlJc w:val="left"/>
      <w:pPr>
        <w:ind w:left="3912" w:hanging="360"/>
      </w:pPr>
      <w:rPr>
        <w:rFonts w:ascii="Times New Roman" w:hAnsi="Times New Roman" w:cs="Times New Roman"/>
      </w:rPr>
    </w:lvl>
    <w:lvl w:ilvl="2" w:tplc="0416001B">
      <w:start w:val="1"/>
      <w:numFmt w:val="lowerRoman"/>
      <w:lvlText w:val="%3."/>
      <w:lvlJc w:val="right"/>
      <w:pPr>
        <w:ind w:left="4632" w:hanging="180"/>
      </w:pPr>
      <w:rPr>
        <w:rFonts w:ascii="Times New Roman" w:hAnsi="Times New Roman" w:cs="Times New Roman"/>
      </w:rPr>
    </w:lvl>
    <w:lvl w:ilvl="3" w:tplc="0416000F">
      <w:start w:val="1"/>
      <w:numFmt w:val="decimal"/>
      <w:lvlText w:val="%4."/>
      <w:lvlJc w:val="left"/>
      <w:pPr>
        <w:ind w:left="5352" w:hanging="360"/>
      </w:pPr>
      <w:rPr>
        <w:rFonts w:ascii="Times New Roman" w:hAnsi="Times New Roman" w:cs="Times New Roman"/>
      </w:rPr>
    </w:lvl>
    <w:lvl w:ilvl="4" w:tplc="04160019">
      <w:start w:val="1"/>
      <w:numFmt w:val="lowerLetter"/>
      <w:lvlText w:val="%5."/>
      <w:lvlJc w:val="left"/>
      <w:pPr>
        <w:ind w:left="6072" w:hanging="360"/>
      </w:pPr>
      <w:rPr>
        <w:rFonts w:ascii="Times New Roman" w:hAnsi="Times New Roman" w:cs="Times New Roman"/>
      </w:rPr>
    </w:lvl>
    <w:lvl w:ilvl="5" w:tplc="0416001B">
      <w:start w:val="1"/>
      <w:numFmt w:val="lowerRoman"/>
      <w:lvlText w:val="%6."/>
      <w:lvlJc w:val="right"/>
      <w:pPr>
        <w:ind w:left="6792" w:hanging="180"/>
      </w:pPr>
      <w:rPr>
        <w:rFonts w:ascii="Times New Roman" w:hAnsi="Times New Roman" w:cs="Times New Roman"/>
      </w:rPr>
    </w:lvl>
    <w:lvl w:ilvl="6" w:tplc="0416000F">
      <w:start w:val="1"/>
      <w:numFmt w:val="decimal"/>
      <w:lvlText w:val="%7."/>
      <w:lvlJc w:val="left"/>
      <w:pPr>
        <w:ind w:left="7512" w:hanging="360"/>
      </w:pPr>
      <w:rPr>
        <w:rFonts w:ascii="Times New Roman" w:hAnsi="Times New Roman" w:cs="Times New Roman"/>
      </w:rPr>
    </w:lvl>
    <w:lvl w:ilvl="7" w:tplc="04160019">
      <w:start w:val="1"/>
      <w:numFmt w:val="lowerLetter"/>
      <w:lvlText w:val="%8."/>
      <w:lvlJc w:val="left"/>
      <w:pPr>
        <w:ind w:left="8232" w:hanging="360"/>
      </w:pPr>
      <w:rPr>
        <w:rFonts w:ascii="Times New Roman" w:hAnsi="Times New Roman" w:cs="Times New Roman"/>
      </w:rPr>
    </w:lvl>
    <w:lvl w:ilvl="8" w:tplc="0416001B">
      <w:start w:val="1"/>
      <w:numFmt w:val="lowerRoman"/>
      <w:lvlText w:val="%9."/>
      <w:lvlJc w:val="right"/>
      <w:pPr>
        <w:ind w:left="8952" w:hanging="180"/>
      </w:pPr>
      <w:rPr>
        <w:rFonts w:ascii="Times New Roman" w:hAnsi="Times New Roman" w:cs="Times New Roman"/>
      </w:rPr>
    </w:lvl>
  </w:abstractNum>
  <w:abstractNum w:abstractNumId="71">
    <w:nsid w:val="44511A89"/>
    <w:multiLevelType w:val="hybridMultilevel"/>
    <w:tmpl w:val="6C22BD16"/>
    <w:lvl w:ilvl="0" w:tplc="04160017">
      <w:start w:val="1"/>
      <w:numFmt w:val="lowerLetter"/>
      <w:lvlText w:val="%1)"/>
      <w:lvlJc w:val="left"/>
      <w:pPr>
        <w:ind w:left="1440" w:hanging="360"/>
      </w:pPr>
    </w:lvl>
    <w:lvl w:ilvl="1" w:tplc="04160019">
      <w:start w:val="1"/>
      <w:numFmt w:val="lowerLetter"/>
      <w:lvlText w:val="%2."/>
      <w:lvlJc w:val="left"/>
      <w:pPr>
        <w:ind w:left="2160" w:hanging="360"/>
      </w:pPr>
    </w:lvl>
    <w:lvl w:ilvl="2" w:tplc="04160017">
      <w:start w:val="1"/>
      <w:numFmt w:val="lowerLetter"/>
      <w:lvlText w:val="%3)"/>
      <w:lvlJc w:val="lef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2">
    <w:nsid w:val="453B3BCE"/>
    <w:multiLevelType w:val="hybridMultilevel"/>
    <w:tmpl w:val="A9780ED6"/>
    <w:lvl w:ilvl="0" w:tplc="FC1E99EE">
      <w:start w:val="1"/>
      <w:numFmt w:val="lowerLetter"/>
      <w:lvlText w:val="%1)"/>
      <w:lvlJc w:val="left"/>
      <w:pPr>
        <w:ind w:left="900" w:hanging="540"/>
      </w:pPr>
      <w:rPr>
        <w:rFonts w:ascii="Times New Roman" w:hAnsi="Times New Roman" w:cs="Times New Roman" w:hint="default"/>
      </w:rPr>
    </w:lvl>
    <w:lvl w:ilvl="1" w:tplc="04160019">
      <w:start w:val="1"/>
      <w:numFmt w:val="lowerLetter"/>
      <w:lvlText w:val="%2."/>
      <w:lvlJc w:val="left"/>
      <w:pPr>
        <w:ind w:left="1440" w:hanging="360"/>
      </w:pPr>
      <w:rPr>
        <w:rFonts w:ascii="Times New Roman" w:hAnsi="Times New Roman" w:cs="Times New Roman"/>
      </w:rPr>
    </w:lvl>
    <w:lvl w:ilvl="2" w:tplc="0416001B">
      <w:start w:val="1"/>
      <w:numFmt w:val="lowerRoman"/>
      <w:lvlText w:val="%3."/>
      <w:lvlJc w:val="right"/>
      <w:pPr>
        <w:ind w:left="2160" w:hanging="180"/>
      </w:pPr>
      <w:rPr>
        <w:rFonts w:ascii="Times New Roman" w:hAnsi="Times New Roman" w:cs="Times New Roman"/>
      </w:rPr>
    </w:lvl>
    <w:lvl w:ilvl="3" w:tplc="0416000F">
      <w:start w:val="1"/>
      <w:numFmt w:val="decimal"/>
      <w:lvlText w:val="%4."/>
      <w:lvlJc w:val="left"/>
      <w:pPr>
        <w:ind w:left="2880" w:hanging="360"/>
      </w:pPr>
      <w:rPr>
        <w:rFonts w:ascii="Times New Roman" w:hAnsi="Times New Roman" w:cs="Times New Roman"/>
      </w:rPr>
    </w:lvl>
    <w:lvl w:ilvl="4" w:tplc="04160019">
      <w:start w:val="1"/>
      <w:numFmt w:val="lowerLetter"/>
      <w:lvlText w:val="%5."/>
      <w:lvlJc w:val="left"/>
      <w:pPr>
        <w:ind w:left="3600" w:hanging="360"/>
      </w:pPr>
      <w:rPr>
        <w:rFonts w:ascii="Times New Roman" w:hAnsi="Times New Roman" w:cs="Times New Roman"/>
      </w:rPr>
    </w:lvl>
    <w:lvl w:ilvl="5" w:tplc="0416001B">
      <w:start w:val="1"/>
      <w:numFmt w:val="lowerRoman"/>
      <w:lvlText w:val="%6."/>
      <w:lvlJc w:val="right"/>
      <w:pPr>
        <w:ind w:left="4320" w:hanging="180"/>
      </w:pPr>
      <w:rPr>
        <w:rFonts w:ascii="Times New Roman" w:hAnsi="Times New Roman" w:cs="Times New Roman"/>
      </w:rPr>
    </w:lvl>
    <w:lvl w:ilvl="6" w:tplc="0416000F">
      <w:start w:val="1"/>
      <w:numFmt w:val="decimal"/>
      <w:lvlText w:val="%7."/>
      <w:lvlJc w:val="left"/>
      <w:pPr>
        <w:ind w:left="5040" w:hanging="360"/>
      </w:pPr>
      <w:rPr>
        <w:rFonts w:ascii="Times New Roman" w:hAnsi="Times New Roman" w:cs="Times New Roman"/>
      </w:rPr>
    </w:lvl>
    <w:lvl w:ilvl="7" w:tplc="04160019">
      <w:start w:val="1"/>
      <w:numFmt w:val="lowerLetter"/>
      <w:lvlText w:val="%8."/>
      <w:lvlJc w:val="left"/>
      <w:pPr>
        <w:ind w:left="5760" w:hanging="360"/>
      </w:pPr>
      <w:rPr>
        <w:rFonts w:ascii="Times New Roman" w:hAnsi="Times New Roman" w:cs="Times New Roman"/>
      </w:rPr>
    </w:lvl>
    <w:lvl w:ilvl="8" w:tplc="0416001B">
      <w:start w:val="1"/>
      <w:numFmt w:val="lowerRoman"/>
      <w:lvlText w:val="%9."/>
      <w:lvlJc w:val="right"/>
      <w:pPr>
        <w:ind w:left="6480" w:hanging="180"/>
      </w:pPr>
      <w:rPr>
        <w:rFonts w:ascii="Times New Roman" w:hAnsi="Times New Roman" w:cs="Times New Roman"/>
      </w:rPr>
    </w:lvl>
  </w:abstractNum>
  <w:abstractNum w:abstractNumId="73">
    <w:nsid w:val="456C7FA7"/>
    <w:multiLevelType w:val="hybridMultilevel"/>
    <w:tmpl w:val="21BA1FC2"/>
    <w:lvl w:ilvl="0" w:tplc="06C4E742">
      <w:start w:val="1"/>
      <w:numFmt w:val="lowerLetter"/>
      <w:lvlText w:val="%1)"/>
      <w:lvlJc w:val="left"/>
      <w:pPr>
        <w:ind w:left="1533" w:hanging="540"/>
      </w:pPr>
      <w:rPr>
        <w:rFonts w:ascii="Times New Roman" w:hAnsi="Times New Roman" w:cs="Times New Roman" w:hint="default"/>
      </w:rPr>
    </w:lvl>
    <w:lvl w:ilvl="1" w:tplc="04160019">
      <w:start w:val="1"/>
      <w:numFmt w:val="lowerLetter"/>
      <w:lvlText w:val="%2."/>
      <w:lvlJc w:val="left"/>
      <w:pPr>
        <w:ind w:left="1440" w:hanging="360"/>
      </w:pPr>
      <w:rPr>
        <w:rFonts w:ascii="Times New Roman" w:hAnsi="Times New Roman" w:cs="Times New Roman"/>
      </w:rPr>
    </w:lvl>
    <w:lvl w:ilvl="2" w:tplc="0416001B">
      <w:start w:val="1"/>
      <w:numFmt w:val="lowerRoman"/>
      <w:lvlText w:val="%3."/>
      <w:lvlJc w:val="right"/>
      <w:pPr>
        <w:ind w:left="2160" w:hanging="180"/>
      </w:pPr>
      <w:rPr>
        <w:rFonts w:ascii="Times New Roman" w:hAnsi="Times New Roman" w:cs="Times New Roman"/>
      </w:rPr>
    </w:lvl>
    <w:lvl w:ilvl="3" w:tplc="0416000F">
      <w:start w:val="1"/>
      <w:numFmt w:val="decimal"/>
      <w:lvlText w:val="%4."/>
      <w:lvlJc w:val="left"/>
      <w:pPr>
        <w:ind w:left="2880" w:hanging="360"/>
      </w:pPr>
      <w:rPr>
        <w:rFonts w:ascii="Times New Roman" w:hAnsi="Times New Roman" w:cs="Times New Roman"/>
      </w:rPr>
    </w:lvl>
    <w:lvl w:ilvl="4" w:tplc="04160019">
      <w:start w:val="1"/>
      <w:numFmt w:val="lowerLetter"/>
      <w:lvlText w:val="%5."/>
      <w:lvlJc w:val="left"/>
      <w:pPr>
        <w:ind w:left="3600" w:hanging="360"/>
      </w:pPr>
      <w:rPr>
        <w:rFonts w:ascii="Times New Roman" w:hAnsi="Times New Roman" w:cs="Times New Roman"/>
      </w:rPr>
    </w:lvl>
    <w:lvl w:ilvl="5" w:tplc="0416001B">
      <w:start w:val="1"/>
      <w:numFmt w:val="lowerRoman"/>
      <w:lvlText w:val="%6."/>
      <w:lvlJc w:val="right"/>
      <w:pPr>
        <w:ind w:left="4320" w:hanging="180"/>
      </w:pPr>
      <w:rPr>
        <w:rFonts w:ascii="Times New Roman" w:hAnsi="Times New Roman" w:cs="Times New Roman"/>
      </w:rPr>
    </w:lvl>
    <w:lvl w:ilvl="6" w:tplc="0416000F">
      <w:start w:val="1"/>
      <w:numFmt w:val="decimal"/>
      <w:lvlText w:val="%7."/>
      <w:lvlJc w:val="left"/>
      <w:pPr>
        <w:ind w:left="5040" w:hanging="360"/>
      </w:pPr>
      <w:rPr>
        <w:rFonts w:ascii="Times New Roman" w:hAnsi="Times New Roman" w:cs="Times New Roman"/>
      </w:rPr>
    </w:lvl>
    <w:lvl w:ilvl="7" w:tplc="04160019">
      <w:start w:val="1"/>
      <w:numFmt w:val="lowerLetter"/>
      <w:lvlText w:val="%8."/>
      <w:lvlJc w:val="left"/>
      <w:pPr>
        <w:ind w:left="5760" w:hanging="360"/>
      </w:pPr>
      <w:rPr>
        <w:rFonts w:ascii="Times New Roman" w:hAnsi="Times New Roman" w:cs="Times New Roman"/>
      </w:rPr>
    </w:lvl>
    <w:lvl w:ilvl="8" w:tplc="0416001B">
      <w:start w:val="1"/>
      <w:numFmt w:val="lowerRoman"/>
      <w:lvlText w:val="%9."/>
      <w:lvlJc w:val="right"/>
      <w:pPr>
        <w:ind w:left="6480" w:hanging="180"/>
      </w:pPr>
      <w:rPr>
        <w:rFonts w:ascii="Times New Roman" w:hAnsi="Times New Roman" w:cs="Times New Roman"/>
      </w:rPr>
    </w:lvl>
  </w:abstractNum>
  <w:abstractNum w:abstractNumId="74">
    <w:nsid w:val="46834639"/>
    <w:multiLevelType w:val="multilevel"/>
    <w:tmpl w:val="013CD4BE"/>
    <w:lvl w:ilvl="0">
      <w:start w:val="17"/>
      <w:numFmt w:val="decimal"/>
      <w:lvlText w:val="%1."/>
      <w:lvlJc w:val="left"/>
      <w:pPr>
        <w:ind w:left="360" w:hanging="360"/>
      </w:pPr>
      <w:rPr>
        <w:rFonts w:hint="default"/>
        <w:b/>
      </w:rPr>
    </w:lvl>
    <w:lvl w:ilvl="1">
      <w:start w:val="8"/>
      <w:numFmt w:val="decimal"/>
      <w:lvlText w:val="%1.%2."/>
      <w:lvlJc w:val="left"/>
      <w:pPr>
        <w:ind w:left="792" w:hanging="432"/>
      </w:pPr>
      <w:rPr>
        <w:rFonts w:hint="default"/>
        <w:b w:val="0"/>
      </w:rPr>
    </w:lvl>
    <w:lvl w:ilvl="2">
      <w:start w:val="17"/>
      <w:numFmt w:val="decimal"/>
      <w:lvlText w:val="%3.11.1"/>
      <w:lvlJc w:val="left"/>
      <w:pPr>
        <w:ind w:left="234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nsid w:val="46F022D6"/>
    <w:multiLevelType w:val="hybridMultilevel"/>
    <w:tmpl w:val="4E2C7BE0"/>
    <w:lvl w:ilvl="0" w:tplc="04160017">
      <w:start w:val="1"/>
      <w:numFmt w:val="lowerLetter"/>
      <w:lvlText w:val="%1)"/>
      <w:lvlJc w:val="left"/>
      <w:pPr>
        <w:ind w:left="1428" w:hanging="360"/>
      </w:pPr>
    </w:lvl>
    <w:lvl w:ilvl="1" w:tplc="04160017">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76">
    <w:nsid w:val="47FC6261"/>
    <w:multiLevelType w:val="hybridMultilevel"/>
    <w:tmpl w:val="E89661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nsid w:val="47FF3606"/>
    <w:multiLevelType w:val="hybridMultilevel"/>
    <w:tmpl w:val="2BA0FF9E"/>
    <w:lvl w:ilvl="0" w:tplc="9A3C5F52">
      <w:start w:val="1"/>
      <w:numFmt w:val="lowerLetter"/>
      <w:lvlText w:val="%1)"/>
      <w:lvlJc w:val="left"/>
      <w:pPr>
        <w:ind w:left="1764" w:hanging="360"/>
      </w:pPr>
      <w:rPr>
        <w:rFonts w:hint="default"/>
      </w:rPr>
    </w:lvl>
    <w:lvl w:ilvl="1" w:tplc="04160019">
      <w:start w:val="1"/>
      <w:numFmt w:val="lowerLetter"/>
      <w:lvlText w:val="%2."/>
      <w:lvlJc w:val="left"/>
      <w:pPr>
        <w:ind w:left="2484" w:hanging="360"/>
      </w:pPr>
    </w:lvl>
    <w:lvl w:ilvl="2" w:tplc="0416001B" w:tentative="1">
      <w:start w:val="1"/>
      <w:numFmt w:val="lowerRoman"/>
      <w:lvlText w:val="%3."/>
      <w:lvlJc w:val="right"/>
      <w:pPr>
        <w:ind w:left="3204" w:hanging="180"/>
      </w:pPr>
    </w:lvl>
    <w:lvl w:ilvl="3" w:tplc="0416000F" w:tentative="1">
      <w:start w:val="1"/>
      <w:numFmt w:val="decimal"/>
      <w:lvlText w:val="%4."/>
      <w:lvlJc w:val="left"/>
      <w:pPr>
        <w:ind w:left="3924" w:hanging="360"/>
      </w:pPr>
    </w:lvl>
    <w:lvl w:ilvl="4" w:tplc="04160019" w:tentative="1">
      <w:start w:val="1"/>
      <w:numFmt w:val="lowerLetter"/>
      <w:lvlText w:val="%5."/>
      <w:lvlJc w:val="left"/>
      <w:pPr>
        <w:ind w:left="4644" w:hanging="360"/>
      </w:pPr>
    </w:lvl>
    <w:lvl w:ilvl="5" w:tplc="0416001B" w:tentative="1">
      <w:start w:val="1"/>
      <w:numFmt w:val="lowerRoman"/>
      <w:lvlText w:val="%6."/>
      <w:lvlJc w:val="right"/>
      <w:pPr>
        <w:ind w:left="5364" w:hanging="180"/>
      </w:pPr>
    </w:lvl>
    <w:lvl w:ilvl="6" w:tplc="0416000F" w:tentative="1">
      <w:start w:val="1"/>
      <w:numFmt w:val="decimal"/>
      <w:lvlText w:val="%7."/>
      <w:lvlJc w:val="left"/>
      <w:pPr>
        <w:ind w:left="6084" w:hanging="360"/>
      </w:pPr>
    </w:lvl>
    <w:lvl w:ilvl="7" w:tplc="04160019" w:tentative="1">
      <w:start w:val="1"/>
      <w:numFmt w:val="lowerLetter"/>
      <w:lvlText w:val="%8."/>
      <w:lvlJc w:val="left"/>
      <w:pPr>
        <w:ind w:left="6804" w:hanging="360"/>
      </w:pPr>
    </w:lvl>
    <w:lvl w:ilvl="8" w:tplc="0416001B" w:tentative="1">
      <w:start w:val="1"/>
      <w:numFmt w:val="lowerRoman"/>
      <w:lvlText w:val="%9."/>
      <w:lvlJc w:val="right"/>
      <w:pPr>
        <w:ind w:left="7524" w:hanging="180"/>
      </w:pPr>
    </w:lvl>
  </w:abstractNum>
  <w:abstractNum w:abstractNumId="78">
    <w:nsid w:val="492F5A6C"/>
    <w:multiLevelType w:val="hybridMultilevel"/>
    <w:tmpl w:val="6978A1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nsid w:val="4A1123AD"/>
    <w:multiLevelType w:val="hybridMultilevel"/>
    <w:tmpl w:val="986AB450"/>
    <w:lvl w:ilvl="0" w:tplc="8A460CB4">
      <w:start w:val="1"/>
      <w:numFmt w:val="lowerLetter"/>
      <w:lvlText w:val="%1)"/>
      <w:lvlJc w:val="left"/>
      <w:pPr>
        <w:ind w:left="720" w:hanging="360"/>
      </w:pPr>
      <w:rPr>
        <w:rFonts w:ascii="Times New Roman" w:hAnsi="Times New Roman" w:cs="Times New Roman" w:hint="default"/>
      </w:rPr>
    </w:lvl>
    <w:lvl w:ilvl="1" w:tplc="04160019">
      <w:start w:val="1"/>
      <w:numFmt w:val="lowerLetter"/>
      <w:lvlText w:val="%2."/>
      <w:lvlJc w:val="left"/>
      <w:pPr>
        <w:ind w:left="1440" w:hanging="360"/>
      </w:pPr>
      <w:rPr>
        <w:rFonts w:ascii="Times New Roman" w:hAnsi="Times New Roman" w:cs="Times New Roman"/>
      </w:rPr>
    </w:lvl>
    <w:lvl w:ilvl="2" w:tplc="0416001B">
      <w:start w:val="1"/>
      <w:numFmt w:val="lowerRoman"/>
      <w:lvlText w:val="%3."/>
      <w:lvlJc w:val="right"/>
      <w:pPr>
        <w:ind w:left="2160" w:hanging="180"/>
      </w:pPr>
      <w:rPr>
        <w:rFonts w:ascii="Times New Roman" w:hAnsi="Times New Roman" w:cs="Times New Roman"/>
      </w:rPr>
    </w:lvl>
    <w:lvl w:ilvl="3" w:tplc="0416000F">
      <w:start w:val="1"/>
      <w:numFmt w:val="decimal"/>
      <w:lvlText w:val="%4."/>
      <w:lvlJc w:val="left"/>
      <w:pPr>
        <w:ind w:left="2880" w:hanging="360"/>
      </w:pPr>
      <w:rPr>
        <w:rFonts w:ascii="Times New Roman" w:hAnsi="Times New Roman" w:cs="Times New Roman"/>
      </w:rPr>
    </w:lvl>
    <w:lvl w:ilvl="4" w:tplc="04160019">
      <w:start w:val="1"/>
      <w:numFmt w:val="lowerLetter"/>
      <w:lvlText w:val="%5."/>
      <w:lvlJc w:val="left"/>
      <w:pPr>
        <w:ind w:left="3600" w:hanging="360"/>
      </w:pPr>
      <w:rPr>
        <w:rFonts w:ascii="Times New Roman" w:hAnsi="Times New Roman" w:cs="Times New Roman"/>
      </w:rPr>
    </w:lvl>
    <w:lvl w:ilvl="5" w:tplc="0416001B">
      <w:start w:val="1"/>
      <w:numFmt w:val="lowerRoman"/>
      <w:lvlText w:val="%6."/>
      <w:lvlJc w:val="right"/>
      <w:pPr>
        <w:ind w:left="4320" w:hanging="180"/>
      </w:pPr>
      <w:rPr>
        <w:rFonts w:ascii="Times New Roman" w:hAnsi="Times New Roman" w:cs="Times New Roman"/>
      </w:rPr>
    </w:lvl>
    <w:lvl w:ilvl="6" w:tplc="0416000F">
      <w:start w:val="1"/>
      <w:numFmt w:val="decimal"/>
      <w:lvlText w:val="%7."/>
      <w:lvlJc w:val="left"/>
      <w:pPr>
        <w:ind w:left="5040" w:hanging="360"/>
      </w:pPr>
      <w:rPr>
        <w:rFonts w:ascii="Times New Roman" w:hAnsi="Times New Roman" w:cs="Times New Roman"/>
      </w:rPr>
    </w:lvl>
    <w:lvl w:ilvl="7" w:tplc="04160019">
      <w:start w:val="1"/>
      <w:numFmt w:val="lowerLetter"/>
      <w:lvlText w:val="%8."/>
      <w:lvlJc w:val="left"/>
      <w:pPr>
        <w:ind w:left="5760" w:hanging="360"/>
      </w:pPr>
      <w:rPr>
        <w:rFonts w:ascii="Times New Roman" w:hAnsi="Times New Roman" w:cs="Times New Roman"/>
      </w:rPr>
    </w:lvl>
    <w:lvl w:ilvl="8" w:tplc="0416001B">
      <w:start w:val="1"/>
      <w:numFmt w:val="lowerRoman"/>
      <w:lvlText w:val="%9."/>
      <w:lvlJc w:val="right"/>
      <w:pPr>
        <w:ind w:left="6480" w:hanging="180"/>
      </w:pPr>
      <w:rPr>
        <w:rFonts w:ascii="Times New Roman" w:hAnsi="Times New Roman" w:cs="Times New Roman"/>
      </w:rPr>
    </w:lvl>
  </w:abstractNum>
  <w:abstractNum w:abstractNumId="80">
    <w:nsid w:val="4B927181"/>
    <w:multiLevelType w:val="hybridMultilevel"/>
    <w:tmpl w:val="4ED804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1">
    <w:nsid w:val="4D3E0B20"/>
    <w:multiLevelType w:val="hybridMultilevel"/>
    <w:tmpl w:val="B8E00DD6"/>
    <w:lvl w:ilvl="0" w:tplc="84BEE598">
      <w:start w:val="1"/>
      <w:numFmt w:val="upperRoman"/>
      <w:lvlText w:val="%1."/>
      <w:lvlJc w:val="right"/>
      <w:pPr>
        <w:ind w:left="1778" w:hanging="360"/>
      </w:pPr>
      <w:rPr>
        <w:rFonts w:hint="default"/>
      </w:rPr>
    </w:lvl>
    <w:lvl w:ilvl="1" w:tplc="0416001B">
      <w:start w:val="1"/>
      <w:numFmt w:val="lowerRoman"/>
      <w:lvlText w:val="%2."/>
      <w:lvlJc w:val="righ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2">
    <w:nsid w:val="4D74246D"/>
    <w:multiLevelType w:val="hybridMultilevel"/>
    <w:tmpl w:val="215E61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3">
    <w:nsid w:val="4E63731B"/>
    <w:multiLevelType w:val="multilevel"/>
    <w:tmpl w:val="4D86694A"/>
    <w:lvl w:ilvl="0">
      <w:start w:val="17"/>
      <w:numFmt w:val="decimal"/>
      <w:lvlText w:val="%1."/>
      <w:lvlJc w:val="left"/>
      <w:pPr>
        <w:ind w:left="360" w:hanging="360"/>
      </w:pPr>
      <w:rPr>
        <w:rFonts w:hint="default"/>
        <w:b/>
      </w:rPr>
    </w:lvl>
    <w:lvl w:ilvl="1">
      <w:start w:val="17"/>
      <w:numFmt w:val="decimal"/>
      <w:lvlText w:val="%2.9.1"/>
      <w:lvlJc w:val="left"/>
      <w:pPr>
        <w:ind w:left="792" w:hanging="432"/>
      </w:pPr>
      <w:rPr>
        <w:rFonts w:hint="default"/>
        <w:b w:val="0"/>
      </w:rPr>
    </w:lvl>
    <w:lvl w:ilvl="2">
      <w:start w:val="17"/>
      <w:numFmt w:val="decimal"/>
      <w:lvlText w:val="%3.11.1"/>
      <w:lvlJc w:val="left"/>
      <w:pPr>
        <w:ind w:left="234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nsid w:val="4FA939EF"/>
    <w:multiLevelType w:val="hybridMultilevel"/>
    <w:tmpl w:val="ABB831EC"/>
    <w:lvl w:ilvl="0" w:tplc="04160017">
      <w:start w:val="1"/>
      <w:numFmt w:val="lowerLetter"/>
      <w:lvlText w:val="%1)"/>
      <w:lvlJc w:val="left"/>
      <w:pPr>
        <w:ind w:left="1440" w:hanging="360"/>
      </w:p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5">
    <w:nsid w:val="505F047F"/>
    <w:multiLevelType w:val="hybridMultilevel"/>
    <w:tmpl w:val="4DE6C9AA"/>
    <w:lvl w:ilvl="0" w:tplc="04160017">
      <w:start w:val="1"/>
      <w:numFmt w:val="lowerLetter"/>
      <w:lvlText w:val="%1)"/>
      <w:lvlJc w:val="lef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86">
    <w:nsid w:val="5217164D"/>
    <w:multiLevelType w:val="hybridMultilevel"/>
    <w:tmpl w:val="82487458"/>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nsid w:val="52A37EC2"/>
    <w:multiLevelType w:val="multilevel"/>
    <w:tmpl w:val="24C05DD2"/>
    <w:lvl w:ilvl="0">
      <w:start w:val="19"/>
      <w:numFmt w:val="decimal"/>
      <w:pStyle w:val="Ttulo"/>
      <w:lvlText w:val="%1"/>
      <w:lvlJc w:val="left"/>
      <w:pPr>
        <w:tabs>
          <w:tab w:val="num" w:pos="3398"/>
        </w:tabs>
        <w:ind w:left="3398" w:hanging="420"/>
      </w:pPr>
      <w:rPr>
        <w:rFonts w:ascii="Times New Roman" w:hAnsi="Times New Roman" w:cs="Times New Roman" w:hint="default"/>
        <w:color w:val="FFFFFF"/>
      </w:rPr>
    </w:lvl>
    <w:lvl w:ilvl="1">
      <w:start w:val="1"/>
      <w:numFmt w:val="decimal"/>
      <w:pStyle w:val="ClauseText"/>
      <w:isLgl/>
      <w:lvlText w:val="%1.%2"/>
      <w:lvlJc w:val="left"/>
      <w:pPr>
        <w:tabs>
          <w:tab w:val="num" w:pos="1208"/>
        </w:tabs>
        <w:ind w:left="1208" w:hanging="499"/>
      </w:pPr>
      <w:rPr>
        <w:rFonts w:ascii="Times New Roman" w:hAnsi="Times New Roman" w:cs="Times New Roman" w:hint="default"/>
        <w:i w:val="0"/>
        <w:color w:val="auto"/>
      </w:rPr>
    </w:lvl>
    <w:lvl w:ilvl="2">
      <w:start w:val="1"/>
      <w:numFmt w:val="decimal"/>
      <w:lvlText w:val="%1.%2.%3"/>
      <w:lvlJc w:val="left"/>
      <w:pPr>
        <w:tabs>
          <w:tab w:val="num" w:pos="1854"/>
        </w:tabs>
        <w:ind w:left="1854" w:hanging="720"/>
      </w:pPr>
      <w:rPr>
        <w:rFonts w:ascii="Times New Roman" w:hAnsi="Times New Roman" w:cs="Times New Roman" w:hint="default"/>
        <w:color w:val="auto"/>
      </w:rPr>
    </w:lvl>
    <w:lvl w:ilvl="3">
      <w:start w:val="1"/>
      <w:numFmt w:val="lowerLetter"/>
      <w:lvlText w:val="(%4)"/>
      <w:lvlJc w:val="left"/>
      <w:pPr>
        <w:tabs>
          <w:tab w:val="num" w:pos="1440"/>
        </w:tabs>
        <w:ind w:left="1440" w:hanging="720"/>
      </w:pPr>
      <w:rPr>
        <w:rFonts w:ascii="Times New Roman" w:hAnsi="Times New Roman" w:cs="Times New Roman" w:hint="default"/>
      </w:rPr>
    </w:lvl>
    <w:lvl w:ilvl="4">
      <w:start w:val="1"/>
      <w:numFmt w:val="decimal"/>
      <w:lvlText w:val="%1.%2.%3.%4.%5"/>
      <w:lvlJc w:val="left"/>
      <w:pPr>
        <w:tabs>
          <w:tab w:val="num" w:pos="2517"/>
        </w:tabs>
        <w:ind w:left="2517" w:hanging="1077"/>
      </w:pPr>
      <w:rPr>
        <w:rFonts w:ascii="Times New Roman" w:hAnsi="Times New Roman" w:cs="Times New Roman" w:hint="default"/>
      </w:rPr>
    </w:lvl>
    <w:lvl w:ilvl="5">
      <w:start w:val="1"/>
      <w:numFmt w:val="decimal"/>
      <w:lvlText w:val="%1.%2.%3.%4.%5.%6"/>
      <w:lvlJc w:val="left"/>
      <w:pPr>
        <w:tabs>
          <w:tab w:val="num" w:pos="2880"/>
        </w:tabs>
        <w:ind w:left="2880" w:hanging="1083"/>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57"/>
        </w:tabs>
        <w:ind w:left="3957" w:hanging="1440"/>
      </w:pPr>
      <w:rPr>
        <w:rFonts w:ascii="Times New Roman" w:hAnsi="Times New Roman" w:cs="Times New Roman" w:hint="default"/>
      </w:rPr>
    </w:lvl>
    <w:lvl w:ilvl="8">
      <w:start w:val="1"/>
      <w:numFmt w:val="decimal"/>
      <w:lvlText w:val="%1.%2.%3.%4.%5.%6.%7.%8.%9"/>
      <w:lvlJc w:val="left"/>
      <w:pPr>
        <w:tabs>
          <w:tab w:val="num" w:pos="4677"/>
        </w:tabs>
        <w:ind w:left="4677" w:hanging="1797"/>
      </w:pPr>
      <w:rPr>
        <w:rFonts w:ascii="Times New Roman" w:hAnsi="Times New Roman" w:cs="Times New Roman" w:hint="default"/>
      </w:rPr>
    </w:lvl>
  </w:abstractNum>
  <w:abstractNum w:abstractNumId="88">
    <w:nsid w:val="53B81062"/>
    <w:multiLevelType w:val="hybridMultilevel"/>
    <w:tmpl w:val="71E286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nsid w:val="54910306"/>
    <w:multiLevelType w:val="hybridMultilevel"/>
    <w:tmpl w:val="509CD9F2"/>
    <w:lvl w:ilvl="0" w:tplc="0AD03DDC">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90">
    <w:nsid w:val="54C25241"/>
    <w:multiLevelType w:val="hybridMultilevel"/>
    <w:tmpl w:val="BFBAFCAA"/>
    <w:lvl w:ilvl="0" w:tplc="A9D8644E">
      <w:start w:val="1"/>
      <w:numFmt w:val="decimal"/>
      <w:lvlText w:val="%1.1"/>
      <w:lvlJc w:val="left"/>
      <w:pPr>
        <w:ind w:left="1440" w:hanging="360"/>
      </w:pPr>
      <w:rPr>
        <w:rFonts w:ascii="Times New Roman" w:hAnsi="Times New Roman" w:cs="Times New Roman" w:hint="default"/>
      </w:rPr>
    </w:lvl>
    <w:lvl w:ilvl="1" w:tplc="04160019">
      <w:start w:val="1"/>
      <w:numFmt w:val="lowerLetter"/>
      <w:lvlText w:val="%2."/>
      <w:lvlJc w:val="left"/>
      <w:pPr>
        <w:ind w:left="2160" w:hanging="360"/>
      </w:pPr>
      <w:rPr>
        <w:rFonts w:ascii="Times New Roman" w:hAnsi="Times New Roman" w:cs="Times New Roman"/>
      </w:rPr>
    </w:lvl>
    <w:lvl w:ilvl="2" w:tplc="0416001B">
      <w:start w:val="1"/>
      <w:numFmt w:val="lowerRoman"/>
      <w:lvlText w:val="%3."/>
      <w:lvlJc w:val="right"/>
      <w:pPr>
        <w:ind w:left="2880" w:hanging="180"/>
      </w:pPr>
      <w:rPr>
        <w:rFonts w:ascii="Times New Roman" w:hAnsi="Times New Roman" w:cs="Times New Roman"/>
      </w:rPr>
    </w:lvl>
    <w:lvl w:ilvl="3" w:tplc="0416000F">
      <w:start w:val="1"/>
      <w:numFmt w:val="decimal"/>
      <w:lvlText w:val="%4."/>
      <w:lvlJc w:val="left"/>
      <w:pPr>
        <w:ind w:left="3600" w:hanging="360"/>
      </w:pPr>
      <w:rPr>
        <w:rFonts w:ascii="Times New Roman" w:hAnsi="Times New Roman" w:cs="Times New Roman"/>
      </w:rPr>
    </w:lvl>
    <w:lvl w:ilvl="4" w:tplc="04160019">
      <w:start w:val="1"/>
      <w:numFmt w:val="lowerLetter"/>
      <w:lvlText w:val="%5."/>
      <w:lvlJc w:val="left"/>
      <w:pPr>
        <w:ind w:left="4320" w:hanging="360"/>
      </w:pPr>
      <w:rPr>
        <w:rFonts w:ascii="Times New Roman" w:hAnsi="Times New Roman" w:cs="Times New Roman"/>
      </w:rPr>
    </w:lvl>
    <w:lvl w:ilvl="5" w:tplc="0416001B">
      <w:start w:val="1"/>
      <w:numFmt w:val="lowerRoman"/>
      <w:lvlText w:val="%6."/>
      <w:lvlJc w:val="right"/>
      <w:pPr>
        <w:ind w:left="5040" w:hanging="180"/>
      </w:pPr>
      <w:rPr>
        <w:rFonts w:ascii="Times New Roman" w:hAnsi="Times New Roman" w:cs="Times New Roman"/>
      </w:rPr>
    </w:lvl>
    <w:lvl w:ilvl="6" w:tplc="0416000F">
      <w:start w:val="1"/>
      <w:numFmt w:val="decimal"/>
      <w:lvlText w:val="%7."/>
      <w:lvlJc w:val="left"/>
      <w:pPr>
        <w:ind w:left="5760" w:hanging="360"/>
      </w:pPr>
      <w:rPr>
        <w:rFonts w:ascii="Times New Roman" w:hAnsi="Times New Roman" w:cs="Times New Roman"/>
      </w:rPr>
    </w:lvl>
    <w:lvl w:ilvl="7" w:tplc="04160019">
      <w:start w:val="1"/>
      <w:numFmt w:val="lowerLetter"/>
      <w:lvlText w:val="%8."/>
      <w:lvlJc w:val="left"/>
      <w:pPr>
        <w:ind w:left="6480" w:hanging="360"/>
      </w:pPr>
      <w:rPr>
        <w:rFonts w:ascii="Times New Roman" w:hAnsi="Times New Roman" w:cs="Times New Roman"/>
      </w:rPr>
    </w:lvl>
    <w:lvl w:ilvl="8" w:tplc="0416001B">
      <w:start w:val="1"/>
      <w:numFmt w:val="lowerRoman"/>
      <w:lvlText w:val="%9."/>
      <w:lvlJc w:val="right"/>
      <w:pPr>
        <w:ind w:left="7200" w:hanging="180"/>
      </w:pPr>
      <w:rPr>
        <w:rFonts w:ascii="Times New Roman" w:hAnsi="Times New Roman" w:cs="Times New Roman"/>
      </w:rPr>
    </w:lvl>
  </w:abstractNum>
  <w:abstractNum w:abstractNumId="91">
    <w:nsid w:val="556B40DB"/>
    <w:multiLevelType w:val="hybridMultilevel"/>
    <w:tmpl w:val="A9780ED6"/>
    <w:lvl w:ilvl="0" w:tplc="FC1E99EE">
      <w:start w:val="1"/>
      <w:numFmt w:val="lowerLetter"/>
      <w:lvlText w:val="%1)"/>
      <w:lvlJc w:val="left"/>
      <w:pPr>
        <w:ind w:left="900" w:hanging="540"/>
      </w:pPr>
      <w:rPr>
        <w:rFonts w:ascii="Times New Roman" w:hAnsi="Times New Roman" w:cs="Times New Roman" w:hint="default"/>
      </w:rPr>
    </w:lvl>
    <w:lvl w:ilvl="1" w:tplc="04160019">
      <w:start w:val="1"/>
      <w:numFmt w:val="lowerLetter"/>
      <w:lvlText w:val="%2."/>
      <w:lvlJc w:val="left"/>
      <w:pPr>
        <w:ind w:left="1440" w:hanging="360"/>
      </w:pPr>
      <w:rPr>
        <w:rFonts w:ascii="Times New Roman" w:hAnsi="Times New Roman" w:cs="Times New Roman"/>
      </w:rPr>
    </w:lvl>
    <w:lvl w:ilvl="2" w:tplc="0416001B">
      <w:start w:val="1"/>
      <w:numFmt w:val="lowerRoman"/>
      <w:lvlText w:val="%3."/>
      <w:lvlJc w:val="right"/>
      <w:pPr>
        <w:ind w:left="2160" w:hanging="180"/>
      </w:pPr>
      <w:rPr>
        <w:rFonts w:ascii="Times New Roman" w:hAnsi="Times New Roman" w:cs="Times New Roman"/>
      </w:rPr>
    </w:lvl>
    <w:lvl w:ilvl="3" w:tplc="0416000F">
      <w:start w:val="1"/>
      <w:numFmt w:val="decimal"/>
      <w:lvlText w:val="%4."/>
      <w:lvlJc w:val="left"/>
      <w:pPr>
        <w:ind w:left="2880" w:hanging="360"/>
      </w:pPr>
      <w:rPr>
        <w:rFonts w:ascii="Times New Roman" w:hAnsi="Times New Roman" w:cs="Times New Roman"/>
      </w:rPr>
    </w:lvl>
    <w:lvl w:ilvl="4" w:tplc="04160019">
      <w:start w:val="1"/>
      <w:numFmt w:val="lowerLetter"/>
      <w:lvlText w:val="%5."/>
      <w:lvlJc w:val="left"/>
      <w:pPr>
        <w:ind w:left="3600" w:hanging="360"/>
      </w:pPr>
      <w:rPr>
        <w:rFonts w:ascii="Times New Roman" w:hAnsi="Times New Roman" w:cs="Times New Roman"/>
      </w:rPr>
    </w:lvl>
    <w:lvl w:ilvl="5" w:tplc="0416001B">
      <w:start w:val="1"/>
      <w:numFmt w:val="lowerRoman"/>
      <w:lvlText w:val="%6."/>
      <w:lvlJc w:val="right"/>
      <w:pPr>
        <w:ind w:left="4320" w:hanging="180"/>
      </w:pPr>
      <w:rPr>
        <w:rFonts w:ascii="Times New Roman" w:hAnsi="Times New Roman" w:cs="Times New Roman"/>
      </w:rPr>
    </w:lvl>
    <w:lvl w:ilvl="6" w:tplc="0416000F">
      <w:start w:val="1"/>
      <w:numFmt w:val="decimal"/>
      <w:lvlText w:val="%7."/>
      <w:lvlJc w:val="left"/>
      <w:pPr>
        <w:ind w:left="5040" w:hanging="360"/>
      </w:pPr>
      <w:rPr>
        <w:rFonts w:ascii="Times New Roman" w:hAnsi="Times New Roman" w:cs="Times New Roman"/>
      </w:rPr>
    </w:lvl>
    <w:lvl w:ilvl="7" w:tplc="04160019">
      <w:start w:val="1"/>
      <w:numFmt w:val="lowerLetter"/>
      <w:lvlText w:val="%8."/>
      <w:lvlJc w:val="left"/>
      <w:pPr>
        <w:ind w:left="5760" w:hanging="360"/>
      </w:pPr>
      <w:rPr>
        <w:rFonts w:ascii="Times New Roman" w:hAnsi="Times New Roman" w:cs="Times New Roman"/>
      </w:rPr>
    </w:lvl>
    <w:lvl w:ilvl="8" w:tplc="0416001B">
      <w:start w:val="1"/>
      <w:numFmt w:val="lowerRoman"/>
      <w:lvlText w:val="%9."/>
      <w:lvlJc w:val="right"/>
      <w:pPr>
        <w:ind w:left="6480" w:hanging="180"/>
      </w:pPr>
      <w:rPr>
        <w:rFonts w:ascii="Times New Roman" w:hAnsi="Times New Roman" w:cs="Times New Roman"/>
      </w:rPr>
    </w:lvl>
  </w:abstractNum>
  <w:abstractNum w:abstractNumId="92">
    <w:nsid w:val="56F0031B"/>
    <w:multiLevelType w:val="hybridMultilevel"/>
    <w:tmpl w:val="BF5A53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nsid w:val="571D41A9"/>
    <w:multiLevelType w:val="hybridMultilevel"/>
    <w:tmpl w:val="6690297C"/>
    <w:lvl w:ilvl="0" w:tplc="E6004C6E">
      <w:start w:val="1"/>
      <w:numFmt w:val="upperRoman"/>
      <w:pStyle w:val="CTO-ListaI"/>
      <w:lvlText w:val="%1."/>
      <w:lvlJc w:val="right"/>
      <w:pPr>
        <w:ind w:left="1778" w:hanging="360"/>
      </w:pPr>
      <w:rPr>
        <w:rFonts w:hint="default"/>
      </w:rPr>
    </w:lvl>
    <w:lvl w:ilvl="1" w:tplc="0416001B">
      <w:start w:val="1"/>
      <w:numFmt w:val="lowerRoman"/>
      <w:lvlText w:val="%2."/>
      <w:lvlJc w:val="righ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nsid w:val="57CB4786"/>
    <w:multiLevelType w:val="hybridMultilevel"/>
    <w:tmpl w:val="6B96F2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5">
    <w:nsid w:val="5ACD43DC"/>
    <w:multiLevelType w:val="hybridMultilevel"/>
    <w:tmpl w:val="1FBE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6">
    <w:nsid w:val="5AFF1F7A"/>
    <w:multiLevelType w:val="hybridMultilevel"/>
    <w:tmpl w:val="B38A410A"/>
    <w:lvl w:ilvl="0" w:tplc="0416001B">
      <w:start w:val="1"/>
      <w:numFmt w:val="lowerRoman"/>
      <w:lvlText w:val="%1."/>
      <w:lvlJc w:val="right"/>
      <w:pPr>
        <w:ind w:left="1429" w:hanging="360"/>
      </w:pPr>
    </w:lvl>
    <w:lvl w:ilvl="1" w:tplc="AC20F070">
      <w:start w:val="1"/>
      <w:numFmt w:val="lowerLetter"/>
      <w:lvlText w:val="%2)"/>
      <w:lvlJc w:val="left"/>
      <w:pPr>
        <w:ind w:left="2149" w:hanging="360"/>
      </w:pPr>
      <w:rPr>
        <w:rFonts w:cs="Times New Roman" w:hint="default"/>
      </w:r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97">
    <w:nsid w:val="5B62767E"/>
    <w:multiLevelType w:val="hybridMultilevel"/>
    <w:tmpl w:val="3F2C10A8"/>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98">
    <w:nsid w:val="5C200AC6"/>
    <w:multiLevelType w:val="hybridMultilevel"/>
    <w:tmpl w:val="E202120A"/>
    <w:lvl w:ilvl="0" w:tplc="04160017">
      <w:start w:val="1"/>
      <w:numFmt w:val="lowerLetter"/>
      <w:lvlText w:val="%1)"/>
      <w:lvlJc w:val="left"/>
      <w:pPr>
        <w:ind w:left="1944" w:hanging="360"/>
      </w:pPr>
    </w:lvl>
    <w:lvl w:ilvl="1" w:tplc="04160019">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99">
    <w:nsid w:val="5C7B2889"/>
    <w:multiLevelType w:val="multilevel"/>
    <w:tmpl w:val="7302AA56"/>
    <w:lvl w:ilvl="0">
      <w:start w:val="17"/>
      <w:numFmt w:val="decimal"/>
      <w:lvlText w:val="%1."/>
      <w:lvlJc w:val="left"/>
      <w:pPr>
        <w:ind w:left="360" w:hanging="360"/>
      </w:pPr>
      <w:rPr>
        <w:rFonts w:hint="default"/>
        <w:b/>
      </w:rPr>
    </w:lvl>
    <w:lvl w:ilvl="1">
      <w:start w:val="17"/>
      <w:numFmt w:val="decimal"/>
      <w:lvlText w:val="%2.8.1"/>
      <w:lvlJc w:val="left"/>
      <w:pPr>
        <w:ind w:left="792" w:hanging="432"/>
      </w:pPr>
      <w:rPr>
        <w:rFonts w:hint="default"/>
        <w:b w:val="0"/>
      </w:rPr>
    </w:lvl>
    <w:lvl w:ilvl="2">
      <w:start w:val="17"/>
      <w:numFmt w:val="decimal"/>
      <w:lvlText w:val="%3.11.1"/>
      <w:lvlJc w:val="left"/>
      <w:pPr>
        <w:ind w:left="234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nsid w:val="5C7D7A91"/>
    <w:multiLevelType w:val="hybridMultilevel"/>
    <w:tmpl w:val="8E9EA44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1">
    <w:nsid w:val="5D4319F3"/>
    <w:multiLevelType w:val="hybridMultilevel"/>
    <w:tmpl w:val="54580CB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2">
    <w:nsid w:val="5DCC34E3"/>
    <w:multiLevelType w:val="hybridMultilevel"/>
    <w:tmpl w:val="4A5E7B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3">
    <w:nsid w:val="5E9C6359"/>
    <w:multiLevelType w:val="multilevel"/>
    <w:tmpl w:val="18A4BD1A"/>
    <w:lvl w:ilvl="0">
      <w:start w:val="1"/>
      <w:numFmt w:val="decimal"/>
      <w:lvlText w:val="%1."/>
      <w:lvlJc w:val="left"/>
      <w:pPr>
        <w:ind w:left="360" w:hanging="360"/>
      </w:pPr>
      <w:rPr>
        <w:rFonts w:hint="default"/>
        <w:b/>
      </w:rPr>
    </w:lvl>
    <w:lvl w:ilvl="1">
      <w:start w:val="1"/>
      <w:numFmt w:val="lowerLetter"/>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nsid w:val="5EA40726"/>
    <w:multiLevelType w:val="hybridMultilevel"/>
    <w:tmpl w:val="DA2C85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5">
    <w:nsid w:val="5EE23EF2"/>
    <w:multiLevelType w:val="multilevel"/>
    <w:tmpl w:val="CB10A6F8"/>
    <w:lvl w:ilvl="0">
      <w:start w:val="1"/>
      <w:numFmt w:val="upperRoman"/>
      <w:suff w:val="nothing"/>
      <w:lvlText w:val="CAPÍTULO %1 - "/>
      <w:lvlJc w:val="center"/>
      <w:rPr>
        <w:rFonts w:ascii="Arial" w:hAnsi="Arial" w:cs="Arial" w:hint="default"/>
        <w:caps/>
        <w:sz w:val="22"/>
      </w:rPr>
    </w:lvl>
    <w:lvl w:ilvl="1">
      <w:start w:val="1"/>
      <w:numFmt w:val="decimal"/>
      <w:lvlRestart w:val="0"/>
      <w:suff w:val="nothing"/>
      <w:lvlText w:val="%2 "/>
      <w:lvlJc w:val="center"/>
      <w:rPr>
        <w:rFonts w:ascii="Arial" w:hAnsi="Arial" w:cs="Arial" w:hint="default"/>
        <w:caps w:val="0"/>
        <w:color w:val="FFFFFF"/>
        <w:sz w:val="24"/>
      </w:rPr>
    </w:lvl>
    <w:lvl w:ilvl="2">
      <w:start w:val="1"/>
      <w:numFmt w:val="decimal"/>
      <w:isLgl/>
      <w:lvlText w:val="%2.%3"/>
      <w:lvlJc w:val="left"/>
      <w:pPr>
        <w:ind w:left="1247" w:hanging="680"/>
      </w:pPr>
      <w:rPr>
        <w:rFonts w:ascii="Times New Roman" w:hAnsi="Times New Roman" w:cs="Times New Roman" w:hint="default"/>
      </w:rPr>
    </w:lvl>
    <w:lvl w:ilvl="3">
      <w:start w:val="1"/>
      <w:numFmt w:val="decimal"/>
      <w:isLgl/>
      <w:lvlText w:val="%2.%3.%4"/>
      <w:lvlJc w:val="left"/>
      <w:pPr>
        <w:ind w:left="1985" w:hanging="851"/>
      </w:pPr>
      <w:rPr>
        <w:rFonts w:ascii="Times New Roman" w:hAnsi="Times New Roman" w:cs="Times New Roman" w:hint="default"/>
        <w:b w:val="0"/>
      </w:rPr>
    </w:lvl>
    <w:lvl w:ilvl="4">
      <w:start w:val="1"/>
      <w:numFmt w:val="decimal"/>
      <w:suff w:val="nothing"/>
      <w:lvlText w:val="%2.%3.%4.%5"/>
      <w:lvlJc w:val="left"/>
      <w:pPr>
        <w:ind w:left="1800" w:hanging="360"/>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06">
    <w:nsid w:val="5FE17DE8"/>
    <w:multiLevelType w:val="hybridMultilevel"/>
    <w:tmpl w:val="DDC0B0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7">
    <w:nsid w:val="61097320"/>
    <w:multiLevelType w:val="hybridMultilevel"/>
    <w:tmpl w:val="ED6264F2"/>
    <w:lvl w:ilvl="0" w:tplc="04160017">
      <w:start w:val="1"/>
      <w:numFmt w:val="lowerLetter"/>
      <w:lvlText w:val="%1)"/>
      <w:lvlJc w:val="left"/>
      <w:pPr>
        <w:ind w:left="2280" w:hanging="360"/>
      </w:p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108">
    <w:nsid w:val="62A22800"/>
    <w:multiLevelType w:val="hybridMultilevel"/>
    <w:tmpl w:val="AC50F400"/>
    <w:lvl w:ilvl="0" w:tplc="0FE40F0C">
      <w:start w:val="1"/>
      <w:numFmt w:val="lowerLetter"/>
      <w:lvlText w:val="%1)"/>
      <w:lvlJc w:val="left"/>
      <w:pPr>
        <w:ind w:left="1069" w:hanging="360"/>
      </w:pPr>
      <w:rPr>
        <w:rFonts w:ascii="Times New Roman" w:hAnsi="Times New Roman" w:cs="Times New Roman" w:hint="default"/>
      </w:rPr>
    </w:lvl>
    <w:lvl w:ilvl="1" w:tplc="04160019">
      <w:start w:val="1"/>
      <w:numFmt w:val="lowerLetter"/>
      <w:lvlText w:val="%2."/>
      <w:lvlJc w:val="left"/>
      <w:pPr>
        <w:ind w:left="1789" w:hanging="360"/>
      </w:pPr>
      <w:rPr>
        <w:rFonts w:ascii="Times New Roman" w:hAnsi="Times New Roman" w:cs="Times New Roman"/>
      </w:rPr>
    </w:lvl>
    <w:lvl w:ilvl="2" w:tplc="0416001B">
      <w:start w:val="1"/>
      <w:numFmt w:val="lowerRoman"/>
      <w:lvlText w:val="%3."/>
      <w:lvlJc w:val="right"/>
      <w:pPr>
        <w:ind w:left="2509" w:hanging="180"/>
      </w:pPr>
      <w:rPr>
        <w:rFonts w:ascii="Times New Roman" w:hAnsi="Times New Roman" w:cs="Times New Roman"/>
      </w:rPr>
    </w:lvl>
    <w:lvl w:ilvl="3" w:tplc="0416000F">
      <w:start w:val="1"/>
      <w:numFmt w:val="decimal"/>
      <w:lvlText w:val="%4."/>
      <w:lvlJc w:val="left"/>
      <w:pPr>
        <w:ind w:left="3229" w:hanging="360"/>
      </w:pPr>
      <w:rPr>
        <w:rFonts w:ascii="Times New Roman" w:hAnsi="Times New Roman" w:cs="Times New Roman"/>
      </w:rPr>
    </w:lvl>
    <w:lvl w:ilvl="4" w:tplc="04160019">
      <w:start w:val="1"/>
      <w:numFmt w:val="lowerLetter"/>
      <w:lvlText w:val="%5."/>
      <w:lvlJc w:val="left"/>
      <w:pPr>
        <w:ind w:left="3949" w:hanging="360"/>
      </w:pPr>
      <w:rPr>
        <w:rFonts w:ascii="Times New Roman" w:hAnsi="Times New Roman" w:cs="Times New Roman"/>
      </w:rPr>
    </w:lvl>
    <w:lvl w:ilvl="5" w:tplc="0416001B">
      <w:start w:val="1"/>
      <w:numFmt w:val="lowerRoman"/>
      <w:lvlText w:val="%6."/>
      <w:lvlJc w:val="right"/>
      <w:pPr>
        <w:ind w:left="4669" w:hanging="180"/>
      </w:pPr>
      <w:rPr>
        <w:rFonts w:ascii="Times New Roman" w:hAnsi="Times New Roman" w:cs="Times New Roman"/>
      </w:rPr>
    </w:lvl>
    <w:lvl w:ilvl="6" w:tplc="0416000F">
      <w:start w:val="1"/>
      <w:numFmt w:val="decimal"/>
      <w:lvlText w:val="%7."/>
      <w:lvlJc w:val="left"/>
      <w:pPr>
        <w:ind w:left="5389" w:hanging="360"/>
      </w:pPr>
      <w:rPr>
        <w:rFonts w:ascii="Times New Roman" w:hAnsi="Times New Roman" w:cs="Times New Roman"/>
      </w:rPr>
    </w:lvl>
    <w:lvl w:ilvl="7" w:tplc="04160019">
      <w:start w:val="1"/>
      <w:numFmt w:val="lowerLetter"/>
      <w:lvlText w:val="%8."/>
      <w:lvlJc w:val="left"/>
      <w:pPr>
        <w:ind w:left="6109" w:hanging="360"/>
      </w:pPr>
      <w:rPr>
        <w:rFonts w:ascii="Times New Roman" w:hAnsi="Times New Roman" w:cs="Times New Roman"/>
      </w:rPr>
    </w:lvl>
    <w:lvl w:ilvl="8" w:tplc="0416001B">
      <w:start w:val="1"/>
      <w:numFmt w:val="lowerRoman"/>
      <w:lvlText w:val="%9."/>
      <w:lvlJc w:val="right"/>
      <w:pPr>
        <w:ind w:left="6829" w:hanging="180"/>
      </w:pPr>
      <w:rPr>
        <w:rFonts w:ascii="Times New Roman" w:hAnsi="Times New Roman" w:cs="Times New Roman"/>
      </w:rPr>
    </w:lvl>
  </w:abstractNum>
  <w:abstractNum w:abstractNumId="109">
    <w:nsid w:val="63533C61"/>
    <w:multiLevelType w:val="hybridMultilevel"/>
    <w:tmpl w:val="DA00BE86"/>
    <w:lvl w:ilvl="0" w:tplc="04160017">
      <w:start w:val="1"/>
      <w:numFmt w:val="lowerLetter"/>
      <w:lvlText w:val="%1)"/>
      <w:lvlJc w:val="left"/>
      <w:pPr>
        <w:ind w:left="1637"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0">
    <w:nsid w:val="65036035"/>
    <w:multiLevelType w:val="multilevel"/>
    <w:tmpl w:val="55F060FC"/>
    <w:lvl w:ilvl="0">
      <w:start w:val="17"/>
      <w:numFmt w:val="decimal"/>
      <w:lvlText w:val="%1."/>
      <w:lvlJc w:val="left"/>
      <w:pPr>
        <w:ind w:left="360" w:hanging="360"/>
      </w:pPr>
      <w:rPr>
        <w:rFonts w:hint="default"/>
        <w:b/>
      </w:rPr>
    </w:lvl>
    <w:lvl w:ilvl="1">
      <w:start w:val="17"/>
      <w:numFmt w:val="decimal"/>
      <w:lvlText w:val="%2.9.3"/>
      <w:lvlJc w:val="left"/>
      <w:pPr>
        <w:ind w:left="792" w:hanging="432"/>
      </w:pPr>
      <w:rPr>
        <w:rFonts w:hint="default"/>
        <w:b w:val="0"/>
      </w:rPr>
    </w:lvl>
    <w:lvl w:ilvl="2">
      <w:start w:val="17"/>
      <w:numFmt w:val="decimal"/>
      <w:lvlText w:val="%3.11.1"/>
      <w:lvlJc w:val="left"/>
      <w:pPr>
        <w:ind w:left="234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nsid w:val="65617A19"/>
    <w:multiLevelType w:val="hybridMultilevel"/>
    <w:tmpl w:val="D88AE6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2">
    <w:nsid w:val="67544EDA"/>
    <w:multiLevelType w:val="multilevel"/>
    <w:tmpl w:val="0E60EF64"/>
    <w:lvl w:ilvl="0">
      <w:start w:val="17"/>
      <w:numFmt w:val="decimal"/>
      <w:lvlText w:val="%1."/>
      <w:lvlJc w:val="left"/>
      <w:pPr>
        <w:ind w:left="360" w:hanging="360"/>
      </w:pPr>
      <w:rPr>
        <w:rFonts w:hint="default"/>
        <w:b/>
      </w:rPr>
    </w:lvl>
    <w:lvl w:ilvl="1">
      <w:start w:val="7"/>
      <w:numFmt w:val="decimal"/>
      <w:lvlText w:val="%1.%2."/>
      <w:lvlJc w:val="left"/>
      <w:pPr>
        <w:ind w:left="792" w:hanging="432"/>
      </w:pPr>
      <w:rPr>
        <w:rFonts w:hint="default"/>
        <w:b w:val="0"/>
      </w:rPr>
    </w:lvl>
    <w:lvl w:ilvl="2">
      <w:start w:val="17"/>
      <w:numFmt w:val="decimal"/>
      <w:lvlText w:val="%3.8.1"/>
      <w:lvlJc w:val="left"/>
      <w:pPr>
        <w:ind w:left="178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nsid w:val="67C70959"/>
    <w:multiLevelType w:val="hybridMultilevel"/>
    <w:tmpl w:val="8D36FB7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4">
    <w:nsid w:val="68BF3987"/>
    <w:multiLevelType w:val="hybridMultilevel"/>
    <w:tmpl w:val="781E78F2"/>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5">
    <w:nsid w:val="6900701E"/>
    <w:multiLevelType w:val="hybridMultilevel"/>
    <w:tmpl w:val="130E5CEE"/>
    <w:lvl w:ilvl="0" w:tplc="04160017">
      <w:start w:val="1"/>
      <w:numFmt w:val="lowerLetter"/>
      <w:lvlText w:val="%1)"/>
      <w:lvlJc w:val="left"/>
      <w:pPr>
        <w:ind w:left="720"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Times New Roman" w:hint="default"/>
      </w:rPr>
    </w:lvl>
    <w:lvl w:ilvl="3" w:tplc="04160001">
      <w:start w:val="1"/>
      <w:numFmt w:val="bullet"/>
      <w:lvlText w:val=""/>
      <w:lvlJc w:val="left"/>
      <w:pPr>
        <w:ind w:left="2880" w:hanging="360"/>
      </w:pPr>
      <w:rPr>
        <w:rFonts w:ascii="Symbol" w:hAnsi="Symbol" w:cs="Times New Roman"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Times New Roman" w:hint="default"/>
      </w:rPr>
    </w:lvl>
    <w:lvl w:ilvl="6" w:tplc="04160001">
      <w:start w:val="1"/>
      <w:numFmt w:val="bullet"/>
      <w:lvlText w:val=""/>
      <w:lvlJc w:val="left"/>
      <w:pPr>
        <w:ind w:left="5040" w:hanging="360"/>
      </w:pPr>
      <w:rPr>
        <w:rFonts w:ascii="Symbol" w:hAnsi="Symbol" w:cs="Times New Roman"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Times New Roman" w:hint="default"/>
      </w:rPr>
    </w:lvl>
  </w:abstractNum>
  <w:abstractNum w:abstractNumId="116">
    <w:nsid w:val="699828F6"/>
    <w:multiLevelType w:val="hybridMultilevel"/>
    <w:tmpl w:val="3A96D4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7">
    <w:nsid w:val="6A046C84"/>
    <w:multiLevelType w:val="multilevel"/>
    <w:tmpl w:val="CB8AF4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nsid w:val="6AAA5A85"/>
    <w:multiLevelType w:val="hybridMultilevel"/>
    <w:tmpl w:val="C5D89C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9">
    <w:nsid w:val="6B9A3D70"/>
    <w:multiLevelType w:val="multilevel"/>
    <w:tmpl w:val="F0E671B2"/>
    <w:lvl w:ilvl="0">
      <w:start w:val="1"/>
      <w:numFmt w:val="upperRoman"/>
      <w:pStyle w:val="CTO-TtCap"/>
      <w:suff w:val="nothing"/>
      <w:lvlText w:val="CAPÍTULO %1 - "/>
      <w:lvlJc w:val="center"/>
      <w:rPr>
        <w:rFonts w:ascii="Arial" w:hAnsi="Arial" w:cs="Arial" w:hint="default"/>
        <w:caps/>
        <w:sz w:val="22"/>
      </w:rPr>
    </w:lvl>
    <w:lvl w:ilvl="1">
      <w:start w:val="1"/>
      <w:numFmt w:val="decimal"/>
      <w:lvlRestart w:val="0"/>
      <w:pStyle w:val="CTO-NumClau"/>
      <w:suff w:val="nothing"/>
      <w:lvlText w:val="%2 "/>
      <w:lvlJc w:val="center"/>
      <w:rPr>
        <w:rFonts w:ascii="Arial" w:hAnsi="Arial" w:cs="Arial" w:hint="default"/>
        <w:caps w:val="0"/>
        <w:color w:val="FFFFFF"/>
        <w:sz w:val="24"/>
      </w:rPr>
    </w:lvl>
    <w:lvl w:ilvl="2">
      <w:start w:val="1"/>
      <w:numFmt w:val="decimal"/>
      <w:pStyle w:val="CTO-TxtClau-N1"/>
      <w:isLgl/>
      <w:lvlText w:val="%2.%3"/>
      <w:lvlJc w:val="left"/>
      <w:pPr>
        <w:ind w:left="2807" w:hanging="68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2"/>
        <w:szCs w:val="22"/>
        <w:u w:val="none"/>
        <w:vertAlign w:val="baseline"/>
        <w:em w:val="none"/>
      </w:rPr>
    </w:lvl>
    <w:lvl w:ilvl="3">
      <w:start w:val="1"/>
      <w:numFmt w:val="decimal"/>
      <w:pStyle w:val="CTO-TxtClau-N2"/>
      <w:isLgl/>
      <w:lvlText w:val="%2.%3.%4"/>
      <w:lvlJc w:val="left"/>
      <w:pPr>
        <w:ind w:left="3687"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pStyle w:val="CTO-TxtClau-N3"/>
      <w:lvlText w:val="%2.%3.%4.%5"/>
      <w:lvlJc w:val="left"/>
      <w:pPr>
        <w:ind w:left="2629" w:hanging="360"/>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20">
    <w:nsid w:val="6D5D5246"/>
    <w:multiLevelType w:val="hybridMultilevel"/>
    <w:tmpl w:val="FC7A98E4"/>
    <w:lvl w:ilvl="0" w:tplc="0416001B">
      <w:start w:val="1"/>
      <w:numFmt w:val="lowerRoman"/>
      <w:lvlText w:val="%1."/>
      <w:lvlJc w:val="righ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1">
    <w:nsid w:val="6DF23CED"/>
    <w:multiLevelType w:val="hybridMultilevel"/>
    <w:tmpl w:val="2E98F8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2">
    <w:nsid w:val="6E114A8F"/>
    <w:multiLevelType w:val="multilevel"/>
    <w:tmpl w:val="2AA2D8AC"/>
    <w:lvl w:ilvl="0">
      <w:start w:val="20"/>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nsid w:val="6EE0619C"/>
    <w:multiLevelType w:val="hybridMultilevel"/>
    <w:tmpl w:val="ECE80B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4">
    <w:nsid w:val="71C31EAA"/>
    <w:multiLevelType w:val="hybridMultilevel"/>
    <w:tmpl w:val="2732F126"/>
    <w:lvl w:ilvl="0" w:tplc="9B1E4C62">
      <w:start w:val="1"/>
      <w:numFmt w:val="lowerLetter"/>
      <w:lvlText w:val="%1)"/>
      <w:lvlJc w:val="left"/>
      <w:pPr>
        <w:ind w:left="2138" w:hanging="360"/>
      </w:pPr>
      <w:rPr>
        <w:rFonts w:hint="default"/>
      </w:rPr>
    </w:lvl>
    <w:lvl w:ilvl="1" w:tplc="0416001B">
      <w:start w:val="1"/>
      <w:numFmt w:val="lowerRoman"/>
      <w:lvlText w:val="%2."/>
      <w:lvlJc w:val="righ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5">
    <w:nsid w:val="7255783F"/>
    <w:multiLevelType w:val="hybridMultilevel"/>
    <w:tmpl w:val="D5F24A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6">
    <w:nsid w:val="72921B42"/>
    <w:multiLevelType w:val="hybridMultilevel"/>
    <w:tmpl w:val="F5CAEB7A"/>
    <w:lvl w:ilvl="0" w:tplc="04160017">
      <w:start w:val="1"/>
      <w:numFmt w:val="lowerLetter"/>
      <w:lvlText w:val="%1)"/>
      <w:lvlJc w:val="left"/>
      <w:pPr>
        <w:ind w:left="1428" w:hanging="360"/>
      </w:pPr>
    </w:lvl>
    <w:lvl w:ilvl="1" w:tplc="04160019">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27">
    <w:nsid w:val="729B7A5D"/>
    <w:multiLevelType w:val="hybridMultilevel"/>
    <w:tmpl w:val="3C3E74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8">
    <w:nsid w:val="72BB3E5E"/>
    <w:multiLevelType w:val="hybridMultilevel"/>
    <w:tmpl w:val="D8388E60"/>
    <w:lvl w:ilvl="0" w:tplc="A4E8041E">
      <w:start w:val="2"/>
      <w:numFmt w:val="decimal"/>
      <w:lvlText w:val="8.1%1"/>
      <w:lvlJc w:val="left"/>
      <w:pPr>
        <w:ind w:left="1778" w:hanging="360"/>
      </w:pPr>
      <w:rPr>
        <w:rFonts w:ascii="Times New Roman" w:hAnsi="Times New Roman" w:cs="Times New Roman"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29">
    <w:nsid w:val="731C4CEB"/>
    <w:multiLevelType w:val="hybridMultilevel"/>
    <w:tmpl w:val="26C0F838"/>
    <w:lvl w:ilvl="0" w:tplc="09E84674">
      <w:start w:val="1"/>
      <w:numFmt w:val="bullet"/>
      <w:lvlText w:val=""/>
      <w:lvlJc w:val="left"/>
      <w:pPr>
        <w:ind w:left="720" w:hanging="360"/>
      </w:pPr>
      <w:rPr>
        <w:rFonts w:ascii="Symbol"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Times New Roman" w:hint="default"/>
      </w:rPr>
    </w:lvl>
    <w:lvl w:ilvl="3" w:tplc="04160001">
      <w:start w:val="1"/>
      <w:numFmt w:val="bullet"/>
      <w:lvlText w:val=""/>
      <w:lvlJc w:val="left"/>
      <w:pPr>
        <w:ind w:left="2880" w:hanging="360"/>
      </w:pPr>
      <w:rPr>
        <w:rFonts w:ascii="Symbol" w:hAnsi="Symbol" w:cs="Times New Roman"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Times New Roman" w:hint="default"/>
      </w:rPr>
    </w:lvl>
    <w:lvl w:ilvl="6" w:tplc="04160001">
      <w:start w:val="1"/>
      <w:numFmt w:val="bullet"/>
      <w:lvlText w:val=""/>
      <w:lvlJc w:val="left"/>
      <w:pPr>
        <w:ind w:left="5040" w:hanging="360"/>
      </w:pPr>
      <w:rPr>
        <w:rFonts w:ascii="Symbol" w:hAnsi="Symbol" w:cs="Times New Roman"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Times New Roman" w:hint="default"/>
      </w:rPr>
    </w:lvl>
  </w:abstractNum>
  <w:abstractNum w:abstractNumId="130">
    <w:nsid w:val="75422CD4"/>
    <w:multiLevelType w:val="hybridMultilevel"/>
    <w:tmpl w:val="6C601022"/>
    <w:lvl w:ilvl="0" w:tplc="EA2AEFA6">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1">
    <w:nsid w:val="75884444"/>
    <w:multiLevelType w:val="hybridMultilevel"/>
    <w:tmpl w:val="34CCDFC2"/>
    <w:lvl w:ilvl="0" w:tplc="B4C4359C">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32">
    <w:nsid w:val="7640482F"/>
    <w:multiLevelType w:val="hybridMultilevel"/>
    <w:tmpl w:val="A9780ED6"/>
    <w:lvl w:ilvl="0" w:tplc="FC1E99EE">
      <w:start w:val="1"/>
      <w:numFmt w:val="lowerLetter"/>
      <w:lvlText w:val="%1)"/>
      <w:lvlJc w:val="left"/>
      <w:pPr>
        <w:ind w:left="900" w:hanging="540"/>
      </w:pPr>
      <w:rPr>
        <w:rFonts w:ascii="Times New Roman" w:hAnsi="Times New Roman" w:cs="Times New Roman" w:hint="default"/>
      </w:rPr>
    </w:lvl>
    <w:lvl w:ilvl="1" w:tplc="04160019">
      <w:start w:val="1"/>
      <w:numFmt w:val="lowerLetter"/>
      <w:lvlText w:val="%2."/>
      <w:lvlJc w:val="left"/>
      <w:pPr>
        <w:ind w:left="1440" w:hanging="360"/>
      </w:pPr>
      <w:rPr>
        <w:rFonts w:ascii="Times New Roman" w:hAnsi="Times New Roman" w:cs="Times New Roman"/>
      </w:rPr>
    </w:lvl>
    <w:lvl w:ilvl="2" w:tplc="0416001B">
      <w:start w:val="1"/>
      <w:numFmt w:val="lowerRoman"/>
      <w:lvlText w:val="%3."/>
      <w:lvlJc w:val="right"/>
      <w:pPr>
        <w:ind w:left="2160" w:hanging="180"/>
      </w:pPr>
      <w:rPr>
        <w:rFonts w:ascii="Times New Roman" w:hAnsi="Times New Roman" w:cs="Times New Roman"/>
      </w:rPr>
    </w:lvl>
    <w:lvl w:ilvl="3" w:tplc="0416000F">
      <w:start w:val="1"/>
      <w:numFmt w:val="decimal"/>
      <w:lvlText w:val="%4."/>
      <w:lvlJc w:val="left"/>
      <w:pPr>
        <w:ind w:left="2880" w:hanging="360"/>
      </w:pPr>
      <w:rPr>
        <w:rFonts w:ascii="Times New Roman" w:hAnsi="Times New Roman" w:cs="Times New Roman"/>
      </w:rPr>
    </w:lvl>
    <w:lvl w:ilvl="4" w:tplc="04160019">
      <w:start w:val="1"/>
      <w:numFmt w:val="lowerLetter"/>
      <w:lvlText w:val="%5."/>
      <w:lvlJc w:val="left"/>
      <w:pPr>
        <w:ind w:left="3600" w:hanging="360"/>
      </w:pPr>
      <w:rPr>
        <w:rFonts w:ascii="Times New Roman" w:hAnsi="Times New Roman" w:cs="Times New Roman"/>
      </w:rPr>
    </w:lvl>
    <w:lvl w:ilvl="5" w:tplc="0416001B">
      <w:start w:val="1"/>
      <w:numFmt w:val="lowerRoman"/>
      <w:lvlText w:val="%6."/>
      <w:lvlJc w:val="right"/>
      <w:pPr>
        <w:ind w:left="4320" w:hanging="180"/>
      </w:pPr>
      <w:rPr>
        <w:rFonts w:ascii="Times New Roman" w:hAnsi="Times New Roman" w:cs="Times New Roman"/>
      </w:rPr>
    </w:lvl>
    <w:lvl w:ilvl="6" w:tplc="0416000F">
      <w:start w:val="1"/>
      <w:numFmt w:val="decimal"/>
      <w:lvlText w:val="%7."/>
      <w:lvlJc w:val="left"/>
      <w:pPr>
        <w:ind w:left="5040" w:hanging="360"/>
      </w:pPr>
      <w:rPr>
        <w:rFonts w:ascii="Times New Roman" w:hAnsi="Times New Roman" w:cs="Times New Roman"/>
      </w:rPr>
    </w:lvl>
    <w:lvl w:ilvl="7" w:tplc="04160019">
      <w:start w:val="1"/>
      <w:numFmt w:val="lowerLetter"/>
      <w:lvlText w:val="%8."/>
      <w:lvlJc w:val="left"/>
      <w:pPr>
        <w:ind w:left="5760" w:hanging="360"/>
      </w:pPr>
      <w:rPr>
        <w:rFonts w:ascii="Times New Roman" w:hAnsi="Times New Roman" w:cs="Times New Roman"/>
      </w:rPr>
    </w:lvl>
    <w:lvl w:ilvl="8" w:tplc="0416001B">
      <w:start w:val="1"/>
      <w:numFmt w:val="lowerRoman"/>
      <w:lvlText w:val="%9."/>
      <w:lvlJc w:val="right"/>
      <w:pPr>
        <w:ind w:left="6480" w:hanging="180"/>
      </w:pPr>
      <w:rPr>
        <w:rFonts w:ascii="Times New Roman" w:hAnsi="Times New Roman" w:cs="Times New Roman"/>
      </w:rPr>
    </w:lvl>
  </w:abstractNum>
  <w:abstractNum w:abstractNumId="133">
    <w:nsid w:val="76667B4B"/>
    <w:multiLevelType w:val="hybridMultilevel"/>
    <w:tmpl w:val="9BBE409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4">
    <w:nsid w:val="767D7DFC"/>
    <w:multiLevelType w:val="hybridMultilevel"/>
    <w:tmpl w:val="1D12B3D8"/>
    <w:lvl w:ilvl="0" w:tplc="E8268A58">
      <w:start w:val="2"/>
      <w:numFmt w:val="upperRoman"/>
      <w:lvlText w:val="%1."/>
      <w:lvlJc w:val="right"/>
      <w:pPr>
        <w:ind w:left="2498"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5">
    <w:nsid w:val="79B43D83"/>
    <w:multiLevelType w:val="hybridMultilevel"/>
    <w:tmpl w:val="2ED2B536"/>
    <w:lvl w:ilvl="0" w:tplc="04160011">
      <w:start w:val="1"/>
      <w:numFmt w:val="decimal"/>
      <w:lvlText w:val="%1)"/>
      <w:lvlJc w:val="left"/>
      <w:pPr>
        <w:ind w:left="1152" w:hanging="360"/>
      </w:pPr>
    </w:lvl>
    <w:lvl w:ilvl="1" w:tplc="04160017">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136">
    <w:nsid w:val="7ACB02EF"/>
    <w:multiLevelType w:val="hybridMultilevel"/>
    <w:tmpl w:val="993ABE36"/>
    <w:lvl w:ilvl="0" w:tplc="B3F09A7C">
      <w:start w:val="1"/>
      <w:numFmt w:val="upperRoman"/>
      <w:lvlText w:val="%1."/>
      <w:lvlJc w:val="right"/>
      <w:pPr>
        <w:ind w:left="1778" w:hanging="360"/>
      </w:pPr>
      <w:rPr>
        <w:rFonts w:hint="default"/>
      </w:rPr>
    </w:lvl>
    <w:lvl w:ilvl="1" w:tplc="0416001B">
      <w:start w:val="1"/>
      <w:numFmt w:val="lowerRoman"/>
      <w:lvlText w:val="%2."/>
      <w:lvlJc w:val="righ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7">
    <w:nsid w:val="7AD17AE8"/>
    <w:multiLevelType w:val="hybridMultilevel"/>
    <w:tmpl w:val="CA3AC11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8">
    <w:nsid w:val="7CA051D4"/>
    <w:multiLevelType w:val="hybridMultilevel"/>
    <w:tmpl w:val="E93EB0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9">
    <w:nsid w:val="7D1678E2"/>
    <w:multiLevelType w:val="hybridMultilevel"/>
    <w:tmpl w:val="7D2EDC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0">
    <w:nsid w:val="7E6706DA"/>
    <w:multiLevelType w:val="hybridMultilevel"/>
    <w:tmpl w:val="21BA1FC2"/>
    <w:lvl w:ilvl="0" w:tplc="06C4E742">
      <w:start w:val="1"/>
      <w:numFmt w:val="lowerLetter"/>
      <w:lvlText w:val="%1)"/>
      <w:lvlJc w:val="left"/>
      <w:pPr>
        <w:ind w:left="900" w:hanging="540"/>
      </w:pPr>
      <w:rPr>
        <w:rFonts w:ascii="Times New Roman" w:hAnsi="Times New Roman" w:cs="Times New Roman" w:hint="default"/>
      </w:rPr>
    </w:lvl>
    <w:lvl w:ilvl="1" w:tplc="04160019">
      <w:start w:val="1"/>
      <w:numFmt w:val="lowerLetter"/>
      <w:lvlText w:val="%2."/>
      <w:lvlJc w:val="left"/>
      <w:pPr>
        <w:ind w:left="1440" w:hanging="360"/>
      </w:pPr>
      <w:rPr>
        <w:rFonts w:ascii="Times New Roman" w:hAnsi="Times New Roman" w:cs="Times New Roman"/>
      </w:rPr>
    </w:lvl>
    <w:lvl w:ilvl="2" w:tplc="0416001B">
      <w:start w:val="1"/>
      <w:numFmt w:val="lowerRoman"/>
      <w:lvlText w:val="%3."/>
      <w:lvlJc w:val="right"/>
      <w:pPr>
        <w:ind w:left="2160" w:hanging="180"/>
      </w:pPr>
      <w:rPr>
        <w:rFonts w:ascii="Times New Roman" w:hAnsi="Times New Roman" w:cs="Times New Roman"/>
      </w:rPr>
    </w:lvl>
    <w:lvl w:ilvl="3" w:tplc="0416000F">
      <w:start w:val="1"/>
      <w:numFmt w:val="decimal"/>
      <w:lvlText w:val="%4."/>
      <w:lvlJc w:val="left"/>
      <w:pPr>
        <w:ind w:left="2880" w:hanging="360"/>
      </w:pPr>
      <w:rPr>
        <w:rFonts w:ascii="Times New Roman" w:hAnsi="Times New Roman" w:cs="Times New Roman"/>
      </w:rPr>
    </w:lvl>
    <w:lvl w:ilvl="4" w:tplc="04160019">
      <w:start w:val="1"/>
      <w:numFmt w:val="lowerLetter"/>
      <w:lvlText w:val="%5."/>
      <w:lvlJc w:val="left"/>
      <w:pPr>
        <w:ind w:left="3600" w:hanging="360"/>
      </w:pPr>
      <w:rPr>
        <w:rFonts w:ascii="Times New Roman" w:hAnsi="Times New Roman" w:cs="Times New Roman"/>
      </w:rPr>
    </w:lvl>
    <w:lvl w:ilvl="5" w:tplc="0416001B">
      <w:start w:val="1"/>
      <w:numFmt w:val="lowerRoman"/>
      <w:lvlText w:val="%6."/>
      <w:lvlJc w:val="right"/>
      <w:pPr>
        <w:ind w:left="4320" w:hanging="180"/>
      </w:pPr>
      <w:rPr>
        <w:rFonts w:ascii="Times New Roman" w:hAnsi="Times New Roman" w:cs="Times New Roman"/>
      </w:rPr>
    </w:lvl>
    <w:lvl w:ilvl="6" w:tplc="0416000F">
      <w:start w:val="1"/>
      <w:numFmt w:val="decimal"/>
      <w:lvlText w:val="%7."/>
      <w:lvlJc w:val="left"/>
      <w:pPr>
        <w:ind w:left="5040" w:hanging="360"/>
      </w:pPr>
      <w:rPr>
        <w:rFonts w:ascii="Times New Roman" w:hAnsi="Times New Roman" w:cs="Times New Roman"/>
      </w:rPr>
    </w:lvl>
    <w:lvl w:ilvl="7" w:tplc="04160019">
      <w:start w:val="1"/>
      <w:numFmt w:val="lowerLetter"/>
      <w:lvlText w:val="%8."/>
      <w:lvlJc w:val="left"/>
      <w:pPr>
        <w:ind w:left="5760" w:hanging="360"/>
      </w:pPr>
      <w:rPr>
        <w:rFonts w:ascii="Times New Roman" w:hAnsi="Times New Roman" w:cs="Times New Roman"/>
      </w:rPr>
    </w:lvl>
    <w:lvl w:ilvl="8" w:tplc="0416001B">
      <w:start w:val="1"/>
      <w:numFmt w:val="lowerRoman"/>
      <w:lvlText w:val="%9."/>
      <w:lvlJc w:val="right"/>
      <w:pPr>
        <w:ind w:left="6480" w:hanging="180"/>
      </w:pPr>
      <w:rPr>
        <w:rFonts w:ascii="Times New Roman" w:hAnsi="Times New Roman" w:cs="Times New Roman"/>
      </w:rPr>
    </w:lvl>
  </w:abstractNum>
  <w:abstractNum w:abstractNumId="141">
    <w:nsid w:val="7FB93C58"/>
    <w:multiLevelType w:val="hybridMultilevel"/>
    <w:tmpl w:val="C5D89C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1"/>
  </w:num>
  <w:num w:numId="2">
    <w:abstractNumId w:val="27"/>
  </w:num>
  <w:num w:numId="3">
    <w:abstractNumId w:val="49"/>
  </w:num>
  <w:num w:numId="4">
    <w:abstractNumId w:val="72"/>
  </w:num>
  <w:num w:numId="5">
    <w:abstractNumId w:val="87"/>
  </w:num>
  <w:num w:numId="6">
    <w:abstractNumId w:val="13"/>
  </w:num>
  <w:num w:numId="7">
    <w:abstractNumId w:val="79"/>
  </w:num>
  <w:num w:numId="8">
    <w:abstractNumId w:val="129"/>
  </w:num>
  <w:num w:numId="9">
    <w:abstractNumId w:val="60"/>
  </w:num>
  <w:num w:numId="10">
    <w:abstractNumId w:val="25"/>
  </w:num>
  <w:num w:numId="11">
    <w:abstractNumId w:val="70"/>
  </w:num>
  <w:num w:numId="12">
    <w:abstractNumId w:val="20"/>
  </w:num>
  <w:num w:numId="13">
    <w:abstractNumId w:val="73"/>
  </w:num>
  <w:num w:numId="14">
    <w:abstractNumId w:val="140"/>
  </w:num>
  <w:num w:numId="15">
    <w:abstractNumId w:val="48"/>
  </w:num>
  <w:num w:numId="16">
    <w:abstractNumId w:val="42"/>
  </w:num>
  <w:num w:numId="17">
    <w:abstractNumId w:val="46"/>
  </w:num>
  <w:num w:numId="18">
    <w:abstractNumId w:val="3"/>
  </w:num>
  <w:num w:numId="19">
    <w:abstractNumId w:val="132"/>
  </w:num>
  <w:num w:numId="20">
    <w:abstractNumId w:val="90"/>
  </w:num>
  <w:num w:numId="21">
    <w:abstractNumId w:val="119"/>
  </w:num>
  <w:num w:numId="22">
    <w:abstractNumId w:val="108"/>
  </w:num>
  <w:num w:numId="23">
    <w:abstractNumId w:val="69"/>
  </w:num>
  <w:num w:numId="24">
    <w:abstractNumId w:val="105"/>
  </w:num>
  <w:num w:numId="25">
    <w:abstractNumId w:val="119"/>
  </w:num>
  <w:num w:numId="26">
    <w:abstractNumId w:val="119"/>
  </w:num>
  <w:num w:numId="27">
    <w:abstractNumId w:val="119"/>
  </w:num>
  <w:num w:numId="28">
    <w:abstractNumId w:val="119"/>
  </w:num>
  <w:num w:numId="29">
    <w:abstractNumId w:val="119"/>
  </w:num>
  <w:num w:numId="30">
    <w:abstractNumId w:val="119"/>
  </w:num>
  <w:num w:numId="31">
    <w:abstractNumId w:val="119"/>
  </w:num>
  <w:num w:numId="32">
    <w:abstractNumId w:val="119"/>
  </w:num>
  <w:num w:numId="33">
    <w:abstractNumId w:val="119"/>
  </w:num>
  <w:num w:numId="34">
    <w:abstractNumId w:val="119"/>
  </w:num>
  <w:num w:numId="35">
    <w:abstractNumId w:val="119"/>
  </w:num>
  <w:num w:numId="36">
    <w:abstractNumId w:val="119"/>
  </w:num>
  <w:num w:numId="37">
    <w:abstractNumId w:val="62"/>
  </w:num>
  <w:num w:numId="38">
    <w:abstractNumId w:val="119"/>
  </w:num>
  <w:num w:numId="39">
    <w:abstractNumId w:val="119"/>
  </w:num>
  <w:num w:numId="40">
    <w:abstractNumId w:val="119"/>
  </w:num>
  <w:num w:numId="41">
    <w:abstractNumId w:val="119"/>
  </w:num>
  <w:num w:numId="42">
    <w:abstractNumId w:val="51"/>
  </w:num>
  <w:num w:numId="43">
    <w:abstractNumId w:val="119"/>
  </w:num>
  <w:num w:numId="44">
    <w:abstractNumId w:val="119"/>
  </w:num>
  <w:num w:numId="45">
    <w:abstractNumId w:val="119"/>
  </w:num>
  <w:num w:numId="46">
    <w:abstractNumId w:val="77"/>
  </w:num>
  <w:num w:numId="47">
    <w:abstractNumId w:val="30"/>
  </w:num>
  <w:num w:numId="48">
    <w:abstractNumId w:val="38"/>
  </w:num>
  <w:num w:numId="49">
    <w:abstractNumId w:val="97"/>
  </w:num>
  <w:num w:numId="50">
    <w:abstractNumId w:val="82"/>
  </w:num>
  <w:num w:numId="51">
    <w:abstractNumId w:val="95"/>
  </w:num>
  <w:num w:numId="52">
    <w:abstractNumId w:val="128"/>
  </w:num>
  <w:num w:numId="53">
    <w:abstractNumId w:val="12"/>
  </w:num>
  <w:num w:numId="54">
    <w:abstractNumId w:val="120"/>
  </w:num>
  <w:num w:numId="55">
    <w:abstractNumId w:val="114"/>
  </w:num>
  <w:num w:numId="56">
    <w:abstractNumId w:val="91"/>
  </w:num>
  <w:num w:numId="57">
    <w:abstractNumId w:val="37"/>
  </w:num>
  <w:num w:numId="58">
    <w:abstractNumId w:val="37"/>
    <w:lvlOverride w:ilvl="0">
      <w:startOverride w:val="1"/>
    </w:lvlOverride>
  </w:num>
  <w:num w:numId="59">
    <w:abstractNumId w:val="119"/>
  </w:num>
  <w:num w:numId="60">
    <w:abstractNumId w:val="119"/>
  </w:num>
  <w:num w:numId="61">
    <w:abstractNumId w:val="119"/>
  </w:num>
  <w:num w:numId="62">
    <w:abstractNumId w:val="10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9"/>
  </w:num>
  <w:num w:numId="64">
    <w:abstractNumId w:val="119"/>
  </w:num>
  <w:num w:numId="65">
    <w:abstractNumId w:val="119"/>
  </w:num>
  <w:num w:numId="66">
    <w:abstractNumId w:val="119"/>
  </w:num>
  <w:num w:numId="67">
    <w:abstractNumId w:val="119"/>
  </w:num>
  <w:num w:numId="68">
    <w:abstractNumId w:val="119"/>
  </w:num>
  <w:num w:numId="69">
    <w:abstractNumId w:val="119"/>
  </w:num>
  <w:num w:numId="70">
    <w:abstractNumId w:val="119"/>
  </w:num>
  <w:num w:numId="71">
    <w:abstractNumId w:val="119"/>
  </w:num>
  <w:num w:numId="72">
    <w:abstractNumId w:val="119"/>
  </w:num>
  <w:num w:numId="73">
    <w:abstractNumId w:val="119"/>
  </w:num>
  <w:num w:numId="74">
    <w:abstractNumId w:val="119"/>
  </w:num>
  <w:num w:numId="75">
    <w:abstractNumId w:val="119"/>
  </w:num>
  <w:num w:numId="76">
    <w:abstractNumId w:val="119"/>
  </w:num>
  <w:num w:numId="77">
    <w:abstractNumId w:val="119"/>
  </w:num>
  <w:num w:numId="78">
    <w:abstractNumId w:val="119"/>
  </w:num>
  <w:num w:numId="79">
    <w:abstractNumId w:val="2"/>
  </w:num>
  <w:num w:numId="80">
    <w:abstractNumId w:val="39"/>
  </w:num>
  <w:num w:numId="81">
    <w:abstractNumId w:val="19"/>
  </w:num>
  <w:num w:numId="82">
    <w:abstractNumId w:val="17"/>
  </w:num>
  <w:num w:numId="83">
    <w:abstractNumId w:val="135"/>
  </w:num>
  <w:num w:numId="84">
    <w:abstractNumId w:val="126"/>
  </w:num>
  <w:num w:numId="85">
    <w:abstractNumId w:val="75"/>
  </w:num>
  <w:num w:numId="86">
    <w:abstractNumId w:val="67"/>
  </w:num>
  <w:num w:numId="87">
    <w:abstractNumId w:val="50"/>
  </w:num>
  <w:num w:numId="88">
    <w:abstractNumId w:val="4"/>
  </w:num>
  <w:num w:numId="89">
    <w:abstractNumId w:val="76"/>
  </w:num>
  <w:num w:numId="90">
    <w:abstractNumId w:val="86"/>
  </w:num>
  <w:num w:numId="91">
    <w:abstractNumId w:val="130"/>
  </w:num>
  <w:num w:numId="92">
    <w:abstractNumId w:val="115"/>
  </w:num>
  <w:num w:numId="93">
    <w:abstractNumId w:val="40"/>
  </w:num>
  <w:num w:numId="94">
    <w:abstractNumId w:val="122"/>
  </w:num>
  <w:num w:numId="95">
    <w:abstractNumId w:val="103"/>
  </w:num>
  <w:num w:numId="96">
    <w:abstractNumId w:val="96"/>
  </w:num>
  <w:num w:numId="97">
    <w:abstractNumId w:val="119"/>
  </w:num>
  <w:num w:numId="98">
    <w:abstractNumId w:val="52"/>
  </w:num>
  <w:num w:numId="99">
    <w:abstractNumId w:val="63"/>
  </w:num>
  <w:num w:numId="100">
    <w:abstractNumId w:val="84"/>
  </w:num>
  <w:num w:numId="101">
    <w:abstractNumId w:val="59"/>
  </w:num>
  <w:num w:numId="102">
    <w:abstractNumId w:val="8"/>
  </w:num>
  <w:num w:numId="103">
    <w:abstractNumId w:val="119"/>
  </w:num>
  <w:num w:numId="104">
    <w:abstractNumId w:val="71"/>
  </w:num>
  <w:num w:numId="105">
    <w:abstractNumId w:val="45"/>
  </w:num>
  <w:num w:numId="106">
    <w:abstractNumId w:val="53"/>
  </w:num>
  <w:num w:numId="107">
    <w:abstractNumId w:val="7"/>
  </w:num>
  <w:num w:numId="108">
    <w:abstractNumId w:val="65"/>
  </w:num>
  <w:num w:numId="109">
    <w:abstractNumId w:val="98"/>
  </w:num>
  <w:num w:numId="110">
    <w:abstractNumId w:val="68"/>
  </w:num>
  <w:num w:numId="111">
    <w:abstractNumId w:val="37"/>
  </w:num>
  <w:num w:numId="112">
    <w:abstractNumId w:val="37"/>
  </w:num>
  <w:num w:numId="113">
    <w:abstractNumId w:val="37"/>
    <w:lvlOverride w:ilvl="0">
      <w:startOverride w:val="1"/>
    </w:lvlOverride>
  </w:num>
  <w:num w:numId="114">
    <w:abstractNumId w:val="16"/>
  </w:num>
  <w:num w:numId="115">
    <w:abstractNumId w:val="5"/>
  </w:num>
  <w:num w:numId="116">
    <w:abstractNumId w:val="5"/>
    <w:lvlOverride w:ilvl="0">
      <w:startOverride w:val="1"/>
    </w:lvlOverride>
  </w:num>
  <w:num w:numId="117">
    <w:abstractNumId w:val="56"/>
  </w:num>
  <w:num w:numId="118">
    <w:abstractNumId w:val="47"/>
  </w:num>
  <w:num w:numId="119">
    <w:abstractNumId w:val="55"/>
  </w:num>
  <w:num w:numId="120">
    <w:abstractNumId w:val="111"/>
  </w:num>
  <w:num w:numId="121">
    <w:abstractNumId w:val="33"/>
  </w:num>
  <w:num w:numId="122">
    <w:abstractNumId w:val="0"/>
  </w:num>
  <w:num w:numId="123">
    <w:abstractNumId w:val="21"/>
  </w:num>
  <w:num w:numId="124">
    <w:abstractNumId w:val="10"/>
  </w:num>
  <w:num w:numId="125">
    <w:abstractNumId w:val="85"/>
  </w:num>
  <w:num w:numId="126">
    <w:abstractNumId w:val="43"/>
  </w:num>
  <w:num w:numId="127">
    <w:abstractNumId w:val="134"/>
  </w:num>
  <w:num w:numId="128">
    <w:abstractNumId w:val="5"/>
  </w:num>
  <w:num w:numId="129">
    <w:abstractNumId w:val="131"/>
  </w:num>
  <w:num w:numId="130">
    <w:abstractNumId w:val="5"/>
  </w:num>
  <w:num w:numId="131">
    <w:abstractNumId w:val="89"/>
  </w:num>
  <w:num w:numId="132">
    <w:abstractNumId w:val="124"/>
  </w:num>
  <w:num w:numId="133">
    <w:abstractNumId w:val="136"/>
  </w:num>
  <w:num w:numId="134">
    <w:abstractNumId w:val="136"/>
    <w:lvlOverride w:ilvl="0">
      <w:startOverride w:val="1"/>
    </w:lvlOverride>
  </w:num>
  <w:num w:numId="135">
    <w:abstractNumId w:val="136"/>
    <w:lvlOverride w:ilvl="0">
      <w:startOverride w:val="1"/>
    </w:lvlOverride>
  </w:num>
  <w:num w:numId="136">
    <w:abstractNumId w:val="136"/>
    <w:lvlOverride w:ilvl="0">
      <w:startOverride w:val="1"/>
    </w:lvlOverride>
  </w:num>
  <w:num w:numId="137">
    <w:abstractNumId w:val="102"/>
  </w:num>
  <w:num w:numId="138">
    <w:abstractNumId w:val="121"/>
  </w:num>
  <w:num w:numId="139">
    <w:abstractNumId w:val="104"/>
  </w:num>
  <w:num w:numId="140">
    <w:abstractNumId w:val="80"/>
  </w:num>
  <w:num w:numId="141">
    <w:abstractNumId w:val="94"/>
  </w:num>
  <w:num w:numId="142">
    <w:abstractNumId w:val="64"/>
  </w:num>
  <w:num w:numId="143">
    <w:abstractNumId w:val="123"/>
  </w:num>
  <w:num w:numId="144">
    <w:abstractNumId w:val="29"/>
  </w:num>
  <w:num w:numId="145">
    <w:abstractNumId w:val="112"/>
  </w:num>
  <w:num w:numId="146">
    <w:abstractNumId w:val="74"/>
  </w:num>
  <w:num w:numId="147">
    <w:abstractNumId w:val="57"/>
  </w:num>
  <w:num w:numId="148">
    <w:abstractNumId w:val="99"/>
  </w:num>
  <w:num w:numId="149">
    <w:abstractNumId w:val="83"/>
  </w:num>
  <w:num w:numId="150">
    <w:abstractNumId w:val="23"/>
  </w:num>
  <w:num w:numId="151">
    <w:abstractNumId w:val="110"/>
  </w:num>
  <w:num w:numId="152">
    <w:abstractNumId w:val="109"/>
  </w:num>
  <w:num w:numId="153">
    <w:abstractNumId w:val="9"/>
  </w:num>
  <w:num w:numId="154">
    <w:abstractNumId w:val="81"/>
  </w:num>
  <w:num w:numId="155">
    <w:abstractNumId w:val="26"/>
  </w:num>
  <w:num w:numId="156">
    <w:abstractNumId w:val="66"/>
  </w:num>
  <w:num w:numId="157">
    <w:abstractNumId w:val="92"/>
  </w:num>
  <w:num w:numId="158">
    <w:abstractNumId w:val="22"/>
  </w:num>
  <w:num w:numId="159">
    <w:abstractNumId w:val="100"/>
  </w:num>
  <w:num w:numId="160">
    <w:abstractNumId w:val="14"/>
  </w:num>
  <w:num w:numId="161">
    <w:abstractNumId w:val="138"/>
  </w:num>
  <w:num w:numId="162">
    <w:abstractNumId w:val="11"/>
  </w:num>
  <w:num w:numId="163">
    <w:abstractNumId w:val="113"/>
  </w:num>
  <w:num w:numId="164">
    <w:abstractNumId w:val="32"/>
  </w:num>
  <w:num w:numId="165">
    <w:abstractNumId w:val="61"/>
  </w:num>
  <w:num w:numId="166">
    <w:abstractNumId w:val="116"/>
  </w:num>
  <w:num w:numId="167">
    <w:abstractNumId w:val="6"/>
  </w:num>
  <w:num w:numId="168">
    <w:abstractNumId w:val="1"/>
  </w:num>
  <w:num w:numId="169">
    <w:abstractNumId w:val="133"/>
  </w:num>
  <w:num w:numId="170">
    <w:abstractNumId w:val="58"/>
  </w:num>
  <w:num w:numId="171">
    <w:abstractNumId w:val="127"/>
  </w:num>
  <w:num w:numId="172">
    <w:abstractNumId w:val="24"/>
  </w:num>
  <w:num w:numId="173">
    <w:abstractNumId w:val="137"/>
  </w:num>
  <w:num w:numId="174">
    <w:abstractNumId w:val="106"/>
  </w:num>
  <w:num w:numId="175">
    <w:abstractNumId w:val="18"/>
  </w:num>
  <w:num w:numId="176">
    <w:abstractNumId w:val="101"/>
  </w:num>
  <w:num w:numId="177">
    <w:abstractNumId w:val="118"/>
  </w:num>
  <w:num w:numId="178">
    <w:abstractNumId w:val="78"/>
  </w:num>
  <w:num w:numId="179">
    <w:abstractNumId w:val="93"/>
  </w:num>
  <w:num w:numId="180">
    <w:abstractNumId w:val="34"/>
  </w:num>
  <w:num w:numId="181">
    <w:abstractNumId w:val="88"/>
  </w:num>
  <w:num w:numId="182">
    <w:abstractNumId w:val="125"/>
  </w:num>
  <w:num w:numId="183">
    <w:abstractNumId w:val="54"/>
  </w:num>
  <w:num w:numId="184">
    <w:abstractNumId w:val="119"/>
  </w:num>
  <w:num w:numId="185">
    <w:abstractNumId w:val="119"/>
  </w:num>
  <w:num w:numId="186">
    <w:abstractNumId w:val="119"/>
  </w:num>
  <w:num w:numId="187">
    <w:abstractNumId w:val="35"/>
  </w:num>
  <w:num w:numId="188">
    <w:abstractNumId w:val="119"/>
  </w:num>
  <w:num w:numId="189">
    <w:abstractNumId w:val="119"/>
  </w:num>
  <w:num w:numId="190">
    <w:abstractNumId w:val="119"/>
  </w:num>
  <w:num w:numId="191">
    <w:abstractNumId w:val="28"/>
  </w:num>
  <w:num w:numId="192">
    <w:abstractNumId w:val="119"/>
  </w:num>
  <w:num w:numId="193">
    <w:abstractNumId w:val="119"/>
  </w:num>
  <w:num w:numId="194">
    <w:abstractNumId w:val="119"/>
  </w:num>
  <w:num w:numId="195">
    <w:abstractNumId w:val="119"/>
  </w:num>
  <w:num w:numId="196">
    <w:abstractNumId w:val="119"/>
  </w:num>
  <w:num w:numId="197">
    <w:abstractNumId w:val="36"/>
  </w:num>
  <w:num w:numId="198">
    <w:abstractNumId w:val="31"/>
  </w:num>
  <w:num w:numId="199">
    <w:abstractNumId w:val="107"/>
  </w:num>
  <w:num w:numId="200">
    <w:abstractNumId w:val="141"/>
  </w:num>
  <w:num w:numId="201">
    <w:abstractNumId w:val="93"/>
  </w:num>
  <w:num w:numId="202">
    <w:abstractNumId w:val="139"/>
  </w:num>
  <w:num w:numId="203">
    <w:abstractNumId w:val="15"/>
  </w:num>
  <w:num w:numId="204">
    <w:abstractNumId w:val="119"/>
  </w:num>
  <w:num w:numId="205">
    <w:abstractNumId w:val="119"/>
  </w:num>
  <w:num w:numId="206">
    <w:abstractNumId w:val="119"/>
  </w:num>
  <w:num w:numId="207">
    <w:abstractNumId w:val="119"/>
  </w:num>
  <w:num w:numId="208">
    <w:abstractNumId w:val="119"/>
  </w:num>
  <w:num w:numId="209">
    <w:abstractNumId w:val="119"/>
  </w:num>
  <w:num w:numId="210">
    <w:abstractNumId w:val="119"/>
  </w:num>
  <w:num w:numId="211">
    <w:abstractNumId w:val="119"/>
  </w:num>
  <w:num w:numId="212">
    <w:abstractNumId w:val="119"/>
  </w:num>
  <w:num w:numId="213">
    <w:abstractNumId w:val="119"/>
  </w:num>
  <w:num w:numId="214">
    <w:abstractNumId w:val="119"/>
  </w:num>
  <w:num w:numId="215">
    <w:abstractNumId w:val="119"/>
  </w:num>
  <w:num w:numId="216">
    <w:abstractNumId w:val="119"/>
  </w:num>
  <w:num w:numId="217">
    <w:abstractNumId w:val="119"/>
  </w:num>
  <w:num w:numId="218">
    <w:abstractNumId w:val="119"/>
  </w:num>
  <w:num w:numId="219">
    <w:abstractNumId w:val="119"/>
  </w:num>
  <w:num w:numId="220">
    <w:abstractNumId w:val="119"/>
  </w:num>
  <w:num w:numId="221">
    <w:abstractNumId w:val="119"/>
  </w:num>
  <w:num w:numId="222">
    <w:abstractNumId w:val="119"/>
  </w:num>
  <w:num w:numId="223">
    <w:abstractNumId w:val="119"/>
  </w:num>
  <w:num w:numId="224">
    <w:abstractNumId w:val="119"/>
  </w:num>
  <w:num w:numId="225">
    <w:abstractNumId w:val="119"/>
  </w:num>
  <w:num w:numId="226">
    <w:abstractNumId w:val="119"/>
  </w:num>
  <w:num w:numId="227">
    <w:abstractNumId w:val="119"/>
  </w:num>
  <w:num w:numId="228">
    <w:abstractNumId w:val="119"/>
  </w:num>
  <w:num w:numId="229">
    <w:abstractNumId w:val="119"/>
  </w:num>
  <w:num w:numId="230">
    <w:abstractNumId w:val="119"/>
  </w:num>
  <w:num w:numId="231">
    <w:abstractNumId w:val="119"/>
  </w:num>
  <w:num w:numId="232">
    <w:abstractNumId w:val="119"/>
  </w:num>
  <w:num w:numId="233">
    <w:abstractNumId w:val="119"/>
  </w:num>
  <w:num w:numId="234">
    <w:abstractNumId w:val="119"/>
  </w:num>
  <w:num w:numId="235">
    <w:abstractNumId w:val="119"/>
  </w:num>
  <w:num w:numId="236">
    <w:abstractNumId w:val="119"/>
  </w:num>
  <w:num w:numId="237">
    <w:abstractNumId w:val="119"/>
  </w:num>
  <w:num w:numId="238">
    <w:abstractNumId w:val="119"/>
  </w:num>
  <w:num w:numId="239">
    <w:abstractNumId w:val="119"/>
  </w:num>
  <w:num w:numId="240">
    <w:abstractNumId w:val="119"/>
  </w:num>
  <w:num w:numId="241">
    <w:abstractNumId w:val="119"/>
  </w:num>
  <w:num w:numId="242">
    <w:abstractNumId w:val="119"/>
  </w:num>
  <w:num w:numId="243">
    <w:abstractNumId w:val="119"/>
  </w:num>
  <w:num w:numId="244">
    <w:abstractNumId w:val="119"/>
  </w:num>
  <w:num w:numId="245">
    <w:abstractNumId w:val="119"/>
  </w:num>
  <w:num w:numId="246">
    <w:abstractNumId w:val="119"/>
  </w:num>
  <w:num w:numId="247">
    <w:abstractNumId w:val="119"/>
  </w:num>
  <w:num w:numId="248">
    <w:abstractNumId w:val="119"/>
  </w:num>
  <w:num w:numId="249">
    <w:abstractNumId w:val="119"/>
  </w:num>
  <w:num w:numId="250">
    <w:abstractNumId w:val="119"/>
  </w:num>
  <w:num w:numId="251">
    <w:abstractNumId w:val="119"/>
  </w:num>
  <w:num w:numId="252">
    <w:abstractNumId w:val="119"/>
  </w:num>
  <w:num w:numId="253">
    <w:abstractNumId w:val="119"/>
  </w:num>
  <w:num w:numId="254">
    <w:abstractNumId w:val="119"/>
  </w:num>
  <w:num w:numId="255">
    <w:abstractNumId w:val="44"/>
  </w:num>
  <w:num w:numId="256">
    <w:abstractNumId w:val="117"/>
  </w:num>
  <w:numIdMacAtCleanup w:val="2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9"/>
  <w:hyphenationZone w:val="425"/>
  <w:doNotHyphenateCaps/>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rsids>
    <w:rsidRoot w:val="00E239B8"/>
    <w:rsid w:val="00002B94"/>
    <w:rsid w:val="00003B0E"/>
    <w:rsid w:val="0000414C"/>
    <w:rsid w:val="0000480B"/>
    <w:rsid w:val="00005201"/>
    <w:rsid w:val="00005270"/>
    <w:rsid w:val="000060C2"/>
    <w:rsid w:val="00014B1A"/>
    <w:rsid w:val="00014B29"/>
    <w:rsid w:val="00014D3D"/>
    <w:rsid w:val="00014FD8"/>
    <w:rsid w:val="0001637B"/>
    <w:rsid w:val="00020451"/>
    <w:rsid w:val="00025C90"/>
    <w:rsid w:val="0002604B"/>
    <w:rsid w:val="000312B2"/>
    <w:rsid w:val="00031490"/>
    <w:rsid w:val="000340D8"/>
    <w:rsid w:val="00034925"/>
    <w:rsid w:val="00040317"/>
    <w:rsid w:val="000406FA"/>
    <w:rsid w:val="000466C5"/>
    <w:rsid w:val="00051A5D"/>
    <w:rsid w:val="00052AD2"/>
    <w:rsid w:val="000536AA"/>
    <w:rsid w:val="00061623"/>
    <w:rsid w:val="00062029"/>
    <w:rsid w:val="00064965"/>
    <w:rsid w:val="00066050"/>
    <w:rsid w:val="00067F5D"/>
    <w:rsid w:val="000706DA"/>
    <w:rsid w:val="00071015"/>
    <w:rsid w:val="00074A2C"/>
    <w:rsid w:val="00075087"/>
    <w:rsid w:val="00077C68"/>
    <w:rsid w:val="000812A2"/>
    <w:rsid w:val="00082421"/>
    <w:rsid w:val="00084901"/>
    <w:rsid w:val="00084B23"/>
    <w:rsid w:val="000850F6"/>
    <w:rsid w:val="00085C55"/>
    <w:rsid w:val="000869A2"/>
    <w:rsid w:val="000907FD"/>
    <w:rsid w:val="00091636"/>
    <w:rsid w:val="0009445A"/>
    <w:rsid w:val="00096D02"/>
    <w:rsid w:val="00096D66"/>
    <w:rsid w:val="000A1B8C"/>
    <w:rsid w:val="000A3E0C"/>
    <w:rsid w:val="000A4854"/>
    <w:rsid w:val="000A7A25"/>
    <w:rsid w:val="000B2BC5"/>
    <w:rsid w:val="000B2CEB"/>
    <w:rsid w:val="000B43B3"/>
    <w:rsid w:val="000B54F9"/>
    <w:rsid w:val="000C0AAD"/>
    <w:rsid w:val="000C0D27"/>
    <w:rsid w:val="000C62F3"/>
    <w:rsid w:val="000D055F"/>
    <w:rsid w:val="000D1ADC"/>
    <w:rsid w:val="000D2DAE"/>
    <w:rsid w:val="000D479A"/>
    <w:rsid w:val="000E3F7C"/>
    <w:rsid w:val="000E6A71"/>
    <w:rsid w:val="000E74B8"/>
    <w:rsid w:val="000E79F3"/>
    <w:rsid w:val="000F14A0"/>
    <w:rsid w:val="000F35CA"/>
    <w:rsid w:val="000F6457"/>
    <w:rsid w:val="000F6E4B"/>
    <w:rsid w:val="0010018E"/>
    <w:rsid w:val="00102ADC"/>
    <w:rsid w:val="0010451E"/>
    <w:rsid w:val="001117E4"/>
    <w:rsid w:val="001120E3"/>
    <w:rsid w:val="001139EC"/>
    <w:rsid w:val="00113B2D"/>
    <w:rsid w:val="00114D9E"/>
    <w:rsid w:val="001168A0"/>
    <w:rsid w:val="00120D5D"/>
    <w:rsid w:val="00121812"/>
    <w:rsid w:val="00122883"/>
    <w:rsid w:val="00123CDB"/>
    <w:rsid w:val="00124ADB"/>
    <w:rsid w:val="00126808"/>
    <w:rsid w:val="00126F4F"/>
    <w:rsid w:val="00127BC2"/>
    <w:rsid w:val="00132808"/>
    <w:rsid w:val="0013456F"/>
    <w:rsid w:val="00137DCD"/>
    <w:rsid w:val="00143A1A"/>
    <w:rsid w:val="00150677"/>
    <w:rsid w:val="00151A2B"/>
    <w:rsid w:val="00156753"/>
    <w:rsid w:val="001610C2"/>
    <w:rsid w:val="00161106"/>
    <w:rsid w:val="00161EAA"/>
    <w:rsid w:val="00164F82"/>
    <w:rsid w:val="001705B0"/>
    <w:rsid w:val="0017152A"/>
    <w:rsid w:val="0017186C"/>
    <w:rsid w:val="0017445E"/>
    <w:rsid w:val="00180D23"/>
    <w:rsid w:val="00187916"/>
    <w:rsid w:val="00187A37"/>
    <w:rsid w:val="00190DA2"/>
    <w:rsid w:val="001914C0"/>
    <w:rsid w:val="00194D87"/>
    <w:rsid w:val="00195483"/>
    <w:rsid w:val="001961AF"/>
    <w:rsid w:val="001A11C5"/>
    <w:rsid w:val="001A1F97"/>
    <w:rsid w:val="001A5BDB"/>
    <w:rsid w:val="001A625D"/>
    <w:rsid w:val="001B0E78"/>
    <w:rsid w:val="001B5B7B"/>
    <w:rsid w:val="001C17EC"/>
    <w:rsid w:val="001C420E"/>
    <w:rsid w:val="001C71C3"/>
    <w:rsid w:val="001C7911"/>
    <w:rsid w:val="001D02CC"/>
    <w:rsid w:val="001D578D"/>
    <w:rsid w:val="001D6E06"/>
    <w:rsid w:val="001D7394"/>
    <w:rsid w:val="001D7E66"/>
    <w:rsid w:val="001F116E"/>
    <w:rsid w:val="001F60AC"/>
    <w:rsid w:val="00200A5B"/>
    <w:rsid w:val="0020179D"/>
    <w:rsid w:val="002025FD"/>
    <w:rsid w:val="00202E1E"/>
    <w:rsid w:val="0020426A"/>
    <w:rsid w:val="00210153"/>
    <w:rsid w:val="00213A04"/>
    <w:rsid w:val="0021699B"/>
    <w:rsid w:val="00220DD2"/>
    <w:rsid w:val="00222EFF"/>
    <w:rsid w:val="00223C77"/>
    <w:rsid w:val="00223F8B"/>
    <w:rsid w:val="002246A9"/>
    <w:rsid w:val="00230246"/>
    <w:rsid w:val="0023168C"/>
    <w:rsid w:val="00234BDA"/>
    <w:rsid w:val="0023791A"/>
    <w:rsid w:val="002400B9"/>
    <w:rsid w:val="00240A91"/>
    <w:rsid w:val="00242D31"/>
    <w:rsid w:val="0024344D"/>
    <w:rsid w:val="002467F4"/>
    <w:rsid w:val="00247CF1"/>
    <w:rsid w:val="00247E9A"/>
    <w:rsid w:val="002528FF"/>
    <w:rsid w:val="00256083"/>
    <w:rsid w:val="002606AC"/>
    <w:rsid w:val="00262716"/>
    <w:rsid w:val="0026318A"/>
    <w:rsid w:val="00264532"/>
    <w:rsid w:val="00264CF8"/>
    <w:rsid w:val="002664B6"/>
    <w:rsid w:val="002664ED"/>
    <w:rsid w:val="00270F4E"/>
    <w:rsid w:val="00271516"/>
    <w:rsid w:val="00273C43"/>
    <w:rsid w:val="00285707"/>
    <w:rsid w:val="00286AC4"/>
    <w:rsid w:val="00286D44"/>
    <w:rsid w:val="00291DD1"/>
    <w:rsid w:val="00294FE8"/>
    <w:rsid w:val="00296D15"/>
    <w:rsid w:val="002A0DC5"/>
    <w:rsid w:val="002A113D"/>
    <w:rsid w:val="002A6144"/>
    <w:rsid w:val="002A7CF6"/>
    <w:rsid w:val="002B2EE8"/>
    <w:rsid w:val="002B4042"/>
    <w:rsid w:val="002B49D6"/>
    <w:rsid w:val="002B4E8C"/>
    <w:rsid w:val="002C031E"/>
    <w:rsid w:val="002C07C3"/>
    <w:rsid w:val="002C1374"/>
    <w:rsid w:val="002C4256"/>
    <w:rsid w:val="002C7072"/>
    <w:rsid w:val="002D0242"/>
    <w:rsid w:val="002E3153"/>
    <w:rsid w:val="002E396D"/>
    <w:rsid w:val="002E3A99"/>
    <w:rsid w:val="002E7803"/>
    <w:rsid w:val="002F4AA9"/>
    <w:rsid w:val="002F4FB6"/>
    <w:rsid w:val="003035B3"/>
    <w:rsid w:val="00306001"/>
    <w:rsid w:val="00316861"/>
    <w:rsid w:val="00322940"/>
    <w:rsid w:val="003269F9"/>
    <w:rsid w:val="00341313"/>
    <w:rsid w:val="00353A2B"/>
    <w:rsid w:val="00357BB7"/>
    <w:rsid w:val="00360FF2"/>
    <w:rsid w:val="00363DED"/>
    <w:rsid w:val="00363E35"/>
    <w:rsid w:val="003654F7"/>
    <w:rsid w:val="00365EEF"/>
    <w:rsid w:val="003671E1"/>
    <w:rsid w:val="0036782F"/>
    <w:rsid w:val="003718DA"/>
    <w:rsid w:val="0037294E"/>
    <w:rsid w:val="00373B4A"/>
    <w:rsid w:val="00377C0B"/>
    <w:rsid w:val="00384D2A"/>
    <w:rsid w:val="00385280"/>
    <w:rsid w:val="003927E4"/>
    <w:rsid w:val="00394549"/>
    <w:rsid w:val="0039575E"/>
    <w:rsid w:val="00395DD7"/>
    <w:rsid w:val="003A2148"/>
    <w:rsid w:val="003A284D"/>
    <w:rsid w:val="003B005C"/>
    <w:rsid w:val="003B1BF0"/>
    <w:rsid w:val="003B2A6C"/>
    <w:rsid w:val="003B350C"/>
    <w:rsid w:val="003B374D"/>
    <w:rsid w:val="003B3D4B"/>
    <w:rsid w:val="003B49AB"/>
    <w:rsid w:val="003B6D66"/>
    <w:rsid w:val="003B768B"/>
    <w:rsid w:val="003C4AC2"/>
    <w:rsid w:val="003D19FC"/>
    <w:rsid w:val="003D219B"/>
    <w:rsid w:val="003D47BF"/>
    <w:rsid w:val="003E5258"/>
    <w:rsid w:val="003E6EBF"/>
    <w:rsid w:val="003F1581"/>
    <w:rsid w:val="003F4722"/>
    <w:rsid w:val="003F4EBC"/>
    <w:rsid w:val="003F57B1"/>
    <w:rsid w:val="00401CFE"/>
    <w:rsid w:val="00404A9A"/>
    <w:rsid w:val="0041242B"/>
    <w:rsid w:val="00423EDB"/>
    <w:rsid w:val="0042799C"/>
    <w:rsid w:val="004342C3"/>
    <w:rsid w:val="00437C72"/>
    <w:rsid w:val="00441F50"/>
    <w:rsid w:val="00445CA6"/>
    <w:rsid w:val="00450C6F"/>
    <w:rsid w:val="00450C9D"/>
    <w:rsid w:val="00451A31"/>
    <w:rsid w:val="00453253"/>
    <w:rsid w:val="0045431E"/>
    <w:rsid w:val="004544F7"/>
    <w:rsid w:val="00455E50"/>
    <w:rsid w:val="00466123"/>
    <w:rsid w:val="00466E41"/>
    <w:rsid w:val="0047323F"/>
    <w:rsid w:val="004921DC"/>
    <w:rsid w:val="004937E6"/>
    <w:rsid w:val="0049543C"/>
    <w:rsid w:val="004A0963"/>
    <w:rsid w:val="004A1346"/>
    <w:rsid w:val="004A254A"/>
    <w:rsid w:val="004A382A"/>
    <w:rsid w:val="004A4252"/>
    <w:rsid w:val="004A4D0F"/>
    <w:rsid w:val="004A51F2"/>
    <w:rsid w:val="004A5B00"/>
    <w:rsid w:val="004A5B9E"/>
    <w:rsid w:val="004B4697"/>
    <w:rsid w:val="004B54D2"/>
    <w:rsid w:val="004B7D81"/>
    <w:rsid w:val="004C0CC1"/>
    <w:rsid w:val="004C2E6A"/>
    <w:rsid w:val="004C3A5E"/>
    <w:rsid w:val="004C5323"/>
    <w:rsid w:val="004C66D0"/>
    <w:rsid w:val="004D3A48"/>
    <w:rsid w:val="004D7642"/>
    <w:rsid w:val="004E05C9"/>
    <w:rsid w:val="004E18FB"/>
    <w:rsid w:val="004E31FB"/>
    <w:rsid w:val="004E51D2"/>
    <w:rsid w:val="004E63A1"/>
    <w:rsid w:val="004F1CAB"/>
    <w:rsid w:val="004F4A0B"/>
    <w:rsid w:val="004F4BD1"/>
    <w:rsid w:val="004F72F7"/>
    <w:rsid w:val="004F763A"/>
    <w:rsid w:val="005056F8"/>
    <w:rsid w:val="00505AE4"/>
    <w:rsid w:val="0050650C"/>
    <w:rsid w:val="00506ACD"/>
    <w:rsid w:val="005224BA"/>
    <w:rsid w:val="00522BBE"/>
    <w:rsid w:val="005239D6"/>
    <w:rsid w:val="005240D7"/>
    <w:rsid w:val="00531C80"/>
    <w:rsid w:val="00533CCD"/>
    <w:rsid w:val="00536DAE"/>
    <w:rsid w:val="0054133E"/>
    <w:rsid w:val="00543777"/>
    <w:rsid w:val="00545FEE"/>
    <w:rsid w:val="00546A1F"/>
    <w:rsid w:val="00554290"/>
    <w:rsid w:val="00554308"/>
    <w:rsid w:val="00554349"/>
    <w:rsid w:val="005557BB"/>
    <w:rsid w:val="00560312"/>
    <w:rsid w:val="0056141C"/>
    <w:rsid w:val="00565709"/>
    <w:rsid w:val="005745DD"/>
    <w:rsid w:val="0057679E"/>
    <w:rsid w:val="00576FEE"/>
    <w:rsid w:val="00581BC0"/>
    <w:rsid w:val="00583CD6"/>
    <w:rsid w:val="0058409B"/>
    <w:rsid w:val="00586890"/>
    <w:rsid w:val="0059309C"/>
    <w:rsid w:val="005930A4"/>
    <w:rsid w:val="00594D4A"/>
    <w:rsid w:val="00596533"/>
    <w:rsid w:val="0059736E"/>
    <w:rsid w:val="005A12FF"/>
    <w:rsid w:val="005A79E2"/>
    <w:rsid w:val="005B2520"/>
    <w:rsid w:val="005B2FC6"/>
    <w:rsid w:val="005B5534"/>
    <w:rsid w:val="005C0DC2"/>
    <w:rsid w:val="005C3A51"/>
    <w:rsid w:val="005E1E68"/>
    <w:rsid w:val="005E1F31"/>
    <w:rsid w:val="005E2703"/>
    <w:rsid w:val="005E4775"/>
    <w:rsid w:val="005E6B52"/>
    <w:rsid w:val="005F1C9F"/>
    <w:rsid w:val="005F64E7"/>
    <w:rsid w:val="00600812"/>
    <w:rsid w:val="00601F33"/>
    <w:rsid w:val="0060340A"/>
    <w:rsid w:val="006038C1"/>
    <w:rsid w:val="00604E9B"/>
    <w:rsid w:val="006058CF"/>
    <w:rsid w:val="0060757B"/>
    <w:rsid w:val="006123E1"/>
    <w:rsid w:val="0061316D"/>
    <w:rsid w:val="006163A0"/>
    <w:rsid w:val="00627C6E"/>
    <w:rsid w:val="0063327D"/>
    <w:rsid w:val="006338C9"/>
    <w:rsid w:val="00636884"/>
    <w:rsid w:val="00636C4E"/>
    <w:rsid w:val="006379C7"/>
    <w:rsid w:val="006403BC"/>
    <w:rsid w:val="00641A72"/>
    <w:rsid w:val="00642356"/>
    <w:rsid w:val="00643370"/>
    <w:rsid w:val="00644DD3"/>
    <w:rsid w:val="00652F9F"/>
    <w:rsid w:val="00657D56"/>
    <w:rsid w:val="00661C07"/>
    <w:rsid w:val="00674F2A"/>
    <w:rsid w:val="00682451"/>
    <w:rsid w:val="0068251F"/>
    <w:rsid w:val="00685763"/>
    <w:rsid w:val="00686AA8"/>
    <w:rsid w:val="00686AEA"/>
    <w:rsid w:val="00687089"/>
    <w:rsid w:val="006A6DC5"/>
    <w:rsid w:val="006B0F01"/>
    <w:rsid w:val="006B0F0E"/>
    <w:rsid w:val="006B5376"/>
    <w:rsid w:val="006B62CC"/>
    <w:rsid w:val="006B7D5B"/>
    <w:rsid w:val="006C09A9"/>
    <w:rsid w:val="006C6C48"/>
    <w:rsid w:val="006D44B5"/>
    <w:rsid w:val="006D5A94"/>
    <w:rsid w:val="006E0F91"/>
    <w:rsid w:val="006E613A"/>
    <w:rsid w:val="006E6F86"/>
    <w:rsid w:val="006F1768"/>
    <w:rsid w:val="006F2844"/>
    <w:rsid w:val="006F4C26"/>
    <w:rsid w:val="00703447"/>
    <w:rsid w:val="007044CD"/>
    <w:rsid w:val="00705E04"/>
    <w:rsid w:val="00705E3A"/>
    <w:rsid w:val="00712CEC"/>
    <w:rsid w:val="00716B7D"/>
    <w:rsid w:val="007200DE"/>
    <w:rsid w:val="007241AD"/>
    <w:rsid w:val="007274A6"/>
    <w:rsid w:val="007276EB"/>
    <w:rsid w:val="007305AF"/>
    <w:rsid w:val="0073661A"/>
    <w:rsid w:val="00736FEE"/>
    <w:rsid w:val="007405AA"/>
    <w:rsid w:val="00741D69"/>
    <w:rsid w:val="007431CA"/>
    <w:rsid w:val="007431E4"/>
    <w:rsid w:val="00750D13"/>
    <w:rsid w:val="00752A3D"/>
    <w:rsid w:val="00754E59"/>
    <w:rsid w:val="00762C3B"/>
    <w:rsid w:val="00763441"/>
    <w:rsid w:val="0077248E"/>
    <w:rsid w:val="00773E36"/>
    <w:rsid w:val="00777852"/>
    <w:rsid w:val="00783B89"/>
    <w:rsid w:val="00784DA0"/>
    <w:rsid w:val="007876F3"/>
    <w:rsid w:val="007912C4"/>
    <w:rsid w:val="00794998"/>
    <w:rsid w:val="007961AF"/>
    <w:rsid w:val="007A0A46"/>
    <w:rsid w:val="007A4DC1"/>
    <w:rsid w:val="007A70FD"/>
    <w:rsid w:val="007B19B3"/>
    <w:rsid w:val="007B359F"/>
    <w:rsid w:val="007D2CA3"/>
    <w:rsid w:val="007D3AF3"/>
    <w:rsid w:val="007D3CF6"/>
    <w:rsid w:val="007D676D"/>
    <w:rsid w:val="007D6E55"/>
    <w:rsid w:val="007E15DD"/>
    <w:rsid w:val="007E3727"/>
    <w:rsid w:val="007E58DC"/>
    <w:rsid w:val="00801DCE"/>
    <w:rsid w:val="00801E2F"/>
    <w:rsid w:val="00805114"/>
    <w:rsid w:val="008056B3"/>
    <w:rsid w:val="00807493"/>
    <w:rsid w:val="00810350"/>
    <w:rsid w:val="00820337"/>
    <w:rsid w:val="00824462"/>
    <w:rsid w:val="008252E8"/>
    <w:rsid w:val="0082621D"/>
    <w:rsid w:val="008301BF"/>
    <w:rsid w:val="00830E11"/>
    <w:rsid w:val="008328AB"/>
    <w:rsid w:val="00833067"/>
    <w:rsid w:val="0083370A"/>
    <w:rsid w:val="00834128"/>
    <w:rsid w:val="008343A8"/>
    <w:rsid w:val="0083662B"/>
    <w:rsid w:val="00843577"/>
    <w:rsid w:val="00843886"/>
    <w:rsid w:val="00843C87"/>
    <w:rsid w:val="0085384F"/>
    <w:rsid w:val="00854FC5"/>
    <w:rsid w:val="0085548A"/>
    <w:rsid w:val="0086118D"/>
    <w:rsid w:val="008619CC"/>
    <w:rsid w:val="008631D5"/>
    <w:rsid w:val="008643E6"/>
    <w:rsid w:val="00866618"/>
    <w:rsid w:val="008670EA"/>
    <w:rsid w:val="0087624F"/>
    <w:rsid w:val="008763E7"/>
    <w:rsid w:val="008821C1"/>
    <w:rsid w:val="00884A52"/>
    <w:rsid w:val="0088680C"/>
    <w:rsid w:val="00887624"/>
    <w:rsid w:val="008928D5"/>
    <w:rsid w:val="00892DBD"/>
    <w:rsid w:val="00893F26"/>
    <w:rsid w:val="008A1D22"/>
    <w:rsid w:val="008A2912"/>
    <w:rsid w:val="008A3282"/>
    <w:rsid w:val="008A42EB"/>
    <w:rsid w:val="008B2188"/>
    <w:rsid w:val="008B2B98"/>
    <w:rsid w:val="008B39C7"/>
    <w:rsid w:val="008B75CD"/>
    <w:rsid w:val="008C07B8"/>
    <w:rsid w:val="008C0C3F"/>
    <w:rsid w:val="008C6874"/>
    <w:rsid w:val="008C7215"/>
    <w:rsid w:val="008D6BE3"/>
    <w:rsid w:val="008E059F"/>
    <w:rsid w:val="008E3BF6"/>
    <w:rsid w:val="008E3D62"/>
    <w:rsid w:val="008E6C80"/>
    <w:rsid w:val="008F10D8"/>
    <w:rsid w:val="008F4242"/>
    <w:rsid w:val="0091119A"/>
    <w:rsid w:val="00911E3C"/>
    <w:rsid w:val="00917236"/>
    <w:rsid w:val="0092232D"/>
    <w:rsid w:val="00924401"/>
    <w:rsid w:val="00932D77"/>
    <w:rsid w:val="00935378"/>
    <w:rsid w:val="0093603F"/>
    <w:rsid w:val="00937853"/>
    <w:rsid w:val="00942B4D"/>
    <w:rsid w:val="00945004"/>
    <w:rsid w:val="00946982"/>
    <w:rsid w:val="00951333"/>
    <w:rsid w:val="009543FA"/>
    <w:rsid w:val="00954850"/>
    <w:rsid w:val="0095763C"/>
    <w:rsid w:val="00960E9F"/>
    <w:rsid w:val="009615DC"/>
    <w:rsid w:val="009618C9"/>
    <w:rsid w:val="00961D66"/>
    <w:rsid w:val="00965174"/>
    <w:rsid w:val="00966A31"/>
    <w:rsid w:val="00970156"/>
    <w:rsid w:val="0097463B"/>
    <w:rsid w:val="00977D3F"/>
    <w:rsid w:val="00982B69"/>
    <w:rsid w:val="00983A97"/>
    <w:rsid w:val="009849F0"/>
    <w:rsid w:val="00984F57"/>
    <w:rsid w:val="0098631E"/>
    <w:rsid w:val="00990118"/>
    <w:rsid w:val="00991C2B"/>
    <w:rsid w:val="009973FB"/>
    <w:rsid w:val="009A7AA3"/>
    <w:rsid w:val="009B3CA7"/>
    <w:rsid w:val="009C28AD"/>
    <w:rsid w:val="009C34E6"/>
    <w:rsid w:val="009C37F4"/>
    <w:rsid w:val="009C6BF9"/>
    <w:rsid w:val="009D2956"/>
    <w:rsid w:val="009D6F1C"/>
    <w:rsid w:val="009D7F60"/>
    <w:rsid w:val="009E7012"/>
    <w:rsid w:val="009F2AC3"/>
    <w:rsid w:val="009F4BA2"/>
    <w:rsid w:val="00A003BA"/>
    <w:rsid w:val="00A01E83"/>
    <w:rsid w:val="00A04894"/>
    <w:rsid w:val="00A04D64"/>
    <w:rsid w:val="00A05A7A"/>
    <w:rsid w:val="00A14B4D"/>
    <w:rsid w:val="00A15744"/>
    <w:rsid w:val="00A17716"/>
    <w:rsid w:val="00A215C2"/>
    <w:rsid w:val="00A22527"/>
    <w:rsid w:val="00A2664B"/>
    <w:rsid w:val="00A278F7"/>
    <w:rsid w:val="00A30904"/>
    <w:rsid w:val="00A30F7C"/>
    <w:rsid w:val="00A31695"/>
    <w:rsid w:val="00A3756C"/>
    <w:rsid w:val="00A416B5"/>
    <w:rsid w:val="00A50C70"/>
    <w:rsid w:val="00A52E1B"/>
    <w:rsid w:val="00A53314"/>
    <w:rsid w:val="00A541D6"/>
    <w:rsid w:val="00A55107"/>
    <w:rsid w:val="00A56232"/>
    <w:rsid w:val="00A642B0"/>
    <w:rsid w:val="00A642E3"/>
    <w:rsid w:val="00A66182"/>
    <w:rsid w:val="00A67ED7"/>
    <w:rsid w:val="00A71ACB"/>
    <w:rsid w:val="00A85CAC"/>
    <w:rsid w:val="00A85E91"/>
    <w:rsid w:val="00A86D2E"/>
    <w:rsid w:val="00A87B72"/>
    <w:rsid w:val="00A902CE"/>
    <w:rsid w:val="00A90D06"/>
    <w:rsid w:val="00A947DA"/>
    <w:rsid w:val="00A94E65"/>
    <w:rsid w:val="00A94FB1"/>
    <w:rsid w:val="00A95F3C"/>
    <w:rsid w:val="00A96A31"/>
    <w:rsid w:val="00A970E5"/>
    <w:rsid w:val="00AA0590"/>
    <w:rsid w:val="00AA20FF"/>
    <w:rsid w:val="00AA225C"/>
    <w:rsid w:val="00AA6645"/>
    <w:rsid w:val="00AB1505"/>
    <w:rsid w:val="00AB3468"/>
    <w:rsid w:val="00AB44D4"/>
    <w:rsid w:val="00AC22C4"/>
    <w:rsid w:val="00AC26F2"/>
    <w:rsid w:val="00AC6ADD"/>
    <w:rsid w:val="00AD26E4"/>
    <w:rsid w:val="00AD62E3"/>
    <w:rsid w:val="00AD7494"/>
    <w:rsid w:val="00AD753F"/>
    <w:rsid w:val="00AE4A1D"/>
    <w:rsid w:val="00AE6122"/>
    <w:rsid w:val="00AE6B4B"/>
    <w:rsid w:val="00AE6F8F"/>
    <w:rsid w:val="00AF072B"/>
    <w:rsid w:val="00AF3042"/>
    <w:rsid w:val="00AF6469"/>
    <w:rsid w:val="00B0142F"/>
    <w:rsid w:val="00B0778C"/>
    <w:rsid w:val="00B07992"/>
    <w:rsid w:val="00B113CD"/>
    <w:rsid w:val="00B1195D"/>
    <w:rsid w:val="00B11F09"/>
    <w:rsid w:val="00B1390A"/>
    <w:rsid w:val="00B20AA1"/>
    <w:rsid w:val="00B34B74"/>
    <w:rsid w:val="00B43B6B"/>
    <w:rsid w:val="00B43C33"/>
    <w:rsid w:val="00B45609"/>
    <w:rsid w:val="00B45D5C"/>
    <w:rsid w:val="00B55719"/>
    <w:rsid w:val="00B643FA"/>
    <w:rsid w:val="00B64A9F"/>
    <w:rsid w:val="00B657C0"/>
    <w:rsid w:val="00B6669B"/>
    <w:rsid w:val="00B67508"/>
    <w:rsid w:val="00B740E2"/>
    <w:rsid w:val="00B76C50"/>
    <w:rsid w:val="00B76FDE"/>
    <w:rsid w:val="00B8064A"/>
    <w:rsid w:val="00B815BB"/>
    <w:rsid w:val="00B87485"/>
    <w:rsid w:val="00B926F4"/>
    <w:rsid w:val="00B92B1B"/>
    <w:rsid w:val="00B93863"/>
    <w:rsid w:val="00B9434F"/>
    <w:rsid w:val="00BA1500"/>
    <w:rsid w:val="00BB172F"/>
    <w:rsid w:val="00BB1B1E"/>
    <w:rsid w:val="00BB2EA1"/>
    <w:rsid w:val="00BB3B4E"/>
    <w:rsid w:val="00BB4E29"/>
    <w:rsid w:val="00BC402D"/>
    <w:rsid w:val="00BD314E"/>
    <w:rsid w:val="00BD4D60"/>
    <w:rsid w:val="00BD511A"/>
    <w:rsid w:val="00BD78BB"/>
    <w:rsid w:val="00BE320E"/>
    <w:rsid w:val="00C00B34"/>
    <w:rsid w:val="00C00C37"/>
    <w:rsid w:val="00C02E8D"/>
    <w:rsid w:val="00C0354C"/>
    <w:rsid w:val="00C052FA"/>
    <w:rsid w:val="00C06179"/>
    <w:rsid w:val="00C061F4"/>
    <w:rsid w:val="00C07099"/>
    <w:rsid w:val="00C07931"/>
    <w:rsid w:val="00C176CE"/>
    <w:rsid w:val="00C20452"/>
    <w:rsid w:val="00C2153A"/>
    <w:rsid w:val="00C21E52"/>
    <w:rsid w:val="00C27590"/>
    <w:rsid w:val="00C30586"/>
    <w:rsid w:val="00C35AD6"/>
    <w:rsid w:val="00C363F5"/>
    <w:rsid w:val="00C374ED"/>
    <w:rsid w:val="00C37DAD"/>
    <w:rsid w:val="00C42912"/>
    <w:rsid w:val="00C456F3"/>
    <w:rsid w:val="00C45AA4"/>
    <w:rsid w:val="00C51F12"/>
    <w:rsid w:val="00C52DCF"/>
    <w:rsid w:val="00C53555"/>
    <w:rsid w:val="00C53FF5"/>
    <w:rsid w:val="00C546AC"/>
    <w:rsid w:val="00C57BF0"/>
    <w:rsid w:val="00C60D33"/>
    <w:rsid w:val="00C62DC2"/>
    <w:rsid w:val="00C62F62"/>
    <w:rsid w:val="00C63712"/>
    <w:rsid w:val="00C63B17"/>
    <w:rsid w:val="00C643E7"/>
    <w:rsid w:val="00C66493"/>
    <w:rsid w:val="00C71330"/>
    <w:rsid w:val="00C730E9"/>
    <w:rsid w:val="00C7321E"/>
    <w:rsid w:val="00C73767"/>
    <w:rsid w:val="00C810AC"/>
    <w:rsid w:val="00C81D60"/>
    <w:rsid w:val="00C82684"/>
    <w:rsid w:val="00C83128"/>
    <w:rsid w:val="00C834B6"/>
    <w:rsid w:val="00C921AE"/>
    <w:rsid w:val="00C93CF2"/>
    <w:rsid w:val="00C971E3"/>
    <w:rsid w:val="00CA03AE"/>
    <w:rsid w:val="00CA0DDF"/>
    <w:rsid w:val="00CA0EA1"/>
    <w:rsid w:val="00CA3895"/>
    <w:rsid w:val="00CB0208"/>
    <w:rsid w:val="00CB293E"/>
    <w:rsid w:val="00CB4FDD"/>
    <w:rsid w:val="00CC16BE"/>
    <w:rsid w:val="00CC34FB"/>
    <w:rsid w:val="00CC599A"/>
    <w:rsid w:val="00CC6462"/>
    <w:rsid w:val="00CC6F08"/>
    <w:rsid w:val="00CD5C0E"/>
    <w:rsid w:val="00CD6295"/>
    <w:rsid w:val="00CD639D"/>
    <w:rsid w:val="00CE0077"/>
    <w:rsid w:val="00CE1723"/>
    <w:rsid w:val="00CE3B3F"/>
    <w:rsid w:val="00CE5AE1"/>
    <w:rsid w:val="00CE6593"/>
    <w:rsid w:val="00CF3122"/>
    <w:rsid w:val="00D10D97"/>
    <w:rsid w:val="00D10E5C"/>
    <w:rsid w:val="00D1229D"/>
    <w:rsid w:val="00D133B1"/>
    <w:rsid w:val="00D15FD8"/>
    <w:rsid w:val="00D160BA"/>
    <w:rsid w:val="00D17005"/>
    <w:rsid w:val="00D238CB"/>
    <w:rsid w:val="00D240EA"/>
    <w:rsid w:val="00D27F1E"/>
    <w:rsid w:val="00D30C03"/>
    <w:rsid w:val="00D32767"/>
    <w:rsid w:val="00D34249"/>
    <w:rsid w:val="00D41999"/>
    <w:rsid w:val="00D43CFF"/>
    <w:rsid w:val="00D449A3"/>
    <w:rsid w:val="00D46300"/>
    <w:rsid w:val="00D472E2"/>
    <w:rsid w:val="00D50211"/>
    <w:rsid w:val="00D53605"/>
    <w:rsid w:val="00D5457E"/>
    <w:rsid w:val="00D55B6F"/>
    <w:rsid w:val="00D618EA"/>
    <w:rsid w:val="00D6199E"/>
    <w:rsid w:val="00D622AA"/>
    <w:rsid w:val="00D62C05"/>
    <w:rsid w:val="00D65BF2"/>
    <w:rsid w:val="00D72A49"/>
    <w:rsid w:val="00D73FF2"/>
    <w:rsid w:val="00D857E6"/>
    <w:rsid w:val="00D92549"/>
    <w:rsid w:val="00D970D4"/>
    <w:rsid w:val="00DA038D"/>
    <w:rsid w:val="00DA254C"/>
    <w:rsid w:val="00DA377A"/>
    <w:rsid w:val="00DA5827"/>
    <w:rsid w:val="00DA61BE"/>
    <w:rsid w:val="00DB0CF7"/>
    <w:rsid w:val="00DB0E1F"/>
    <w:rsid w:val="00DB156A"/>
    <w:rsid w:val="00DB1BD1"/>
    <w:rsid w:val="00DB227D"/>
    <w:rsid w:val="00DB2CD1"/>
    <w:rsid w:val="00DB3A2C"/>
    <w:rsid w:val="00DB59A3"/>
    <w:rsid w:val="00DB6C6F"/>
    <w:rsid w:val="00DC1996"/>
    <w:rsid w:val="00DC608C"/>
    <w:rsid w:val="00DC6DB4"/>
    <w:rsid w:val="00DD7FE4"/>
    <w:rsid w:val="00DE37A3"/>
    <w:rsid w:val="00DE46BB"/>
    <w:rsid w:val="00DE5A6F"/>
    <w:rsid w:val="00DE685C"/>
    <w:rsid w:val="00DF1EA0"/>
    <w:rsid w:val="00DF225E"/>
    <w:rsid w:val="00DF44EC"/>
    <w:rsid w:val="00DF66F4"/>
    <w:rsid w:val="00E0063A"/>
    <w:rsid w:val="00E069C8"/>
    <w:rsid w:val="00E12BE1"/>
    <w:rsid w:val="00E12E17"/>
    <w:rsid w:val="00E14AEC"/>
    <w:rsid w:val="00E15925"/>
    <w:rsid w:val="00E16726"/>
    <w:rsid w:val="00E239B8"/>
    <w:rsid w:val="00E2529C"/>
    <w:rsid w:val="00E309A8"/>
    <w:rsid w:val="00E31C6E"/>
    <w:rsid w:val="00E32488"/>
    <w:rsid w:val="00E32502"/>
    <w:rsid w:val="00E34C8D"/>
    <w:rsid w:val="00E372F8"/>
    <w:rsid w:val="00E44F5C"/>
    <w:rsid w:val="00E45A66"/>
    <w:rsid w:val="00E46240"/>
    <w:rsid w:val="00E46383"/>
    <w:rsid w:val="00E5124B"/>
    <w:rsid w:val="00E564BE"/>
    <w:rsid w:val="00E602FA"/>
    <w:rsid w:val="00E61EEC"/>
    <w:rsid w:val="00E65732"/>
    <w:rsid w:val="00E65BB2"/>
    <w:rsid w:val="00E67423"/>
    <w:rsid w:val="00E705EA"/>
    <w:rsid w:val="00E729E3"/>
    <w:rsid w:val="00E75A7F"/>
    <w:rsid w:val="00E770EC"/>
    <w:rsid w:val="00E803AE"/>
    <w:rsid w:val="00E827D7"/>
    <w:rsid w:val="00E8385E"/>
    <w:rsid w:val="00E8392E"/>
    <w:rsid w:val="00E8512F"/>
    <w:rsid w:val="00E87F1D"/>
    <w:rsid w:val="00E900F5"/>
    <w:rsid w:val="00E91FDA"/>
    <w:rsid w:val="00E95F78"/>
    <w:rsid w:val="00E96329"/>
    <w:rsid w:val="00E97976"/>
    <w:rsid w:val="00EA03E6"/>
    <w:rsid w:val="00EA486F"/>
    <w:rsid w:val="00EA7849"/>
    <w:rsid w:val="00EB1917"/>
    <w:rsid w:val="00EB2FEF"/>
    <w:rsid w:val="00EB71E2"/>
    <w:rsid w:val="00EC279D"/>
    <w:rsid w:val="00EC3D4B"/>
    <w:rsid w:val="00ED2ACC"/>
    <w:rsid w:val="00ED2BDB"/>
    <w:rsid w:val="00ED56C9"/>
    <w:rsid w:val="00ED75FB"/>
    <w:rsid w:val="00EE0C87"/>
    <w:rsid w:val="00EE1983"/>
    <w:rsid w:val="00EE4384"/>
    <w:rsid w:val="00EE6AF0"/>
    <w:rsid w:val="00EF2F5A"/>
    <w:rsid w:val="00EF458D"/>
    <w:rsid w:val="00EF52CF"/>
    <w:rsid w:val="00F04576"/>
    <w:rsid w:val="00F05E87"/>
    <w:rsid w:val="00F073E4"/>
    <w:rsid w:val="00F10419"/>
    <w:rsid w:val="00F14B3E"/>
    <w:rsid w:val="00F14E02"/>
    <w:rsid w:val="00F16130"/>
    <w:rsid w:val="00F169CC"/>
    <w:rsid w:val="00F17519"/>
    <w:rsid w:val="00F22F25"/>
    <w:rsid w:val="00F262E6"/>
    <w:rsid w:val="00F26EAF"/>
    <w:rsid w:val="00F311B2"/>
    <w:rsid w:val="00F325C8"/>
    <w:rsid w:val="00F342B2"/>
    <w:rsid w:val="00F41642"/>
    <w:rsid w:val="00F41C52"/>
    <w:rsid w:val="00F46028"/>
    <w:rsid w:val="00F4710E"/>
    <w:rsid w:val="00F51BAF"/>
    <w:rsid w:val="00F5695C"/>
    <w:rsid w:val="00F634D8"/>
    <w:rsid w:val="00F6449A"/>
    <w:rsid w:val="00F720CC"/>
    <w:rsid w:val="00F72A39"/>
    <w:rsid w:val="00F76756"/>
    <w:rsid w:val="00F835B8"/>
    <w:rsid w:val="00F87773"/>
    <w:rsid w:val="00F87C67"/>
    <w:rsid w:val="00F91956"/>
    <w:rsid w:val="00F97014"/>
    <w:rsid w:val="00FA219B"/>
    <w:rsid w:val="00FA27F5"/>
    <w:rsid w:val="00FA5CDD"/>
    <w:rsid w:val="00FB6D4A"/>
    <w:rsid w:val="00FC2633"/>
    <w:rsid w:val="00FC5AF0"/>
    <w:rsid w:val="00FD0F62"/>
    <w:rsid w:val="00FD292E"/>
    <w:rsid w:val="00FD5D3A"/>
    <w:rsid w:val="00FD6625"/>
    <w:rsid w:val="00FE5820"/>
    <w:rsid w:val="00FE6FF5"/>
    <w:rsid w:val="00FF31AF"/>
    <w:rsid w:val="00FF61B0"/>
    <w:rsid w:val="00FF653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C6E"/>
    <w:pPr>
      <w:spacing w:after="200" w:line="276" w:lineRule="auto"/>
    </w:pPr>
    <w:rPr>
      <w:rFonts w:ascii="Calibri" w:hAnsi="Calibri"/>
      <w:sz w:val="22"/>
      <w:szCs w:val="22"/>
      <w:lang w:eastAsia="en-US"/>
    </w:rPr>
  </w:style>
  <w:style w:type="paragraph" w:styleId="Ttulo1">
    <w:name w:val="heading 1"/>
    <w:aliases w:val="Título 1- Cláusula"/>
    <w:basedOn w:val="Normal"/>
    <w:next w:val="Normal"/>
    <w:qFormat/>
    <w:rsid w:val="00627C6E"/>
    <w:pPr>
      <w:keepNext/>
      <w:keepLines/>
      <w:spacing w:before="480" w:after="0"/>
      <w:outlineLvl w:val="0"/>
    </w:pPr>
    <w:rPr>
      <w:rFonts w:ascii="Ecofont Vera Sans" w:hAnsi="Ecofont Vera Sans"/>
      <w:b/>
      <w:bCs/>
      <w:color w:val="000000"/>
      <w:sz w:val="24"/>
      <w:szCs w:val="28"/>
    </w:rPr>
  </w:style>
  <w:style w:type="paragraph" w:styleId="Ttulo2">
    <w:name w:val="heading 2"/>
    <w:basedOn w:val="Normal"/>
    <w:next w:val="Normal"/>
    <w:qFormat/>
    <w:rsid w:val="00627C6E"/>
    <w:pPr>
      <w:keepNext/>
      <w:keepLines/>
      <w:spacing w:before="200" w:after="0"/>
      <w:outlineLvl w:val="1"/>
    </w:pPr>
    <w:rPr>
      <w:rFonts w:ascii="Ecofont Vera Sans" w:hAnsi="Ecofont Vera Sans"/>
      <w:b/>
      <w:bCs/>
      <w:color w:val="000000"/>
      <w:szCs w:val="26"/>
    </w:rPr>
  </w:style>
  <w:style w:type="paragraph" w:styleId="Ttulo3">
    <w:name w:val="heading 3"/>
    <w:basedOn w:val="Normal"/>
    <w:next w:val="Normal"/>
    <w:link w:val="Ttulo3Char"/>
    <w:uiPriority w:val="9"/>
    <w:unhideWhenUsed/>
    <w:qFormat/>
    <w:rsid w:val="009D2956"/>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ListaColorida-nfase11">
    <w:name w:val="Lista Colorida - Ênfase 11"/>
    <w:basedOn w:val="Normal"/>
    <w:rsid w:val="00627C6E"/>
    <w:pPr>
      <w:ind w:left="720"/>
    </w:pPr>
  </w:style>
  <w:style w:type="character" w:styleId="Refdecomentrio">
    <w:name w:val="annotation reference"/>
    <w:basedOn w:val="Fontepargpadro"/>
    <w:semiHidden/>
    <w:rsid w:val="00627C6E"/>
    <w:rPr>
      <w:rFonts w:ascii="Times New Roman" w:hAnsi="Times New Roman" w:cs="Times New Roman"/>
      <w:sz w:val="16"/>
      <w:szCs w:val="16"/>
    </w:rPr>
  </w:style>
  <w:style w:type="paragraph" w:styleId="Textodecomentrio">
    <w:name w:val="annotation text"/>
    <w:basedOn w:val="Normal"/>
    <w:link w:val="TextodecomentrioChar"/>
    <w:semiHidden/>
    <w:rsid w:val="00627C6E"/>
    <w:pPr>
      <w:spacing w:line="240" w:lineRule="auto"/>
    </w:pPr>
    <w:rPr>
      <w:sz w:val="20"/>
      <w:szCs w:val="20"/>
    </w:rPr>
  </w:style>
  <w:style w:type="character" w:customStyle="1" w:styleId="CommentTextChar">
    <w:name w:val="Comment Text Char"/>
    <w:basedOn w:val="Fontepargpadro"/>
    <w:rsid w:val="00627C6E"/>
    <w:rPr>
      <w:rFonts w:ascii="Times New Roman" w:hAnsi="Times New Roman" w:cs="Times New Roman"/>
      <w:sz w:val="20"/>
      <w:szCs w:val="20"/>
    </w:rPr>
  </w:style>
  <w:style w:type="paragraph" w:customStyle="1" w:styleId="Assuntodocomentrio1">
    <w:name w:val="Assunto do comentário1"/>
    <w:basedOn w:val="Textodecomentrio"/>
    <w:next w:val="Textodecomentrio"/>
    <w:rsid w:val="00627C6E"/>
    <w:rPr>
      <w:b/>
      <w:bCs/>
    </w:rPr>
  </w:style>
  <w:style w:type="character" w:customStyle="1" w:styleId="CommentSubjectChar">
    <w:name w:val="Comment Subject Char"/>
    <w:basedOn w:val="CommentTextChar"/>
    <w:rsid w:val="00627C6E"/>
    <w:rPr>
      <w:b/>
      <w:bCs/>
    </w:rPr>
  </w:style>
  <w:style w:type="paragraph" w:customStyle="1" w:styleId="Textodebalo1">
    <w:name w:val="Texto de balão1"/>
    <w:basedOn w:val="Normal"/>
    <w:rsid w:val="00627C6E"/>
    <w:pPr>
      <w:spacing w:after="0" w:line="240" w:lineRule="auto"/>
    </w:pPr>
    <w:rPr>
      <w:rFonts w:ascii="Tahoma" w:hAnsi="Tahoma" w:cs="Tahoma"/>
      <w:sz w:val="16"/>
      <w:szCs w:val="16"/>
    </w:rPr>
  </w:style>
  <w:style w:type="character" w:customStyle="1" w:styleId="BalloonTextChar">
    <w:name w:val="Balloon Text Char"/>
    <w:basedOn w:val="Fontepargpadro"/>
    <w:rsid w:val="00627C6E"/>
    <w:rPr>
      <w:rFonts w:ascii="Tahoma" w:hAnsi="Tahoma" w:cs="Tahoma"/>
      <w:sz w:val="16"/>
      <w:szCs w:val="16"/>
    </w:rPr>
  </w:style>
  <w:style w:type="character" w:styleId="Hyperlink">
    <w:name w:val="Hyperlink"/>
    <w:basedOn w:val="Fontepargpadro"/>
    <w:uiPriority w:val="99"/>
    <w:rsid w:val="00627C6E"/>
    <w:rPr>
      <w:rFonts w:ascii="Times New Roman" w:hAnsi="Times New Roman" w:cs="Times New Roman"/>
      <w:color w:val="0000FF"/>
      <w:u w:val="single"/>
    </w:rPr>
  </w:style>
  <w:style w:type="paragraph" w:customStyle="1" w:styleId="PargrafodaLista1">
    <w:name w:val="Parágrafo da Lista1"/>
    <w:basedOn w:val="Normal"/>
    <w:rsid w:val="00627C6E"/>
    <w:pPr>
      <w:ind w:left="720"/>
    </w:pPr>
  </w:style>
  <w:style w:type="character" w:customStyle="1" w:styleId="Heading1Char">
    <w:name w:val="Heading 1 Char"/>
    <w:aliases w:val="Título 1- Cláusula Char"/>
    <w:basedOn w:val="Fontepargpadro"/>
    <w:rsid w:val="00627C6E"/>
    <w:rPr>
      <w:rFonts w:ascii="Ecofont Vera Sans" w:hAnsi="Ecofont Vera Sans" w:cs="Times New Roman"/>
      <w:b/>
      <w:bCs/>
      <w:color w:val="000000"/>
      <w:sz w:val="28"/>
      <w:szCs w:val="28"/>
      <w:lang w:eastAsia="en-US"/>
    </w:rPr>
  </w:style>
  <w:style w:type="paragraph" w:customStyle="1" w:styleId="CabealhodoSumrio1">
    <w:name w:val="Cabeçalho do Sumário1"/>
    <w:basedOn w:val="Ttulo1"/>
    <w:next w:val="Normal"/>
    <w:rsid w:val="00627C6E"/>
    <w:pPr>
      <w:outlineLvl w:val="9"/>
    </w:pPr>
  </w:style>
  <w:style w:type="paragraph" w:styleId="Sumrio1">
    <w:name w:val="toc 1"/>
    <w:basedOn w:val="Normal"/>
    <w:next w:val="Normal"/>
    <w:autoRedefine/>
    <w:uiPriority w:val="39"/>
    <w:qFormat/>
    <w:rsid w:val="000406FA"/>
    <w:pPr>
      <w:tabs>
        <w:tab w:val="right" w:leader="dot" w:pos="8495"/>
      </w:tabs>
      <w:spacing w:after="100"/>
      <w:jc w:val="both"/>
    </w:pPr>
  </w:style>
  <w:style w:type="paragraph" w:styleId="Sumrio2">
    <w:name w:val="toc 2"/>
    <w:basedOn w:val="Normal"/>
    <w:next w:val="Normal"/>
    <w:autoRedefine/>
    <w:uiPriority w:val="39"/>
    <w:qFormat/>
    <w:rsid w:val="00401CFE"/>
    <w:pPr>
      <w:tabs>
        <w:tab w:val="right" w:pos="8505"/>
        <w:tab w:val="right" w:leader="dot" w:pos="10479"/>
      </w:tabs>
      <w:spacing w:after="100"/>
      <w:jc w:val="both"/>
    </w:pPr>
    <w:rPr>
      <w:rFonts w:ascii="Arial" w:hAnsi="Arial" w:cs="Arial"/>
      <w:b/>
      <w:noProof/>
      <w:lang w:eastAsia="pt-BR"/>
    </w:rPr>
  </w:style>
  <w:style w:type="character" w:customStyle="1" w:styleId="Heading2Char">
    <w:name w:val="Heading 2 Char"/>
    <w:basedOn w:val="Fontepargpadro"/>
    <w:rsid w:val="00627C6E"/>
    <w:rPr>
      <w:rFonts w:ascii="Ecofont Vera Sans" w:hAnsi="Ecofont Vera Sans" w:cs="Times New Roman"/>
      <w:b/>
      <w:bCs/>
      <w:color w:val="000000"/>
      <w:sz w:val="26"/>
      <w:szCs w:val="26"/>
      <w:lang w:eastAsia="en-US"/>
    </w:rPr>
  </w:style>
  <w:style w:type="paragraph" w:styleId="Sumrio3">
    <w:name w:val="toc 3"/>
    <w:basedOn w:val="Normal"/>
    <w:next w:val="Normal"/>
    <w:autoRedefine/>
    <w:uiPriority w:val="39"/>
    <w:qFormat/>
    <w:rsid w:val="00627C6E"/>
    <w:pPr>
      <w:spacing w:after="100"/>
      <w:ind w:left="440"/>
    </w:pPr>
    <w:rPr>
      <w:lang w:eastAsia="pt-BR"/>
    </w:rPr>
  </w:style>
  <w:style w:type="paragraph" w:styleId="Sumrio4">
    <w:name w:val="toc 4"/>
    <w:basedOn w:val="Normal"/>
    <w:next w:val="Normal"/>
    <w:autoRedefine/>
    <w:uiPriority w:val="39"/>
    <w:rsid w:val="00627C6E"/>
    <w:pPr>
      <w:spacing w:after="100"/>
      <w:ind w:left="660"/>
    </w:pPr>
    <w:rPr>
      <w:lang w:eastAsia="pt-BR"/>
    </w:rPr>
  </w:style>
  <w:style w:type="paragraph" w:styleId="Sumrio5">
    <w:name w:val="toc 5"/>
    <w:basedOn w:val="Normal"/>
    <w:next w:val="Normal"/>
    <w:autoRedefine/>
    <w:uiPriority w:val="39"/>
    <w:rsid w:val="00627C6E"/>
    <w:pPr>
      <w:spacing w:after="100"/>
      <w:ind w:left="880"/>
    </w:pPr>
    <w:rPr>
      <w:lang w:eastAsia="pt-BR"/>
    </w:rPr>
  </w:style>
  <w:style w:type="paragraph" w:styleId="Sumrio6">
    <w:name w:val="toc 6"/>
    <w:basedOn w:val="Normal"/>
    <w:next w:val="Normal"/>
    <w:autoRedefine/>
    <w:uiPriority w:val="39"/>
    <w:rsid w:val="00627C6E"/>
    <w:pPr>
      <w:spacing w:after="100"/>
      <w:ind w:left="1100"/>
    </w:pPr>
    <w:rPr>
      <w:lang w:eastAsia="pt-BR"/>
    </w:rPr>
  </w:style>
  <w:style w:type="paragraph" w:styleId="Sumrio7">
    <w:name w:val="toc 7"/>
    <w:basedOn w:val="Normal"/>
    <w:next w:val="Normal"/>
    <w:autoRedefine/>
    <w:uiPriority w:val="39"/>
    <w:rsid w:val="00627C6E"/>
    <w:pPr>
      <w:spacing w:after="100"/>
      <w:ind w:left="1320"/>
    </w:pPr>
    <w:rPr>
      <w:lang w:eastAsia="pt-BR"/>
    </w:rPr>
  </w:style>
  <w:style w:type="paragraph" w:styleId="Sumrio8">
    <w:name w:val="toc 8"/>
    <w:basedOn w:val="Normal"/>
    <w:next w:val="Normal"/>
    <w:autoRedefine/>
    <w:uiPriority w:val="39"/>
    <w:rsid w:val="00627C6E"/>
    <w:pPr>
      <w:spacing w:after="100"/>
      <w:ind w:left="1540"/>
    </w:pPr>
    <w:rPr>
      <w:lang w:eastAsia="pt-BR"/>
    </w:rPr>
  </w:style>
  <w:style w:type="paragraph" w:styleId="Sumrio9">
    <w:name w:val="toc 9"/>
    <w:basedOn w:val="Normal"/>
    <w:next w:val="Normal"/>
    <w:autoRedefine/>
    <w:uiPriority w:val="39"/>
    <w:rsid w:val="00627C6E"/>
    <w:pPr>
      <w:spacing w:after="100"/>
      <w:ind w:left="1760"/>
    </w:pPr>
    <w:rPr>
      <w:lang w:eastAsia="pt-BR"/>
    </w:rPr>
  </w:style>
  <w:style w:type="paragraph" w:styleId="Ttulo">
    <w:name w:val="Title"/>
    <w:basedOn w:val="Normal"/>
    <w:autoRedefine/>
    <w:qFormat/>
    <w:rsid w:val="00627C6E"/>
    <w:pPr>
      <w:keepNext/>
      <w:numPr>
        <w:numId w:val="5"/>
      </w:numPr>
      <w:tabs>
        <w:tab w:val="left" w:pos="720"/>
        <w:tab w:val="left" w:pos="1440"/>
        <w:tab w:val="left" w:pos="2160"/>
        <w:tab w:val="left" w:pos="2880"/>
        <w:tab w:val="right" w:pos="8640"/>
      </w:tabs>
      <w:spacing w:after="240" w:line="840" w:lineRule="exact"/>
      <w:jc w:val="center"/>
    </w:pPr>
    <w:rPr>
      <w:rFonts w:ascii="Gill Sans" w:hAnsi="Gill Sans"/>
      <w:b/>
      <w:sz w:val="24"/>
      <w:szCs w:val="20"/>
      <w:lang w:eastAsia="pt-BR"/>
    </w:rPr>
  </w:style>
  <w:style w:type="character" w:customStyle="1" w:styleId="TitleChar">
    <w:name w:val="Title Char"/>
    <w:basedOn w:val="Fontepargpadro"/>
    <w:rsid w:val="00627C6E"/>
    <w:rPr>
      <w:rFonts w:ascii="Gill Sans" w:hAnsi="Gill Sans" w:cs="Times New Roman"/>
      <w:b/>
      <w:sz w:val="24"/>
    </w:rPr>
  </w:style>
  <w:style w:type="paragraph" w:customStyle="1" w:styleId="ClauseText">
    <w:name w:val="Clause Text"/>
    <w:basedOn w:val="Normal"/>
    <w:autoRedefine/>
    <w:rsid w:val="00627C6E"/>
    <w:pPr>
      <w:numPr>
        <w:ilvl w:val="1"/>
        <w:numId w:val="5"/>
      </w:numPr>
      <w:spacing w:before="200" w:line="240" w:lineRule="auto"/>
      <w:jc w:val="both"/>
    </w:pPr>
    <w:rPr>
      <w:rFonts w:ascii="Arial" w:hAnsi="Arial" w:cs="Arial"/>
      <w:bCs/>
      <w:sz w:val="24"/>
      <w:szCs w:val="20"/>
      <w:lang w:eastAsia="pt-BR"/>
    </w:rPr>
  </w:style>
  <w:style w:type="paragraph" w:customStyle="1" w:styleId="TtulodeCaptulo">
    <w:name w:val="Título de Capítulo"/>
    <w:basedOn w:val="Normal"/>
    <w:rsid w:val="00627C6E"/>
    <w:pPr>
      <w:pageBreakBefore/>
      <w:numPr>
        <w:numId w:val="6"/>
      </w:numPr>
      <w:spacing w:before="360" w:after="80" w:line="240" w:lineRule="auto"/>
      <w:jc w:val="center"/>
    </w:pPr>
    <w:rPr>
      <w:rFonts w:ascii="Ecofont Vera Sans" w:hAnsi="Ecofont Vera Sans"/>
      <w:b/>
      <w:bCs/>
      <w:sz w:val="24"/>
      <w:szCs w:val="20"/>
      <w:lang w:eastAsia="pt-BR"/>
    </w:rPr>
  </w:style>
  <w:style w:type="paragraph" w:styleId="NormalWeb">
    <w:name w:val="Normal (Web)"/>
    <w:basedOn w:val="Normal"/>
    <w:semiHidden/>
    <w:rsid w:val="00627C6E"/>
    <w:pPr>
      <w:spacing w:before="100" w:beforeAutospacing="1" w:after="100" w:afterAutospacing="1" w:line="240" w:lineRule="auto"/>
    </w:pPr>
    <w:rPr>
      <w:rFonts w:ascii="Times New Roman" w:hAnsi="Times New Roman"/>
      <w:sz w:val="24"/>
      <w:szCs w:val="24"/>
      <w:lang w:eastAsia="pt-BR"/>
    </w:rPr>
  </w:style>
  <w:style w:type="character" w:styleId="HiperlinkVisitado">
    <w:name w:val="FollowedHyperlink"/>
    <w:basedOn w:val="Fontepargpadro"/>
    <w:semiHidden/>
    <w:rsid w:val="00627C6E"/>
    <w:rPr>
      <w:rFonts w:ascii="Times New Roman" w:hAnsi="Times New Roman" w:cs="Times New Roman"/>
      <w:color w:val="800080"/>
      <w:u w:val="single"/>
    </w:rPr>
  </w:style>
  <w:style w:type="paragraph" w:customStyle="1" w:styleId="Reviso1">
    <w:name w:val="Revisão1"/>
    <w:hidden/>
    <w:rsid w:val="00627C6E"/>
    <w:rPr>
      <w:rFonts w:ascii="Calibri" w:hAnsi="Calibri"/>
      <w:sz w:val="22"/>
      <w:szCs w:val="22"/>
      <w:lang w:eastAsia="en-US"/>
    </w:rPr>
  </w:style>
  <w:style w:type="paragraph" w:customStyle="1" w:styleId="Default">
    <w:name w:val="Default"/>
    <w:rsid w:val="00627C6E"/>
    <w:pPr>
      <w:autoSpaceDE w:val="0"/>
      <w:autoSpaceDN w:val="0"/>
      <w:adjustRightInd w:val="0"/>
    </w:pPr>
    <w:rPr>
      <w:rFonts w:ascii="Arial" w:hAnsi="Arial" w:cs="Arial"/>
      <w:color w:val="000000"/>
      <w:sz w:val="24"/>
      <w:szCs w:val="24"/>
      <w:lang w:eastAsia="en-US"/>
    </w:rPr>
  </w:style>
  <w:style w:type="paragraph" w:customStyle="1" w:styleId="Sub-ttulodeclusula">
    <w:name w:val="Sub-título de cláusula"/>
    <w:basedOn w:val="Ttulo"/>
    <w:next w:val="ClauseText"/>
    <w:autoRedefine/>
    <w:rsid w:val="005F1C9F"/>
    <w:pPr>
      <w:widowControl w:val="0"/>
      <w:numPr>
        <w:numId w:val="0"/>
      </w:numPr>
      <w:spacing w:before="100" w:beforeAutospacing="1" w:after="0" w:line="240" w:lineRule="auto"/>
      <w:jc w:val="left"/>
    </w:pPr>
    <w:rPr>
      <w:rFonts w:ascii="Arial" w:hAnsi="Arial" w:cs="Arial"/>
      <w:sz w:val="22"/>
      <w:szCs w:val="22"/>
    </w:rPr>
  </w:style>
  <w:style w:type="paragraph" w:styleId="Cabealho">
    <w:name w:val="header"/>
    <w:basedOn w:val="Normal"/>
    <w:semiHidden/>
    <w:rsid w:val="00627C6E"/>
    <w:pPr>
      <w:tabs>
        <w:tab w:val="center" w:pos="4252"/>
        <w:tab w:val="right" w:pos="8504"/>
      </w:tabs>
      <w:spacing w:after="0" w:line="240" w:lineRule="auto"/>
    </w:pPr>
  </w:style>
  <w:style w:type="character" w:customStyle="1" w:styleId="HeaderChar">
    <w:name w:val="Header Char"/>
    <w:basedOn w:val="Fontepargpadro"/>
    <w:rsid w:val="00627C6E"/>
    <w:rPr>
      <w:rFonts w:ascii="Times New Roman" w:hAnsi="Times New Roman" w:cs="Times New Roman"/>
      <w:sz w:val="22"/>
      <w:szCs w:val="22"/>
      <w:lang w:eastAsia="en-US"/>
    </w:rPr>
  </w:style>
  <w:style w:type="paragraph" w:styleId="Rodap">
    <w:name w:val="footer"/>
    <w:basedOn w:val="Normal"/>
    <w:link w:val="RodapChar"/>
    <w:uiPriority w:val="99"/>
    <w:rsid w:val="00627C6E"/>
    <w:pPr>
      <w:tabs>
        <w:tab w:val="center" w:pos="4252"/>
        <w:tab w:val="right" w:pos="8504"/>
      </w:tabs>
      <w:spacing w:after="0" w:line="240" w:lineRule="auto"/>
    </w:pPr>
  </w:style>
  <w:style w:type="character" w:customStyle="1" w:styleId="FooterChar">
    <w:name w:val="Footer Char"/>
    <w:basedOn w:val="Fontepargpadro"/>
    <w:rsid w:val="00627C6E"/>
    <w:rPr>
      <w:rFonts w:ascii="Times New Roman" w:hAnsi="Times New Roman" w:cs="Times New Roman"/>
      <w:sz w:val="22"/>
      <w:szCs w:val="22"/>
      <w:lang w:eastAsia="en-US"/>
    </w:rPr>
  </w:style>
  <w:style w:type="character" w:customStyle="1" w:styleId="TextodoEspaoReservado1">
    <w:name w:val="Texto do Espaço Reservado1"/>
    <w:basedOn w:val="Fontepargpadro"/>
    <w:rsid w:val="00627C6E"/>
    <w:rPr>
      <w:rFonts w:ascii="Times New Roman" w:hAnsi="Times New Roman" w:cs="Times New Roman"/>
      <w:color w:val="808080"/>
    </w:rPr>
  </w:style>
  <w:style w:type="paragraph" w:styleId="Corpodetexto">
    <w:name w:val="Body Text"/>
    <w:basedOn w:val="Normal"/>
    <w:semiHidden/>
    <w:rsid w:val="00627C6E"/>
    <w:pPr>
      <w:spacing w:after="0" w:line="360" w:lineRule="auto"/>
      <w:ind w:firstLine="709"/>
      <w:jc w:val="both"/>
    </w:pPr>
    <w:rPr>
      <w:rFonts w:ascii="Arial" w:hAnsi="Arial" w:cs="Arial"/>
      <w:sz w:val="24"/>
      <w:szCs w:val="20"/>
      <w:lang w:eastAsia="pt-BR"/>
    </w:rPr>
  </w:style>
  <w:style w:type="character" w:customStyle="1" w:styleId="BodyTextChar">
    <w:name w:val="Body Text Char"/>
    <w:basedOn w:val="Fontepargpadro"/>
    <w:rsid w:val="00627C6E"/>
    <w:rPr>
      <w:rFonts w:ascii="Arial" w:hAnsi="Arial" w:cs="Arial"/>
      <w:sz w:val="24"/>
    </w:rPr>
  </w:style>
  <w:style w:type="paragraph" w:customStyle="1" w:styleId="CTO-NumClau">
    <w:name w:val="CTO - Num. Clau."/>
    <w:basedOn w:val="Normal"/>
    <w:next w:val="Normal"/>
    <w:link w:val="CTO-NumClauChar"/>
    <w:qFormat/>
    <w:rsid w:val="00932D77"/>
    <w:pPr>
      <w:numPr>
        <w:ilvl w:val="1"/>
        <w:numId w:val="21"/>
      </w:numPr>
      <w:spacing w:before="360" w:after="360" w:line="240" w:lineRule="auto"/>
      <w:jc w:val="center"/>
      <w:outlineLvl w:val="1"/>
    </w:pPr>
    <w:rPr>
      <w:rFonts w:ascii="Arial" w:hAnsi="Arial" w:cs="Arial"/>
      <w:b/>
      <w:caps/>
      <w:szCs w:val="20"/>
      <w:lang w:eastAsia="pt-BR"/>
    </w:rPr>
  </w:style>
  <w:style w:type="paragraph" w:customStyle="1" w:styleId="CTO-TtCap">
    <w:name w:val="CTO - Tít. Cap."/>
    <w:basedOn w:val="Normal"/>
    <w:next w:val="CTO-NumClau"/>
    <w:qFormat/>
    <w:rsid w:val="003F1581"/>
    <w:pPr>
      <w:pageBreakBefore/>
      <w:numPr>
        <w:numId w:val="21"/>
      </w:numPr>
      <w:spacing w:before="360" w:after="80" w:line="360" w:lineRule="auto"/>
      <w:jc w:val="center"/>
      <w:outlineLvl w:val="0"/>
    </w:pPr>
    <w:rPr>
      <w:rFonts w:ascii="Arial" w:hAnsi="Arial" w:cs="Arial"/>
      <w:b/>
      <w:caps/>
      <w:sz w:val="24"/>
      <w:szCs w:val="20"/>
      <w:lang w:eastAsia="pt-BR"/>
    </w:rPr>
  </w:style>
  <w:style w:type="paragraph" w:customStyle="1" w:styleId="CTO-TxtClau-N1">
    <w:name w:val="CTO - Txt Clau - N1"/>
    <w:basedOn w:val="Normal"/>
    <w:qFormat/>
    <w:rsid w:val="00627C6E"/>
    <w:pPr>
      <w:numPr>
        <w:ilvl w:val="2"/>
        <w:numId w:val="21"/>
      </w:numPr>
      <w:spacing w:before="200" w:line="240" w:lineRule="auto"/>
      <w:ind w:left="1247"/>
      <w:jc w:val="both"/>
    </w:pPr>
    <w:rPr>
      <w:rFonts w:ascii="Arial" w:hAnsi="Arial" w:cs="Arial"/>
      <w:szCs w:val="20"/>
      <w:lang w:eastAsia="pt-BR"/>
    </w:rPr>
  </w:style>
  <w:style w:type="paragraph" w:customStyle="1" w:styleId="CTO-TxtClau-N2">
    <w:name w:val="CTO - Txt Clau - N2"/>
    <w:basedOn w:val="CTO-TxtClau-N1"/>
    <w:qFormat/>
    <w:rsid w:val="00C62DC2"/>
    <w:pPr>
      <w:numPr>
        <w:ilvl w:val="3"/>
      </w:numPr>
    </w:pPr>
  </w:style>
  <w:style w:type="paragraph" w:customStyle="1" w:styleId="CTO-TxtClau-N3">
    <w:name w:val="CTO - Txt Clau - N3"/>
    <w:basedOn w:val="CTO-TxtClau-N2"/>
    <w:next w:val="CTO-TxtClau-N4"/>
    <w:qFormat/>
    <w:rsid w:val="00C62DC2"/>
    <w:pPr>
      <w:numPr>
        <w:ilvl w:val="4"/>
      </w:numPr>
      <w:ind w:left="2835" w:hanging="927"/>
    </w:pPr>
  </w:style>
  <w:style w:type="paragraph" w:customStyle="1" w:styleId="CTO-TxtClau-N4">
    <w:name w:val="CTO - Txt Clau - N4"/>
    <w:basedOn w:val="CTO-TxtClau-N3"/>
    <w:qFormat/>
    <w:rsid w:val="005F64E7"/>
    <w:pPr>
      <w:ind w:hanging="993"/>
    </w:pPr>
  </w:style>
  <w:style w:type="paragraph" w:customStyle="1" w:styleId="DoubleSpace">
    <w:name w:val="Double Space"/>
    <w:basedOn w:val="Normal"/>
    <w:rsid w:val="00627C6E"/>
    <w:pPr>
      <w:spacing w:after="0" w:line="480" w:lineRule="auto"/>
      <w:ind w:firstLine="1440"/>
    </w:pPr>
    <w:rPr>
      <w:rFonts w:ascii="Times New Roman" w:hAnsi="Times New Roman"/>
      <w:sz w:val="24"/>
      <w:szCs w:val="20"/>
      <w:lang w:val="en-US" w:eastAsia="pt-BR"/>
    </w:rPr>
  </w:style>
  <w:style w:type="paragraph" w:customStyle="1" w:styleId="CTO-SubtitClau">
    <w:name w:val="CTO - Subtit Clau."/>
    <w:basedOn w:val="Normal"/>
    <w:next w:val="Normal"/>
    <w:qFormat/>
    <w:rsid w:val="00627C6E"/>
    <w:pPr>
      <w:spacing w:before="240" w:after="360" w:line="240" w:lineRule="auto"/>
      <w:outlineLvl w:val="2"/>
    </w:pPr>
    <w:rPr>
      <w:rFonts w:ascii="Arial" w:hAnsi="Arial" w:cs="Arial"/>
      <w:b/>
      <w:szCs w:val="20"/>
      <w:lang w:eastAsia="pt-BR"/>
    </w:rPr>
  </w:style>
  <w:style w:type="paragraph" w:styleId="Textodebalo">
    <w:name w:val="Balloon Text"/>
    <w:basedOn w:val="Normal"/>
    <w:link w:val="TextodebaloChar"/>
    <w:uiPriority w:val="99"/>
    <w:semiHidden/>
    <w:unhideWhenUsed/>
    <w:rsid w:val="00E239B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239B8"/>
    <w:rPr>
      <w:rFonts w:ascii="Tahoma" w:hAnsi="Tahoma" w:cs="Tahoma"/>
      <w:sz w:val="16"/>
      <w:szCs w:val="16"/>
      <w:lang w:eastAsia="en-US"/>
    </w:rPr>
  </w:style>
  <w:style w:type="paragraph" w:styleId="PargrafodaLista">
    <w:name w:val="List Paragraph"/>
    <w:basedOn w:val="Normal"/>
    <w:link w:val="PargrafodaListaChar"/>
    <w:uiPriority w:val="34"/>
    <w:qFormat/>
    <w:rsid w:val="00642356"/>
    <w:pPr>
      <w:ind w:left="708"/>
    </w:pPr>
  </w:style>
  <w:style w:type="character" w:customStyle="1" w:styleId="RodapChar">
    <w:name w:val="Rodapé Char"/>
    <w:basedOn w:val="Fontepargpadro"/>
    <w:link w:val="Rodap"/>
    <w:uiPriority w:val="99"/>
    <w:rsid w:val="00A01E83"/>
    <w:rPr>
      <w:rFonts w:ascii="Calibri" w:hAnsi="Calibri"/>
      <w:sz w:val="22"/>
      <w:szCs w:val="22"/>
      <w:lang w:eastAsia="en-US"/>
    </w:rPr>
  </w:style>
  <w:style w:type="paragraph" w:styleId="Assuntodocomentrio">
    <w:name w:val="annotation subject"/>
    <w:basedOn w:val="Textodecomentrio"/>
    <w:next w:val="Textodecomentrio"/>
    <w:link w:val="AssuntodocomentrioChar"/>
    <w:uiPriority w:val="99"/>
    <w:semiHidden/>
    <w:unhideWhenUsed/>
    <w:rsid w:val="00AD62E3"/>
    <w:pPr>
      <w:spacing w:line="276" w:lineRule="auto"/>
    </w:pPr>
    <w:rPr>
      <w:b/>
      <w:bCs/>
    </w:rPr>
  </w:style>
  <w:style w:type="character" w:customStyle="1" w:styleId="TextodecomentrioChar">
    <w:name w:val="Texto de comentário Char"/>
    <w:basedOn w:val="Fontepargpadro"/>
    <w:link w:val="Textodecomentrio"/>
    <w:semiHidden/>
    <w:rsid w:val="00AD62E3"/>
    <w:rPr>
      <w:rFonts w:ascii="Calibri" w:hAnsi="Calibri"/>
      <w:lang w:eastAsia="en-US"/>
    </w:rPr>
  </w:style>
  <w:style w:type="character" w:customStyle="1" w:styleId="AssuntodocomentrioChar">
    <w:name w:val="Assunto do comentário Char"/>
    <w:basedOn w:val="TextodecomentrioChar"/>
    <w:link w:val="Assuntodocomentrio"/>
    <w:rsid w:val="00AD62E3"/>
  </w:style>
  <w:style w:type="paragraph" w:styleId="Reviso">
    <w:name w:val="Revision"/>
    <w:hidden/>
    <w:uiPriority w:val="99"/>
    <w:semiHidden/>
    <w:rsid w:val="00AD62E3"/>
    <w:rPr>
      <w:rFonts w:ascii="Calibri" w:hAnsi="Calibri"/>
      <w:sz w:val="22"/>
      <w:szCs w:val="22"/>
      <w:lang w:eastAsia="en-US"/>
    </w:rPr>
  </w:style>
  <w:style w:type="paragraph" w:customStyle="1" w:styleId="CTO-Lista">
    <w:name w:val="CTO - Lista"/>
    <w:link w:val="CTO-ListaChar"/>
    <w:qFormat/>
    <w:rsid w:val="005C3A51"/>
    <w:pPr>
      <w:spacing w:before="120"/>
      <w:jc w:val="both"/>
    </w:pPr>
    <w:rPr>
      <w:rFonts w:ascii="Arial" w:hAnsi="Arial"/>
      <w:sz w:val="22"/>
    </w:rPr>
  </w:style>
  <w:style w:type="character" w:customStyle="1" w:styleId="CTO-ListaChar">
    <w:name w:val="CTO - Lista Char"/>
    <w:basedOn w:val="Fontepargpadro"/>
    <w:link w:val="CTO-Lista"/>
    <w:rsid w:val="005C3A51"/>
    <w:rPr>
      <w:rFonts w:ascii="Arial" w:hAnsi="Arial"/>
      <w:sz w:val="22"/>
      <w:lang w:val="pt-BR" w:eastAsia="pt-BR" w:bidi="ar-SA"/>
    </w:rPr>
  </w:style>
  <w:style w:type="paragraph" w:customStyle="1" w:styleId="Texto">
    <w:name w:val="Texto"/>
    <w:basedOn w:val="Normal"/>
    <w:autoRedefine/>
    <w:rsid w:val="00451A31"/>
    <w:pPr>
      <w:tabs>
        <w:tab w:val="left" w:pos="851"/>
        <w:tab w:val="left" w:pos="1276"/>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360" w:lineRule="auto"/>
      <w:jc w:val="both"/>
    </w:pPr>
    <w:rPr>
      <w:rFonts w:ascii="Arial" w:hAnsi="Arial" w:cs="Arial"/>
      <w:bCs/>
      <w:sz w:val="24"/>
      <w:szCs w:val="24"/>
      <w:u w:val="single"/>
      <w:lang w:eastAsia="pt-BR"/>
    </w:rPr>
  </w:style>
  <w:style w:type="table" w:styleId="Tabelacomgrade">
    <w:name w:val="Table Grid"/>
    <w:basedOn w:val="Tabelanormal"/>
    <w:uiPriority w:val="59"/>
    <w:rsid w:val="00BD4D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grafodaListaChar">
    <w:name w:val="Parágrafo da Lista Char"/>
    <w:basedOn w:val="Fontepargpadro"/>
    <w:link w:val="PargrafodaLista"/>
    <w:uiPriority w:val="34"/>
    <w:rsid w:val="001139EC"/>
    <w:rPr>
      <w:rFonts w:ascii="Calibri" w:hAnsi="Calibri"/>
      <w:sz w:val="22"/>
      <w:szCs w:val="22"/>
      <w:lang w:eastAsia="en-US"/>
    </w:rPr>
  </w:style>
  <w:style w:type="character" w:customStyle="1" w:styleId="Ttulo3Char">
    <w:name w:val="Título 3 Char"/>
    <w:basedOn w:val="Fontepargpadro"/>
    <w:link w:val="Ttulo3"/>
    <w:uiPriority w:val="9"/>
    <w:rsid w:val="009D2956"/>
    <w:rPr>
      <w:rFonts w:ascii="Cambria" w:eastAsia="Times New Roman" w:hAnsi="Cambria" w:cs="Times New Roman"/>
      <w:b/>
      <w:bCs/>
      <w:sz w:val="26"/>
      <w:szCs w:val="26"/>
      <w:lang w:eastAsia="en-US"/>
    </w:rPr>
  </w:style>
  <w:style w:type="paragraph" w:customStyle="1" w:styleId="TextoSolto">
    <w:name w:val="Texto Solto"/>
    <w:basedOn w:val="ClauseText"/>
    <w:rsid w:val="00132808"/>
    <w:pPr>
      <w:numPr>
        <w:ilvl w:val="0"/>
        <w:numId w:val="0"/>
      </w:numPr>
      <w:tabs>
        <w:tab w:val="left" w:pos="1276"/>
      </w:tabs>
    </w:pPr>
    <w:rPr>
      <w:rFonts w:cs="Times New Roman"/>
      <w:sz w:val="22"/>
      <w:szCs w:val="22"/>
    </w:rPr>
  </w:style>
  <w:style w:type="paragraph" w:customStyle="1" w:styleId="CTO-ListaI">
    <w:name w:val="CTO - Lista I"/>
    <w:basedOn w:val="CTO-Lista"/>
    <w:link w:val="CTO-ListaIChar"/>
    <w:qFormat/>
    <w:rsid w:val="004F4BD1"/>
    <w:pPr>
      <w:numPr>
        <w:numId w:val="179"/>
      </w:numPr>
    </w:pPr>
  </w:style>
  <w:style w:type="paragraph" w:styleId="CabealhodoSumrio">
    <w:name w:val="TOC Heading"/>
    <w:basedOn w:val="Ttulo1"/>
    <w:next w:val="Normal"/>
    <w:uiPriority w:val="39"/>
    <w:unhideWhenUsed/>
    <w:qFormat/>
    <w:rsid w:val="00453253"/>
    <w:pPr>
      <w:outlineLvl w:val="9"/>
    </w:pPr>
    <w:rPr>
      <w:rFonts w:asciiTheme="majorHAnsi" w:eastAsiaTheme="majorEastAsia" w:hAnsiTheme="majorHAnsi" w:cstheme="majorBidi"/>
      <w:color w:val="365F91" w:themeColor="accent1" w:themeShade="BF"/>
      <w:sz w:val="28"/>
    </w:rPr>
  </w:style>
  <w:style w:type="character" w:customStyle="1" w:styleId="CTO-ListaIChar">
    <w:name w:val="CTO - Lista I Char"/>
    <w:basedOn w:val="CTO-ListaChar"/>
    <w:link w:val="CTO-ListaI"/>
    <w:rsid w:val="004F4BD1"/>
  </w:style>
  <w:style w:type="character" w:customStyle="1" w:styleId="apple-converted-space">
    <w:name w:val="apple-converted-space"/>
    <w:basedOn w:val="Fontepargpadro"/>
    <w:rsid w:val="00984F57"/>
  </w:style>
  <w:style w:type="paragraph" w:styleId="Corpodetexto3">
    <w:name w:val="Body Text 3"/>
    <w:basedOn w:val="Normal"/>
    <w:link w:val="Corpodetexto3Char"/>
    <w:uiPriority w:val="99"/>
    <w:unhideWhenUsed/>
    <w:rsid w:val="00CA0EA1"/>
    <w:pPr>
      <w:spacing w:after="120"/>
    </w:pPr>
    <w:rPr>
      <w:rFonts w:eastAsia="Calibri"/>
      <w:sz w:val="16"/>
      <w:szCs w:val="16"/>
    </w:rPr>
  </w:style>
  <w:style w:type="character" w:customStyle="1" w:styleId="Corpodetexto3Char">
    <w:name w:val="Corpo de texto 3 Char"/>
    <w:basedOn w:val="Fontepargpadro"/>
    <w:link w:val="Corpodetexto3"/>
    <w:uiPriority w:val="99"/>
    <w:rsid w:val="00CA0EA1"/>
    <w:rPr>
      <w:rFonts w:ascii="Calibri" w:eastAsia="Calibri" w:hAnsi="Calibri"/>
      <w:sz w:val="16"/>
      <w:szCs w:val="16"/>
      <w:lang w:eastAsia="en-US"/>
    </w:rPr>
  </w:style>
  <w:style w:type="paragraph" w:customStyle="1" w:styleId="Assuntodocomentrio2">
    <w:name w:val="Assunto do comentário2"/>
    <w:basedOn w:val="Textodecomentrio"/>
    <w:next w:val="Textodecomentrio"/>
    <w:rsid w:val="00466123"/>
    <w:rPr>
      <w:b/>
      <w:bCs/>
    </w:rPr>
  </w:style>
  <w:style w:type="paragraph" w:customStyle="1" w:styleId="Textodebalo2">
    <w:name w:val="Texto de balão2"/>
    <w:basedOn w:val="Normal"/>
    <w:rsid w:val="00466123"/>
    <w:pPr>
      <w:spacing w:after="0" w:line="240" w:lineRule="auto"/>
    </w:pPr>
    <w:rPr>
      <w:rFonts w:ascii="Tahoma" w:hAnsi="Tahoma" w:cs="Tahoma"/>
      <w:sz w:val="16"/>
      <w:szCs w:val="16"/>
    </w:rPr>
  </w:style>
  <w:style w:type="paragraph" w:customStyle="1" w:styleId="PargrafodaLista2">
    <w:name w:val="Parágrafo da Lista2"/>
    <w:basedOn w:val="Normal"/>
    <w:rsid w:val="00466123"/>
    <w:pPr>
      <w:ind w:left="720"/>
    </w:pPr>
  </w:style>
  <w:style w:type="paragraph" w:customStyle="1" w:styleId="CabealhodoSumrio2">
    <w:name w:val="Cabeçalho do Sumário2"/>
    <w:basedOn w:val="Ttulo1"/>
    <w:next w:val="Normal"/>
    <w:rsid w:val="00466123"/>
    <w:pPr>
      <w:outlineLvl w:val="9"/>
    </w:pPr>
  </w:style>
  <w:style w:type="paragraph" w:customStyle="1" w:styleId="Reviso2">
    <w:name w:val="Revisão2"/>
    <w:hidden/>
    <w:rsid w:val="00466123"/>
    <w:rPr>
      <w:rFonts w:ascii="Calibri" w:hAnsi="Calibri"/>
      <w:sz w:val="22"/>
      <w:szCs w:val="22"/>
      <w:lang w:eastAsia="en-US"/>
    </w:rPr>
  </w:style>
  <w:style w:type="character" w:customStyle="1" w:styleId="TextodoEspaoReservado2">
    <w:name w:val="Texto do Espaço Reservado2"/>
    <w:basedOn w:val="Fontepargpadro"/>
    <w:rsid w:val="00466123"/>
    <w:rPr>
      <w:rFonts w:ascii="Times New Roman" w:hAnsi="Times New Roman" w:cs="Times New Roman"/>
      <w:color w:val="808080"/>
    </w:rPr>
  </w:style>
  <w:style w:type="paragraph" w:customStyle="1" w:styleId="TextoSoltoFim">
    <w:name w:val="Texto SoltoFim"/>
    <w:basedOn w:val="TextoSolto"/>
    <w:rsid w:val="00A55107"/>
  </w:style>
  <w:style w:type="paragraph" w:customStyle="1" w:styleId="ANEXOS">
    <w:name w:val="ANEXOS"/>
    <w:basedOn w:val="CTO-NumClau"/>
    <w:link w:val="ANEXOSChar"/>
    <w:qFormat/>
    <w:rsid w:val="003B768B"/>
    <w:pPr>
      <w:numPr>
        <w:ilvl w:val="0"/>
        <w:numId w:val="0"/>
      </w:numPr>
    </w:pPr>
  </w:style>
  <w:style w:type="character" w:customStyle="1" w:styleId="CTO-NumClauChar">
    <w:name w:val="CTO - Num. Clau. Char"/>
    <w:basedOn w:val="Fontepargpadro"/>
    <w:link w:val="CTO-NumClau"/>
    <w:rsid w:val="00CE3B3F"/>
    <w:rPr>
      <w:rFonts w:ascii="Arial" w:hAnsi="Arial" w:cs="Arial"/>
      <w:b/>
      <w:caps/>
      <w:sz w:val="22"/>
    </w:rPr>
  </w:style>
  <w:style w:type="character" w:customStyle="1" w:styleId="ANEXOSChar">
    <w:name w:val="ANEXOS Char"/>
    <w:basedOn w:val="CTO-NumClauChar"/>
    <w:link w:val="ANEXOS"/>
    <w:rsid w:val="003B768B"/>
  </w:style>
  <w:style w:type="paragraph" w:customStyle="1" w:styleId="texto10">
    <w:name w:val="texto10"/>
    <w:basedOn w:val="Normal"/>
    <w:rsid w:val="00C42912"/>
    <w:pPr>
      <w:spacing w:before="100" w:beforeAutospacing="1" w:after="100" w:afterAutospacing="1" w:line="240" w:lineRule="auto"/>
    </w:pPr>
    <w:rPr>
      <w:rFonts w:ascii="Times New Roman" w:hAnsi="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82342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np.gov.br" TargetMode="External"/><Relationship Id="rId2" Type="http://schemas.openxmlformats.org/officeDocument/2006/relationships/numbering" Target="numbering.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EEA4A-F625-4CB5-9C68-1C51253FA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80</Pages>
  <Words>19624</Words>
  <Characters>117543</Characters>
  <Application>Microsoft Office Word</Application>
  <DocSecurity>0</DocSecurity>
  <Lines>979</Lines>
  <Paragraphs>273</Paragraphs>
  <ScaleCrop>false</ScaleCrop>
  <HeadingPairs>
    <vt:vector size="2" baseType="variant">
      <vt:variant>
        <vt:lpstr>Título</vt:lpstr>
      </vt:variant>
      <vt:variant>
        <vt:i4>1</vt:i4>
      </vt:variant>
    </vt:vector>
  </HeadingPairs>
  <TitlesOfParts>
    <vt:vector size="1" baseType="lpstr">
      <vt:lpstr>MINUTA CONTRATO DE CONCESSÃO PARA EXPLORAÇÃO DA</vt:lpstr>
    </vt:vector>
  </TitlesOfParts>
  <Company>ANP</Company>
  <LinksUpToDate>false</LinksUpToDate>
  <CharactersWithSpaces>136894</CharactersWithSpaces>
  <SharedDoc>false</SharedDoc>
  <HLinks>
    <vt:vector size="672" baseType="variant">
      <vt:variant>
        <vt:i4>6684707</vt:i4>
      </vt:variant>
      <vt:variant>
        <vt:i4>675</vt:i4>
      </vt:variant>
      <vt:variant>
        <vt:i4>0</vt:i4>
      </vt:variant>
      <vt:variant>
        <vt:i4>5</vt:i4>
      </vt:variant>
      <vt:variant>
        <vt:lpwstr>http://www.anp.gov.br/</vt:lpwstr>
      </vt:variant>
      <vt:variant>
        <vt:lpwstr/>
      </vt:variant>
      <vt:variant>
        <vt:i4>1966135</vt:i4>
      </vt:variant>
      <vt:variant>
        <vt:i4>659</vt:i4>
      </vt:variant>
      <vt:variant>
        <vt:i4>0</vt:i4>
      </vt:variant>
      <vt:variant>
        <vt:i4>5</vt:i4>
      </vt:variant>
      <vt:variant>
        <vt:lpwstr/>
      </vt:variant>
      <vt:variant>
        <vt:lpwstr>_Toc392777100</vt:lpwstr>
      </vt:variant>
      <vt:variant>
        <vt:i4>1507382</vt:i4>
      </vt:variant>
      <vt:variant>
        <vt:i4>653</vt:i4>
      </vt:variant>
      <vt:variant>
        <vt:i4>0</vt:i4>
      </vt:variant>
      <vt:variant>
        <vt:i4>5</vt:i4>
      </vt:variant>
      <vt:variant>
        <vt:lpwstr/>
      </vt:variant>
      <vt:variant>
        <vt:lpwstr>_Toc392777099</vt:lpwstr>
      </vt:variant>
      <vt:variant>
        <vt:i4>1507382</vt:i4>
      </vt:variant>
      <vt:variant>
        <vt:i4>647</vt:i4>
      </vt:variant>
      <vt:variant>
        <vt:i4>0</vt:i4>
      </vt:variant>
      <vt:variant>
        <vt:i4>5</vt:i4>
      </vt:variant>
      <vt:variant>
        <vt:lpwstr/>
      </vt:variant>
      <vt:variant>
        <vt:lpwstr>_Toc392777098</vt:lpwstr>
      </vt:variant>
      <vt:variant>
        <vt:i4>1507382</vt:i4>
      </vt:variant>
      <vt:variant>
        <vt:i4>641</vt:i4>
      </vt:variant>
      <vt:variant>
        <vt:i4>0</vt:i4>
      </vt:variant>
      <vt:variant>
        <vt:i4>5</vt:i4>
      </vt:variant>
      <vt:variant>
        <vt:lpwstr/>
      </vt:variant>
      <vt:variant>
        <vt:lpwstr>_Toc392777097</vt:lpwstr>
      </vt:variant>
      <vt:variant>
        <vt:i4>1507382</vt:i4>
      </vt:variant>
      <vt:variant>
        <vt:i4>635</vt:i4>
      </vt:variant>
      <vt:variant>
        <vt:i4>0</vt:i4>
      </vt:variant>
      <vt:variant>
        <vt:i4>5</vt:i4>
      </vt:variant>
      <vt:variant>
        <vt:lpwstr/>
      </vt:variant>
      <vt:variant>
        <vt:lpwstr>_Toc392777096</vt:lpwstr>
      </vt:variant>
      <vt:variant>
        <vt:i4>1507382</vt:i4>
      </vt:variant>
      <vt:variant>
        <vt:i4>629</vt:i4>
      </vt:variant>
      <vt:variant>
        <vt:i4>0</vt:i4>
      </vt:variant>
      <vt:variant>
        <vt:i4>5</vt:i4>
      </vt:variant>
      <vt:variant>
        <vt:lpwstr/>
      </vt:variant>
      <vt:variant>
        <vt:lpwstr>_Toc392777095</vt:lpwstr>
      </vt:variant>
      <vt:variant>
        <vt:i4>1507382</vt:i4>
      </vt:variant>
      <vt:variant>
        <vt:i4>623</vt:i4>
      </vt:variant>
      <vt:variant>
        <vt:i4>0</vt:i4>
      </vt:variant>
      <vt:variant>
        <vt:i4>5</vt:i4>
      </vt:variant>
      <vt:variant>
        <vt:lpwstr/>
      </vt:variant>
      <vt:variant>
        <vt:lpwstr>_Toc392777094</vt:lpwstr>
      </vt:variant>
      <vt:variant>
        <vt:i4>1507382</vt:i4>
      </vt:variant>
      <vt:variant>
        <vt:i4>617</vt:i4>
      </vt:variant>
      <vt:variant>
        <vt:i4>0</vt:i4>
      </vt:variant>
      <vt:variant>
        <vt:i4>5</vt:i4>
      </vt:variant>
      <vt:variant>
        <vt:lpwstr/>
      </vt:variant>
      <vt:variant>
        <vt:lpwstr>_Toc392777093</vt:lpwstr>
      </vt:variant>
      <vt:variant>
        <vt:i4>1507382</vt:i4>
      </vt:variant>
      <vt:variant>
        <vt:i4>611</vt:i4>
      </vt:variant>
      <vt:variant>
        <vt:i4>0</vt:i4>
      </vt:variant>
      <vt:variant>
        <vt:i4>5</vt:i4>
      </vt:variant>
      <vt:variant>
        <vt:lpwstr/>
      </vt:variant>
      <vt:variant>
        <vt:lpwstr>_Toc392777092</vt:lpwstr>
      </vt:variant>
      <vt:variant>
        <vt:i4>1507382</vt:i4>
      </vt:variant>
      <vt:variant>
        <vt:i4>605</vt:i4>
      </vt:variant>
      <vt:variant>
        <vt:i4>0</vt:i4>
      </vt:variant>
      <vt:variant>
        <vt:i4>5</vt:i4>
      </vt:variant>
      <vt:variant>
        <vt:lpwstr/>
      </vt:variant>
      <vt:variant>
        <vt:lpwstr>_Toc392777091</vt:lpwstr>
      </vt:variant>
      <vt:variant>
        <vt:i4>1507382</vt:i4>
      </vt:variant>
      <vt:variant>
        <vt:i4>599</vt:i4>
      </vt:variant>
      <vt:variant>
        <vt:i4>0</vt:i4>
      </vt:variant>
      <vt:variant>
        <vt:i4>5</vt:i4>
      </vt:variant>
      <vt:variant>
        <vt:lpwstr/>
      </vt:variant>
      <vt:variant>
        <vt:lpwstr>_Toc392777090</vt:lpwstr>
      </vt:variant>
      <vt:variant>
        <vt:i4>1441846</vt:i4>
      </vt:variant>
      <vt:variant>
        <vt:i4>593</vt:i4>
      </vt:variant>
      <vt:variant>
        <vt:i4>0</vt:i4>
      </vt:variant>
      <vt:variant>
        <vt:i4>5</vt:i4>
      </vt:variant>
      <vt:variant>
        <vt:lpwstr/>
      </vt:variant>
      <vt:variant>
        <vt:lpwstr>_Toc392777089</vt:lpwstr>
      </vt:variant>
      <vt:variant>
        <vt:i4>1441846</vt:i4>
      </vt:variant>
      <vt:variant>
        <vt:i4>587</vt:i4>
      </vt:variant>
      <vt:variant>
        <vt:i4>0</vt:i4>
      </vt:variant>
      <vt:variant>
        <vt:i4>5</vt:i4>
      </vt:variant>
      <vt:variant>
        <vt:lpwstr/>
      </vt:variant>
      <vt:variant>
        <vt:lpwstr>_Toc392777087</vt:lpwstr>
      </vt:variant>
      <vt:variant>
        <vt:i4>1441846</vt:i4>
      </vt:variant>
      <vt:variant>
        <vt:i4>581</vt:i4>
      </vt:variant>
      <vt:variant>
        <vt:i4>0</vt:i4>
      </vt:variant>
      <vt:variant>
        <vt:i4>5</vt:i4>
      </vt:variant>
      <vt:variant>
        <vt:lpwstr/>
      </vt:variant>
      <vt:variant>
        <vt:lpwstr>_Toc392777086</vt:lpwstr>
      </vt:variant>
      <vt:variant>
        <vt:i4>1441846</vt:i4>
      </vt:variant>
      <vt:variant>
        <vt:i4>575</vt:i4>
      </vt:variant>
      <vt:variant>
        <vt:i4>0</vt:i4>
      </vt:variant>
      <vt:variant>
        <vt:i4>5</vt:i4>
      </vt:variant>
      <vt:variant>
        <vt:lpwstr/>
      </vt:variant>
      <vt:variant>
        <vt:lpwstr>_Toc392777085</vt:lpwstr>
      </vt:variant>
      <vt:variant>
        <vt:i4>1441846</vt:i4>
      </vt:variant>
      <vt:variant>
        <vt:i4>569</vt:i4>
      </vt:variant>
      <vt:variant>
        <vt:i4>0</vt:i4>
      </vt:variant>
      <vt:variant>
        <vt:i4>5</vt:i4>
      </vt:variant>
      <vt:variant>
        <vt:lpwstr/>
      </vt:variant>
      <vt:variant>
        <vt:lpwstr>_Toc392777084</vt:lpwstr>
      </vt:variant>
      <vt:variant>
        <vt:i4>1441846</vt:i4>
      </vt:variant>
      <vt:variant>
        <vt:i4>563</vt:i4>
      </vt:variant>
      <vt:variant>
        <vt:i4>0</vt:i4>
      </vt:variant>
      <vt:variant>
        <vt:i4>5</vt:i4>
      </vt:variant>
      <vt:variant>
        <vt:lpwstr/>
      </vt:variant>
      <vt:variant>
        <vt:lpwstr>_Toc392777083</vt:lpwstr>
      </vt:variant>
      <vt:variant>
        <vt:i4>1441846</vt:i4>
      </vt:variant>
      <vt:variant>
        <vt:i4>557</vt:i4>
      </vt:variant>
      <vt:variant>
        <vt:i4>0</vt:i4>
      </vt:variant>
      <vt:variant>
        <vt:i4>5</vt:i4>
      </vt:variant>
      <vt:variant>
        <vt:lpwstr/>
      </vt:variant>
      <vt:variant>
        <vt:lpwstr>_Toc392777082</vt:lpwstr>
      </vt:variant>
      <vt:variant>
        <vt:i4>1441846</vt:i4>
      </vt:variant>
      <vt:variant>
        <vt:i4>551</vt:i4>
      </vt:variant>
      <vt:variant>
        <vt:i4>0</vt:i4>
      </vt:variant>
      <vt:variant>
        <vt:i4>5</vt:i4>
      </vt:variant>
      <vt:variant>
        <vt:lpwstr/>
      </vt:variant>
      <vt:variant>
        <vt:lpwstr>_Toc392777080</vt:lpwstr>
      </vt:variant>
      <vt:variant>
        <vt:i4>1638454</vt:i4>
      </vt:variant>
      <vt:variant>
        <vt:i4>545</vt:i4>
      </vt:variant>
      <vt:variant>
        <vt:i4>0</vt:i4>
      </vt:variant>
      <vt:variant>
        <vt:i4>5</vt:i4>
      </vt:variant>
      <vt:variant>
        <vt:lpwstr/>
      </vt:variant>
      <vt:variant>
        <vt:lpwstr>_Toc392777079</vt:lpwstr>
      </vt:variant>
      <vt:variant>
        <vt:i4>1638454</vt:i4>
      </vt:variant>
      <vt:variant>
        <vt:i4>539</vt:i4>
      </vt:variant>
      <vt:variant>
        <vt:i4>0</vt:i4>
      </vt:variant>
      <vt:variant>
        <vt:i4>5</vt:i4>
      </vt:variant>
      <vt:variant>
        <vt:lpwstr/>
      </vt:variant>
      <vt:variant>
        <vt:lpwstr>_Toc392777078</vt:lpwstr>
      </vt:variant>
      <vt:variant>
        <vt:i4>1638454</vt:i4>
      </vt:variant>
      <vt:variant>
        <vt:i4>533</vt:i4>
      </vt:variant>
      <vt:variant>
        <vt:i4>0</vt:i4>
      </vt:variant>
      <vt:variant>
        <vt:i4>5</vt:i4>
      </vt:variant>
      <vt:variant>
        <vt:lpwstr/>
      </vt:variant>
      <vt:variant>
        <vt:lpwstr>_Toc392777077</vt:lpwstr>
      </vt:variant>
      <vt:variant>
        <vt:i4>1638454</vt:i4>
      </vt:variant>
      <vt:variant>
        <vt:i4>527</vt:i4>
      </vt:variant>
      <vt:variant>
        <vt:i4>0</vt:i4>
      </vt:variant>
      <vt:variant>
        <vt:i4>5</vt:i4>
      </vt:variant>
      <vt:variant>
        <vt:lpwstr/>
      </vt:variant>
      <vt:variant>
        <vt:lpwstr>_Toc392777076</vt:lpwstr>
      </vt:variant>
      <vt:variant>
        <vt:i4>1638454</vt:i4>
      </vt:variant>
      <vt:variant>
        <vt:i4>521</vt:i4>
      </vt:variant>
      <vt:variant>
        <vt:i4>0</vt:i4>
      </vt:variant>
      <vt:variant>
        <vt:i4>5</vt:i4>
      </vt:variant>
      <vt:variant>
        <vt:lpwstr/>
      </vt:variant>
      <vt:variant>
        <vt:lpwstr>_Toc392777075</vt:lpwstr>
      </vt:variant>
      <vt:variant>
        <vt:i4>1638454</vt:i4>
      </vt:variant>
      <vt:variant>
        <vt:i4>515</vt:i4>
      </vt:variant>
      <vt:variant>
        <vt:i4>0</vt:i4>
      </vt:variant>
      <vt:variant>
        <vt:i4>5</vt:i4>
      </vt:variant>
      <vt:variant>
        <vt:lpwstr/>
      </vt:variant>
      <vt:variant>
        <vt:lpwstr>_Toc392777073</vt:lpwstr>
      </vt:variant>
      <vt:variant>
        <vt:i4>1638454</vt:i4>
      </vt:variant>
      <vt:variant>
        <vt:i4>509</vt:i4>
      </vt:variant>
      <vt:variant>
        <vt:i4>0</vt:i4>
      </vt:variant>
      <vt:variant>
        <vt:i4>5</vt:i4>
      </vt:variant>
      <vt:variant>
        <vt:lpwstr/>
      </vt:variant>
      <vt:variant>
        <vt:lpwstr>_Toc392777072</vt:lpwstr>
      </vt:variant>
      <vt:variant>
        <vt:i4>1638454</vt:i4>
      </vt:variant>
      <vt:variant>
        <vt:i4>503</vt:i4>
      </vt:variant>
      <vt:variant>
        <vt:i4>0</vt:i4>
      </vt:variant>
      <vt:variant>
        <vt:i4>5</vt:i4>
      </vt:variant>
      <vt:variant>
        <vt:lpwstr/>
      </vt:variant>
      <vt:variant>
        <vt:lpwstr>_Toc392777071</vt:lpwstr>
      </vt:variant>
      <vt:variant>
        <vt:i4>1638454</vt:i4>
      </vt:variant>
      <vt:variant>
        <vt:i4>497</vt:i4>
      </vt:variant>
      <vt:variant>
        <vt:i4>0</vt:i4>
      </vt:variant>
      <vt:variant>
        <vt:i4>5</vt:i4>
      </vt:variant>
      <vt:variant>
        <vt:lpwstr/>
      </vt:variant>
      <vt:variant>
        <vt:lpwstr>_Toc392777070</vt:lpwstr>
      </vt:variant>
      <vt:variant>
        <vt:i4>1572918</vt:i4>
      </vt:variant>
      <vt:variant>
        <vt:i4>491</vt:i4>
      </vt:variant>
      <vt:variant>
        <vt:i4>0</vt:i4>
      </vt:variant>
      <vt:variant>
        <vt:i4>5</vt:i4>
      </vt:variant>
      <vt:variant>
        <vt:lpwstr/>
      </vt:variant>
      <vt:variant>
        <vt:lpwstr>_Toc392777069</vt:lpwstr>
      </vt:variant>
      <vt:variant>
        <vt:i4>1572918</vt:i4>
      </vt:variant>
      <vt:variant>
        <vt:i4>485</vt:i4>
      </vt:variant>
      <vt:variant>
        <vt:i4>0</vt:i4>
      </vt:variant>
      <vt:variant>
        <vt:i4>5</vt:i4>
      </vt:variant>
      <vt:variant>
        <vt:lpwstr/>
      </vt:variant>
      <vt:variant>
        <vt:lpwstr>_Toc392777068</vt:lpwstr>
      </vt:variant>
      <vt:variant>
        <vt:i4>1572918</vt:i4>
      </vt:variant>
      <vt:variant>
        <vt:i4>479</vt:i4>
      </vt:variant>
      <vt:variant>
        <vt:i4>0</vt:i4>
      </vt:variant>
      <vt:variant>
        <vt:i4>5</vt:i4>
      </vt:variant>
      <vt:variant>
        <vt:lpwstr/>
      </vt:variant>
      <vt:variant>
        <vt:lpwstr>_Toc392777067</vt:lpwstr>
      </vt:variant>
      <vt:variant>
        <vt:i4>1572918</vt:i4>
      </vt:variant>
      <vt:variant>
        <vt:i4>473</vt:i4>
      </vt:variant>
      <vt:variant>
        <vt:i4>0</vt:i4>
      </vt:variant>
      <vt:variant>
        <vt:i4>5</vt:i4>
      </vt:variant>
      <vt:variant>
        <vt:lpwstr/>
      </vt:variant>
      <vt:variant>
        <vt:lpwstr>_Toc392777066</vt:lpwstr>
      </vt:variant>
      <vt:variant>
        <vt:i4>1572918</vt:i4>
      </vt:variant>
      <vt:variant>
        <vt:i4>467</vt:i4>
      </vt:variant>
      <vt:variant>
        <vt:i4>0</vt:i4>
      </vt:variant>
      <vt:variant>
        <vt:i4>5</vt:i4>
      </vt:variant>
      <vt:variant>
        <vt:lpwstr/>
      </vt:variant>
      <vt:variant>
        <vt:lpwstr>_Toc392777065</vt:lpwstr>
      </vt:variant>
      <vt:variant>
        <vt:i4>1572918</vt:i4>
      </vt:variant>
      <vt:variant>
        <vt:i4>461</vt:i4>
      </vt:variant>
      <vt:variant>
        <vt:i4>0</vt:i4>
      </vt:variant>
      <vt:variant>
        <vt:i4>5</vt:i4>
      </vt:variant>
      <vt:variant>
        <vt:lpwstr/>
      </vt:variant>
      <vt:variant>
        <vt:lpwstr>_Toc392777064</vt:lpwstr>
      </vt:variant>
      <vt:variant>
        <vt:i4>1572918</vt:i4>
      </vt:variant>
      <vt:variant>
        <vt:i4>455</vt:i4>
      </vt:variant>
      <vt:variant>
        <vt:i4>0</vt:i4>
      </vt:variant>
      <vt:variant>
        <vt:i4>5</vt:i4>
      </vt:variant>
      <vt:variant>
        <vt:lpwstr/>
      </vt:variant>
      <vt:variant>
        <vt:lpwstr>_Toc392777063</vt:lpwstr>
      </vt:variant>
      <vt:variant>
        <vt:i4>1572918</vt:i4>
      </vt:variant>
      <vt:variant>
        <vt:i4>449</vt:i4>
      </vt:variant>
      <vt:variant>
        <vt:i4>0</vt:i4>
      </vt:variant>
      <vt:variant>
        <vt:i4>5</vt:i4>
      </vt:variant>
      <vt:variant>
        <vt:lpwstr/>
      </vt:variant>
      <vt:variant>
        <vt:lpwstr>_Toc392777062</vt:lpwstr>
      </vt:variant>
      <vt:variant>
        <vt:i4>1572918</vt:i4>
      </vt:variant>
      <vt:variant>
        <vt:i4>443</vt:i4>
      </vt:variant>
      <vt:variant>
        <vt:i4>0</vt:i4>
      </vt:variant>
      <vt:variant>
        <vt:i4>5</vt:i4>
      </vt:variant>
      <vt:variant>
        <vt:lpwstr/>
      </vt:variant>
      <vt:variant>
        <vt:lpwstr>_Toc392777061</vt:lpwstr>
      </vt:variant>
      <vt:variant>
        <vt:i4>1572918</vt:i4>
      </vt:variant>
      <vt:variant>
        <vt:i4>437</vt:i4>
      </vt:variant>
      <vt:variant>
        <vt:i4>0</vt:i4>
      </vt:variant>
      <vt:variant>
        <vt:i4>5</vt:i4>
      </vt:variant>
      <vt:variant>
        <vt:lpwstr/>
      </vt:variant>
      <vt:variant>
        <vt:lpwstr>_Toc392777060</vt:lpwstr>
      </vt:variant>
      <vt:variant>
        <vt:i4>1769526</vt:i4>
      </vt:variant>
      <vt:variant>
        <vt:i4>431</vt:i4>
      </vt:variant>
      <vt:variant>
        <vt:i4>0</vt:i4>
      </vt:variant>
      <vt:variant>
        <vt:i4>5</vt:i4>
      </vt:variant>
      <vt:variant>
        <vt:lpwstr/>
      </vt:variant>
      <vt:variant>
        <vt:lpwstr>_Toc392777059</vt:lpwstr>
      </vt:variant>
      <vt:variant>
        <vt:i4>1769526</vt:i4>
      </vt:variant>
      <vt:variant>
        <vt:i4>425</vt:i4>
      </vt:variant>
      <vt:variant>
        <vt:i4>0</vt:i4>
      </vt:variant>
      <vt:variant>
        <vt:i4>5</vt:i4>
      </vt:variant>
      <vt:variant>
        <vt:lpwstr/>
      </vt:variant>
      <vt:variant>
        <vt:lpwstr>_Toc392777058</vt:lpwstr>
      </vt:variant>
      <vt:variant>
        <vt:i4>1769526</vt:i4>
      </vt:variant>
      <vt:variant>
        <vt:i4>419</vt:i4>
      </vt:variant>
      <vt:variant>
        <vt:i4>0</vt:i4>
      </vt:variant>
      <vt:variant>
        <vt:i4>5</vt:i4>
      </vt:variant>
      <vt:variant>
        <vt:lpwstr/>
      </vt:variant>
      <vt:variant>
        <vt:lpwstr>_Toc392777056</vt:lpwstr>
      </vt:variant>
      <vt:variant>
        <vt:i4>1769526</vt:i4>
      </vt:variant>
      <vt:variant>
        <vt:i4>413</vt:i4>
      </vt:variant>
      <vt:variant>
        <vt:i4>0</vt:i4>
      </vt:variant>
      <vt:variant>
        <vt:i4>5</vt:i4>
      </vt:variant>
      <vt:variant>
        <vt:lpwstr/>
      </vt:variant>
      <vt:variant>
        <vt:lpwstr>_Toc392777055</vt:lpwstr>
      </vt:variant>
      <vt:variant>
        <vt:i4>1769526</vt:i4>
      </vt:variant>
      <vt:variant>
        <vt:i4>407</vt:i4>
      </vt:variant>
      <vt:variant>
        <vt:i4>0</vt:i4>
      </vt:variant>
      <vt:variant>
        <vt:i4>5</vt:i4>
      </vt:variant>
      <vt:variant>
        <vt:lpwstr/>
      </vt:variant>
      <vt:variant>
        <vt:lpwstr>_Toc392777054</vt:lpwstr>
      </vt:variant>
      <vt:variant>
        <vt:i4>1769526</vt:i4>
      </vt:variant>
      <vt:variant>
        <vt:i4>401</vt:i4>
      </vt:variant>
      <vt:variant>
        <vt:i4>0</vt:i4>
      </vt:variant>
      <vt:variant>
        <vt:i4>5</vt:i4>
      </vt:variant>
      <vt:variant>
        <vt:lpwstr/>
      </vt:variant>
      <vt:variant>
        <vt:lpwstr>_Toc392777053</vt:lpwstr>
      </vt:variant>
      <vt:variant>
        <vt:i4>1769526</vt:i4>
      </vt:variant>
      <vt:variant>
        <vt:i4>395</vt:i4>
      </vt:variant>
      <vt:variant>
        <vt:i4>0</vt:i4>
      </vt:variant>
      <vt:variant>
        <vt:i4>5</vt:i4>
      </vt:variant>
      <vt:variant>
        <vt:lpwstr/>
      </vt:variant>
      <vt:variant>
        <vt:lpwstr>_Toc392777052</vt:lpwstr>
      </vt:variant>
      <vt:variant>
        <vt:i4>1769526</vt:i4>
      </vt:variant>
      <vt:variant>
        <vt:i4>389</vt:i4>
      </vt:variant>
      <vt:variant>
        <vt:i4>0</vt:i4>
      </vt:variant>
      <vt:variant>
        <vt:i4>5</vt:i4>
      </vt:variant>
      <vt:variant>
        <vt:lpwstr/>
      </vt:variant>
      <vt:variant>
        <vt:lpwstr>_Toc392777051</vt:lpwstr>
      </vt:variant>
      <vt:variant>
        <vt:i4>1769526</vt:i4>
      </vt:variant>
      <vt:variant>
        <vt:i4>383</vt:i4>
      </vt:variant>
      <vt:variant>
        <vt:i4>0</vt:i4>
      </vt:variant>
      <vt:variant>
        <vt:i4>5</vt:i4>
      </vt:variant>
      <vt:variant>
        <vt:lpwstr/>
      </vt:variant>
      <vt:variant>
        <vt:lpwstr>_Toc392777050</vt:lpwstr>
      </vt:variant>
      <vt:variant>
        <vt:i4>1703990</vt:i4>
      </vt:variant>
      <vt:variant>
        <vt:i4>377</vt:i4>
      </vt:variant>
      <vt:variant>
        <vt:i4>0</vt:i4>
      </vt:variant>
      <vt:variant>
        <vt:i4>5</vt:i4>
      </vt:variant>
      <vt:variant>
        <vt:lpwstr/>
      </vt:variant>
      <vt:variant>
        <vt:lpwstr>_Toc392777049</vt:lpwstr>
      </vt:variant>
      <vt:variant>
        <vt:i4>1703990</vt:i4>
      </vt:variant>
      <vt:variant>
        <vt:i4>371</vt:i4>
      </vt:variant>
      <vt:variant>
        <vt:i4>0</vt:i4>
      </vt:variant>
      <vt:variant>
        <vt:i4>5</vt:i4>
      </vt:variant>
      <vt:variant>
        <vt:lpwstr/>
      </vt:variant>
      <vt:variant>
        <vt:lpwstr>_Toc392777048</vt:lpwstr>
      </vt:variant>
      <vt:variant>
        <vt:i4>1703990</vt:i4>
      </vt:variant>
      <vt:variant>
        <vt:i4>365</vt:i4>
      </vt:variant>
      <vt:variant>
        <vt:i4>0</vt:i4>
      </vt:variant>
      <vt:variant>
        <vt:i4>5</vt:i4>
      </vt:variant>
      <vt:variant>
        <vt:lpwstr/>
      </vt:variant>
      <vt:variant>
        <vt:lpwstr>_Toc392777046</vt:lpwstr>
      </vt:variant>
      <vt:variant>
        <vt:i4>1703990</vt:i4>
      </vt:variant>
      <vt:variant>
        <vt:i4>359</vt:i4>
      </vt:variant>
      <vt:variant>
        <vt:i4>0</vt:i4>
      </vt:variant>
      <vt:variant>
        <vt:i4>5</vt:i4>
      </vt:variant>
      <vt:variant>
        <vt:lpwstr/>
      </vt:variant>
      <vt:variant>
        <vt:lpwstr>_Toc392777045</vt:lpwstr>
      </vt:variant>
      <vt:variant>
        <vt:i4>1703990</vt:i4>
      </vt:variant>
      <vt:variant>
        <vt:i4>353</vt:i4>
      </vt:variant>
      <vt:variant>
        <vt:i4>0</vt:i4>
      </vt:variant>
      <vt:variant>
        <vt:i4>5</vt:i4>
      </vt:variant>
      <vt:variant>
        <vt:lpwstr/>
      </vt:variant>
      <vt:variant>
        <vt:lpwstr>_Toc392777044</vt:lpwstr>
      </vt:variant>
      <vt:variant>
        <vt:i4>1703990</vt:i4>
      </vt:variant>
      <vt:variant>
        <vt:i4>347</vt:i4>
      </vt:variant>
      <vt:variant>
        <vt:i4>0</vt:i4>
      </vt:variant>
      <vt:variant>
        <vt:i4>5</vt:i4>
      </vt:variant>
      <vt:variant>
        <vt:lpwstr/>
      </vt:variant>
      <vt:variant>
        <vt:lpwstr>_Toc392777043</vt:lpwstr>
      </vt:variant>
      <vt:variant>
        <vt:i4>1703990</vt:i4>
      </vt:variant>
      <vt:variant>
        <vt:i4>341</vt:i4>
      </vt:variant>
      <vt:variant>
        <vt:i4>0</vt:i4>
      </vt:variant>
      <vt:variant>
        <vt:i4>5</vt:i4>
      </vt:variant>
      <vt:variant>
        <vt:lpwstr/>
      </vt:variant>
      <vt:variant>
        <vt:lpwstr>_Toc392777041</vt:lpwstr>
      </vt:variant>
      <vt:variant>
        <vt:i4>1703990</vt:i4>
      </vt:variant>
      <vt:variant>
        <vt:i4>335</vt:i4>
      </vt:variant>
      <vt:variant>
        <vt:i4>0</vt:i4>
      </vt:variant>
      <vt:variant>
        <vt:i4>5</vt:i4>
      </vt:variant>
      <vt:variant>
        <vt:lpwstr/>
      </vt:variant>
      <vt:variant>
        <vt:lpwstr>_Toc392777040</vt:lpwstr>
      </vt:variant>
      <vt:variant>
        <vt:i4>1900598</vt:i4>
      </vt:variant>
      <vt:variant>
        <vt:i4>329</vt:i4>
      </vt:variant>
      <vt:variant>
        <vt:i4>0</vt:i4>
      </vt:variant>
      <vt:variant>
        <vt:i4>5</vt:i4>
      </vt:variant>
      <vt:variant>
        <vt:lpwstr/>
      </vt:variant>
      <vt:variant>
        <vt:lpwstr>_Toc392777039</vt:lpwstr>
      </vt:variant>
      <vt:variant>
        <vt:i4>1900598</vt:i4>
      </vt:variant>
      <vt:variant>
        <vt:i4>323</vt:i4>
      </vt:variant>
      <vt:variant>
        <vt:i4>0</vt:i4>
      </vt:variant>
      <vt:variant>
        <vt:i4>5</vt:i4>
      </vt:variant>
      <vt:variant>
        <vt:lpwstr/>
      </vt:variant>
      <vt:variant>
        <vt:lpwstr>_Toc392777038</vt:lpwstr>
      </vt:variant>
      <vt:variant>
        <vt:i4>1900598</vt:i4>
      </vt:variant>
      <vt:variant>
        <vt:i4>317</vt:i4>
      </vt:variant>
      <vt:variant>
        <vt:i4>0</vt:i4>
      </vt:variant>
      <vt:variant>
        <vt:i4>5</vt:i4>
      </vt:variant>
      <vt:variant>
        <vt:lpwstr/>
      </vt:variant>
      <vt:variant>
        <vt:lpwstr>_Toc392777037</vt:lpwstr>
      </vt:variant>
      <vt:variant>
        <vt:i4>1900598</vt:i4>
      </vt:variant>
      <vt:variant>
        <vt:i4>311</vt:i4>
      </vt:variant>
      <vt:variant>
        <vt:i4>0</vt:i4>
      </vt:variant>
      <vt:variant>
        <vt:i4>5</vt:i4>
      </vt:variant>
      <vt:variant>
        <vt:lpwstr/>
      </vt:variant>
      <vt:variant>
        <vt:lpwstr>_Toc392777036</vt:lpwstr>
      </vt:variant>
      <vt:variant>
        <vt:i4>1900598</vt:i4>
      </vt:variant>
      <vt:variant>
        <vt:i4>305</vt:i4>
      </vt:variant>
      <vt:variant>
        <vt:i4>0</vt:i4>
      </vt:variant>
      <vt:variant>
        <vt:i4>5</vt:i4>
      </vt:variant>
      <vt:variant>
        <vt:lpwstr/>
      </vt:variant>
      <vt:variant>
        <vt:lpwstr>_Toc392777035</vt:lpwstr>
      </vt:variant>
      <vt:variant>
        <vt:i4>1900598</vt:i4>
      </vt:variant>
      <vt:variant>
        <vt:i4>299</vt:i4>
      </vt:variant>
      <vt:variant>
        <vt:i4>0</vt:i4>
      </vt:variant>
      <vt:variant>
        <vt:i4>5</vt:i4>
      </vt:variant>
      <vt:variant>
        <vt:lpwstr/>
      </vt:variant>
      <vt:variant>
        <vt:lpwstr>_Toc392777034</vt:lpwstr>
      </vt:variant>
      <vt:variant>
        <vt:i4>1900598</vt:i4>
      </vt:variant>
      <vt:variant>
        <vt:i4>293</vt:i4>
      </vt:variant>
      <vt:variant>
        <vt:i4>0</vt:i4>
      </vt:variant>
      <vt:variant>
        <vt:i4>5</vt:i4>
      </vt:variant>
      <vt:variant>
        <vt:lpwstr/>
      </vt:variant>
      <vt:variant>
        <vt:lpwstr>_Toc392777033</vt:lpwstr>
      </vt:variant>
      <vt:variant>
        <vt:i4>1900598</vt:i4>
      </vt:variant>
      <vt:variant>
        <vt:i4>287</vt:i4>
      </vt:variant>
      <vt:variant>
        <vt:i4>0</vt:i4>
      </vt:variant>
      <vt:variant>
        <vt:i4>5</vt:i4>
      </vt:variant>
      <vt:variant>
        <vt:lpwstr/>
      </vt:variant>
      <vt:variant>
        <vt:lpwstr>_Toc392777032</vt:lpwstr>
      </vt:variant>
      <vt:variant>
        <vt:i4>1900598</vt:i4>
      </vt:variant>
      <vt:variant>
        <vt:i4>281</vt:i4>
      </vt:variant>
      <vt:variant>
        <vt:i4>0</vt:i4>
      </vt:variant>
      <vt:variant>
        <vt:i4>5</vt:i4>
      </vt:variant>
      <vt:variant>
        <vt:lpwstr/>
      </vt:variant>
      <vt:variant>
        <vt:lpwstr>_Toc392777031</vt:lpwstr>
      </vt:variant>
      <vt:variant>
        <vt:i4>1900598</vt:i4>
      </vt:variant>
      <vt:variant>
        <vt:i4>275</vt:i4>
      </vt:variant>
      <vt:variant>
        <vt:i4>0</vt:i4>
      </vt:variant>
      <vt:variant>
        <vt:i4>5</vt:i4>
      </vt:variant>
      <vt:variant>
        <vt:lpwstr/>
      </vt:variant>
      <vt:variant>
        <vt:lpwstr>_Toc392777030</vt:lpwstr>
      </vt:variant>
      <vt:variant>
        <vt:i4>1835062</vt:i4>
      </vt:variant>
      <vt:variant>
        <vt:i4>269</vt:i4>
      </vt:variant>
      <vt:variant>
        <vt:i4>0</vt:i4>
      </vt:variant>
      <vt:variant>
        <vt:i4>5</vt:i4>
      </vt:variant>
      <vt:variant>
        <vt:lpwstr/>
      </vt:variant>
      <vt:variant>
        <vt:lpwstr>_Toc392777029</vt:lpwstr>
      </vt:variant>
      <vt:variant>
        <vt:i4>1835062</vt:i4>
      </vt:variant>
      <vt:variant>
        <vt:i4>263</vt:i4>
      </vt:variant>
      <vt:variant>
        <vt:i4>0</vt:i4>
      </vt:variant>
      <vt:variant>
        <vt:i4>5</vt:i4>
      </vt:variant>
      <vt:variant>
        <vt:lpwstr/>
      </vt:variant>
      <vt:variant>
        <vt:lpwstr>_Toc392777028</vt:lpwstr>
      </vt:variant>
      <vt:variant>
        <vt:i4>1835062</vt:i4>
      </vt:variant>
      <vt:variant>
        <vt:i4>257</vt:i4>
      </vt:variant>
      <vt:variant>
        <vt:i4>0</vt:i4>
      </vt:variant>
      <vt:variant>
        <vt:i4>5</vt:i4>
      </vt:variant>
      <vt:variant>
        <vt:lpwstr/>
      </vt:variant>
      <vt:variant>
        <vt:lpwstr>_Toc392777027</vt:lpwstr>
      </vt:variant>
      <vt:variant>
        <vt:i4>1835062</vt:i4>
      </vt:variant>
      <vt:variant>
        <vt:i4>251</vt:i4>
      </vt:variant>
      <vt:variant>
        <vt:i4>0</vt:i4>
      </vt:variant>
      <vt:variant>
        <vt:i4>5</vt:i4>
      </vt:variant>
      <vt:variant>
        <vt:lpwstr/>
      </vt:variant>
      <vt:variant>
        <vt:lpwstr>_Toc392777026</vt:lpwstr>
      </vt:variant>
      <vt:variant>
        <vt:i4>1835062</vt:i4>
      </vt:variant>
      <vt:variant>
        <vt:i4>245</vt:i4>
      </vt:variant>
      <vt:variant>
        <vt:i4>0</vt:i4>
      </vt:variant>
      <vt:variant>
        <vt:i4>5</vt:i4>
      </vt:variant>
      <vt:variant>
        <vt:lpwstr/>
      </vt:variant>
      <vt:variant>
        <vt:lpwstr>_Toc392777025</vt:lpwstr>
      </vt:variant>
      <vt:variant>
        <vt:i4>1835062</vt:i4>
      </vt:variant>
      <vt:variant>
        <vt:i4>239</vt:i4>
      </vt:variant>
      <vt:variant>
        <vt:i4>0</vt:i4>
      </vt:variant>
      <vt:variant>
        <vt:i4>5</vt:i4>
      </vt:variant>
      <vt:variant>
        <vt:lpwstr/>
      </vt:variant>
      <vt:variant>
        <vt:lpwstr>_Toc392777024</vt:lpwstr>
      </vt:variant>
      <vt:variant>
        <vt:i4>1835062</vt:i4>
      </vt:variant>
      <vt:variant>
        <vt:i4>233</vt:i4>
      </vt:variant>
      <vt:variant>
        <vt:i4>0</vt:i4>
      </vt:variant>
      <vt:variant>
        <vt:i4>5</vt:i4>
      </vt:variant>
      <vt:variant>
        <vt:lpwstr/>
      </vt:variant>
      <vt:variant>
        <vt:lpwstr>_Toc392777023</vt:lpwstr>
      </vt:variant>
      <vt:variant>
        <vt:i4>1835062</vt:i4>
      </vt:variant>
      <vt:variant>
        <vt:i4>227</vt:i4>
      </vt:variant>
      <vt:variant>
        <vt:i4>0</vt:i4>
      </vt:variant>
      <vt:variant>
        <vt:i4>5</vt:i4>
      </vt:variant>
      <vt:variant>
        <vt:lpwstr/>
      </vt:variant>
      <vt:variant>
        <vt:lpwstr>_Toc392777022</vt:lpwstr>
      </vt:variant>
      <vt:variant>
        <vt:i4>1835062</vt:i4>
      </vt:variant>
      <vt:variant>
        <vt:i4>221</vt:i4>
      </vt:variant>
      <vt:variant>
        <vt:i4>0</vt:i4>
      </vt:variant>
      <vt:variant>
        <vt:i4>5</vt:i4>
      </vt:variant>
      <vt:variant>
        <vt:lpwstr/>
      </vt:variant>
      <vt:variant>
        <vt:lpwstr>_Toc392777021</vt:lpwstr>
      </vt:variant>
      <vt:variant>
        <vt:i4>1835062</vt:i4>
      </vt:variant>
      <vt:variant>
        <vt:i4>215</vt:i4>
      </vt:variant>
      <vt:variant>
        <vt:i4>0</vt:i4>
      </vt:variant>
      <vt:variant>
        <vt:i4>5</vt:i4>
      </vt:variant>
      <vt:variant>
        <vt:lpwstr/>
      </vt:variant>
      <vt:variant>
        <vt:lpwstr>_Toc392777020</vt:lpwstr>
      </vt:variant>
      <vt:variant>
        <vt:i4>2031670</vt:i4>
      </vt:variant>
      <vt:variant>
        <vt:i4>209</vt:i4>
      </vt:variant>
      <vt:variant>
        <vt:i4>0</vt:i4>
      </vt:variant>
      <vt:variant>
        <vt:i4>5</vt:i4>
      </vt:variant>
      <vt:variant>
        <vt:lpwstr/>
      </vt:variant>
      <vt:variant>
        <vt:lpwstr>_Toc392777018</vt:lpwstr>
      </vt:variant>
      <vt:variant>
        <vt:i4>2031670</vt:i4>
      </vt:variant>
      <vt:variant>
        <vt:i4>203</vt:i4>
      </vt:variant>
      <vt:variant>
        <vt:i4>0</vt:i4>
      </vt:variant>
      <vt:variant>
        <vt:i4>5</vt:i4>
      </vt:variant>
      <vt:variant>
        <vt:lpwstr/>
      </vt:variant>
      <vt:variant>
        <vt:lpwstr>_Toc392777017</vt:lpwstr>
      </vt:variant>
      <vt:variant>
        <vt:i4>2031670</vt:i4>
      </vt:variant>
      <vt:variant>
        <vt:i4>197</vt:i4>
      </vt:variant>
      <vt:variant>
        <vt:i4>0</vt:i4>
      </vt:variant>
      <vt:variant>
        <vt:i4>5</vt:i4>
      </vt:variant>
      <vt:variant>
        <vt:lpwstr/>
      </vt:variant>
      <vt:variant>
        <vt:lpwstr>_Toc392777016</vt:lpwstr>
      </vt:variant>
      <vt:variant>
        <vt:i4>2031670</vt:i4>
      </vt:variant>
      <vt:variant>
        <vt:i4>191</vt:i4>
      </vt:variant>
      <vt:variant>
        <vt:i4>0</vt:i4>
      </vt:variant>
      <vt:variant>
        <vt:i4>5</vt:i4>
      </vt:variant>
      <vt:variant>
        <vt:lpwstr/>
      </vt:variant>
      <vt:variant>
        <vt:lpwstr>_Toc392777015</vt:lpwstr>
      </vt:variant>
      <vt:variant>
        <vt:i4>2031670</vt:i4>
      </vt:variant>
      <vt:variant>
        <vt:i4>185</vt:i4>
      </vt:variant>
      <vt:variant>
        <vt:i4>0</vt:i4>
      </vt:variant>
      <vt:variant>
        <vt:i4>5</vt:i4>
      </vt:variant>
      <vt:variant>
        <vt:lpwstr/>
      </vt:variant>
      <vt:variant>
        <vt:lpwstr>_Toc392777014</vt:lpwstr>
      </vt:variant>
      <vt:variant>
        <vt:i4>2031670</vt:i4>
      </vt:variant>
      <vt:variant>
        <vt:i4>179</vt:i4>
      </vt:variant>
      <vt:variant>
        <vt:i4>0</vt:i4>
      </vt:variant>
      <vt:variant>
        <vt:i4>5</vt:i4>
      </vt:variant>
      <vt:variant>
        <vt:lpwstr/>
      </vt:variant>
      <vt:variant>
        <vt:lpwstr>_Toc392777013</vt:lpwstr>
      </vt:variant>
      <vt:variant>
        <vt:i4>2031670</vt:i4>
      </vt:variant>
      <vt:variant>
        <vt:i4>173</vt:i4>
      </vt:variant>
      <vt:variant>
        <vt:i4>0</vt:i4>
      </vt:variant>
      <vt:variant>
        <vt:i4>5</vt:i4>
      </vt:variant>
      <vt:variant>
        <vt:lpwstr/>
      </vt:variant>
      <vt:variant>
        <vt:lpwstr>_Toc392777012</vt:lpwstr>
      </vt:variant>
      <vt:variant>
        <vt:i4>2031670</vt:i4>
      </vt:variant>
      <vt:variant>
        <vt:i4>167</vt:i4>
      </vt:variant>
      <vt:variant>
        <vt:i4>0</vt:i4>
      </vt:variant>
      <vt:variant>
        <vt:i4>5</vt:i4>
      </vt:variant>
      <vt:variant>
        <vt:lpwstr/>
      </vt:variant>
      <vt:variant>
        <vt:lpwstr>_Toc392777011</vt:lpwstr>
      </vt:variant>
      <vt:variant>
        <vt:i4>2031670</vt:i4>
      </vt:variant>
      <vt:variant>
        <vt:i4>161</vt:i4>
      </vt:variant>
      <vt:variant>
        <vt:i4>0</vt:i4>
      </vt:variant>
      <vt:variant>
        <vt:i4>5</vt:i4>
      </vt:variant>
      <vt:variant>
        <vt:lpwstr/>
      </vt:variant>
      <vt:variant>
        <vt:lpwstr>_Toc392777010</vt:lpwstr>
      </vt:variant>
      <vt:variant>
        <vt:i4>1966134</vt:i4>
      </vt:variant>
      <vt:variant>
        <vt:i4>155</vt:i4>
      </vt:variant>
      <vt:variant>
        <vt:i4>0</vt:i4>
      </vt:variant>
      <vt:variant>
        <vt:i4>5</vt:i4>
      </vt:variant>
      <vt:variant>
        <vt:lpwstr/>
      </vt:variant>
      <vt:variant>
        <vt:lpwstr>_Toc392777009</vt:lpwstr>
      </vt:variant>
      <vt:variant>
        <vt:i4>1966134</vt:i4>
      </vt:variant>
      <vt:variant>
        <vt:i4>149</vt:i4>
      </vt:variant>
      <vt:variant>
        <vt:i4>0</vt:i4>
      </vt:variant>
      <vt:variant>
        <vt:i4>5</vt:i4>
      </vt:variant>
      <vt:variant>
        <vt:lpwstr/>
      </vt:variant>
      <vt:variant>
        <vt:lpwstr>_Toc392777008</vt:lpwstr>
      </vt:variant>
      <vt:variant>
        <vt:i4>1966134</vt:i4>
      </vt:variant>
      <vt:variant>
        <vt:i4>143</vt:i4>
      </vt:variant>
      <vt:variant>
        <vt:i4>0</vt:i4>
      </vt:variant>
      <vt:variant>
        <vt:i4>5</vt:i4>
      </vt:variant>
      <vt:variant>
        <vt:lpwstr/>
      </vt:variant>
      <vt:variant>
        <vt:lpwstr>_Toc392777005</vt:lpwstr>
      </vt:variant>
      <vt:variant>
        <vt:i4>1966134</vt:i4>
      </vt:variant>
      <vt:variant>
        <vt:i4>137</vt:i4>
      </vt:variant>
      <vt:variant>
        <vt:i4>0</vt:i4>
      </vt:variant>
      <vt:variant>
        <vt:i4>5</vt:i4>
      </vt:variant>
      <vt:variant>
        <vt:lpwstr/>
      </vt:variant>
      <vt:variant>
        <vt:lpwstr>_Toc392777004</vt:lpwstr>
      </vt:variant>
      <vt:variant>
        <vt:i4>1966134</vt:i4>
      </vt:variant>
      <vt:variant>
        <vt:i4>131</vt:i4>
      </vt:variant>
      <vt:variant>
        <vt:i4>0</vt:i4>
      </vt:variant>
      <vt:variant>
        <vt:i4>5</vt:i4>
      </vt:variant>
      <vt:variant>
        <vt:lpwstr/>
      </vt:variant>
      <vt:variant>
        <vt:lpwstr>_Toc392777003</vt:lpwstr>
      </vt:variant>
      <vt:variant>
        <vt:i4>1966134</vt:i4>
      </vt:variant>
      <vt:variant>
        <vt:i4>125</vt:i4>
      </vt:variant>
      <vt:variant>
        <vt:i4>0</vt:i4>
      </vt:variant>
      <vt:variant>
        <vt:i4>5</vt:i4>
      </vt:variant>
      <vt:variant>
        <vt:lpwstr/>
      </vt:variant>
      <vt:variant>
        <vt:lpwstr>_Toc392777002</vt:lpwstr>
      </vt:variant>
      <vt:variant>
        <vt:i4>1966134</vt:i4>
      </vt:variant>
      <vt:variant>
        <vt:i4>119</vt:i4>
      </vt:variant>
      <vt:variant>
        <vt:i4>0</vt:i4>
      </vt:variant>
      <vt:variant>
        <vt:i4>5</vt:i4>
      </vt:variant>
      <vt:variant>
        <vt:lpwstr/>
      </vt:variant>
      <vt:variant>
        <vt:lpwstr>_Toc392777001</vt:lpwstr>
      </vt:variant>
      <vt:variant>
        <vt:i4>1966134</vt:i4>
      </vt:variant>
      <vt:variant>
        <vt:i4>113</vt:i4>
      </vt:variant>
      <vt:variant>
        <vt:i4>0</vt:i4>
      </vt:variant>
      <vt:variant>
        <vt:i4>5</vt:i4>
      </vt:variant>
      <vt:variant>
        <vt:lpwstr/>
      </vt:variant>
      <vt:variant>
        <vt:lpwstr>_Toc392777000</vt:lpwstr>
      </vt:variant>
      <vt:variant>
        <vt:i4>1441855</vt:i4>
      </vt:variant>
      <vt:variant>
        <vt:i4>107</vt:i4>
      </vt:variant>
      <vt:variant>
        <vt:i4>0</vt:i4>
      </vt:variant>
      <vt:variant>
        <vt:i4>5</vt:i4>
      </vt:variant>
      <vt:variant>
        <vt:lpwstr/>
      </vt:variant>
      <vt:variant>
        <vt:lpwstr>_Toc392776999</vt:lpwstr>
      </vt:variant>
      <vt:variant>
        <vt:i4>1441855</vt:i4>
      </vt:variant>
      <vt:variant>
        <vt:i4>101</vt:i4>
      </vt:variant>
      <vt:variant>
        <vt:i4>0</vt:i4>
      </vt:variant>
      <vt:variant>
        <vt:i4>5</vt:i4>
      </vt:variant>
      <vt:variant>
        <vt:lpwstr/>
      </vt:variant>
      <vt:variant>
        <vt:lpwstr>_Toc392776998</vt:lpwstr>
      </vt:variant>
      <vt:variant>
        <vt:i4>1441855</vt:i4>
      </vt:variant>
      <vt:variant>
        <vt:i4>95</vt:i4>
      </vt:variant>
      <vt:variant>
        <vt:i4>0</vt:i4>
      </vt:variant>
      <vt:variant>
        <vt:i4>5</vt:i4>
      </vt:variant>
      <vt:variant>
        <vt:lpwstr/>
      </vt:variant>
      <vt:variant>
        <vt:lpwstr>_Toc392776997</vt:lpwstr>
      </vt:variant>
      <vt:variant>
        <vt:i4>1441855</vt:i4>
      </vt:variant>
      <vt:variant>
        <vt:i4>89</vt:i4>
      </vt:variant>
      <vt:variant>
        <vt:i4>0</vt:i4>
      </vt:variant>
      <vt:variant>
        <vt:i4>5</vt:i4>
      </vt:variant>
      <vt:variant>
        <vt:lpwstr/>
      </vt:variant>
      <vt:variant>
        <vt:lpwstr>_Toc392776995</vt:lpwstr>
      </vt:variant>
      <vt:variant>
        <vt:i4>1441855</vt:i4>
      </vt:variant>
      <vt:variant>
        <vt:i4>83</vt:i4>
      </vt:variant>
      <vt:variant>
        <vt:i4>0</vt:i4>
      </vt:variant>
      <vt:variant>
        <vt:i4>5</vt:i4>
      </vt:variant>
      <vt:variant>
        <vt:lpwstr/>
      </vt:variant>
      <vt:variant>
        <vt:lpwstr>_Toc392776994</vt:lpwstr>
      </vt:variant>
      <vt:variant>
        <vt:i4>1441855</vt:i4>
      </vt:variant>
      <vt:variant>
        <vt:i4>77</vt:i4>
      </vt:variant>
      <vt:variant>
        <vt:i4>0</vt:i4>
      </vt:variant>
      <vt:variant>
        <vt:i4>5</vt:i4>
      </vt:variant>
      <vt:variant>
        <vt:lpwstr/>
      </vt:variant>
      <vt:variant>
        <vt:lpwstr>_Toc392776992</vt:lpwstr>
      </vt:variant>
      <vt:variant>
        <vt:i4>1441855</vt:i4>
      </vt:variant>
      <vt:variant>
        <vt:i4>71</vt:i4>
      </vt:variant>
      <vt:variant>
        <vt:i4>0</vt:i4>
      </vt:variant>
      <vt:variant>
        <vt:i4>5</vt:i4>
      </vt:variant>
      <vt:variant>
        <vt:lpwstr/>
      </vt:variant>
      <vt:variant>
        <vt:lpwstr>_Toc392776991</vt:lpwstr>
      </vt:variant>
      <vt:variant>
        <vt:i4>1441855</vt:i4>
      </vt:variant>
      <vt:variant>
        <vt:i4>65</vt:i4>
      </vt:variant>
      <vt:variant>
        <vt:i4>0</vt:i4>
      </vt:variant>
      <vt:variant>
        <vt:i4>5</vt:i4>
      </vt:variant>
      <vt:variant>
        <vt:lpwstr/>
      </vt:variant>
      <vt:variant>
        <vt:lpwstr>_Toc392776990</vt:lpwstr>
      </vt:variant>
      <vt:variant>
        <vt:i4>1507391</vt:i4>
      </vt:variant>
      <vt:variant>
        <vt:i4>59</vt:i4>
      </vt:variant>
      <vt:variant>
        <vt:i4>0</vt:i4>
      </vt:variant>
      <vt:variant>
        <vt:i4>5</vt:i4>
      </vt:variant>
      <vt:variant>
        <vt:lpwstr/>
      </vt:variant>
      <vt:variant>
        <vt:lpwstr>_Toc392776989</vt:lpwstr>
      </vt:variant>
      <vt:variant>
        <vt:i4>1507391</vt:i4>
      </vt:variant>
      <vt:variant>
        <vt:i4>53</vt:i4>
      </vt:variant>
      <vt:variant>
        <vt:i4>0</vt:i4>
      </vt:variant>
      <vt:variant>
        <vt:i4>5</vt:i4>
      </vt:variant>
      <vt:variant>
        <vt:lpwstr/>
      </vt:variant>
      <vt:variant>
        <vt:lpwstr>_Toc392776988</vt:lpwstr>
      </vt:variant>
      <vt:variant>
        <vt:i4>1507391</vt:i4>
      </vt:variant>
      <vt:variant>
        <vt:i4>47</vt:i4>
      </vt:variant>
      <vt:variant>
        <vt:i4>0</vt:i4>
      </vt:variant>
      <vt:variant>
        <vt:i4>5</vt:i4>
      </vt:variant>
      <vt:variant>
        <vt:lpwstr/>
      </vt:variant>
      <vt:variant>
        <vt:lpwstr>_Toc392776987</vt:lpwstr>
      </vt:variant>
      <vt:variant>
        <vt:i4>1507391</vt:i4>
      </vt:variant>
      <vt:variant>
        <vt:i4>41</vt:i4>
      </vt:variant>
      <vt:variant>
        <vt:i4>0</vt:i4>
      </vt:variant>
      <vt:variant>
        <vt:i4>5</vt:i4>
      </vt:variant>
      <vt:variant>
        <vt:lpwstr/>
      </vt:variant>
      <vt:variant>
        <vt:lpwstr>_Toc392776986</vt:lpwstr>
      </vt:variant>
      <vt:variant>
        <vt:i4>1507391</vt:i4>
      </vt:variant>
      <vt:variant>
        <vt:i4>35</vt:i4>
      </vt:variant>
      <vt:variant>
        <vt:i4>0</vt:i4>
      </vt:variant>
      <vt:variant>
        <vt:i4>5</vt:i4>
      </vt:variant>
      <vt:variant>
        <vt:lpwstr/>
      </vt:variant>
      <vt:variant>
        <vt:lpwstr>_Toc392776985</vt:lpwstr>
      </vt:variant>
      <vt:variant>
        <vt:i4>1507391</vt:i4>
      </vt:variant>
      <vt:variant>
        <vt:i4>29</vt:i4>
      </vt:variant>
      <vt:variant>
        <vt:i4>0</vt:i4>
      </vt:variant>
      <vt:variant>
        <vt:i4>5</vt:i4>
      </vt:variant>
      <vt:variant>
        <vt:lpwstr/>
      </vt:variant>
      <vt:variant>
        <vt:lpwstr>_Toc392776984</vt:lpwstr>
      </vt:variant>
      <vt:variant>
        <vt:i4>1507391</vt:i4>
      </vt:variant>
      <vt:variant>
        <vt:i4>23</vt:i4>
      </vt:variant>
      <vt:variant>
        <vt:i4>0</vt:i4>
      </vt:variant>
      <vt:variant>
        <vt:i4>5</vt:i4>
      </vt:variant>
      <vt:variant>
        <vt:lpwstr/>
      </vt:variant>
      <vt:variant>
        <vt:lpwstr>_Toc392776983</vt:lpwstr>
      </vt:variant>
      <vt:variant>
        <vt:i4>1507391</vt:i4>
      </vt:variant>
      <vt:variant>
        <vt:i4>17</vt:i4>
      </vt:variant>
      <vt:variant>
        <vt:i4>0</vt:i4>
      </vt:variant>
      <vt:variant>
        <vt:i4>5</vt:i4>
      </vt:variant>
      <vt:variant>
        <vt:lpwstr/>
      </vt:variant>
      <vt:variant>
        <vt:lpwstr>_Toc392776982</vt:lpwstr>
      </vt:variant>
      <vt:variant>
        <vt:i4>1507391</vt:i4>
      </vt:variant>
      <vt:variant>
        <vt:i4>11</vt:i4>
      </vt:variant>
      <vt:variant>
        <vt:i4>0</vt:i4>
      </vt:variant>
      <vt:variant>
        <vt:i4>5</vt:i4>
      </vt:variant>
      <vt:variant>
        <vt:lpwstr/>
      </vt:variant>
      <vt:variant>
        <vt:lpwstr>_Toc392776981</vt:lpwstr>
      </vt:variant>
      <vt:variant>
        <vt:i4>2818070</vt:i4>
      </vt:variant>
      <vt:variant>
        <vt:i4>6</vt:i4>
      </vt:variant>
      <vt:variant>
        <vt:i4>0</vt:i4>
      </vt:variant>
      <vt:variant>
        <vt:i4>5</vt:i4>
      </vt:variant>
      <vt:variant>
        <vt:lpwstr/>
      </vt:variant>
      <vt:variant>
        <vt:lpwstr>_ANEXO_VIII_–</vt:lpwstr>
      </vt:variant>
      <vt:variant>
        <vt:i4>543621152</vt:i4>
      </vt:variant>
      <vt:variant>
        <vt:i4>3</vt:i4>
      </vt:variant>
      <vt:variant>
        <vt:i4>0</vt:i4>
      </vt:variant>
      <vt:variant>
        <vt:i4>5</vt:i4>
      </vt:variant>
      <vt:variant>
        <vt:lpwstr/>
      </vt:variant>
      <vt:variant>
        <vt:lpwstr>_ANEXO_VII_–</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CONTRATO DE CONCESSÃO PARA EXPLORAÇÃO DA</dc:title>
  <dc:creator>Daniela Correa</dc:creator>
  <cp:lastModifiedBy>raribeiro</cp:lastModifiedBy>
  <cp:revision>4</cp:revision>
  <cp:lastPrinted>2014-08-04T14:49:00Z</cp:lastPrinted>
  <dcterms:created xsi:type="dcterms:W3CDTF">2014-12-22T12:48:00Z</dcterms:created>
  <dcterms:modified xsi:type="dcterms:W3CDTF">2015-01-05T11:58:00Z</dcterms:modified>
</cp:coreProperties>
</file>