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76C62" w14:textId="77777777" w:rsidR="006E3142" w:rsidRPr="00411350" w:rsidRDefault="006E3142" w:rsidP="00615A71">
      <w:pPr>
        <w:spacing w:before="120" w:after="120" w:line="360" w:lineRule="auto"/>
        <w:jc w:val="center"/>
        <w:rPr>
          <w:rFonts w:ascii="Arial" w:hAnsi="Arial" w:cs="Arial"/>
          <w:b/>
          <w:sz w:val="24"/>
          <w:szCs w:val="24"/>
        </w:rPr>
      </w:pPr>
      <w:r w:rsidRPr="00411350">
        <w:rPr>
          <w:rFonts w:ascii="Arial" w:hAnsi="Arial" w:cs="Arial"/>
          <w:b/>
          <w:sz w:val="24"/>
          <w:szCs w:val="24"/>
        </w:rPr>
        <w:t>FORMULÁRIO DE COMENTÁRIOS E SUGESTÕES</w:t>
      </w:r>
    </w:p>
    <w:p w14:paraId="2795A885" w14:textId="3A222A92" w:rsidR="006E3142" w:rsidRPr="00411350" w:rsidRDefault="006E3142" w:rsidP="00615A71">
      <w:pPr>
        <w:pStyle w:val="Legenda"/>
        <w:spacing w:before="120" w:after="120" w:line="360" w:lineRule="auto"/>
        <w:jc w:val="center"/>
        <w:rPr>
          <w:rFonts w:cs="Arial"/>
          <w:szCs w:val="24"/>
        </w:rPr>
      </w:pPr>
      <w:r w:rsidRPr="00411350">
        <w:rPr>
          <w:rFonts w:cs="Arial"/>
          <w:szCs w:val="24"/>
        </w:rPr>
        <w:t xml:space="preserve">CONSULTA PÚBLICA Nº </w:t>
      </w:r>
      <w:r w:rsidR="00B93749">
        <w:rPr>
          <w:rFonts w:cs="Arial"/>
          <w:szCs w:val="24"/>
        </w:rPr>
        <w:t>1</w:t>
      </w:r>
      <w:r w:rsidR="001718B8" w:rsidRPr="00411350">
        <w:rPr>
          <w:rFonts w:cs="Arial"/>
          <w:szCs w:val="24"/>
        </w:rPr>
        <w:t>0/201</w:t>
      </w:r>
      <w:r w:rsidR="000E4289">
        <w:rPr>
          <w:rFonts w:cs="Arial"/>
          <w:szCs w:val="24"/>
        </w:rPr>
        <w:t>9</w:t>
      </w:r>
    </w:p>
    <w:p w14:paraId="336EC3A5" w14:textId="77777777" w:rsidR="006E3142" w:rsidRPr="00411350" w:rsidRDefault="006E3142" w:rsidP="00842086">
      <w:pPr>
        <w:pStyle w:val="Legenda"/>
        <w:jc w:val="both"/>
        <w:rPr>
          <w:rFonts w:cs="Arial"/>
          <w:b/>
          <w:szCs w:val="24"/>
        </w:rPr>
      </w:pPr>
    </w:p>
    <w:p w14:paraId="3B5455CD" w14:textId="77777777" w:rsidR="006E3142" w:rsidRPr="00411350" w:rsidRDefault="006E3142" w:rsidP="00842086">
      <w:pPr>
        <w:pStyle w:val="Legenda"/>
        <w:jc w:val="both"/>
        <w:rPr>
          <w:rFonts w:cs="Arial"/>
          <w:b/>
          <w:szCs w:val="24"/>
        </w:rPr>
      </w:pPr>
    </w:p>
    <w:tbl>
      <w:tblPr>
        <w:tblStyle w:val="Tabelacomgrade"/>
        <w:tblW w:w="5333"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Look w:val="04A0" w:firstRow="1" w:lastRow="0" w:firstColumn="1" w:lastColumn="0" w:noHBand="0" w:noVBand="1"/>
      </w:tblPr>
      <w:tblGrid>
        <w:gridCol w:w="1538"/>
        <w:gridCol w:w="2190"/>
        <w:gridCol w:w="1589"/>
        <w:gridCol w:w="5592"/>
        <w:gridCol w:w="3970"/>
      </w:tblGrid>
      <w:tr w:rsidR="00B442E0" w:rsidRPr="00411350" w14:paraId="4909CA87" w14:textId="77777777" w:rsidTr="001428E9">
        <w:trPr>
          <w:trHeight w:val="850"/>
          <w:tblHeader/>
        </w:trPr>
        <w:tc>
          <w:tcPr>
            <w:tcW w:w="517" w:type="pct"/>
            <w:tcBorders>
              <w:bottom w:val="dashSmallGap" w:sz="4" w:space="0" w:color="BFBFBF" w:themeColor="background1" w:themeShade="BF"/>
            </w:tcBorders>
            <w:vAlign w:val="center"/>
          </w:tcPr>
          <w:p w14:paraId="2D6C708A" w14:textId="77777777" w:rsidR="006E3142" w:rsidRPr="00411350" w:rsidRDefault="006E3142" w:rsidP="000C0894">
            <w:pPr>
              <w:pStyle w:val="Legenda"/>
              <w:jc w:val="center"/>
              <w:rPr>
                <w:rFonts w:cs="Arial"/>
                <w:b/>
                <w:color w:val="000000" w:themeColor="text1"/>
                <w:szCs w:val="24"/>
              </w:rPr>
            </w:pPr>
            <w:r w:rsidRPr="00411350">
              <w:rPr>
                <w:rFonts w:cs="Arial"/>
                <w:b/>
                <w:color w:val="000000" w:themeColor="text1"/>
                <w:szCs w:val="24"/>
              </w:rPr>
              <w:t>Documento</w:t>
            </w:r>
          </w:p>
        </w:tc>
        <w:tc>
          <w:tcPr>
            <w:tcW w:w="736" w:type="pct"/>
            <w:tcBorders>
              <w:bottom w:val="dashSmallGap" w:sz="4" w:space="0" w:color="BFBFBF" w:themeColor="background1" w:themeShade="BF"/>
            </w:tcBorders>
            <w:vAlign w:val="center"/>
          </w:tcPr>
          <w:p w14:paraId="34263A85" w14:textId="77777777" w:rsidR="006E3142" w:rsidRPr="00411350" w:rsidRDefault="006E3142" w:rsidP="000C0894">
            <w:pPr>
              <w:pStyle w:val="Legenda"/>
              <w:jc w:val="center"/>
              <w:rPr>
                <w:rFonts w:cs="Arial"/>
                <w:b/>
                <w:color w:val="000000" w:themeColor="text1"/>
                <w:szCs w:val="24"/>
              </w:rPr>
            </w:pPr>
            <w:r w:rsidRPr="00411350">
              <w:rPr>
                <w:rFonts w:cs="Arial"/>
                <w:b/>
                <w:color w:val="000000" w:themeColor="text1"/>
                <w:szCs w:val="24"/>
              </w:rPr>
              <w:t>Natureza da sugestão</w:t>
            </w:r>
          </w:p>
        </w:tc>
        <w:tc>
          <w:tcPr>
            <w:tcW w:w="534" w:type="pct"/>
            <w:tcBorders>
              <w:bottom w:val="dashSmallGap" w:sz="4" w:space="0" w:color="BFBFBF" w:themeColor="background1" w:themeShade="BF"/>
            </w:tcBorders>
            <w:vAlign w:val="center"/>
          </w:tcPr>
          <w:p w14:paraId="399FD8BC" w14:textId="77777777" w:rsidR="006E3142" w:rsidRPr="00411350" w:rsidRDefault="006E3142" w:rsidP="000C0894">
            <w:pPr>
              <w:pStyle w:val="Legenda"/>
              <w:jc w:val="center"/>
              <w:rPr>
                <w:rFonts w:cs="Arial"/>
                <w:b/>
                <w:color w:val="000000" w:themeColor="text1"/>
                <w:szCs w:val="24"/>
              </w:rPr>
            </w:pPr>
            <w:r w:rsidRPr="00411350">
              <w:rPr>
                <w:rFonts w:cs="Arial"/>
                <w:b/>
                <w:color w:val="000000" w:themeColor="text1"/>
                <w:szCs w:val="24"/>
              </w:rPr>
              <w:t>Item</w:t>
            </w:r>
          </w:p>
        </w:tc>
        <w:tc>
          <w:tcPr>
            <w:tcW w:w="1879" w:type="pct"/>
            <w:tcBorders>
              <w:bottom w:val="dashSmallGap" w:sz="4" w:space="0" w:color="BFBFBF" w:themeColor="background1" w:themeShade="BF"/>
            </w:tcBorders>
            <w:vAlign w:val="center"/>
          </w:tcPr>
          <w:p w14:paraId="444A64A9" w14:textId="77777777" w:rsidR="006E3142" w:rsidRPr="00411350" w:rsidRDefault="006E3142" w:rsidP="000C0894">
            <w:pPr>
              <w:pStyle w:val="Legenda"/>
              <w:jc w:val="center"/>
              <w:rPr>
                <w:rFonts w:cs="Arial"/>
                <w:b/>
                <w:color w:val="000000" w:themeColor="text1"/>
                <w:szCs w:val="24"/>
              </w:rPr>
            </w:pPr>
            <w:r w:rsidRPr="00411350">
              <w:rPr>
                <w:rFonts w:cs="Arial"/>
                <w:b/>
                <w:color w:val="000000" w:themeColor="text1"/>
                <w:szCs w:val="24"/>
              </w:rPr>
              <w:t>Proposta de alteração</w:t>
            </w:r>
          </w:p>
        </w:tc>
        <w:tc>
          <w:tcPr>
            <w:tcW w:w="1334" w:type="pct"/>
            <w:tcBorders>
              <w:bottom w:val="dashSmallGap" w:sz="4" w:space="0" w:color="BFBFBF" w:themeColor="background1" w:themeShade="BF"/>
            </w:tcBorders>
            <w:vAlign w:val="center"/>
          </w:tcPr>
          <w:p w14:paraId="7504825B" w14:textId="77777777" w:rsidR="006E3142" w:rsidRPr="00411350" w:rsidRDefault="006E3142" w:rsidP="000C0894">
            <w:pPr>
              <w:pStyle w:val="Legenda"/>
              <w:jc w:val="center"/>
              <w:rPr>
                <w:rFonts w:cs="Arial"/>
                <w:b/>
                <w:color w:val="000000" w:themeColor="text1"/>
                <w:szCs w:val="24"/>
              </w:rPr>
            </w:pPr>
            <w:r w:rsidRPr="00411350">
              <w:rPr>
                <w:rFonts w:cs="Arial"/>
                <w:b/>
                <w:color w:val="000000" w:themeColor="text1"/>
                <w:szCs w:val="24"/>
              </w:rPr>
              <w:t>Justificativa</w:t>
            </w:r>
          </w:p>
        </w:tc>
      </w:tr>
      <w:tr w:rsidR="00F0628F" w:rsidRPr="00411350" w14:paraId="40EAF0A5" w14:textId="77777777" w:rsidTr="001428E9">
        <w:trPr>
          <w:trHeight w:val="2268"/>
        </w:trPr>
        <w:tc>
          <w:tcPr>
            <w:tcW w:w="517" w:type="pct"/>
            <w:vAlign w:val="center"/>
          </w:tcPr>
          <w:p w14:paraId="17AB856C" w14:textId="77777777" w:rsidR="00F0628F" w:rsidRPr="00F0628F" w:rsidRDefault="0008240D" w:rsidP="00F0628F">
            <w:pPr>
              <w:pStyle w:val="Legenda"/>
              <w:jc w:val="center"/>
              <w:rPr>
                <w:rFonts w:cs="Arial"/>
                <w:color w:val="000000" w:themeColor="text1"/>
                <w:szCs w:val="24"/>
              </w:rPr>
            </w:pPr>
            <w:r>
              <w:rPr>
                <w:rFonts w:cs="Arial"/>
                <w:color w:val="000000" w:themeColor="text1"/>
                <w:szCs w:val="24"/>
              </w:rPr>
              <w:t>Comentário Preliminar</w:t>
            </w:r>
            <w:r w:rsidR="00F0628F">
              <w:rPr>
                <w:rFonts w:cs="Arial"/>
                <w:color w:val="000000" w:themeColor="text1"/>
                <w:szCs w:val="24"/>
              </w:rPr>
              <w:t xml:space="preserve"> </w:t>
            </w:r>
          </w:p>
        </w:tc>
        <w:tc>
          <w:tcPr>
            <w:tcW w:w="736" w:type="pct"/>
            <w:vAlign w:val="center"/>
          </w:tcPr>
          <w:p w14:paraId="2A2A34B0" w14:textId="77777777" w:rsidR="00F0628F" w:rsidRPr="00411350" w:rsidRDefault="00F0628F" w:rsidP="000C0894">
            <w:pPr>
              <w:pStyle w:val="Legenda"/>
              <w:jc w:val="center"/>
              <w:rPr>
                <w:rFonts w:cs="Arial"/>
                <w:color w:val="000000" w:themeColor="text1"/>
                <w:szCs w:val="24"/>
              </w:rPr>
            </w:pPr>
          </w:p>
        </w:tc>
        <w:tc>
          <w:tcPr>
            <w:tcW w:w="534" w:type="pct"/>
            <w:vAlign w:val="center"/>
          </w:tcPr>
          <w:p w14:paraId="3033FD1C" w14:textId="77777777" w:rsidR="00F0628F" w:rsidRPr="00411350" w:rsidRDefault="00F0628F" w:rsidP="000C0894">
            <w:pPr>
              <w:pStyle w:val="Legenda"/>
              <w:jc w:val="center"/>
              <w:rPr>
                <w:rFonts w:cs="Arial"/>
                <w:color w:val="000000" w:themeColor="text1"/>
                <w:szCs w:val="24"/>
              </w:rPr>
            </w:pPr>
          </w:p>
        </w:tc>
        <w:tc>
          <w:tcPr>
            <w:tcW w:w="1879" w:type="pct"/>
            <w:vAlign w:val="center"/>
          </w:tcPr>
          <w:p w14:paraId="5581E55A" w14:textId="77777777" w:rsidR="00F0628F" w:rsidRPr="00FE1105" w:rsidRDefault="00F0628F" w:rsidP="0095516B">
            <w:pPr>
              <w:pStyle w:val="Edital-Corpodetexto"/>
              <w:spacing w:line="240" w:lineRule="auto"/>
              <w:ind w:firstLine="0"/>
              <w:rPr>
                <w:sz w:val="24"/>
                <w:szCs w:val="24"/>
              </w:rPr>
            </w:pPr>
          </w:p>
        </w:tc>
        <w:tc>
          <w:tcPr>
            <w:tcW w:w="1334" w:type="pct"/>
            <w:vAlign w:val="center"/>
          </w:tcPr>
          <w:p w14:paraId="734880CA" w14:textId="77777777" w:rsidR="00F0628F" w:rsidRPr="00F0628F" w:rsidRDefault="00F0628F" w:rsidP="002B7719">
            <w:pPr>
              <w:pStyle w:val="Legenda"/>
              <w:jc w:val="both"/>
              <w:rPr>
                <w:rFonts w:cs="Arial"/>
                <w:bCs/>
                <w:color w:val="000000" w:themeColor="text1"/>
                <w:szCs w:val="24"/>
              </w:rPr>
            </w:pPr>
            <w:r w:rsidRPr="00F0628F">
              <w:rPr>
                <w:rFonts w:cs="Arial"/>
                <w:bCs/>
                <w:color w:val="000000" w:themeColor="text1"/>
                <w:szCs w:val="24"/>
              </w:rPr>
              <w:t xml:space="preserve">Acreditando numa Política de Estado de Conteúdo Local e nos Planos de Negócios da Petrobras, principal “player” do Brasil na indústria de Óleo e Gás, a Enseada foi estabelecida em 2010 com foco na construção e integração de plataformas de produção (cascos e módulos), unidades de perfuração, navios especializados, navios </w:t>
            </w:r>
            <w:r w:rsidR="00EC2E24">
              <w:rPr>
                <w:rFonts w:cs="Arial"/>
                <w:bCs/>
                <w:color w:val="000000" w:themeColor="text1"/>
                <w:szCs w:val="24"/>
              </w:rPr>
              <w:t>aliviadores</w:t>
            </w:r>
            <w:r w:rsidRPr="00F0628F">
              <w:rPr>
                <w:rFonts w:cs="Arial"/>
                <w:bCs/>
                <w:color w:val="000000" w:themeColor="text1"/>
                <w:szCs w:val="24"/>
              </w:rPr>
              <w:t xml:space="preserve"> e reparos navais, visando atender às demandas projetadas neste setor.</w:t>
            </w:r>
          </w:p>
          <w:p w14:paraId="3F81B015" w14:textId="77777777" w:rsidR="00DA505C" w:rsidRDefault="00DA505C" w:rsidP="002B7719">
            <w:pPr>
              <w:pStyle w:val="Legenda"/>
              <w:jc w:val="both"/>
              <w:rPr>
                <w:rFonts w:cs="Arial"/>
                <w:bCs/>
                <w:color w:val="000000" w:themeColor="text1"/>
                <w:szCs w:val="24"/>
              </w:rPr>
            </w:pPr>
          </w:p>
          <w:p w14:paraId="6D4CE247" w14:textId="77777777" w:rsidR="00F0628F" w:rsidRPr="00F0628F" w:rsidRDefault="00F0628F" w:rsidP="002B7719">
            <w:pPr>
              <w:pStyle w:val="Legenda"/>
              <w:jc w:val="both"/>
              <w:rPr>
                <w:rFonts w:cs="Arial"/>
                <w:bCs/>
                <w:color w:val="000000" w:themeColor="text1"/>
                <w:szCs w:val="24"/>
              </w:rPr>
            </w:pPr>
            <w:r w:rsidRPr="00F0628F">
              <w:rPr>
                <w:rFonts w:cs="Arial"/>
                <w:bCs/>
                <w:color w:val="000000" w:themeColor="text1"/>
                <w:szCs w:val="24"/>
              </w:rPr>
              <w:lastRenderedPageBreak/>
              <w:t>Com investimentos acima dos 3 bilhões de reais, a Enseada construiu no Estado da Bahia, seu estaleiro de 5ª</w:t>
            </w:r>
            <w:r w:rsidR="00764A19">
              <w:rPr>
                <w:rFonts w:cs="Arial"/>
                <w:bCs/>
                <w:color w:val="000000" w:themeColor="text1"/>
                <w:szCs w:val="24"/>
              </w:rPr>
              <w:t xml:space="preserve"> </w:t>
            </w:r>
            <w:r w:rsidRPr="00F0628F">
              <w:rPr>
                <w:rFonts w:cs="Arial"/>
                <w:bCs/>
                <w:color w:val="000000" w:themeColor="text1"/>
                <w:szCs w:val="24"/>
              </w:rPr>
              <w:t xml:space="preserve">geração em parceria tecnológica com a multinacional japonesa Kawasaki, sendo um dos maiores investimentos privados no </w:t>
            </w:r>
            <w:r w:rsidR="00764A19">
              <w:rPr>
                <w:rFonts w:cs="Arial"/>
                <w:bCs/>
                <w:color w:val="000000" w:themeColor="text1"/>
                <w:szCs w:val="24"/>
              </w:rPr>
              <w:t>E</w:t>
            </w:r>
            <w:r w:rsidRPr="00F0628F">
              <w:rPr>
                <w:rFonts w:cs="Arial"/>
                <w:bCs/>
                <w:color w:val="000000" w:themeColor="text1"/>
                <w:szCs w:val="24"/>
              </w:rPr>
              <w:t>stado.</w:t>
            </w:r>
          </w:p>
          <w:p w14:paraId="3991B707" w14:textId="77777777" w:rsidR="00DA505C" w:rsidRDefault="00DA505C" w:rsidP="002B7719">
            <w:pPr>
              <w:pStyle w:val="Legenda"/>
              <w:jc w:val="both"/>
              <w:rPr>
                <w:rFonts w:cs="Arial"/>
                <w:bCs/>
                <w:color w:val="000000" w:themeColor="text1"/>
                <w:szCs w:val="24"/>
              </w:rPr>
            </w:pPr>
          </w:p>
          <w:p w14:paraId="26275D7D" w14:textId="77777777" w:rsidR="00F0628F" w:rsidRPr="00F0628F" w:rsidRDefault="00F0628F" w:rsidP="002B7719">
            <w:pPr>
              <w:pStyle w:val="Legenda"/>
              <w:jc w:val="both"/>
              <w:rPr>
                <w:rFonts w:cs="Arial"/>
                <w:bCs/>
                <w:color w:val="000000" w:themeColor="text1"/>
                <w:szCs w:val="24"/>
              </w:rPr>
            </w:pPr>
            <w:r w:rsidRPr="00F0628F">
              <w:rPr>
                <w:rFonts w:cs="Arial"/>
                <w:bCs/>
                <w:color w:val="000000" w:themeColor="text1"/>
                <w:szCs w:val="24"/>
              </w:rPr>
              <w:t xml:space="preserve">Os compromissos de Conteúdo Local (“CL”) estabelecidos à época da 5ª </w:t>
            </w:r>
            <w:r w:rsidR="001B3285">
              <w:rPr>
                <w:rFonts w:cs="Arial"/>
                <w:bCs/>
                <w:color w:val="000000" w:themeColor="text1"/>
                <w:szCs w:val="24"/>
              </w:rPr>
              <w:t>R</w:t>
            </w:r>
            <w:r w:rsidRPr="00F0628F">
              <w:rPr>
                <w:rFonts w:cs="Arial"/>
                <w:bCs/>
                <w:color w:val="000000" w:themeColor="text1"/>
                <w:szCs w:val="24"/>
              </w:rPr>
              <w:t xml:space="preserve">odada </w:t>
            </w:r>
            <w:r w:rsidR="001B3285">
              <w:rPr>
                <w:rFonts w:cs="Arial"/>
                <w:bCs/>
                <w:color w:val="000000" w:themeColor="text1"/>
                <w:szCs w:val="24"/>
              </w:rPr>
              <w:t xml:space="preserve">de Concessões </w:t>
            </w:r>
            <w:r w:rsidRPr="00F0628F">
              <w:rPr>
                <w:rFonts w:cs="Arial"/>
                <w:bCs/>
                <w:color w:val="000000" w:themeColor="text1"/>
                <w:szCs w:val="24"/>
              </w:rPr>
              <w:t>até o “Contrato de Partilha de Produção” estavam alinhados com os objetivos principais da Política de Conteúdo Local, quais sejam, desenvolvimento da cadeia fornecedora brasileira, maior geração de empregos qualificados e fomento das áreas de pesquisa e desenvolvimento</w:t>
            </w:r>
            <w:r w:rsidR="00A90FAF">
              <w:rPr>
                <w:rFonts w:cs="Arial"/>
                <w:bCs/>
                <w:color w:val="000000" w:themeColor="text1"/>
                <w:szCs w:val="24"/>
              </w:rPr>
              <w:t xml:space="preserve"> (“</w:t>
            </w:r>
            <w:r w:rsidR="00A90FAF" w:rsidRPr="00F0628F">
              <w:rPr>
                <w:rFonts w:cs="Arial"/>
                <w:bCs/>
                <w:color w:val="000000" w:themeColor="text1"/>
                <w:szCs w:val="24"/>
              </w:rPr>
              <w:t>P&amp;D</w:t>
            </w:r>
            <w:r w:rsidR="00A90FAF">
              <w:rPr>
                <w:rFonts w:cs="Arial"/>
                <w:bCs/>
                <w:color w:val="000000" w:themeColor="text1"/>
                <w:szCs w:val="24"/>
              </w:rPr>
              <w:t>”)</w:t>
            </w:r>
            <w:r w:rsidRPr="00F0628F">
              <w:rPr>
                <w:rFonts w:cs="Arial"/>
                <w:bCs/>
                <w:color w:val="000000" w:themeColor="text1"/>
                <w:szCs w:val="24"/>
              </w:rPr>
              <w:t>.</w:t>
            </w:r>
          </w:p>
          <w:p w14:paraId="4F3A44FF" w14:textId="77777777" w:rsidR="00BC5FC0" w:rsidRDefault="00BC5FC0" w:rsidP="002B7719">
            <w:pPr>
              <w:pStyle w:val="Legenda"/>
              <w:jc w:val="both"/>
              <w:rPr>
                <w:rFonts w:cs="Arial"/>
                <w:bCs/>
                <w:color w:val="000000" w:themeColor="text1"/>
                <w:szCs w:val="24"/>
              </w:rPr>
            </w:pPr>
          </w:p>
          <w:p w14:paraId="0975DA82" w14:textId="77777777" w:rsidR="00F0628F" w:rsidRPr="00F0628F" w:rsidRDefault="00F0628F" w:rsidP="002B7719">
            <w:pPr>
              <w:pStyle w:val="Legenda"/>
              <w:jc w:val="both"/>
              <w:rPr>
                <w:rFonts w:cs="Arial"/>
                <w:bCs/>
                <w:color w:val="000000" w:themeColor="text1"/>
                <w:szCs w:val="24"/>
              </w:rPr>
            </w:pPr>
            <w:r w:rsidRPr="00F0628F">
              <w:rPr>
                <w:rFonts w:cs="Arial"/>
                <w:bCs/>
                <w:color w:val="000000" w:themeColor="text1"/>
                <w:szCs w:val="24"/>
              </w:rPr>
              <w:t>Contudo</w:t>
            </w:r>
            <w:r w:rsidR="005C5815">
              <w:rPr>
                <w:rFonts w:cs="Arial"/>
                <w:bCs/>
                <w:color w:val="000000" w:themeColor="text1"/>
                <w:szCs w:val="24"/>
              </w:rPr>
              <w:t>, valendo-se da</w:t>
            </w:r>
            <w:r w:rsidRPr="00F0628F">
              <w:rPr>
                <w:rFonts w:cs="Arial"/>
                <w:bCs/>
                <w:color w:val="000000" w:themeColor="text1"/>
                <w:szCs w:val="24"/>
              </w:rPr>
              <w:t xml:space="preserve"> Consulta Pública 20/2017, com o objetivo de:</w:t>
            </w:r>
          </w:p>
          <w:p w14:paraId="094C67F9" w14:textId="77777777" w:rsidR="005C5815" w:rsidRPr="005C5815" w:rsidRDefault="00F0628F" w:rsidP="002B7719">
            <w:pPr>
              <w:pStyle w:val="Legenda"/>
              <w:jc w:val="both"/>
              <w:rPr>
                <w:rFonts w:cs="Arial"/>
                <w:bCs/>
                <w:iCs/>
                <w:color w:val="000000" w:themeColor="text1"/>
                <w:szCs w:val="24"/>
              </w:rPr>
            </w:pPr>
            <w:r w:rsidRPr="00F0628F">
              <w:rPr>
                <w:rFonts w:cs="Arial"/>
                <w:bCs/>
                <w:i/>
                <w:iCs/>
                <w:color w:val="000000" w:themeColor="text1"/>
                <w:szCs w:val="24"/>
              </w:rPr>
              <w:t xml:space="preserve">“Recolher subsídios para a edição de ato regulatório que disciplinará os critérios, requisitos e procedimentos aplicáveis à </w:t>
            </w:r>
            <w:r w:rsidRPr="00F0628F">
              <w:rPr>
                <w:rFonts w:cs="Arial"/>
                <w:b/>
                <w:bCs/>
                <w:i/>
                <w:iCs/>
                <w:color w:val="000000" w:themeColor="text1"/>
                <w:szCs w:val="24"/>
              </w:rPr>
              <w:t>Isenção de cumprimento da obrigação de Conteúdo Local (</w:t>
            </w:r>
            <w:proofErr w:type="spellStart"/>
            <w:r w:rsidRPr="00F0628F">
              <w:rPr>
                <w:rFonts w:cs="Arial"/>
                <w:b/>
                <w:bCs/>
                <w:color w:val="000000" w:themeColor="text1"/>
                <w:szCs w:val="24"/>
              </w:rPr>
              <w:t>waiver</w:t>
            </w:r>
            <w:proofErr w:type="spellEnd"/>
            <w:r w:rsidRPr="00F0628F">
              <w:rPr>
                <w:rFonts w:cs="Arial"/>
                <w:b/>
                <w:bCs/>
                <w:i/>
                <w:iCs/>
                <w:color w:val="000000" w:themeColor="text1"/>
                <w:szCs w:val="24"/>
              </w:rPr>
              <w:t>)</w:t>
            </w:r>
            <w:r w:rsidRPr="00F0628F">
              <w:rPr>
                <w:rFonts w:cs="Arial"/>
                <w:bCs/>
                <w:i/>
                <w:iCs/>
                <w:color w:val="000000" w:themeColor="text1"/>
                <w:szCs w:val="24"/>
              </w:rPr>
              <w:t xml:space="preserve">, bem como as regras </w:t>
            </w:r>
            <w:r w:rsidRPr="00F0628F">
              <w:rPr>
                <w:rFonts w:cs="Arial"/>
                <w:bCs/>
                <w:i/>
                <w:iCs/>
                <w:color w:val="000000" w:themeColor="text1"/>
                <w:szCs w:val="24"/>
              </w:rPr>
              <w:lastRenderedPageBreak/>
              <w:t xml:space="preserve">gerais dos </w:t>
            </w:r>
            <w:r w:rsidRPr="00F0628F">
              <w:rPr>
                <w:rFonts w:cs="Arial"/>
                <w:b/>
                <w:bCs/>
                <w:i/>
                <w:iCs/>
                <w:color w:val="000000" w:themeColor="text1"/>
                <w:szCs w:val="24"/>
              </w:rPr>
              <w:t>ajustes de percentual de conteúdo local</w:t>
            </w:r>
            <w:r w:rsidRPr="00F0628F">
              <w:rPr>
                <w:rFonts w:cs="Arial"/>
                <w:bCs/>
                <w:i/>
                <w:iCs/>
                <w:color w:val="000000" w:themeColor="text1"/>
                <w:szCs w:val="24"/>
              </w:rPr>
              <w:t xml:space="preserve"> comprometido e das transferências de excedente de conteúdo local, relativos aos </w:t>
            </w:r>
            <w:r w:rsidRPr="00F0628F">
              <w:rPr>
                <w:rFonts w:cs="Arial"/>
                <w:b/>
                <w:bCs/>
                <w:i/>
                <w:iCs/>
                <w:color w:val="000000" w:themeColor="text1"/>
                <w:szCs w:val="24"/>
              </w:rPr>
              <w:t>contratos de concessão a partir da 7ª até a 13ª Rodada de Licitações,</w:t>
            </w:r>
            <w:r w:rsidRPr="00F0628F">
              <w:rPr>
                <w:rFonts w:cs="Arial"/>
                <w:bCs/>
                <w:i/>
                <w:iCs/>
                <w:color w:val="000000" w:themeColor="text1"/>
                <w:szCs w:val="24"/>
              </w:rPr>
              <w:t xml:space="preserve"> de </w:t>
            </w:r>
            <w:r w:rsidRPr="00F0628F">
              <w:rPr>
                <w:rFonts w:cs="Arial"/>
                <w:b/>
                <w:bCs/>
                <w:i/>
                <w:iCs/>
                <w:color w:val="000000" w:themeColor="text1"/>
                <w:szCs w:val="24"/>
              </w:rPr>
              <w:t>Cessão Onerosa e da 1ª Rodada de Partilha</w:t>
            </w:r>
            <w:r w:rsidRPr="00F0628F">
              <w:rPr>
                <w:rFonts w:cs="Arial"/>
                <w:bCs/>
                <w:i/>
                <w:iCs/>
                <w:color w:val="000000" w:themeColor="text1"/>
                <w:szCs w:val="24"/>
              </w:rPr>
              <w:t xml:space="preserve"> de Produção dos blocos de exploração de petróleo e gás natural”</w:t>
            </w:r>
            <w:r w:rsidR="005C5815">
              <w:rPr>
                <w:rFonts w:cs="Arial"/>
                <w:bCs/>
                <w:i/>
                <w:iCs/>
                <w:color w:val="000000" w:themeColor="text1"/>
                <w:szCs w:val="24"/>
              </w:rPr>
              <w:t xml:space="preserve">, </w:t>
            </w:r>
            <w:r w:rsidR="005C5815">
              <w:rPr>
                <w:rFonts w:cs="Arial"/>
                <w:bCs/>
                <w:iCs/>
                <w:color w:val="000000" w:themeColor="text1"/>
                <w:szCs w:val="24"/>
              </w:rPr>
              <w:t>a Política de Conteúdo Local foi completamente alterada.</w:t>
            </w:r>
          </w:p>
          <w:p w14:paraId="533D7E84" w14:textId="77777777" w:rsidR="00DA505C" w:rsidRDefault="00DA505C" w:rsidP="002B7719">
            <w:pPr>
              <w:pStyle w:val="Legenda"/>
              <w:jc w:val="both"/>
              <w:rPr>
                <w:rFonts w:cs="Arial"/>
                <w:bCs/>
                <w:color w:val="000000" w:themeColor="text1"/>
                <w:szCs w:val="24"/>
              </w:rPr>
            </w:pPr>
          </w:p>
          <w:p w14:paraId="792B7D98" w14:textId="77777777" w:rsidR="00F0628F" w:rsidRPr="00F0628F" w:rsidRDefault="00F0628F" w:rsidP="002B7719">
            <w:pPr>
              <w:pStyle w:val="Legenda"/>
              <w:jc w:val="both"/>
              <w:rPr>
                <w:rFonts w:cs="Arial"/>
                <w:bCs/>
                <w:color w:val="000000" w:themeColor="text1"/>
                <w:szCs w:val="24"/>
              </w:rPr>
            </w:pPr>
            <w:r w:rsidRPr="00F0628F">
              <w:rPr>
                <w:rFonts w:cs="Arial"/>
                <w:bCs/>
                <w:color w:val="000000" w:themeColor="text1"/>
                <w:szCs w:val="24"/>
              </w:rPr>
              <w:t>Diante do cenário de incerteza jurídica criado pela possibilidade de “</w:t>
            </w:r>
            <w:proofErr w:type="spellStart"/>
            <w:r w:rsidRPr="00F0628F">
              <w:rPr>
                <w:rFonts w:cs="Arial"/>
                <w:bCs/>
                <w:i/>
                <w:color w:val="000000" w:themeColor="text1"/>
                <w:szCs w:val="24"/>
              </w:rPr>
              <w:t>waiver</w:t>
            </w:r>
            <w:proofErr w:type="spellEnd"/>
            <w:r w:rsidRPr="00F0628F">
              <w:rPr>
                <w:rFonts w:cs="Arial"/>
                <w:bCs/>
                <w:color w:val="000000" w:themeColor="text1"/>
                <w:szCs w:val="24"/>
              </w:rPr>
              <w:t>” nos índices de CL exigidos em contratos já assinados, ou seja, revisão do passado, as diversas entidades de classe envolvidas no setor de O&amp;G</w:t>
            </w:r>
            <w:r w:rsidR="00DA505C">
              <w:rPr>
                <w:rFonts w:cs="Arial"/>
                <w:bCs/>
                <w:color w:val="000000" w:themeColor="text1"/>
                <w:szCs w:val="24"/>
              </w:rPr>
              <w:t>,</w:t>
            </w:r>
            <w:r w:rsidRPr="00F0628F">
              <w:rPr>
                <w:rFonts w:cs="Arial"/>
                <w:bCs/>
                <w:color w:val="000000" w:themeColor="text1"/>
                <w:szCs w:val="24"/>
              </w:rPr>
              <w:t xml:space="preserve"> após meses de negociação</w:t>
            </w:r>
            <w:r w:rsidR="00A90FAF">
              <w:rPr>
                <w:rFonts w:cs="Arial"/>
                <w:bCs/>
                <w:color w:val="000000" w:themeColor="text1"/>
                <w:szCs w:val="24"/>
              </w:rPr>
              <w:t xml:space="preserve">, </w:t>
            </w:r>
            <w:r w:rsidRPr="00F0628F">
              <w:rPr>
                <w:rFonts w:cs="Arial"/>
                <w:bCs/>
                <w:color w:val="000000" w:themeColor="text1"/>
                <w:szCs w:val="24"/>
              </w:rPr>
              <w:t>com um grande esforço</w:t>
            </w:r>
            <w:r w:rsidR="00DA505C">
              <w:rPr>
                <w:rFonts w:cs="Arial"/>
                <w:bCs/>
                <w:color w:val="000000" w:themeColor="text1"/>
                <w:szCs w:val="24"/>
              </w:rPr>
              <w:t>,</w:t>
            </w:r>
            <w:r w:rsidRPr="00F0628F">
              <w:rPr>
                <w:rFonts w:cs="Arial"/>
                <w:bCs/>
                <w:color w:val="000000" w:themeColor="text1"/>
                <w:szCs w:val="24"/>
              </w:rPr>
              <w:t xml:space="preserve"> chegaram a um consenso de 40% de CL global e 40% nos 3 macro</w:t>
            </w:r>
            <w:r w:rsidR="00BC5FC0">
              <w:rPr>
                <w:rFonts w:cs="Arial"/>
                <w:bCs/>
                <w:color w:val="000000" w:themeColor="text1"/>
                <w:szCs w:val="24"/>
              </w:rPr>
              <w:t>s</w:t>
            </w:r>
            <w:r w:rsidRPr="00F0628F">
              <w:rPr>
                <w:rFonts w:cs="Arial"/>
                <w:bCs/>
                <w:color w:val="000000" w:themeColor="text1"/>
                <w:szCs w:val="24"/>
              </w:rPr>
              <w:t xml:space="preserve">segmentos: </w:t>
            </w:r>
          </w:p>
          <w:p w14:paraId="147E22C9" w14:textId="77777777" w:rsidR="00F0628F" w:rsidRPr="00F0628F" w:rsidRDefault="00F0628F" w:rsidP="002B7719">
            <w:pPr>
              <w:pStyle w:val="Legenda"/>
              <w:numPr>
                <w:ilvl w:val="0"/>
                <w:numId w:val="6"/>
              </w:numPr>
              <w:jc w:val="both"/>
              <w:rPr>
                <w:rFonts w:cs="Arial"/>
                <w:bCs/>
                <w:color w:val="000000" w:themeColor="text1"/>
                <w:szCs w:val="24"/>
              </w:rPr>
            </w:pPr>
            <w:r w:rsidRPr="00F0628F">
              <w:rPr>
                <w:rFonts w:cs="Arial"/>
                <w:bCs/>
                <w:color w:val="000000" w:themeColor="text1"/>
                <w:szCs w:val="24"/>
              </w:rPr>
              <w:t>Engenharia;</w:t>
            </w:r>
          </w:p>
          <w:p w14:paraId="46094885" w14:textId="77777777" w:rsidR="00F0628F" w:rsidRPr="00F0628F" w:rsidRDefault="00F0628F" w:rsidP="002B7719">
            <w:pPr>
              <w:pStyle w:val="Legenda"/>
              <w:numPr>
                <w:ilvl w:val="0"/>
                <w:numId w:val="6"/>
              </w:numPr>
              <w:jc w:val="both"/>
              <w:rPr>
                <w:rFonts w:cs="Arial"/>
                <w:bCs/>
                <w:color w:val="000000" w:themeColor="text1"/>
                <w:szCs w:val="24"/>
              </w:rPr>
            </w:pPr>
            <w:r w:rsidRPr="00F0628F">
              <w:rPr>
                <w:rFonts w:cs="Arial"/>
                <w:bCs/>
                <w:color w:val="000000" w:themeColor="text1"/>
                <w:szCs w:val="24"/>
              </w:rPr>
              <w:t>Máquinas e Equipamentos; e</w:t>
            </w:r>
          </w:p>
          <w:p w14:paraId="6D2FE570" w14:textId="77777777" w:rsidR="00F0628F" w:rsidRPr="00F0628F" w:rsidRDefault="00F0628F" w:rsidP="002B7719">
            <w:pPr>
              <w:pStyle w:val="Legenda"/>
              <w:numPr>
                <w:ilvl w:val="0"/>
                <w:numId w:val="6"/>
              </w:numPr>
              <w:jc w:val="both"/>
              <w:rPr>
                <w:rFonts w:cs="Arial"/>
                <w:bCs/>
                <w:color w:val="000000" w:themeColor="text1"/>
                <w:szCs w:val="24"/>
              </w:rPr>
            </w:pPr>
            <w:r w:rsidRPr="00F0628F">
              <w:rPr>
                <w:rFonts w:cs="Arial"/>
                <w:bCs/>
                <w:color w:val="000000" w:themeColor="text1"/>
                <w:szCs w:val="24"/>
              </w:rPr>
              <w:t xml:space="preserve">Construção do Casco, Módulos e Integração.  </w:t>
            </w:r>
          </w:p>
          <w:p w14:paraId="6181F2B2" w14:textId="77777777" w:rsidR="00BC5FC0" w:rsidRDefault="00BC5FC0" w:rsidP="00774114">
            <w:pPr>
              <w:pStyle w:val="Legenda"/>
              <w:jc w:val="both"/>
              <w:rPr>
                <w:rFonts w:cs="Arial"/>
                <w:bCs/>
                <w:color w:val="000000" w:themeColor="text1"/>
                <w:szCs w:val="24"/>
              </w:rPr>
            </w:pPr>
          </w:p>
          <w:p w14:paraId="51487DFD" w14:textId="77777777" w:rsidR="00DA505C" w:rsidRDefault="005C5815" w:rsidP="00774114">
            <w:pPr>
              <w:pStyle w:val="Legenda"/>
              <w:jc w:val="both"/>
              <w:rPr>
                <w:rFonts w:cs="Arial"/>
                <w:bCs/>
                <w:color w:val="000000" w:themeColor="text1"/>
                <w:szCs w:val="24"/>
              </w:rPr>
            </w:pPr>
            <w:r w:rsidRPr="00CC31AD">
              <w:rPr>
                <w:rFonts w:cs="Arial"/>
                <w:bCs/>
                <w:color w:val="000000" w:themeColor="text1"/>
                <w:szCs w:val="24"/>
              </w:rPr>
              <w:lastRenderedPageBreak/>
              <w:t xml:space="preserve">Ignorando tal proposta, </w:t>
            </w:r>
            <w:r w:rsidR="00F0628F" w:rsidRPr="00CC31AD">
              <w:rPr>
                <w:rFonts w:cs="Arial"/>
                <w:bCs/>
                <w:color w:val="000000" w:themeColor="text1"/>
                <w:szCs w:val="24"/>
              </w:rPr>
              <w:t>definiu</w:t>
            </w:r>
            <w:r w:rsidRPr="00CC31AD">
              <w:rPr>
                <w:rFonts w:cs="Arial"/>
                <w:bCs/>
                <w:color w:val="000000" w:themeColor="text1"/>
                <w:szCs w:val="24"/>
              </w:rPr>
              <w:t>-se</w:t>
            </w:r>
            <w:r w:rsidR="00F0628F" w:rsidRPr="00CC31AD">
              <w:rPr>
                <w:rFonts w:cs="Arial"/>
                <w:bCs/>
                <w:color w:val="000000" w:themeColor="text1"/>
                <w:szCs w:val="24"/>
              </w:rPr>
              <w:t xml:space="preserve"> </w:t>
            </w:r>
            <w:r w:rsidRPr="00CC31AD">
              <w:rPr>
                <w:rFonts w:cs="Arial"/>
                <w:bCs/>
                <w:color w:val="000000" w:themeColor="text1"/>
                <w:szCs w:val="24"/>
              </w:rPr>
              <w:t xml:space="preserve">que, </w:t>
            </w:r>
            <w:r w:rsidR="00F0628F" w:rsidRPr="00CC31AD">
              <w:rPr>
                <w:rFonts w:cs="Arial"/>
                <w:bCs/>
                <w:color w:val="000000" w:themeColor="text1"/>
                <w:szCs w:val="24"/>
              </w:rPr>
              <w:t>a partir da 14ª</w:t>
            </w:r>
            <w:r w:rsidR="001B3285" w:rsidRPr="00CC31AD">
              <w:rPr>
                <w:rFonts w:cs="Arial"/>
                <w:bCs/>
                <w:color w:val="000000" w:themeColor="text1"/>
                <w:szCs w:val="24"/>
              </w:rPr>
              <w:t xml:space="preserve"> R</w:t>
            </w:r>
            <w:r w:rsidR="00F0628F" w:rsidRPr="00CC31AD">
              <w:rPr>
                <w:rFonts w:cs="Arial"/>
                <w:bCs/>
                <w:color w:val="000000" w:themeColor="text1"/>
                <w:szCs w:val="24"/>
              </w:rPr>
              <w:t>odada</w:t>
            </w:r>
            <w:r w:rsidR="001B3285" w:rsidRPr="00CC31AD">
              <w:rPr>
                <w:rFonts w:cs="Arial"/>
                <w:bCs/>
                <w:color w:val="000000" w:themeColor="text1"/>
                <w:szCs w:val="24"/>
              </w:rPr>
              <w:t xml:space="preserve"> de Concessões</w:t>
            </w:r>
            <w:r w:rsidRPr="00CC31AD">
              <w:rPr>
                <w:rFonts w:cs="Arial"/>
                <w:bCs/>
                <w:color w:val="000000" w:themeColor="text1"/>
                <w:szCs w:val="24"/>
              </w:rPr>
              <w:t>,</w:t>
            </w:r>
            <w:r w:rsidR="00F0628F" w:rsidRPr="00CC31AD">
              <w:rPr>
                <w:rFonts w:cs="Arial"/>
                <w:bCs/>
                <w:color w:val="000000" w:themeColor="text1"/>
                <w:szCs w:val="24"/>
              </w:rPr>
              <w:t xml:space="preserve"> </w:t>
            </w:r>
            <w:r w:rsidR="00774114" w:rsidRPr="00CC31AD">
              <w:rPr>
                <w:rFonts w:cs="Arial"/>
                <w:bCs/>
                <w:color w:val="000000" w:themeColor="text1"/>
                <w:szCs w:val="24"/>
              </w:rPr>
              <w:t>o</w:t>
            </w:r>
            <w:r w:rsidR="00F0628F" w:rsidRPr="00CC31AD">
              <w:rPr>
                <w:rFonts w:cs="Arial"/>
                <w:bCs/>
                <w:color w:val="000000" w:themeColor="text1"/>
                <w:szCs w:val="24"/>
              </w:rPr>
              <w:t xml:space="preserve">s compromissos de CL </w:t>
            </w:r>
            <w:r w:rsidR="00774114" w:rsidRPr="00CC31AD">
              <w:rPr>
                <w:rFonts w:cs="Arial"/>
                <w:bCs/>
                <w:color w:val="000000" w:themeColor="text1"/>
                <w:szCs w:val="24"/>
              </w:rPr>
              <w:t xml:space="preserve">para as Unidades Estacionárias de Produção </w:t>
            </w:r>
            <w:r w:rsidR="001B3285" w:rsidRPr="00CC31AD">
              <w:rPr>
                <w:rFonts w:cs="Arial"/>
                <w:bCs/>
                <w:color w:val="000000" w:themeColor="text1"/>
                <w:szCs w:val="24"/>
              </w:rPr>
              <w:t>(“</w:t>
            </w:r>
            <w:proofErr w:type="spellStart"/>
            <w:r w:rsidR="001B3285" w:rsidRPr="00CC31AD">
              <w:rPr>
                <w:rFonts w:cs="Arial"/>
                <w:bCs/>
                <w:color w:val="000000" w:themeColor="text1"/>
                <w:szCs w:val="24"/>
              </w:rPr>
              <w:t>UEPs</w:t>
            </w:r>
            <w:proofErr w:type="spellEnd"/>
            <w:r w:rsidR="001B3285" w:rsidRPr="00CC31AD">
              <w:rPr>
                <w:rFonts w:cs="Arial"/>
                <w:bCs/>
                <w:color w:val="000000" w:themeColor="text1"/>
                <w:szCs w:val="24"/>
              </w:rPr>
              <w:t xml:space="preserve">”) </w:t>
            </w:r>
            <w:r w:rsidR="00DA505C" w:rsidRPr="00CC31AD">
              <w:rPr>
                <w:rFonts w:cs="Arial"/>
                <w:bCs/>
                <w:color w:val="000000" w:themeColor="text1"/>
                <w:szCs w:val="24"/>
              </w:rPr>
              <w:t>fossem reduzidos</w:t>
            </w:r>
            <w:r w:rsidR="00774114" w:rsidRPr="00CC31AD">
              <w:rPr>
                <w:rFonts w:cs="Arial"/>
                <w:bCs/>
                <w:color w:val="000000" w:themeColor="text1"/>
                <w:szCs w:val="24"/>
              </w:rPr>
              <w:t xml:space="preserve"> de 80% para </w:t>
            </w:r>
            <w:r w:rsidR="00F0628F" w:rsidRPr="00CC31AD">
              <w:rPr>
                <w:rFonts w:cs="Arial"/>
                <w:bCs/>
                <w:color w:val="000000" w:themeColor="text1"/>
                <w:szCs w:val="24"/>
              </w:rPr>
              <w:t>25%</w:t>
            </w:r>
            <w:r w:rsidR="00774114" w:rsidRPr="00CC31AD">
              <w:rPr>
                <w:rFonts w:cs="Arial"/>
                <w:bCs/>
                <w:color w:val="000000" w:themeColor="text1"/>
                <w:szCs w:val="24"/>
              </w:rPr>
              <w:t>.</w:t>
            </w:r>
            <w:r w:rsidR="00774114">
              <w:rPr>
                <w:rFonts w:cs="Arial"/>
                <w:bCs/>
                <w:color w:val="000000" w:themeColor="text1"/>
                <w:szCs w:val="24"/>
              </w:rPr>
              <w:t xml:space="preserve"> </w:t>
            </w:r>
          </w:p>
          <w:p w14:paraId="65163F41" w14:textId="77777777" w:rsidR="00DA505C" w:rsidRDefault="00DA505C" w:rsidP="00774114">
            <w:pPr>
              <w:pStyle w:val="Legenda"/>
              <w:jc w:val="both"/>
              <w:rPr>
                <w:rFonts w:cs="Arial"/>
                <w:bCs/>
                <w:color w:val="000000" w:themeColor="text1"/>
                <w:szCs w:val="24"/>
              </w:rPr>
            </w:pPr>
          </w:p>
          <w:p w14:paraId="2185937B" w14:textId="77777777" w:rsidR="00774114" w:rsidRPr="00F0628F" w:rsidRDefault="00774114" w:rsidP="00774114">
            <w:pPr>
              <w:pStyle w:val="Legenda"/>
              <w:jc w:val="both"/>
              <w:rPr>
                <w:rFonts w:cs="Arial"/>
                <w:bCs/>
                <w:color w:val="000000" w:themeColor="text1"/>
                <w:szCs w:val="24"/>
                <w:u w:val="single"/>
              </w:rPr>
            </w:pPr>
            <w:r>
              <w:rPr>
                <w:rFonts w:cs="Arial"/>
                <w:bCs/>
                <w:color w:val="000000" w:themeColor="text1"/>
                <w:szCs w:val="24"/>
              </w:rPr>
              <w:t xml:space="preserve">Ocorre que, como diversas vezes comprovado, tal </w:t>
            </w:r>
            <w:r w:rsidR="00F0628F" w:rsidRPr="00F0628F">
              <w:rPr>
                <w:rFonts w:cs="Arial"/>
                <w:bCs/>
                <w:color w:val="000000" w:themeColor="text1"/>
                <w:szCs w:val="24"/>
              </w:rPr>
              <w:t>índice</w:t>
            </w:r>
            <w:r>
              <w:rPr>
                <w:rFonts w:cs="Arial"/>
                <w:bCs/>
                <w:color w:val="000000" w:themeColor="text1"/>
                <w:szCs w:val="24"/>
              </w:rPr>
              <w:t xml:space="preserve"> é</w:t>
            </w:r>
            <w:r w:rsidR="00F0628F" w:rsidRPr="00F0628F">
              <w:rPr>
                <w:rFonts w:cs="Arial"/>
                <w:bCs/>
                <w:color w:val="000000" w:themeColor="text1"/>
                <w:szCs w:val="24"/>
              </w:rPr>
              <w:t xml:space="preserve"> facilmente atingível </w:t>
            </w:r>
            <w:r w:rsidR="00F0628F" w:rsidRPr="00F0628F">
              <w:rPr>
                <w:rFonts w:cs="Arial"/>
                <w:bCs/>
                <w:color w:val="000000" w:themeColor="text1"/>
                <w:szCs w:val="24"/>
                <w:u w:val="single"/>
              </w:rPr>
              <w:t>sem nenhum fomento da indústria nacional, sem emprego de mão de obra qualificada brasileira e tão pouco a necessidade de investimentos em P&amp;D.</w:t>
            </w:r>
          </w:p>
          <w:p w14:paraId="1C779A9F" w14:textId="77777777" w:rsidR="00BC5FC0" w:rsidRDefault="00BC5FC0" w:rsidP="002B7719">
            <w:pPr>
              <w:pStyle w:val="Legenda"/>
              <w:jc w:val="both"/>
              <w:rPr>
                <w:rFonts w:cs="Arial"/>
                <w:bCs/>
                <w:color w:val="000000" w:themeColor="text1"/>
                <w:szCs w:val="24"/>
              </w:rPr>
            </w:pPr>
          </w:p>
          <w:p w14:paraId="33737D6F" w14:textId="42D05627" w:rsidR="00F0628F" w:rsidRPr="002B7719" w:rsidRDefault="00F0628F" w:rsidP="002B7719">
            <w:pPr>
              <w:pStyle w:val="Legenda"/>
              <w:jc w:val="both"/>
              <w:rPr>
                <w:rFonts w:cs="Arial"/>
                <w:bCs/>
                <w:color w:val="000000" w:themeColor="text1"/>
                <w:szCs w:val="24"/>
              </w:rPr>
            </w:pPr>
            <w:r w:rsidRPr="00CC31AD">
              <w:rPr>
                <w:rFonts w:cs="Arial"/>
                <w:bCs/>
                <w:color w:val="000000" w:themeColor="text1"/>
                <w:szCs w:val="24"/>
              </w:rPr>
              <w:t>Deste modo</w:t>
            </w:r>
            <w:r w:rsidR="00774114" w:rsidRPr="00CC31AD">
              <w:rPr>
                <w:rFonts w:cs="Arial"/>
                <w:bCs/>
                <w:color w:val="000000" w:themeColor="text1"/>
                <w:szCs w:val="24"/>
              </w:rPr>
              <w:t>,</w:t>
            </w:r>
            <w:r w:rsidRPr="00CC31AD">
              <w:rPr>
                <w:rFonts w:cs="Arial"/>
                <w:bCs/>
                <w:color w:val="000000" w:themeColor="text1"/>
                <w:szCs w:val="24"/>
              </w:rPr>
              <w:t xml:space="preserve"> </w:t>
            </w:r>
            <w:r w:rsidR="007413C2" w:rsidRPr="00CC31AD">
              <w:rPr>
                <w:rFonts w:cs="Arial"/>
                <w:bCs/>
                <w:color w:val="000000" w:themeColor="text1"/>
                <w:szCs w:val="24"/>
              </w:rPr>
              <w:t>não concorda</w:t>
            </w:r>
            <w:r w:rsidR="00CC31AD">
              <w:rPr>
                <w:rFonts w:cs="Arial"/>
                <w:bCs/>
                <w:color w:val="000000" w:themeColor="text1"/>
                <w:szCs w:val="24"/>
              </w:rPr>
              <w:t>mos</w:t>
            </w:r>
            <w:r w:rsidR="007413C2" w:rsidRPr="00CC31AD">
              <w:rPr>
                <w:rFonts w:cs="Arial"/>
                <w:bCs/>
                <w:color w:val="000000" w:themeColor="text1"/>
                <w:szCs w:val="24"/>
              </w:rPr>
              <w:t xml:space="preserve"> com </w:t>
            </w:r>
            <w:r w:rsidRPr="00CC31AD">
              <w:rPr>
                <w:rFonts w:cs="Arial"/>
                <w:bCs/>
                <w:color w:val="000000" w:themeColor="text1"/>
                <w:szCs w:val="24"/>
              </w:rPr>
              <w:t>o</w:t>
            </w:r>
            <w:r w:rsidR="002C4CC8">
              <w:rPr>
                <w:rFonts w:cs="Arial"/>
                <w:bCs/>
                <w:color w:val="000000" w:themeColor="text1"/>
                <w:szCs w:val="24"/>
              </w:rPr>
              <w:t>s</w:t>
            </w:r>
            <w:r w:rsidRPr="00CC31AD">
              <w:rPr>
                <w:rFonts w:cs="Arial"/>
                <w:bCs/>
                <w:color w:val="000000" w:themeColor="text1"/>
                <w:szCs w:val="24"/>
              </w:rPr>
              <w:t xml:space="preserve"> </w:t>
            </w:r>
            <w:r w:rsidR="00774114" w:rsidRPr="00CC31AD">
              <w:rPr>
                <w:rFonts w:cs="Arial"/>
                <w:bCs/>
                <w:color w:val="000000" w:themeColor="text1"/>
                <w:szCs w:val="24"/>
              </w:rPr>
              <w:t>percentua</w:t>
            </w:r>
            <w:r w:rsidR="002C4CC8">
              <w:rPr>
                <w:rFonts w:cs="Arial"/>
                <w:bCs/>
                <w:color w:val="000000" w:themeColor="text1"/>
                <w:szCs w:val="24"/>
              </w:rPr>
              <w:t>is</w:t>
            </w:r>
            <w:r w:rsidR="00774114" w:rsidRPr="00CC31AD">
              <w:rPr>
                <w:rFonts w:cs="Arial"/>
                <w:bCs/>
                <w:color w:val="000000" w:themeColor="text1"/>
                <w:szCs w:val="24"/>
              </w:rPr>
              <w:t xml:space="preserve"> de</w:t>
            </w:r>
            <w:r w:rsidRPr="00CC31AD">
              <w:rPr>
                <w:rFonts w:cs="Arial"/>
                <w:bCs/>
                <w:color w:val="000000" w:themeColor="text1"/>
                <w:szCs w:val="24"/>
              </w:rPr>
              <w:t xml:space="preserve"> CL de </w:t>
            </w:r>
            <w:r w:rsidR="00CC31AD">
              <w:rPr>
                <w:rFonts w:cs="Arial"/>
                <w:bCs/>
                <w:color w:val="000000" w:themeColor="text1"/>
                <w:szCs w:val="24"/>
              </w:rPr>
              <w:t>0%</w:t>
            </w:r>
            <w:r w:rsidR="002C4CC8">
              <w:rPr>
                <w:rFonts w:cs="Arial"/>
                <w:bCs/>
                <w:color w:val="000000" w:themeColor="text1"/>
                <w:szCs w:val="24"/>
              </w:rPr>
              <w:t>, 30%</w:t>
            </w:r>
            <w:r w:rsidR="00CC31AD">
              <w:rPr>
                <w:rFonts w:cs="Arial"/>
                <w:bCs/>
                <w:color w:val="000000" w:themeColor="text1"/>
                <w:szCs w:val="24"/>
              </w:rPr>
              <w:t xml:space="preserve"> e </w:t>
            </w:r>
            <w:r w:rsidRPr="00CC31AD">
              <w:rPr>
                <w:rFonts w:cs="Arial"/>
                <w:bCs/>
                <w:color w:val="000000" w:themeColor="text1"/>
                <w:szCs w:val="24"/>
              </w:rPr>
              <w:t xml:space="preserve">25% para as </w:t>
            </w:r>
            <w:proofErr w:type="spellStart"/>
            <w:r w:rsidRPr="00CC31AD">
              <w:rPr>
                <w:rFonts w:cs="Arial"/>
                <w:bCs/>
                <w:color w:val="000000" w:themeColor="text1"/>
                <w:szCs w:val="24"/>
              </w:rPr>
              <w:t>UEPs</w:t>
            </w:r>
            <w:proofErr w:type="spellEnd"/>
            <w:r w:rsidRPr="00CC31AD">
              <w:rPr>
                <w:rFonts w:cs="Arial"/>
                <w:bCs/>
                <w:color w:val="000000" w:themeColor="text1"/>
                <w:szCs w:val="24"/>
              </w:rPr>
              <w:t xml:space="preserve"> definido n</w:t>
            </w:r>
            <w:r w:rsidR="00774114" w:rsidRPr="00CC31AD">
              <w:rPr>
                <w:rFonts w:cs="Arial"/>
                <w:bCs/>
                <w:color w:val="000000" w:themeColor="text1"/>
                <w:szCs w:val="24"/>
              </w:rPr>
              <w:t>o</w:t>
            </w:r>
            <w:r w:rsidRPr="00CC31AD">
              <w:rPr>
                <w:rFonts w:cs="Arial"/>
                <w:bCs/>
                <w:color w:val="000000" w:themeColor="text1"/>
                <w:szCs w:val="24"/>
              </w:rPr>
              <w:t xml:space="preserve"> </w:t>
            </w:r>
            <w:proofErr w:type="spellStart"/>
            <w:r w:rsidRPr="00CC31AD">
              <w:rPr>
                <w:rFonts w:cs="Arial"/>
                <w:bCs/>
                <w:color w:val="000000" w:themeColor="text1"/>
                <w:szCs w:val="24"/>
              </w:rPr>
              <w:t>pr</w:t>
            </w:r>
            <w:r w:rsidR="00774114" w:rsidRPr="00CC31AD">
              <w:rPr>
                <w:rFonts w:cs="Arial"/>
                <w:bCs/>
                <w:color w:val="000000" w:themeColor="text1"/>
                <w:szCs w:val="24"/>
              </w:rPr>
              <w:t>é</w:t>
            </w:r>
            <w:proofErr w:type="spellEnd"/>
            <w:r w:rsidRPr="00CC31AD">
              <w:rPr>
                <w:rFonts w:cs="Arial"/>
                <w:bCs/>
                <w:color w:val="000000" w:themeColor="text1"/>
                <w:szCs w:val="24"/>
              </w:rPr>
              <w:t xml:space="preserve">-edital </w:t>
            </w:r>
            <w:r w:rsidR="007413C2" w:rsidRPr="00CC31AD">
              <w:rPr>
                <w:rFonts w:cs="Arial"/>
                <w:bCs/>
                <w:color w:val="000000" w:themeColor="text1"/>
                <w:szCs w:val="24"/>
              </w:rPr>
              <w:t xml:space="preserve">e alerta para o fato de que </w:t>
            </w:r>
            <w:r w:rsidR="00774114" w:rsidRPr="00CC31AD">
              <w:rPr>
                <w:rFonts w:cs="Arial"/>
                <w:bCs/>
                <w:color w:val="000000" w:themeColor="text1"/>
                <w:szCs w:val="24"/>
              </w:rPr>
              <w:t>o mesmo</w:t>
            </w:r>
            <w:r w:rsidRPr="00CC31AD">
              <w:rPr>
                <w:rFonts w:cs="Arial"/>
                <w:bCs/>
                <w:color w:val="000000" w:themeColor="text1"/>
                <w:szCs w:val="24"/>
              </w:rPr>
              <w:t xml:space="preserve"> inviabiliza </w:t>
            </w:r>
            <w:r w:rsidR="00FC7CD9" w:rsidRPr="00CC31AD">
              <w:rPr>
                <w:rFonts w:cs="Arial"/>
                <w:bCs/>
                <w:color w:val="000000" w:themeColor="text1"/>
                <w:szCs w:val="24"/>
              </w:rPr>
              <w:t>o desenvolvimento socioeconômico da região, além de prejudicar a qualificação da mão de obra brasileira e não contribuir com a redução do desemprego</w:t>
            </w:r>
            <w:r w:rsidR="00BC5FC0" w:rsidRPr="00CC31AD">
              <w:rPr>
                <w:rFonts w:cs="Arial"/>
                <w:bCs/>
                <w:color w:val="000000" w:themeColor="text1"/>
                <w:szCs w:val="24"/>
              </w:rPr>
              <w:t xml:space="preserve"> no país</w:t>
            </w:r>
            <w:r w:rsidRPr="00CC31AD">
              <w:rPr>
                <w:rFonts w:cs="Arial"/>
                <w:bCs/>
                <w:color w:val="000000" w:themeColor="text1"/>
                <w:szCs w:val="24"/>
              </w:rPr>
              <w:t>.</w:t>
            </w:r>
            <w:r w:rsidRPr="00F0628F">
              <w:rPr>
                <w:rFonts w:cs="Arial"/>
                <w:bCs/>
                <w:color w:val="000000" w:themeColor="text1"/>
                <w:szCs w:val="24"/>
              </w:rPr>
              <w:t xml:space="preserve"> </w:t>
            </w:r>
          </w:p>
          <w:p w14:paraId="709FE396" w14:textId="77777777" w:rsidR="001957EB" w:rsidRPr="001957EB" w:rsidRDefault="001957EB" w:rsidP="002B7719">
            <w:pPr>
              <w:jc w:val="both"/>
            </w:pPr>
          </w:p>
        </w:tc>
      </w:tr>
      <w:tr w:rsidR="00774114" w:rsidRPr="00411350" w14:paraId="45920E05" w14:textId="77777777" w:rsidTr="001428E9">
        <w:trPr>
          <w:trHeight w:val="2268"/>
        </w:trPr>
        <w:tc>
          <w:tcPr>
            <w:tcW w:w="517" w:type="pct"/>
            <w:vAlign w:val="center"/>
          </w:tcPr>
          <w:p w14:paraId="101ECD3A"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lastRenderedPageBreak/>
              <w:t>Pré-Edital</w:t>
            </w:r>
          </w:p>
        </w:tc>
        <w:tc>
          <w:tcPr>
            <w:tcW w:w="736" w:type="pct"/>
            <w:vAlign w:val="center"/>
          </w:tcPr>
          <w:p w14:paraId="08B3D109"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Inclusão</w:t>
            </w:r>
          </w:p>
        </w:tc>
        <w:tc>
          <w:tcPr>
            <w:tcW w:w="534" w:type="pct"/>
            <w:vAlign w:val="center"/>
          </w:tcPr>
          <w:p w14:paraId="75670B20"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2.</w:t>
            </w:r>
            <w:r w:rsidR="0064568B">
              <w:rPr>
                <w:rFonts w:cs="Arial"/>
                <w:color w:val="000000" w:themeColor="text1"/>
                <w:szCs w:val="24"/>
              </w:rPr>
              <w:t>6</w:t>
            </w:r>
          </w:p>
        </w:tc>
        <w:tc>
          <w:tcPr>
            <w:tcW w:w="1879" w:type="pct"/>
            <w:vAlign w:val="center"/>
          </w:tcPr>
          <w:p w14:paraId="0D22C80F" w14:textId="77777777" w:rsidR="00774114" w:rsidRPr="00FE1105" w:rsidRDefault="00774114" w:rsidP="00774114">
            <w:pPr>
              <w:pStyle w:val="Edital-Corpodetexto"/>
              <w:spacing w:line="240" w:lineRule="auto"/>
              <w:ind w:firstLine="0"/>
              <w:rPr>
                <w:sz w:val="24"/>
                <w:szCs w:val="24"/>
              </w:rPr>
            </w:pPr>
            <w:bookmarkStart w:id="0" w:name="_Hlk506226401"/>
            <w:r w:rsidRPr="00FE1105">
              <w:rPr>
                <w:sz w:val="24"/>
                <w:szCs w:val="24"/>
              </w:rPr>
              <w:t>É vedada, em qualquer hipótese, a exoneração ou o ajuste da obrigação de cumprimento dos percentuais de conteúdo local.</w:t>
            </w:r>
          </w:p>
          <w:bookmarkEnd w:id="0"/>
          <w:p w14:paraId="0A619DA0" w14:textId="77777777" w:rsidR="00774114" w:rsidRPr="00FE1105" w:rsidRDefault="00774114" w:rsidP="00774114">
            <w:pPr>
              <w:pStyle w:val="Legenda"/>
              <w:jc w:val="both"/>
              <w:rPr>
                <w:rFonts w:cs="Arial"/>
                <w:color w:val="000000" w:themeColor="text1"/>
                <w:szCs w:val="24"/>
              </w:rPr>
            </w:pPr>
          </w:p>
        </w:tc>
        <w:tc>
          <w:tcPr>
            <w:tcW w:w="1334" w:type="pct"/>
            <w:vAlign w:val="center"/>
          </w:tcPr>
          <w:p w14:paraId="5DE8C31D" w14:textId="77777777" w:rsidR="00774114" w:rsidRPr="00FE1105" w:rsidRDefault="00774114" w:rsidP="00774114">
            <w:pPr>
              <w:pStyle w:val="Legenda"/>
              <w:jc w:val="both"/>
              <w:rPr>
                <w:rFonts w:cs="Arial"/>
                <w:color w:val="000000" w:themeColor="text1"/>
                <w:szCs w:val="24"/>
              </w:rPr>
            </w:pPr>
            <w:r w:rsidRPr="00FE1105">
              <w:rPr>
                <w:rFonts w:cs="Arial"/>
                <w:color w:val="000000" w:themeColor="text1"/>
                <w:szCs w:val="24"/>
              </w:rPr>
              <w:t xml:space="preserve">Para evitar insegurança jurídica e regulatória (e em harmonia com o que defende a ANP), sugerimos incluir no texto dispositivo expresso afirmando que os percentuais de conteúdo local não poderão ser reduzidos (via </w:t>
            </w:r>
            <w:proofErr w:type="spellStart"/>
            <w:r w:rsidRPr="00FE1105">
              <w:rPr>
                <w:rFonts w:cs="Arial"/>
                <w:i/>
                <w:color w:val="000000" w:themeColor="text1"/>
                <w:szCs w:val="24"/>
              </w:rPr>
              <w:t>waiver</w:t>
            </w:r>
            <w:proofErr w:type="spellEnd"/>
            <w:r w:rsidRPr="00FE1105">
              <w:rPr>
                <w:rFonts w:cs="Arial"/>
                <w:color w:val="000000" w:themeColor="text1"/>
                <w:szCs w:val="24"/>
              </w:rPr>
              <w:t>, ajuste ou outra forma) ao longo da execução do contrato.</w:t>
            </w:r>
          </w:p>
        </w:tc>
      </w:tr>
      <w:tr w:rsidR="00774114" w:rsidRPr="00411350" w14:paraId="33DED198" w14:textId="77777777" w:rsidTr="001428E9">
        <w:trPr>
          <w:trHeight w:val="2268"/>
        </w:trPr>
        <w:tc>
          <w:tcPr>
            <w:tcW w:w="517" w:type="pct"/>
            <w:vAlign w:val="center"/>
          </w:tcPr>
          <w:p w14:paraId="0F30B188"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Pré-Edital</w:t>
            </w:r>
          </w:p>
        </w:tc>
        <w:tc>
          <w:tcPr>
            <w:tcW w:w="736" w:type="pct"/>
            <w:vAlign w:val="center"/>
          </w:tcPr>
          <w:p w14:paraId="5A176E78"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Alteração</w:t>
            </w:r>
          </w:p>
        </w:tc>
        <w:tc>
          <w:tcPr>
            <w:tcW w:w="534" w:type="pct"/>
            <w:vAlign w:val="center"/>
          </w:tcPr>
          <w:p w14:paraId="4FF5D70C"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2.</w:t>
            </w:r>
            <w:r w:rsidR="004745B9">
              <w:rPr>
                <w:rFonts w:cs="Arial"/>
                <w:color w:val="000000" w:themeColor="text1"/>
                <w:szCs w:val="24"/>
              </w:rPr>
              <w:t>6</w:t>
            </w:r>
          </w:p>
        </w:tc>
        <w:tc>
          <w:tcPr>
            <w:tcW w:w="1879" w:type="pct"/>
            <w:vAlign w:val="center"/>
          </w:tcPr>
          <w:p w14:paraId="2547BEF4" w14:textId="1E4BD6CE" w:rsidR="00774114" w:rsidRPr="00FE1105" w:rsidRDefault="00774114" w:rsidP="00774114">
            <w:pPr>
              <w:pStyle w:val="Legenda"/>
              <w:rPr>
                <w:rFonts w:cs="Arial"/>
                <w:color w:val="000000" w:themeColor="text1"/>
                <w:szCs w:val="24"/>
              </w:rPr>
            </w:pPr>
            <w:r w:rsidRPr="00FE1105">
              <w:rPr>
                <w:rFonts w:cs="Arial"/>
                <w:color w:val="000000" w:themeColor="text1"/>
                <w:szCs w:val="24"/>
              </w:rPr>
              <w:t xml:space="preserve">Tabela </w:t>
            </w:r>
          </w:p>
          <w:p w14:paraId="4C755714" w14:textId="09E0544F" w:rsidR="00774114" w:rsidRPr="00FE1105" w:rsidRDefault="00CC31AD" w:rsidP="00774114">
            <w:r>
              <w:rPr>
                <w:noProof/>
              </w:rPr>
              <w:drawing>
                <wp:inline distT="0" distB="0" distL="0" distR="0" wp14:anchorId="2D280418" wp14:editId="1ABD4DEF">
                  <wp:extent cx="3441460" cy="1854200"/>
                  <wp:effectExtent l="0" t="0" r="698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48044" cy="1857747"/>
                          </a:xfrm>
                          <a:prstGeom prst="rect">
                            <a:avLst/>
                          </a:prstGeom>
                          <a:noFill/>
                        </pic:spPr>
                      </pic:pic>
                    </a:graphicData>
                  </a:graphic>
                </wp:inline>
              </w:drawing>
            </w:r>
          </w:p>
        </w:tc>
        <w:tc>
          <w:tcPr>
            <w:tcW w:w="1334" w:type="pct"/>
            <w:vAlign w:val="center"/>
          </w:tcPr>
          <w:p w14:paraId="4C9A7C32" w14:textId="77777777" w:rsidR="00FC7CD9" w:rsidRDefault="00774114" w:rsidP="00FC7CD9">
            <w:pPr>
              <w:pStyle w:val="Legenda"/>
              <w:jc w:val="both"/>
              <w:rPr>
                <w:rFonts w:cs="Arial"/>
                <w:color w:val="000000" w:themeColor="text1"/>
                <w:szCs w:val="24"/>
              </w:rPr>
            </w:pPr>
            <w:r w:rsidRPr="00AD2EA8">
              <w:rPr>
                <w:rFonts w:cs="Arial"/>
                <w:color w:val="000000" w:themeColor="text1"/>
                <w:szCs w:val="24"/>
              </w:rPr>
              <w:t xml:space="preserve">A tabela reflete a proposta </w:t>
            </w:r>
            <w:r w:rsidR="00FC7CD9" w:rsidRPr="00AD2EA8">
              <w:rPr>
                <w:rFonts w:cs="Arial"/>
                <w:color w:val="000000" w:themeColor="text1"/>
                <w:szCs w:val="24"/>
              </w:rPr>
              <w:t>acordada entre as entidades de classe e apresentada ao CNPE e à ANP nas rodadas anteriores</w:t>
            </w:r>
            <w:r w:rsidR="00FC7CD9">
              <w:rPr>
                <w:rFonts w:cs="Arial"/>
                <w:color w:val="000000" w:themeColor="text1"/>
                <w:szCs w:val="24"/>
              </w:rPr>
              <w:t xml:space="preserve">. </w:t>
            </w:r>
          </w:p>
          <w:p w14:paraId="5D9B7383" w14:textId="63D896CF" w:rsidR="005C0F38" w:rsidRDefault="00CC31AD" w:rsidP="00FC7CD9">
            <w:pPr>
              <w:pStyle w:val="Legenda"/>
              <w:jc w:val="both"/>
              <w:rPr>
                <w:rFonts w:cs="Arial"/>
                <w:color w:val="000000" w:themeColor="text1"/>
                <w:szCs w:val="24"/>
              </w:rPr>
            </w:pPr>
            <w:r>
              <w:rPr>
                <w:rFonts w:cs="Arial"/>
                <w:color w:val="000000" w:themeColor="text1"/>
                <w:szCs w:val="24"/>
              </w:rPr>
              <w:t xml:space="preserve">Os índices mencionados de 30% e 0% para os blocos de Cruzeiro do Sul e Norte de Brava respectivamente, deveriam seguir os mesmos % de CL </w:t>
            </w:r>
            <w:r w:rsidR="002C4CC8">
              <w:rPr>
                <w:rFonts w:cs="Arial"/>
                <w:color w:val="000000" w:themeColor="text1"/>
                <w:szCs w:val="24"/>
              </w:rPr>
              <w:t xml:space="preserve">de 40% </w:t>
            </w:r>
            <w:r>
              <w:rPr>
                <w:rFonts w:cs="Arial"/>
                <w:color w:val="000000" w:themeColor="text1"/>
                <w:szCs w:val="24"/>
              </w:rPr>
              <w:t xml:space="preserve">da tabela sugerida </w:t>
            </w:r>
            <w:r w:rsidR="002C4CC8">
              <w:rPr>
                <w:rFonts w:cs="Arial"/>
                <w:color w:val="000000" w:themeColor="text1"/>
                <w:szCs w:val="24"/>
              </w:rPr>
              <w:t xml:space="preserve">neste item </w:t>
            </w:r>
            <w:r>
              <w:rPr>
                <w:rFonts w:cs="Arial"/>
                <w:color w:val="000000" w:themeColor="text1"/>
                <w:szCs w:val="24"/>
              </w:rPr>
              <w:t xml:space="preserve">por serem blocos do Pré Sal.  </w:t>
            </w:r>
          </w:p>
          <w:p w14:paraId="2FAB5144" w14:textId="77777777" w:rsidR="00FC7CD9" w:rsidRPr="00F0628F" w:rsidRDefault="00FC7CD9" w:rsidP="00FC7CD9">
            <w:pPr>
              <w:pStyle w:val="Legenda"/>
              <w:jc w:val="both"/>
              <w:rPr>
                <w:rFonts w:cs="Arial"/>
                <w:bCs/>
                <w:color w:val="000000" w:themeColor="text1"/>
                <w:szCs w:val="24"/>
                <w:u w:val="single"/>
              </w:rPr>
            </w:pPr>
            <w:r>
              <w:rPr>
                <w:rFonts w:cs="Arial"/>
                <w:color w:val="000000" w:themeColor="text1"/>
                <w:szCs w:val="24"/>
              </w:rPr>
              <w:t xml:space="preserve">Salientamos que o índice de 25% para </w:t>
            </w:r>
            <w:proofErr w:type="spellStart"/>
            <w:r>
              <w:rPr>
                <w:rFonts w:cs="Arial"/>
                <w:color w:val="000000" w:themeColor="text1"/>
                <w:szCs w:val="24"/>
              </w:rPr>
              <w:t>UEPs</w:t>
            </w:r>
            <w:proofErr w:type="spellEnd"/>
            <w:r>
              <w:rPr>
                <w:rFonts w:cs="Arial"/>
                <w:color w:val="000000" w:themeColor="text1"/>
                <w:szCs w:val="24"/>
              </w:rPr>
              <w:t xml:space="preserve"> </w:t>
            </w:r>
            <w:r>
              <w:rPr>
                <w:rFonts w:cs="Arial"/>
                <w:bCs/>
                <w:color w:val="000000" w:themeColor="text1"/>
                <w:szCs w:val="24"/>
              </w:rPr>
              <w:t>é</w:t>
            </w:r>
            <w:r w:rsidRPr="00F0628F">
              <w:rPr>
                <w:rFonts w:cs="Arial"/>
                <w:bCs/>
                <w:color w:val="000000" w:themeColor="text1"/>
                <w:szCs w:val="24"/>
              </w:rPr>
              <w:t xml:space="preserve"> facilmente atingível </w:t>
            </w:r>
            <w:r w:rsidRPr="00F0628F">
              <w:rPr>
                <w:rFonts w:cs="Arial"/>
                <w:bCs/>
                <w:color w:val="000000" w:themeColor="text1"/>
                <w:szCs w:val="24"/>
                <w:u w:val="single"/>
              </w:rPr>
              <w:t>sem nenhum fomento da indústria nacional, sem emprego de mão de obra qualificada brasileira e tão pouco a necessidade de investimentos em P&amp;D.</w:t>
            </w:r>
          </w:p>
          <w:p w14:paraId="5A596E06" w14:textId="77777777" w:rsidR="00FC7CD9" w:rsidRPr="00FC7CD9" w:rsidRDefault="00FC7CD9" w:rsidP="00FC7CD9">
            <w:pPr>
              <w:pStyle w:val="Legenda"/>
              <w:jc w:val="both"/>
              <w:rPr>
                <w:rFonts w:cs="Arial"/>
                <w:color w:val="000000" w:themeColor="text1"/>
                <w:szCs w:val="24"/>
              </w:rPr>
            </w:pPr>
            <w:r>
              <w:rPr>
                <w:rFonts w:cs="Arial"/>
                <w:color w:val="000000" w:themeColor="text1"/>
                <w:szCs w:val="24"/>
              </w:rPr>
              <w:t xml:space="preserve"> </w:t>
            </w:r>
          </w:p>
        </w:tc>
      </w:tr>
      <w:tr w:rsidR="00774114" w:rsidRPr="00411350" w14:paraId="2B2385F6" w14:textId="77777777" w:rsidTr="001428E9">
        <w:trPr>
          <w:trHeight w:val="2268"/>
        </w:trPr>
        <w:tc>
          <w:tcPr>
            <w:tcW w:w="517" w:type="pct"/>
            <w:vAlign w:val="center"/>
          </w:tcPr>
          <w:p w14:paraId="061B7FE6"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lastRenderedPageBreak/>
              <w:t>Minuta dos Contratos</w:t>
            </w:r>
          </w:p>
        </w:tc>
        <w:tc>
          <w:tcPr>
            <w:tcW w:w="736" w:type="pct"/>
            <w:vAlign w:val="center"/>
          </w:tcPr>
          <w:p w14:paraId="68065F90"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Alteração</w:t>
            </w:r>
          </w:p>
        </w:tc>
        <w:tc>
          <w:tcPr>
            <w:tcW w:w="534" w:type="pct"/>
            <w:vAlign w:val="center"/>
          </w:tcPr>
          <w:p w14:paraId="578CFC51" w14:textId="7E604B71"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1.2.2</w:t>
            </w:r>
            <w:r w:rsidR="0043334E">
              <w:rPr>
                <w:rFonts w:cs="Arial"/>
                <w:color w:val="000000" w:themeColor="text1"/>
                <w:szCs w:val="24"/>
              </w:rPr>
              <w:t>7</w:t>
            </w:r>
          </w:p>
        </w:tc>
        <w:tc>
          <w:tcPr>
            <w:tcW w:w="1879" w:type="pct"/>
            <w:vAlign w:val="center"/>
          </w:tcPr>
          <w:p w14:paraId="56B88392" w14:textId="77777777" w:rsidR="00774114" w:rsidRPr="00411350" w:rsidRDefault="009E335B" w:rsidP="00774114">
            <w:pPr>
              <w:pStyle w:val="Contrato-Pargrafo-Nvel3"/>
              <w:numPr>
                <w:ilvl w:val="0"/>
                <w:numId w:val="0"/>
              </w:numPr>
              <w:ind w:left="186"/>
              <w:rPr>
                <w:sz w:val="24"/>
                <w:szCs w:val="24"/>
              </w:rPr>
            </w:pPr>
            <w:proofErr w:type="spellStart"/>
            <w:r w:rsidRPr="00411350">
              <w:rPr>
                <w:b/>
                <w:sz w:val="24"/>
                <w:szCs w:val="24"/>
              </w:rPr>
              <w:t>Macrogrupo</w:t>
            </w:r>
            <w:proofErr w:type="spellEnd"/>
            <w:r w:rsidR="00774114" w:rsidRPr="00411350">
              <w:rPr>
                <w:b/>
                <w:sz w:val="24"/>
                <w:szCs w:val="24"/>
              </w:rPr>
              <w:t>:</w:t>
            </w:r>
            <w:r w:rsidR="00774114" w:rsidRPr="00411350">
              <w:rPr>
                <w:sz w:val="24"/>
                <w:szCs w:val="24"/>
              </w:rPr>
              <w:t xml:space="preserve"> conjunto de bens, sistemas, serviços e equipamentos, definidos conforme norma vigente da ANP, adquiridos ou contratados pelos Concessionários, para a execução das atividades nos segmentos definidos neste Contrato com compromissos específicos de conteúdo local.</w:t>
            </w:r>
          </w:p>
          <w:p w14:paraId="7F9C5133" w14:textId="77777777" w:rsidR="00774114" w:rsidRPr="00411350" w:rsidRDefault="00774114" w:rsidP="00774114">
            <w:pPr>
              <w:pStyle w:val="Legenda"/>
              <w:jc w:val="both"/>
              <w:rPr>
                <w:rFonts w:cs="Arial"/>
                <w:color w:val="000000" w:themeColor="text1"/>
                <w:szCs w:val="24"/>
              </w:rPr>
            </w:pPr>
          </w:p>
        </w:tc>
        <w:tc>
          <w:tcPr>
            <w:tcW w:w="1334" w:type="pct"/>
            <w:vAlign w:val="center"/>
          </w:tcPr>
          <w:p w14:paraId="2AE41793" w14:textId="77777777" w:rsidR="00774114" w:rsidRDefault="00774114" w:rsidP="00774114">
            <w:pPr>
              <w:pStyle w:val="Legenda"/>
              <w:jc w:val="both"/>
              <w:rPr>
                <w:rFonts w:cs="Arial"/>
                <w:color w:val="000000" w:themeColor="text1"/>
                <w:szCs w:val="24"/>
              </w:rPr>
            </w:pPr>
            <w:r w:rsidRPr="00411350">
              <w:rPr>
                <w:rFonts w:cs="Arial"/>
                <w:color w:val="000000" w:themeColor="text1"/>
                <w:szCs w:val="24"/>
              </w:rPr>
              <w:t xml:space="preserve">Inclusão </w:t>
            </w:r>
            <w:r>
              <w:rPr>
                <w:rFonts w:cs="Arial"/>
                <w:color w:val="000000" w:themeColor="text1"/>
                <w:szCs w:val="24"/>
              </w:rPr>
              <w:t>d</w:t>
            </w:r>
            <w:r w:rsidRPr="00411350">
              <w:rPr>
                <w:rFonts w:cs="Arial"/>
                <w:color w:val="000000" w:themeColor="text1"/>
                <w:szCs w:val="24"/>
              </w:rPr>
              <w:t>e “sistema” de modo a comple</w:t>
            </w:r>
            <w:r>
              <w:rPr>
                <w:rFonts w:cs="Arial"/>
                <w:color w:val="000000" w:themeColor="text1"/>
                <w:szCs w:val="24"/>
              </w:rPr>
              <w:t>men</w:t>
            </w:r>
            <w:r w:rsidRPr="00411350">
              <w:rPr>
                <w:rFonts w:cs="Arial"/>
                <w:color w:val="000000" w:themeColor="text1"/>
                <w:szCs w:val="24"/>
              </w:rPr>
              <w:t xml:space="preserve">tar o conceito de </w:t>
            </w:r>
            <w:proofErr w:type="spellStart"/>
            <w:r w:rsidR="00005D76" w:rsidRPr="00411350">
              <w:rPr>
                <w:rFonts w:cs="Arial"/>
                <w:color w:val="000000" w:themeColor="text1"/>
                <w:szCs w:val="24"/>
              </w:rPr>
              <w:t>macrogrupo</w:t>
            </w:r>
            <w:proofErr w:type="spellEnd"/>
            <w:r w:rsidRPr="00411350">
              <w:rPr>
                <w:rFonts w:cs="Arial"/>
                <w:color w:val="000000" w:themeColor="text1"/>
                <w:szCs w:val="24"/>
              </w:rPr>
              <w:t xml:space="preserve">. </w:t>
            </w:r>
          </w:p>
          <w:p w14:paraId="0B693A99" w14:textId="77777777" w:rsidR="00774114" w:rsidRDefault="00774114" w:rsidP="00774114">
            <w:pPr>
              <w:pStyle w:val="Legenda"/>
              <w:jc w:val="both"/>
              <w:rPr>
                <w:rFonts w:cs="Arial"/>
                <w:color w:val="000000" w:themeColor="text1"/>
                <w:szCs w:val="24"/>
              </w:rPr>
            </w:pPr>
          </w:p>
          <w:p w14:paraId="5EF9AB0A" w14:textId="77777777" w:rsidR="00774114" w:rsidRPr="00411350" w:rsidRDefault="00774114" w:rsidP="00774114">
            <w:pPr>
              <w:pStyle w:val="Legenda"/>
              <w:jc w:val="both"/>
              <w:rPr>
                <w:rFonts w:cs="Arial"/>
                <w:color w:val="000000" w:themeColor="text1"/>
                <w:szCs w:val="24"/>
              </w:rPr>
            </w:pPr>
            <w:r w:rsidRPr="00411350">
              <w:rPr>
                <w:rFonts w:cs="Arial"/>
                <w:color w:val="000000" w:themeColor="text1"/>
                <w:szCs w:val="24"/>
              </w:rPr>
              <w:t>Entendemos que os conceitos serão definidos nas normas da ANP.</w:t>
            </w:r>
          </w:p>
        </w:tc>
      </w:tr>
      <w:tr w:rsidR="00774114" w:rsidRPr="00411350" w14:paraId="27623422" w14:textId="77777777" w:rsidTr="001428E9">
        <w:trPr>
          <w:trHeight w:val="2268"/>
        </w:trPr>
        <w:tc>
          <w:tcPr>
            <w:tcW w:w="517" w:type="pct"/>
            <w:vAlign w:val="center"/>
          </w:tcPr>
          <w:p w14:paraId="0CD6F45B"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Minuta dos Contratos</w:t>
            </w:r>
          </w:p>
        </w:tc>
        <w:tc>
          <w:tcPr>
            <w:tcW w:w="736" w:type="pct"/>
            <w:vAlign w:val="center"/>
          </w:tcPr>
          <w:p w14:paraId="2D68ED33"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Alteração/Inclusão</w:t>
            </w:r>
          </w:p>
        </w:tc>
        <w:tc>
          <w:tcPr>
            <w:tcW w:w="534" w:type="pct"/>
            <w:vAlign w:val="center"/>
          </w:tcPr>
          <w:p w14:paraId="2D608276" w14:textId="4F3B2FFA"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1.2.</w:t>
            </w:r>
            <w:r w:rsidR="0043334E">
              <w:rPr>
                <w:rFonts w:cs="Arial"/>
                <w:color w:val="000000" w:themeColor="text1"/>
                <w:szCs w:val="24"/>
              </w:rPr>
              <w:t>47</w:t>
            </w:r>
          </w:p>
        </w:tc>
        <w:tc>
          <w:tcPr>
            <w:tcW w:w="1879" w:type="pct"/>
            <w:vAlign w:val="center"/>
          </w:tcPr>
          <w:p w14:paraId="6A79C6E6" w14:textId="77777777" w:rsidR="00774114" w:rsidRPr="00411350" w:rsidRDefault="00774114" w:rsidP="00774114">
            <w:pPr>
              <w:pStyle w:val="Contrato-Pargrafo-Nvel3"/>
              <w:numPr>
                <w:ilvl w:val="0"/>
                <w:numId w:val="0"/>
              </w:numPr>
              <w:tabs>
                <w:tab w:val="left" w:pos="611"/>
              </w:tabs>
              <w:ind w:left="567"/>
              <w:rPr>
                <w:b/>
                <w:sz w:val="24"/>
                <w:szCs w:val="24"/>
              </w:rPr>
            </w:pPr>
          </w:p>
          <w:p w14:paraId="5CD0642F" w14:textId="77777777" w:rsidR="00774114" w:rsidRPr="00411350" w:rsidRDefault="00774114" w:rsidP="00774114">
            <w:pPr>
              <w:pStyle w:val="Contrato-Pargrafo-Nvel3"/>
              <w:numPr>
                <w:ilvl w:val="0"/>
                <w:numId w:val="0"/>
              </w:numPr>
              <w:tabs>
                <w:tab w:val="left" w:pos="45"/>
              </w:tabs>
              <w:ind w:left="45"/>
              <w:rPr>
                <w:sz w:val="24"/>
                <w:szCs w:val="24"/>
              </w:rPr>
            </w:pPr>
            <w:r w:rsidRPr="00411350">
              <w:rPr>
                <w:b/>
                <w:sz w:val="24"/>
                <w:szCs w:val="24"/>
              </w:rPr>
              <w:t>Relatório Periódico de Conteúdo Local</w:t>
            </w:r>
            <w:r w:rsidRPr="00411350">
              <w:rPr>
                <w:sz w:val="24"/>
                <w:szCs w:val="24"/>
              </w:rPr>
              <w:t>: documento a ser entregue semestralmente pelos Con</w:t>
            </w:r>
            <w:r>
              <w:rPr>
                <w:sz w:val="24"/>
                <w:szCs w:val="24"/>
              </w:rPr>
              <w:t>cessionários</w:t>
            </w:r>
            <w:r w:rsidRPr="00411350">
              <w:rPr>
                <w:sz w:val="24"/>
                <w:szCs w:val="24"/>
              </w:rPr>
              <w:t xml:space="preserve"> à ANP em que são detalhados os valores despendidos para fins de apuração de Conteúdo Local.</w:t>
            </w:r>
          </w:p>
          <w:p w14:paraId="41A037DD" w14:textId="77777777" w:rsidR="00774114" w:rsidRPr="00411350" w:rsidRDefault="00774114" w:rsidP="00774114">
            <w:pPr>
              <w:pStyle w:val="Contrato-Pargrafo-Nvel3"/>
              <w:numPr>
                <w:ilvl w:val="0"/>
                <w:numId w:val="0"/>
              </w:numPr>
              <w:ind w:left="567"/>
              <w:rPr>
                <w:color w:val="000000" w:themeColor="text1"/>
                <w:sz w:val="24"/>
                <w:szCs w:val="24"/>
              </w:rPr>
            </w:pPr>
          </w:p>
        </w:tc>
        <w:tc>
          <w:tcPr>
            <w:tcW w:w="1334" w:type="pct"/>
            <w:vAlign w:val="center"/>
          </w:tcPr>
          <w:p w14:paraId="3A8BFC7E" w14:textId="77777777" w:rsidR="00774114" w:rsidRPr="00411350" w:rsidRDefault="00774114" w:rsidP="00774114">
            <w:pPr>
              <w:pStyle w:val="Legenda"/>
              <w:jc w:val="both"/>
              <w:rPr>
                <w:rFonts w:cs="Arial"/>
                <w:color w:val="000000" w:themeColor="text1"/>
                <w:szCs w:val="24"/>
              </w:rPr>
            </w:pPr>
            <w:r w:rsidRPr="00411350">
              <w:rPr>
                <w:rFonts w:cs="Arial"/>
                <w:color w:val="000000" w:themeColor="text1"/>
                <w:szCs w:val="24"/>
              </w:rPr>
              <w:t>Além do Relatório Final de Conteúdo Local é necessário o envio semestral de relatórios parciais</w:t>
            </w:r>
            <w:r>
              <w:rPr>
                <w:rFonts w:cs="Arial"/>
                <w:color w:val="000000" w:themeColor="text1"/>
                <w:szCs w:val="24"/>
              </w:rPr>
              <w:t xml:space="preserve"> à ANP</w:t>
            </w:r>
            <w:r w:rsidRPr="00411350">
              <w:rPr>
                <w:rFonts w:cs="Arial"/>
                <w:color w:val="000000" w:themeColor="text1"/>
                <w:szCs w:val="24"/>
              </w:rPr>
              <w:t xml:space="preserve">, de modo a assegurar o adequado acompanhamento e fiscalização </w:t>
            </w:r>
            <w:r>
              <w:rPr>
                <w:rFonts w:cs="Arial"/>
                <w:color w:val="000000" w:themeColor="text1"/>
                <w:szCs w:val="24"/>
              </w:rPr>
              <w:t>do regulador</w:t>
            </w:r>
            <w:r w:rsidRPr="00411350">
              <w:rPr>
                <w:rFonts w:cs="Arial"/>
                <w:color w:val="000000" w:themeColor="text1"/>
                <w:szCs w:val="24"/>
              </w:rPr>
              <w:t xml:space="preserve"> dos compromissos de conteúdo local.  </w:t>
            </w:r>
          </w:p>
        </w:tc>
      </w:tr>
      <w:tr w:rsidR="00774114" w:rsidRPr="00411350" w14:paraId="274EB7CC" w14:textId="77777777" w:rsidTr="001428E9">
        <w:trPr>
          <w:trHeight w:val="2268"/>
        </w:trPr>
        <w:tc>
          <w:tcPr>
            <w:tcW w:w="517" w:type="pct"/>
            <w:vAlign w:val="center"/>
          </w:tcPr>
          <w:p w14:paraId="7D76C554"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Minuta dos Contratos</w:t>
            </w:r>
          </w:p>
        </w:tc>
        <w:tc>
          <w:tcPr>
            <w:tcW w:w="736" w:type="pct"/>
            <w:vAlign w:val="center"/>
          </w:tcPr>
          <w:p w14:paraId="507D2492"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Alteração/Inclusão</w:t>
            </w:r>
          </w:p>
        </w:tc>
        <w:tc>
          <w:tcPr>
            <w:tcW w:w="534" w:type="pct"/>
            <w:vAlign w:val="center"/>
          </w:tcPr>
          <w:p w14:paraId="6BF0D505" w14:textId="2CAC6276"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1.2.</w:t>
            </w:r>
            <w:r w:rsidR="0043334E">
              <w:rPr>
                <w:rFonts w:cs="Arial"/>
                <w:color w:val="000000" w:themeColor="text1"/>
                <w:szCs w:val="24"/>
              </w:rPr>
              <w:t>48</w:t>
            </w:r>
          </w:p>
        </w:tc>
        <w:tc>
          <w:tcPr>
            <w:tcW w:w="1879" w:type="pct"/>
            <w:vAlign w:val="center"/>
          </w:tcPr>
          <w:p w14:paraId="112914CF" w14:textId="77777777" w:rsidR="00774114" w:rsidRPr="00411350" w:rsidRDefault="00774114" w:rsidP="00774114">
            <w:pPr>
              <w:pStyle w:val="Contrato-Pargrafo-Nvel3"/>
              <w:numPr>
                <w:ilvl w:val="0"/>
                <w:numId w:val="0"/>
              </w:numPr>
              <w:rPr>
                <w:sz w:val="24"/>
                <w:szCs w:val="24"/>
              </w:rPr>
            </w:pPr>
            <w:r w:rsidRPr="00411350">
              <w:rPr>
                <w:b/>
                <w:sz w:val="24"/>
                <w:szCs w:val="24"/>
              </w:rPr>
              <w:t>Relatório Final de Conteúdo Local</w:t>
            </w:r>
            <w:r w:rsidRPr="00411350">
              <w:rPr>
                <w:sz w:val="24"/>
                <w:szCs w:val="24"/>
              </w:rPr>
              <w:t>: documento final a ser entregue pelos Con</w:t>
            </w:r>
            <w:r>
              <w:rPr>
                <w:sz w:val="24"/>
                <w:szCs w:val="24"/>
              </w:rPr>
              <w:t>cessionários</w:t>
            </w:r>
            <w:r w:rsidRPr="00411350">
              <w:rPr>
                <w:sz w:val="24"/>
                <w:szCs w:val="24"/>
              </w:rPr>
              <w:t xml:space="preserve"> à ANP</w:t>
            </w:r>
            <w:r>
              <w:rPr>
                <w:sz w:val="24"/>
                <w:szCs w:val="24"/>
              </w:rPr>
              <w:t xml:space="preserve"> nos marcos constantes do item 25.7 deste Contrato,</w:t>
            </w:r>
            <w:r w:rsidRPr="00411350">
              <w:rPr>
                <w:sz w:val="24"/>
                <w:szCs w:val="24"/>
              </w:rPr>
              <w:t xml:space="preserve"> com base nos </w:t>
            </w:r>
            <w:r w:rsidRPr="00411350">
              <w:rPr>
                <w:b/>
                <w:sz w:val="24"/>
                <w:szCs w:val="24"/>
              </w:rPr>
              <w:t>Relatórios Periódicos de Conteúdo Local</w:t>
            </w:r>
            <w:r w:rsidRPr="00411350">
              <w:rPr>
                <w:sz w:val="24"/>
                <w:szCs w:val="24"/>
              </w:rPr>
              <w:t xml:space="preserve"> em que são detalhados os valores totais despendidos para fins de apuração de Conteúdo Local.</w:t>
            </w:r>
          </w:p>
          <w:p w14:paraId="70100391" w14:textId="77777777" w:rsidR="00774114" w:rsidRPr="00411350" w:rsidRDefault="00774114" w:rsidP="00774114">
            <w:pPr>
              <w:pStyle w:val="Contrato-Pargrafo-Nvel3"/>
              <w:numPr>
                <w:ilvl w:val="0"/>
                <w:numId w:val="0"/>
              </w:numPr>
              <w:ind w:left="567"/>
              <w:rPr>
                <w:color w:val="000000" w:themeColor="text1"/>
                <w:sz w:val="24"/>
                <w:szCs w:val="24"/>
              </w:rPr>
            </w:pPr>
          </w:p>
        </w:tc>
        <w:tc>
          <w:tcPr>
            <w:tcW w:w="1334" w:type="pct"/>
            <w:vAlign w:val="center"/>
          </w:tcPr>
          <w:p w14:paraId="3165BE9F" w14:textId="77777777" w:rsidR="00774114" w:rsidRPr="00411350" w:rsidRDefault="00774114" w:rsidP="00774114">
            <w:pPr>
              <w:pStyle w:val="Legenda"/>
              <w:jc w:val="both"/>
              <w:rPr>
                <w:rFonts w:cs="Arial"/>
                <w:color w:val="000000" w:themeColor="text1"/>
                <w:szCs w:val="24"/>
              </w:rPr>
            </w:pPr>
            <w:r w:rsidRPr="00411350">
              <w:rPr>
                <w:rFonts w:cs="Arial"/>
                <w:color w:val="000000" w:themeColor="text1"/>
                <w:szCs w:val="24"/>
              </w:rPr>
              <w:t xml:space="preserve">O Relatório Final de Conteúdo Local deverá ser enviado nos marcos </w:t>
            </w:r>
            <w:r>
              <w:rPr>
                <w:rFonts w:cs="Arial"/>
                <w:color w:val="000000" w:themeColor="text1"/>
                <w:szCs w:val="24"/>
              </w:rPr>
              <w:t>constantes do item 25.7 do Contrato</w:t>
            </w:r>
          </w:p>
        </w:tc>
      </w:tr>
      <w:tr w:rsidR="00774114" w:rsidRPr="00411350" w14:paraId="3F3F42BC" w14:textId="77777777" w:rsidTr="001428E9">
        <w:trPr>
          <w:trHeight w:val="2268"/>
        </w:trPr>
        <w:tc>
          <w:tcPr>
            <w:tcW w:w="517" w:type="pct"/>
            <w:vAlign w:val="center"/>
          </w:tcPr>
          <w:p w14:paraId="11EDE561"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lastRenderedPageBreak/>
              <w:t>Minuta dos Contratos</w:t>
            </w:r>
          </w:p>
        </w:tc>
        <w:tc>
          <w:tcPr>
            <w:tcW w:w="736" w:type="pct"/>
            <w:vAlign w:val="center"/>
          </w:tcPr>
          <w:p w14:paraId="6E856CAA" w14:textId="6C4A1E22" w:rsidR="00774114" w:rsidRPr="00411350" w:rsidRDefault="00774114" w:rsidP="001428E9">
            <w:pPr>
              <w:pStyle w:val="Legenda"/>
              <w:rPr>
                <w:rFonts w:cs="Arial"/>
                <w:color w:val="000000" w:themeColor="text1"/>
                <w:szCs w:val="24"/>
              </w:rPr>
            </w:pPr>
            <w:r w:rsidRPr="00411350">
              <w:rPr>
                <w:rFonts w:cs="Arial"/>
                <w:color w:val="000000" w:themeColor="text1"/>
                <w:szCs w:val="24"/>
              </w:rPr>
              <w:t>Inclusão</w:t>
            </w:r>
          </w:p>
        </w:tc>
        <w:tc>
          <w:tcPr>
            <w:tcW w:w="534" w:type="pct"/>
            <w:vAlign w:val="center"/>
          </w:tcPr>
          <w:p w14:paraId="0FA698F7"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1.</w:t>
            </w:r>
            <w:proofErr w:type="gramStart"/>
            <w:r w:rsidRPr="00411350">
              <w:rPr>
                <w:rFonts w:cs="Arial"/>
                <w:color w:val="000000" w:themeColor="text1"/>
                <w:szCs w:val="24"/>
              </w:rPr>
              <w:t>2.</w:t>
            </w:r>
            <w:r>
              <w:rPr>
                <w:rFonts w:cs="Arial"/>
                <w:color w:val="000000" w:themeColor="text1"/>
                <w:szCs w:val="24"/>
              </w:rPr>
              <w:t>XX</w:t>
            </w:r>
            <w:proofErr w:type="gramEnd"/>
          </w:p>
        </w:tc>
        <w:tc>
          <w:tcPr>
            <w:tcW w:w="1879" w:type="pct"/>
            <w:vAlign w:val="center"/>
          </w:tcPr>
          <w:p w14:paraId="05470218" w14:textId="7272F350" w:rsidR="00774114" w:rsidRPr="001428E9" w:rsidRDefault="00774114" w:rsidP="001428E9">
            <w:pPr>
              <w:pStyle w:val="Contrato-Pargrafo-Nvel3"/>
              <w:numPr>
                <w:ilvl w:val="0"/>
                <w:numId w:val="0"/>
              </w:numPr>
              <w:ind w:left="567"/>
            </w:pPr>
            <w:r w:rsidRPr="00411350">
              <w:rPr>
                <w:b/>
                <w:sz w:val="24"/>
                <w:szCs w:val="24"/>
              </w:rPr>
              <w:t>Relatório Periódico de Fiscalização de Conteúdo Local</w:t>
            </w:r>
            <w:r w:rsidRPr="00411350">
              <w:rPr>
                <w:sz w:val="24"/>
                <w:szCs w:val="24"/>
              </w:rPr>
              <w:t>: parecer técnico público emitido pela Coordenadoria de Conteúdo Local, que avalia semestralmente o cumprimento dos compromissos contratuais declarados pelo Operador no Relatório de Conteúdo Local, de modo a prevenir o descumprimento do conteúdo local contratado</w:t>
            </w:r>
            <w:r w:rsidR="0043334E">
              <w:rPr>
                <w:sz w:val="24"/>
                <w:szCs w:val="24"/>
              </w:rPr>
              <w:t xml:space="preserve">, </w:t>
            </w:r>
            <w:r w:rsidR="0043334E">
              <w:t>prévio à instauração de eventual processo sancionador.</w:t>
            </w:r>
            <w:r w:rsidRPr="0043334E">
              <w:rPr>
                <w:sz w:val="24"/>
                <w:szCs w:val="24"/>
              </w:rPr>
              <w:t xml:space="preserve">  </w:t>
            </w:r>
          </w:p>
          <w:p w14:paraId="1027F557" w14:textId="77777777" w:rsidR="00774114" w:rsidRPr="00411350" w:rsidRDefault="00774114" w:rsidP="00774114">
            <w:pPr>
              <w:pStyle w:val="Contrato-Pargrafo-Nvel3"/>
              <w:numPr>
                <w:ilvl w:val="0"/>
                <w:numId w:val="0"/>
              </w:numPr>
              <w:ind w:left="567"/>
              <w:rPr>
                <w:color w:val="000000" w:themeColor="text1"/>
                <w:sz w:val="24"/>
                <w:szCs w:val="24"/>
              </w:rPr>
            </w:pPr>
          </w:p>
        </w:tc>
        <w:tc>
          <w:tcPr>
            <w:tcW w:w="1334" w:type="pct"/>
            <w:vAlign w:val="center"/>
          </w:tcPr>
          <w:p w14:paraId="67FBBAEF" w14:textId="77777777" w:rsidR="00774114" w:rsidRPr="00411350" w:rsidRDefault="00774114" w:rsidP="00774114">
            <w:pPr>
              <w:pStyle w:val="Legenda"/>
              <w:jc w:val="both"/>
              <w:rPr>
                <w:rFonts w:cs="Arial"/>
                <w:color w:val="000000" w:themeColor="text1"/>
                <w:szCs w:val="24"/>
              </w:rPr>
            </w:pPr>
            <w:r w:rsidRPr="00411350">
              <w:rPr>
                <w:rFonts w:cs="Arial"/>
                <w:color w:val="000000" w:themeColor="text1"/>
                <w:szCs w:val="24"/>
              </w:rPr>
              <w:t xml:space="preserve">Entendemos que a ANP deverá elaborar, e disponibilizar ao público, relatórios periódicos com base nos </w:t>
            </w:r>
            <w:r>
              <w:rPr>
                <w:rFonts w:cs="Arial"/>
                <w:color w:val="000000" w:themeColor="text1"/>
                <w:szCs w:val="24"/>
              </w:rPr>
              <w:t>R</w:t>
            </w:r>
            <w:r w:rsidRPr="00411350">
              <w:rPr>
                <w:rFonts w:cs="Arial"/>
                <w:color w:val="000000" w:themeColor="text1"/>
                <w:szCs w:val="24"/>
              </w:rPr>
              <w:t>elatórios</w:t>
            </w:r>
            <w:r>
              <w:rPr>
                <w:rFonts w:cs="Arial"/>
                <w:color w:val="000000" w:themeColor="text1"/>
                <w:szCs w:val="24"/>
              </w:rPr>
              <w:t xml:space="preserve"> Periódicos de Conteúdo Local</w:t>
            </w:r>
            <w:r w:rsidRPr="00411350">
              <w:rPr>
                <w:rFonts w:cs="Arial"/>
                <w:color w:val="000000" w:themeColor="text1"/>
                <w:szCs w:val="24"/>
              </w:rPr>
              <w:t xml:space="preserve"> enviados pelos con</w:t>
            </w:r>
            <w:r>
              <w:rPr>
                <w:rFonts w:cs="Arial"/>
                <w:color w:val="000000" w:themeColor="text1"/>
                <w:szCs w:val="24"/>
              </w:rPr>
              <w:t>cessionários</w:t>
            </w:r>
            <w:r w:rsidRPr="00411350">
              <w:rPr>
                <w:rFonts w:cs="Arial"/>
                <w:color w:val="000000" w:themeColor="text1"/>
                <w:szCs w:val="24"/>
              </w:rPr>
              <w:t xml:space="preserve">, de modo a garantir a efetiva fiscalização do cumprimento dos compromissos contratuais. </w:t>
            </w:r>
          </w:p>
        </w:tc>
      </w:tr>
      <w:tr w:rsidR="00774114" w:rsidRPr="00411350" w14:paraId="469CD6A4" w14:textId="77777777" w:rsidTr="001428E9">
        <w:trPr>
          <w:trHeight w:val="2268"/>
        </w:trPr>
        <w:tc>
          <w:tcPr>
            <w:tcW w:w="517" w:type="pct"/>
            <w:vAlign w:val="center"/>
          </w:tcPr>
          <w:p w14:paraId="78EFECF3"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Minuta dos Contratos</w:t>
            </w:r>
          </w:p>
        </w:tc>
        <w:tc>
          <w:tcPr>
            <w:tcW w:w="736" w:type="pct"/>
            <w:vAlign w:val="center"/>
          </w:tcPr>
          <w:p w14:paraId="2762317F" w14:textId="3EED32BB"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Inclusão</w:t>
            </w:r>
          </w:p>
        </w:tc>
        <w:tc>
          <w:tcPr>
            <w:tcW w:w="534" w:type="pct"/>
            <w:vAlign w:val="center"/>
          </w:tcPr>
          <w:p w14:paraId="7D119B7E"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1.</w:t>
            </w:r>
            <w:proofErr w:type="gramStart"/>
            <w:r w:rsidRPr="00411350">
              <w:rPr>
                <w:rFonts w:cs="Arial"/>
                <w:color w:val="000000" w:themeColor="text1"/>
                <w:szCs w:val="24"/>
              </w:rPr>
              <w:t>2.</w:t>
            </w:r>
            <w:r>
              <w:rPr>
                <w:rFonts w:cs="Arial"/>
                <w:color w:val="000000" w:themeColor="text1"/>
                <w:szCs w:val="24"/>
              </w:rPr>
              <w:t>XX</w:t>
            </w:r>
            <w:proofErr w:type="gramEnd"/>
          </w:p>
        </w:tc>
        <w:tc>
          <w:tcPr>
            <w:tcW w:w="1879" w:type="pct"/>
            <w:vAlign w:val="center"/>
          </w:tcPr>
          <w:p w14:paraId="2787201E" w14:textId="77777777" w:rsidR="00774114" w:rsidRPr="00411350" w:rsidRDefault="00774114" w:rsidP="00774114">
            <w:pPr>
              <w:pStyle w:val="Contrato-Pargrafo-Nvel3"/>
              <w:numPr>
                <w:ilvl w:val="0"/>
                <w:numId w:val="0"/>
              </w:numPr>
              <w:ind w:firstLine="45"/>
              <w:rPr>
                <w:sz w:val="24"/>
                <w:szCs w:val="24"/>
              </w:rPr>
            </w:pPr>
            <w:r w:rsidRPr="00411350">
              <w:rPr>
                <w:b/>
                <w:sz w:val="24"/>
                <w:szCs w:val="24"/>
              </w:rPr>
              <w:t>Relatório Final de Fiscalização de Conteúdo Local</w:t>
            </w:r>
            <w:r w:rsidRPr="00411350">
              <w:rPr>
                <w:sz w:val="24"/>
                <w:szCs w:val="24"/>
              </w:rPr>
              <w:t xml:space="preserve">: parecer técnico final público emitido pela Coordenadoria de Conteúdo Local com base nos </w:t>
            </w:r>
            <w:r w:rsidRPr="00411350">
              <w:rPr>
                <w:b/>
                <w:sz w:val="24"/>
                <w:szCs w:val="24"/>
              </w:rPr>
              <w:t>Relatórios Periódicos de Fiscalização de Conteúdo Local</w:t>
            </w:r>
            <w:r w:rsidRPr="00411350">
              <w:rPr>
                <w:sz w:val="24"/>
                <w:szCs w:val="24"/>
              </w:rPr>
              <w:t>, com a avaliação final sobre o cumprimento dos compromissos contratuais declarados pelo Operador no Relatório de Conteúdo Local, prévio à instauração de eventual processo sancionador.</w:t>
            </w:r>
          </w:p>
          <w:p w14:paraId="05E7F5BF" w14:textId="77777777" w:rsidR="00774114" w:rsidRPr="00411350" w:rsidRDefault="00774114" w:rsidP="00774114">
            <w:pPr>
              <w:pStyle w:val="Legenda"/>
              <w:jc w:val="both"/>
              <w:rPr>
                <w:rFonts w:cs="Arial"/>
                <w:color w:val="000000" w:themeColor="text1"/>
                <w:szCs w:val="24"/>
              </w:rPr>
            </w:pPr>
          </w:p>
        </w:tc>
        <w:tc>
          <w:tcPr>
            <w:tcW w:w="1334" w:type="pct"/>
            <w:vAlign w:val="center"/>
          </w:tcPr>
          <w:p w14:paraId="2ECB4182" w14:textId="77777777" w:rsidR="00774114" w:rsidRPr="00411350" w:rsidRDefault="00774114" w:rsidP="00774114">
            <w:pPr>
              <w:pStyle w:val="Legenda"/>
              <w:jc w:val="both"/>
              <w:rPr>
                <w:rFonts w:cs="Arial"/>
                <w:color w:val="000000" w:themeColor="text1"/>
                <w:szCs w:val="24"/>
              </w:rPr>
            </w:pPr>
            <w:r w:rsidRPr="00411350">
              <w:rPr>
                <w:rFonts w:cs="Arial"/>
                <w:color w:val="000000" w:themeColor="text1"/>
                <w:szCs w:val="24"/>
              </w:rPr>
              <w:t>O Relatório Final de Fiscalização de Conteúdo Local terá por finalidade avaliar a instauração de eventual processo sancionador. A fiscalização ocorrerá semestralmente, nos termos dos Relatórios Periódicos de Fiscalização.</w:t>
            </w:r>
          </w:p>
        </w:tc>
      </w:tr>
      <w:tr w:rsidR="00774114" w:rsidRPr="00411350" w14:paraId="29195832" w14:textId="77777777" w:rsidTr="001428E9">
        <w:trPr>
          <w:trHeight w:val="2268"/>
        </w:trPr>
        <w:tc>
          <w:tcPr>
            <w:tcW w:w="517" w:type="pct"/>
            <w:vAlign w:val="center"/>
          </w:tcPr>
          <w:p w14:paraId="09E3372F"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lastRenderedPageBreak/>
              <w:t>Minuta dos Contratos</w:t>
            </w:r>
          </w:p>
        </w:tc>
        <w:tc>
          <w:tcPr>
            <w:tcW w:w="736" w:type="pct"/>
            <w:vAlign w:val="center"/>
          </w:tcPr>
          <w:p w14:paraId="6CC8C53D"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Alteração</w:t>
            </w:r>
          </w:p>
        </w:tc>
        <w:tc>
          <w:tcPr>
            <w:tcW w:w="534" w:type="pct"/>
            <w:vAlign w:val="center"/>
          </w:tcPr>
          <w:p w14:paraId="6D4393B8" w14:textId="2CC014B7" w:rsidR="00774114" w:rsidRPr="00411350" w:rsidRDefault="0043334E" w:rsidP="00774114">
            <w:pPr>
              <w:pStyle w:val="Legenda"/>
              <w:jc w:val="center"/>
              <w:rPr>
                <w:rFonts w:cs="Arial"/>
                <w:color w:val="000000" w:themeColor="text1"/>
                <w:szCs w:val="24"/>
              </w:rPr>
            </w:pPr>
            <w:r>
              <w:rPr>
                <w:rFonts w:cs="Arial"/>
                <w:color w:val="000000" w:themeColor="text1"/>
                <w:szCs w:val="24"/>
              </w:rPr>
              <w:t>24</w:t>
            </w:r>
            <w:r w:rsidR="00774114" w:rsidRPr="00411350">
              <w:rPr>
                <w:rFonts w:cs="Arial"/>
                <w:color w:val="000000" w:themeColor="text1"/>
                <w:szCs w:val="24"/>
              </w:rPr>
              <w:t>.1</w:t>
            </w:r>
          </w:p>
        </w:tc>
        <w:tc>
          <w:tcPr>
            <w:tcW w:w="1879" w:type="pct"/>
            <w:vAlign w:val="center"/>
          </w:tcPr>
          <w:p w14:paraId="5486DCAC" w14:textId="77777777" w:rsidR="00774114" w:rsidRPr="00FE1105" w:rsidRDefault="00774114" w:rsidP="00774114">
            <w:pPr>
              <w:pStyle w:val="Legenda"/>
              <w:jc w:val="both"/>
              <w:rPr>
                <w:rFonts w:cs="Arial"/>
                <w:szCs w:val="24"/>
              </w:rPr>
            </w:pPr>
            <w:r w:rsidRPr="00FE1105">
              <w:rPr>
                <w:rFonts w:cs="Arial"/>
                <w:szCs w:val="24"/>
              </w:rPr>
              <w:t>O Contratado deverá cumprir os seguintes percentuais mínimos obrigatórios de Conteúdo Local:</w:t>
            </w:r>
          </w:p>
          <w:p w14:paraId="54CCA2CD" w14:textId="77777777" w:rsidR="00774114" w:rsidRPr="00FE1105" w:rsidRDefault="00774114" w:rsidP="00774114">
            <w:pPr>
              <w:rPr>
                <w:rFonts w:ascii="Arial" w:hAnsi="Arial" w:cs="Arial"/>
                <w:sz w:val="24"/>
                <w:szCs w:val="24"/>
              </w:rPr>
            </w:pPr>
          </w:p>
          <w:p w14:paraId="498E7707" w14:textId="05B3885B" w:rsidR="00774114" w:rsidRPr="00FE1105" w:rsidRDefault="00774114" w:rsidP="00774114">
            <w:pPr>
              <w:rPr>
                <w:rFonts w:ascii="Arial" w:hAnsi="Arial" w:cs="Arial"/>
                <w:sz w:val="24"/>
                <w:szCs w:val="24"/>
              </w:rPr>
            </w:pPr>
            <w:r w:rsidRPr="00FE1105">
              <w:rPr>
                <w:rFonts w:ascii="Arial" w:hAnsi="Arial" w:cs="Arial"/>
                <w:sz w:val="24"/>
                <w:szCs w:val="24"/>
              </w:rPr>
              <w:t>Tabela</w:t>
            </w:r>
          </w:p>
          <w:p w14:paraId="7979183D" w14:textId="4E7A13A7" w:rsidR="00774114" w:rsidRPr="00FE1105" w:rsidRDefault="00CC31AD" w:rsidP="00774114">
            <w:pPr>
              <w:rPr>
                <w:rFonts w:ascii="Arial" w:hAnsi="Arial" w:cs="Arial"/>
                <w:sz w:val="24"/>
                <w:szCs w:val="24"/>
              </w:rPr>
            </w:pPr>
            <w:r>
              <w:rPr>
                <w:rFonts w:ascii="Arial" w:hAnsi="Arial" w:cs="Arial"/>
                <w:noProof/>
                <w:sz w:val="24"/>
                <w:szCs w:val="24"/>
              </w:rPr>
              <w:drawing>
                <wp:inline distT="0" distB="0" distL="0" distR="0" wp14:anchorId="5983E310" wp14:editId="2AA1DA99">
                  <wp:extent cx="3435350" cy="1850908"/>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2844" cy="1860334"/>
                          </a:xfrm>
                          <a:prstGeom prst="rect">
                            <a:avLst/>
                          </a:prstGeom>
                          <a:noFill/>
                        </pic:spPr>
                      </pic:pic>
                    </a:graphicData>
                  </a:graphic>
                </wp:inline>
              </w:drawing>
            </w:r>
          </w:p>
        </w:tc>
        <w:tc>
          <w:tcPr>
            <w:tcW w:w="1334" w:type="pct"/>
            <w:vAlign w:val="center"/>
          </w:tcPr>
          <w:p w14:paraId="35A3CE0D" w14:textId="77777777" w:rsidR="00117AC3" w:rsidRDefault="00117AC3" w:rsidP="00AD2EA8">
            <w:pPr>
              <w:pStyle w:val="Legenda"/>
              <w:rPr>
                <w:rFonts w:cs="Arial"/>
                <w:color w:val="000000" w:themeColor="text1"/>
                <w:szCs w:val="24"/>
              </w:rPr>
            </w:pPr>
          </w:p>
          <w:p w14:paraId="5BB99748" w14:textId="77777777" w:rsidR="00FC7CD9" w:rsidRDefault="00FC7CD9" w:rsidP="00AD2EA8">
            <w:pPr>
              <w:pStyle w:val="Legenda"/>
              <w:rPr>
                <w:rFonts w:cs="Arial"/>
                <w:color w:val="000000" w:themeColor="text1"/>
                <w:szCs w:val="24"/>
              </w:rPr>
            </w:pPr>
            <w:r w:rsidRPr="00463AEA">
              <w:rPr>
                <w:rFonts w:cs="Arial"/>
                <w:color w:val="000000" w:themeColor="text1"/>
                <w:szCs w:val="24"/>
              </w:rPr>
              <w:t>A tabela reflete a proposta acordada entre as entidades de classe e apresentada ao CNPE e à ANP nas rodadas anteriores</w:t>
            </w:r>
            <w:r>
              <w:rPr>
                <w:rFonts w:cs="Arial"/>
                <w:color w:val="000000" w:themeColor="text1"/>
                <w:szCs w:val="24"/>
              </w:rPr>
              <w:t>.</w:t>
            </w:r>
          </w:p>
          <w:p w14:paraId="1121CF17" w14:textId="5912528A" w:rsidR="00F4376D" w:rsidRDefault="00F4376D" w:rsidP="00AD2EA8">
            <w:pPr>
              <w:pStyle w:val="Legenda"/>
              <w:rPr>
                <w:rFonts w:cs="Arial"/>
                <w:color w:val="000000" w:themeColor="text1"/>
                <w:szCs w:val="24"/>
              </w:rPr>
            </w:pPr>
            <w:r>
              <w:rPr>
                <w:rFonts w:cs="Arial"/>
                <w:color w:val="000000" w:themeColor="text1"/>
                <w:szCs w:val="24"/>
              </w:rPr>
              <w:t xml:space="preserve">Os índices mencionados de 30% e 0% para os blocos de Cruzeiro do Sul e Norte de Brava respectivamente, deveriam seguir os mesmos % de CL da tabela sugerida por serem blocos do Pré Sal.  </w:t>
            </w:r>
          </w:p>
          <w:p w14:paraId="79ED8BCE" w14:textId="023D9FA3" w:rsidR="00774114" w:rsidRPr="00117AC3" w:rsidRDefault="00FC7CD9" w:rsidP="00AD2EA8">
            <w:pPr>
              <w:pStyle w:val="Legenda"/>
              <w:rPr>
                <w:rFonts w:cs="Arial"/>
                <w:bCs/>
                <w:color w:val="000000" w:themeColor="text1"/>
                <w:szCs w:val="24"/>
                <w:u w:val="single"/>
              </w:rPr>
            </w:pPr>
            <w:r>
              <w:rPr>
                <w:rFonts w:cs="Arial"/>
                <w:color w:val="000000" w:themeColor="text1"/>
                <w:szCs w:val="24"/>
              </w:rPr>
              <w:t xml:space="preserve">Salientamos que o índice de 25% para </w:t>
            </w:r>
            <w:proofErr w:type="spellStart"/>
            <w:r>
              <w:rPr>
                <w:rFonts w:cs="Arial"/>
                <w:color w:val="000000" w:themeColor="text1"/>
                <w:szCs w:val="24"/>
              </w:rPr>
              <w:t>UEPs</w:t>
            </w:r>
            <w:proofErr w:type="spellEnd"/>
            <w:r>
              <w:rPr>
                <w:rFonts w:cs="Arial"/>
                <w:color w:val="000000" w:themeColor="text1"/>
                <w:szCs w:val="24"/>
              </w:rPr>
              <w:t xml:space="preserve"> </w:t>
            </w:r>
            <w:r>
              <w:rPr>
                <w:rFonts w:cs="Arial"/>
                <w:bCs/>
                <w:color w:val="000000" w:themeColor="text1"/>
                <w:szCs w:val="24"/>
              </w:rPr>
              <w:t>é</w:t>
            </w:r>
            <w:r w:rsidRPr="00F0628F">
              <w:rPr>
                <w:rFonts w:cs="Arial"/>
                <w:bCs/>
                <w:color w:val="000000" w:themeColor="text1"/>
                <w:szCs w:val="24"/>
              </w:rPr>
              <w:t xml:space="preserve"> facilmente atingível </w:t>
            </w:r>
            <w:r w:rsidRPr="00F0628F">
              <w:rPr>
                <w:rFonts w:cs="Arial"/>
                <w:bCs/>
                <w:color w:val="000000" w:themeColor="text1"/>
                <w:szCs w:val="24"/>
                <w:u w:val="single"/>
              </w:rPr>
              <w:t>sem nenhum fomento da indústria nacional, sem emprego de mão de obra qualificada brasileira e tão pouco a necessidade de investimentos em P&amp;D.</w:t>
            </w:r>
          </w:p>
        </w:tc>
      </w:tr>
      <w:tr w:rsidR="00774114" w:rsidRPr="00411350" w14:paraId="48580A61" w14:textId="77777777" w:rsidTr="001428E9">
        <w:trPr>
          <w:trHeight w:val="2268"/>
        </w:trPr>
        <w:tc>
          <w:tcPr>
            <w:tcW w:w="517" w:type="pct"/>
            <w:vAlign w:val="center"/>
          </w:tcPr>
          <w:p w14:paraId="4C594177"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Minuta dos Contratos</w:t>
            </w:r>
          </w:p>
        </w:tc>
        <w:tc>
          <w:tcPr>
            <w:tcW w:w="736" w:type="pct"/>
            <w:vAlign w:val="center"/>
          </w:tcPr>
          <w:p w14:paraId="17316121"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Alteração</w:t>
            </w:r>
          </w:p>
        </w:tc>
        <w:tc>
          <w:tcPr>
            <w:tcW w:w="534" w:type="pct"/>
            <w:vAlign w:val="center"/>
          </w:tcPr>
          <w:p w14:paraId="5C67DBDE" w14:textId="5FE76FB8" w:rsidR="00774114" w:rsidRPr="00411350" w:rsidRDefault="0043334E" w:rsidP="00774114">
            <w:pPr>
              <w:pStyle w:val="Legenda"/>
              <w:jc w:val="center"/>
              <w:rPr>
                <w:rFonts w:cs="Arial"/>
                <w:color w:val="000000" w:themeColor="text1"/>
                <w:szCs w:val="24"/>
              </w:rPr>
            </w:pPr>
            <w:r>
              <w:rPr>
                <w:rFonts w:cs="Arial"/>
                <w:color w:val="000000" w:themeColor="text1"/>
                <w:szCs w:val="24"/>
              </w:rPr>
              <w:t>24</w:t>
            </w:r>
            <w:r w:rsidR="00774114" w:rsidRPr="00411350">
              <w:rPr>
                <w:rFonts w:cs="Arial"/>
                <w:color w:val="000000" w:themeColor="text1"/>
                <w:szCs w:val="24"/>
              </w:rPr>
              <w:t>.2</w:t>
            </w:r>
          </w:p>
        </w:tc>
        <w:tc>
          <w:tcPr>
            <w:tcW w:w="1879" w:type="pct"/>
            <w:vAlign w:val="center"/>
          </w:tcPr>
          <w:p w14:paraId="176ACC49" w14:textId="77777777" w:rsidR="00774114" w:rsidRPr="00FE1105" w:rsidRDefault="00774114" w:rsidP="00774114">
            <w:pPr>
              <w:pStyle w:val="Contrato-Pargrafo-Nvel2"/>
              <w:numPr>
                <w:ilvl w:val="0"/>
                <w:numId w:val="0"/>
              </w:numPr>
              <w:rPr>
                <w:sz w:val="24"/>
                <w:szCs w:val="24"/>
              </w:rPr>
            </w:pPr>
            <w:r w:rsidRPr="00FE1105">
              <w:rPr>
                <w:sz w:val="24"/>
                <w:szCs w:val="24"/>
              </w:rPr>
              <w:t xml:space="preserve">O Contratado deverá assegurar preferência à contratação de Fornecedores Brasileiros </w:t>
            </w:r>
            <w:r>
              <w:rPr>
                <w:sz w:val="24"/>
                <w:szCs w:val="24"/>
              </w:rPr>
              <w:t xml:space="preserve">desde </w:t>
            </w:r>
            <w:r w:rsidRPr="00FE1105">
              <w:rPr>
                <w:sz w:val="24"/>
                <w:szCs w:val="24"/>
              </w:rPr>
              <w:t>que suas ofertas apresentem condições de preço, prazo e qualidade mais favoráveis ou equivalentes às de fornecedores não brasileiros</w:t>
            </w:r>
            <w:r>
              <w:rPr>
                <w:sz w:val="24"/>
                <w:szCs w:val="24"/>
              </w:rPr>
              <w:t>, independentemente de suas obrigações de conteúdo local, nos termos do Anexo IX desde Contrato.</w:t>
            </w:r>
          </w:p>
          <w:p w14:paraId="772BD0ED" w14:textId="77777777" w:rsidR="00774114" w:rsidRPr="00FE1105" w:rsidRDefault="00774114" w:rsidP="00774114">
            <w:pPr>
              <w:pStyle w:val="Legenda"/>
              <w:jc w:val="both"/>
              <w:rPr>
                <w:rFonts w:cs="Arial"/>
                <w:szCs w:val="24"/>
              </w:rPr>
            </w:pPr>
          </w:p>
        </w:tc>
        <w:tc>
          <w:tcPr>
            <w:tcW w:w="1334" w:type="pct"/>
            <w:vAlign w:val="center"/>
          </w:tcPr>
          <w:p w14:paraId="66FB0E14" w14:textId="77777777" w:rsidR="00774114" w:rsidRPr="00117AC3" w:rsidRDefault="00774114" w:rsidP="00117AC3">
            <w:pPr>
              <w:pStyle w:val="Legenda"/>
              <w:jc w:val="both"/>
              <w:rPr>
                <w:rFonts w:cs="Arial"/>
                <w:color w:val="000000" w:themeColor="text1"/>
                <w:szCs w:val="24"/>
              </w:rPr>
            </w:pPr>
            <w:r>
              <w:rPr>
                <w:rFonts w:cs="Arial"/>
                <w:color w:val="000000" w:themeColor="text1"/>
                <w:szCs w:val="24"/>
              </w:rPr>
              <w:t>Os percentuais de conteúdo local constantes do contrato devem ser cumpridos independentemente de regras ou preferências.</w:t>
            </w:r>
          </w:p>
        </w:tc>
      </w:tr>
      <w:tr w:rsidR="00774114" w:rsidRPr="00411350" w14:paraId="4F5CAA02" w14:textId="77777777" w:rsidTr="001428E9">
        <w:trPr>
          <w:trHeight w:val="2268"/>
        </w:trPr>
        <w:tc>
          <w:tcPr>
            <w:tcW w:w="517" w:type="pct"/>
            <w:vAlign w:val="center"/>
          </w:tcPr>
          <w:p w14:paraId="74930167"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lastRenderedPageBreak/>
              <w:t>Minuta dos Contratos</w:t>
            </w:r>
          </w:p>
        </w:tc>
        <w:tc>
          <w:tcPr>
            <w:tcW w:w="736" w:type="pct"/>
            <w:vAlign w:val="center"/>
          </w:tcPr>
          <w:p w14:paraId="46A9C846"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Alteração</w:t>
            </w:r>
          </w:p>
        </w:tc>
        <w:tc>
          <w:tcPr>
            <w:tcW w:w="534" w:type="pct"/>
            <w:vAlign w:val="center"/>
          </w:tcPr>
          <w:p w14:paraId="7A750902" w14:textId="4CB5CB5F" w:rsidR="00774114" w:rsidRPr="00411350" w:rsidRDefault="0043334E" w:rsidP="00774114">
            <w:pPr>
              <w:pStyle w:val="Legenda"/>
              <w:jc w:val="center"/>
              <w:rPr>
                <w:rFonts w:cs="Arial"/>
                <w:color w:val="000000" w:themeColor="text1"/>
                <w:szCs w:val="24"/>
              </w:rPr>
            </w:pPr>
            <w:r>
              <w:rPr>
                <w:rFonts w:cs="Arial"/>
                <w:color w:val="000000" w:themeColor="text1"/>
                <w:szCs w:val="24"/>
              </w:rPr>
              <w:t>24</w:t>
            </w:r>
            <w:r w:rsidR="00774114" w:rsidRPr="00411350">
              <w:rPr>
                <w:rFonts w:cs="Arial"/>
                <w:color w:val="000000" w:themeColor="text1"/>
                <w:szCs w:val="24"/>
              </w:rPr>
              <w:t>.3</w:t>
            </w:r>
          </w:p>
        </w:tc>
        <w:tc>
          <w:tcPr>
            <w:tcW w:w="1879" w:type="pct"/>
            <w:vAlign w:val="center"/>
          </w:tcPr>
          <w:p w14:paraId="76E77AEC" w14:textId="77777777" w:rsidR="00774114" w:rsidRPr="00411350" w:rsidRDefault="00774114" w:rsidP="00774114">
            <w:pPr>
              <w:pStyle w:val="Contrato-Pargrafo-Nvel2"/>
              <w:numPr>
                <w:ilvl w:val="0"/>
                <w:numId w:val="0"/>
              </w:numPr>
              <w:tabs>
                <w:tab w:val="left" w:pos="45"/>
              </w:tabs>
              <w:ind w:left="45"/>
              <w:rPr>
                <w:sz w:val="24"/>
                <w:szCs w:val="24"/>
              </w:rPr>
            </w:pPr>
            <w:bookmarkStart w:id="1" w:name="_Ref348086373"/>
            <w:r w:rsidRPr="00411350">
              <w:rPr>
                <w:sz w:val="24"/>
                <w:szCs w:val="24"/>
              </w:rPr>
              <w:t xml:space="preserve">Os procedimentos de contratação de </w:t>
            </w:r>
            <w:r>
              <w:rPr>
                <w:sz w:val="24"/>
                <w:szCs w:val="24"/>
              </w:rPr>
              <w:t xml:space="preserve">sistemas, </w:t>
            </w:r>
            <w:r w:rsidRPr="00411350">
              <w:rPr>
                <w:sz w:val="24"/>
                <w:szCs w:val="24"/>
              </w:rPr>
              <w:t>bens e serviços direcionados ao atendimento do objeto deste Contrato</w:t>
            </w:r>
            <w:r w:rsidRPr="00411350" w:rsidDel="004405BA">
              <w:rPr>
                <w:sz w:val="24"/>
                <w:szCs w:val="24"/>
              </w:rPr>
              <w:t xml:space="preserve"> </w:t>
            </w:r>
            <w:r w:rsidRPr="00411350">
              <w:rPr>
                <w:sz w:val="24"/>
                <w:szCs w:val="24"/>
              </w:rPr>
              <w:t>deverão:</w:t>
            </w:r>
            <w:bookmarkEnd w:id="1"/>
          </w:p>
          <w:p w14:paraId="2963B0D6" w14:textId="77777777" w:rsidR="00774114" w:rsidRPr="00411350" w:rsidRDefault="00774114" w:rsidP="00774114">
            <w:pPr>
              <w:pStyle w:val="Legenda"/>
              <w:jc w:val="both"/>
              <w:rPr>
                <w:rFonts w:cs="Arial"/>
                <w:szCs w:val="24"/>
              </w:rPr>
            </w:pPr>
            <w:bookmarkStart w:id="2" w:name="_Ref100369195"/>
            <w:r w:rsidRPr="00411350">
              <w:rPr>
                <w:rFonts w:cs="Arial"/>
                <w:szCs w:val="24"/>
                <w:lang w:val="pt-PT"/>
              </w:rPr>
              <w:t>a) incluir Fornecedores Brasileiros</w:t>
            </w:r>
            <w:r>
              <w:rPr>
                <w:rFonts w:cs="Arial"/>
                <w:szCs w:val="24"/>
                <w:lang w:val="pt-PT"/>
              </w:rPr>
              <w:t xml:space="preserve"> </w:t>
            </w:r>
            <w:r w:rsidRPr="00411350">
              <w:rPr>
                <w:rFonts w:cs="Arial"/>
                <w:szCs w:val="24"/>
                <w:lang w:val="pt-PT"/>
              </w:rPr>
              <w:t>entre os fornecedores convidados a apresentar propostas;</w:t>
            </w:r>
            <w:bookmarkEnd w:id="2"/>
          </w:p>
        </w:tc>
        <w:tc>
          <w:tcPr>
            <w:tcW w:w="1334" w:type="pct"/>
            <w:vAlign w:val="center"/>
          </w:tcPr>
          <w:p w14:paraId="7083DA61" w14:textId="77777777" w:rsidR="00774114" w:rsidRDefault="00774114" w:rsidP="00774114">
            <w:pPr>
              <w:pStyle w:val="TextosemFormatao"/>
              <w:rPr>
                <w:rFonts w:ascii="Arial" w:hAnsi="Arial" w:cs="Arial"/>
                <w:sz w:val="24"/>
                <w:szCs w:val="24"/>
              </w:rPr>
            </w:pPr>
            <w:r>
              <w:rPr>
                <w:rFonts w:ascii="Arial" w:hAnsi="Arial" w:cs="Arial"/>
                <w:sz w:val="24"/>
                <w:szCs w:val="24"/>
              </w:rPr>
              <w:t xml:space="preserve">Incluir </w:t>
            </w:r>
            <w:r w:rsidRPr="00774114">
              <w:rPr>
                <w:rFonts w:ascii="Arial" w:hAnsi="Arial" w:cs="Arial"/>
                <w:i/>
                <w:sz w:val="24"/>
                <w:szCs w:val="24"/>
              </w:rPr>
              <w:t>sistemas</w:t>
            </w:r>
            <w:r>
              <w:rPr>
                <w:rFonts w:ascii="Arial" w:hAnsi="Arial" w:cs="Arial"/>
                <w:sz w:val="24"/>
                <w:szCs w:val="24"/>
              </w:rPr>
              <w:t xml:space="preserve"> ao conceito.</w:t>
            </w:r>
          </w:p>
          <w:p w14:paraId="0D5DB6E0" w14:textId="77777777" w:rsidR="00774114" w:rsidRDefault="00774114" w:rsidP="00774114">
            <w:pPr>
              <w:pStyle w:val="TextosemFormatao"/>
              <w:rPr>
                <w:rFonts w:ascii="Arial" w:hAnsi="Arial" w:cs="Arial"/>
                <w:sz w:val="24"/>
                <w:szCs w:val="24"/>
              </w:rPr>
            </w:pPr>
          </w:p>
          <w:p w14:paraId="5F3D57C3" w14:textId="77777777" w:rsidR="00774114" w:rsidRPr="00411350" w:rsidRDefault="00774114" w:rsidP="00774114">
            <w:pPr>
              <w:pStyle w:val="TextosemFormatao"/>
              <w:rPr>
                <w:rFonts w:cs="Arial"/>
                <w:color w:val="000000" w:themeColor="text1"/>
                <w:szCs w:val="24"/>
              </w:rPr>
            </w:pPr>
          </w:p>
        </w:tc>
      </w:tr>
      <w:tr w:rsidR="00774114" w:rsidRPr="00411350" w14:paraId="3EB5BF8B" w14:textId="77777777" w:rsidTr="001428E9">
        <w:trPr>
          <w:trHeight w:val="2268"/>
        </w:trPr>
        <w:tc>
          <w:tcPr>
            <w:tcW w:w="517" w:type="pct"/>
            <w:vAlign w:val="center"/>
          </w:tcPr>
          <w:p w14:paraId="30F2E439"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Minuta dos Contratos</w:t>
            </w:r>
          </w:p>
        </w:tc>
        <w:tc>
          <w:tcPr>
            <w:tcW w:w="736" w:type="pct"/>
            <w:vAlign w:val="center"/>
          </w:tcPr>
          <w:p w14:paraId="712A1BD9" w14:textId="77777777" w:rsidR="00774114" w:rsidRPr="00411350" w:rsidRDefault="00774114" w:rsidP="00774114">
            <w:pPr>
              <w:pStyle w:val="Legenda"/>
              <w:jc w:val="center"/>
              <w:rPr>
                <w:rFonts w:cs="Arial"/>
                <w:color w:val="000000" w:themeColor="text1"/>
                <w:szCs w:val="24"/>
              </w:rPr>
            </w:pPr>
            <w:r w:rsidRPr="00411350">
              <w:rPr>
                <w:rFonts w:cs="Arial"/>
                <w:color w:val="000000" w:themeColor="text1"/>
                <w:szCs w:val="24"/>
              </w:rPr>
              <w:t>Alteração</w:t>
            </w:r>
          </w:p>
        </w:tc>
        <w:tc>
          <w:tcPr>
            <w:tcW w:w="534" w:type="pct"/>
            <w:vAlign w:val="center"/>
          </w:tcPr>
          <w:p w14:paraId="777B360F" w14:textId="7547DA11" w:rsidR="00774114" w:rsidRPr="00411350" w:rsidRDefault="00BA4E70" w:rsidP="00774114">
            <w:pPr>
              <w:pStyle w:val="Legenda"/>
              <w:jc w:val="center"/>
              <w:rPr>
                <w:rFonts w:cs="Arial"/>
                <w:color w:val="000000" w:themeColor="text1"/>
                <w:szCs w:val="24"/>
              </w:rPr>
            </w:pPr>
            <w:r>
              <w:rPr>
                <w:rFonts w:cs="Arial"/>
                <w:color w:val="000000" w:themeColor="text1"/>
                <w:szCs w:val="24"/>
              </w:rPr>
              <w:t>24</w:t>
            </w:r>
            <w:r w:rsidR="00774114" w:rsidRPr="00411350">
              <w:rPr>
                <w:rFonts w:cs="Arial"/>
                <w:color w:val="000000" w:themeColor="text1"/>
                <w:szCs w:val="24"/>
              </w:rPr>
              <w:t>.4</w:t>
            </w:r>
          </w:p>
        </w:tc>
        <w:tc>
          <w:tcPr>
            <w:tcW w:w="1879" w:type="pct"/>
            <w:vAlign w:val="center"/>
          </w:tcPr>
          <w:p w14:paraId="4CD5E2BF" w14:textId="77777777" w:rsidR="00774114" w:rsidRPr="00411350" w:rsidRDefault="00774114" w:rsidP="00774114">
            <w:pPr>
              <w:pStyle w:val="Contrato-Pargrafo-Nvel2"/>
              <w:numPr>
                <w:ilvl w:val="0"/>
                <w:numId w:val="0"/>
              </w:numPr>
              <w:rPr>
                <w:sz w:val="24"/>
                <w:szCs w:val="24"/>
              </w:rPr>
            </w:pPr>
            <w:r w:rsidRPr="00411350">
              <w:rPr>
                <w:sz w:val="24"/>
                <w:szCs w:val="24"/>
              </w:rPr>
              <w:t xml:space="preserve">O Contratado deverá apresentar à ANP semestralmente, para acompanhamento, </w:t>
            </w:r>
            <w:r w:rsidRPr="00411350">
              <w:rPr>
                <w:b/>
                <w:sz w:val="24"/>
                <w:szCs w:val="24"/>
              </w:rPr>
              <w:t>Relatório Periódico de Conteúdo Local</w:t>
            </w:r>
            <w:r w:rsidRPr="00411350">
              <w:rPr>
                <w:sz w:val="24"/>
                <w:szCs w:val="24"/>
              </w:rPr>
              <w:t>, conforme definido neste Contrato.</w:t>
            </w:r>
          </w:p>
          <w:p w14:paraId="4468989F" w14:textId="77777777" w:rsidR="00774114" w:rsidRPr="00411350" w:rsidRDefault="00774114" w:rsidP="00774114">
            <w:pPr>
              <w:pStyle w:val="Legenda"/>
              <w:jc w:val="both"/>
              <w:rPr>
                <w:rFonts w:cs="Arial"/>
                <w:color w:val="000000" w:themeColor="text1"/>
                <w:szCs w:val="24"/>
              </w:rPr>
            </w:pPr>
          </w:p>
        </w:tc>
        <w:tc>
          <w:tcPr>
            <w:tcW w:w="1334" w:type="pct"/>
            <w:vAlign w:val="center"/>
          </w:tcPr>
          <w:p w14:paraId="7BB3E06D" w14:textId="77777777" w:rsidR="00774114" w:rsidRPr="00411350" w:rsidRDefault="00774114" w:rsidP="00774114">
            <w:pPr>
              <w:pStyle w:val="Legenda"/>
              <w:jc w:val="both"/>
              <w:rPr>
                <w:rFonts w:cs="Arial"/>
                <w:color w:val="000000" w:themeColor="text1"/>
                <w:szCs w:val="24"/>
              </w:rPr>
            </w:pPr>
            <w:r w:rsidRPr="00411350">
              <w:rPr>
                <w:rFonts w:cs="Arial"/>
                <w:color w:val="000000" w:themeColor="text1"/>
                <w:szCs w:val="24"/>
              </w:rPr>
              <w:t xml:space="preserve">O ajuste proposto visa esclarecer </w:t>
            </w:r>
            <w:r>
              <w:rPr>
                <w:rFonts w:cs="Arial"/>
                <w:color w:val="000000" w:themeColor="text1"/>
                <w:szCs w:val="24"/>
              </w:rPr>
              <w:t xml:space="preserve">que </w:t>
            </w:r>
            <w:r w:rsidRPr="00411350">
              <w:rPr>
                <w:rFonts w:cs="Arial"/>
                <w:color w:val="000000" w:themeColor="text1"/>
                <w:szCs w:val="24"/>
              </w:rPr>
              <w:t xml:space="preserve">o Relatório </w:t>
            </w:r>
            <w:r>
              <w:rPr>
                <w:rFonts w:cs="Arial"/>
                <w:color w:val="000000" w:themeColor="text1"/>
                <w:szCs w:val="24"/>
              </w:rPr>
              <w:t xml:space="preserve">Periódico de Conteúdo Local </w:t>
            </w:r>
            <w:r w:rsidRPr="00411350">
              <w:rPr>
                <w:rFonts w:cs="Arial"/>
                <w:color w:val="000000" w:themeColor="text1"/>
                <w:szCs w:val="24"/>
              </w:rPr>
              <w:t>deverá ser entregue semestralmente à ANP para o exercício da sua competência.</w:t>
            </w:r>
          </w:p>
        </w:tc>
      </w:tr>
      <w:tr w:rsidR="00BA4E70" w:rsidRPr="00411350" w14:paraId="19637232" w14:textId="77777777" w:rsidTr="001428E9">
        <w:trPr>
          <w:trHeight w:val="2268"/>
        </w:trPr>
        <w:tc>
          <w:tcPr>
            <w:tcW w:w="517" w:type="pct"/>
            <w:vAlign w:val="center"/>
          </w:tcPr>
          <w:p w14:paraId="5D81FA68" w14:textId="77777777" w:rsidR="00BA4E70" w:rsidRPr="00411350" w:rsidRDefault="00BA4E70" w:rsidP="00BA4E70">
            <w:pPr>
              <w:pStyle w:val="Legenda"/>
              <w:jc w:val="center"/>
              <w:rPr>
                <w:rFonts w:cs="Arial"/>
                <w:color w:val="000000" w:themeColor="text1"/>
                <w:szCs w:val="24"/>
              </w:rPr>
            </w:pPr>
            <w:r w:rsidRPr="00411350">
              <w:rPr>
                <w:rFonts w:cs="Arial"/>
                <w:color w:val="000000" w:themeColor="text1"/>
                <w:szCs w:val="24"/>
              </w:rPr>
              <w:t>Minuta dos Contratos</w:t>
            </w:r>
          </w:p>
        </w:tc>
        <w:tc>
          <w:tcPr>
            <w:tcW w:w="736" w:type="pct"/>
            <w:vAlign w:val="center"/>
          </w:tcPr>
          <w:p w14:paraId="5E70497C" w14:textId="77777777" w:rsidR="00BA4E70" w:rsidRPr="00411350" w:rsidRDefault="00BA4E70" w:rsidP="00BA4E70">
            <w:pPr>
              <w:pStyle w:val="Legenda"/>
              <w:jc w:val="center"/>
              <w:rPr>
                <w:rFonts w:cs="Arial"/>
                <w:color w:val="000000" w:themeColor="text1"/>
                <w:szCs w:val="24"/>
              </w:rPr>
            </w:pPr>
            <w:r w:rsidRPr="00411350">
              <w:rPr>
                <w:rFonts w:cs="Arial"/>
                <w:color w:val="000000" w:themeColor="text1"/>
                <w:szCs w:val="24"/>
              </w:rPr>
              <w:t>Alteração</w:t>
            </w:r>
          </w:p>
        </w:tc>
        <w:tc>
          <w:tcPr>
            <w:tcW w:w="534" w:type="pct"/>
            <w:vAlign w:val="center"/>
          </w:tcPr>
          <w:p w14:paraId="14C014DB" w14:textId="77777777" w:rsidR="00BA4E70" w:rsidRDefault="00BA4E70" w:rsidP="00BA4E70">
            <w:pPr>
              <w:pStyle w:val="Legenda"/>
              <w:jc w:val="center"/>
              <w:rPr>
                <w:rFonts w:cs="Arial"/>
                <w:color w:val="000000" w:themeColor="text1"/>
                <w:szCs w:val="24"/>
              </w:rPr>
            </w:pPr>
            <w:r>
              <w:rPr>
                <w:rFonts w:cs="Arial"/>
                <w:color w:val="000000" w:themeColor="text1"/>
                <w:szCs w:val="24"/>
              </w:rPr>
              <w:t>24</w:t>
            </w:r>
            <w:r w:rsidRPr="00411350">
              <w:rPr>
                <w:rFonts w:cs="Arial"/>
                <w:color w:val="000000" w:themeColor="text1"/>
                <w:szCs w:val="24"/>
              </w:rPr>
              <w:t>.</w:t>
            </w:r>
            <w:r>
              <w:rPr>
                <w:rFonts w:cs="Arial"/>
                <w:color w:val="000000" w:themeColor="text1"/>
                <w:szCs w:val="24"/>
              </w:rPr>
              <w:t>5</w:t>
            </w:r>
          </w:p>
        </w:tc>
        <w:tc>
          <w:tcPr>
            <w:tcW w:w="1879" w:type="pct"/>
            <w:vAlign w:val="center"/>
          </w:tcPr>
          <w:p w14:paraId="27ECE43C" w14:textId="77777777" w:rsidR="00BA4E70" w:rsidRDefault="00BA4E70" w:rsidP="001428E9">
            <w:pPr>
              <w:pStyle w:val="Contrato-Pargrafo-Nvel2"/>
              <w:numPr>
                <w:ilvl w:val="0"/>
                <w:numId w:val="0"/>
              </w:numPr>
            </w:pPr>
            <w:r>
              <w:t>O Conteúdo Local dos sistemas, bens e serviços deverá ser comprovado à ANP por meio da apresentação dos respectivos certificados de Conteúdo Local ou de documento que venha a substituí-lo, nos termos da Legislação Aplicável.</w:t>
            </w:r>
          </w:p>
          <w:p w14:paraId="45FCA0FF" w14:textId="77777777" w:rsidR="00BA4E70" w:rsidRDefault="00BA4E70" w:rsidP="001428E9">
            <w:pPr>
              <w:pStyle w:val="Contrato-Pargrafo-Nvel3"/>
              <w:numPr>
                <w:ilvl w:val="0"/>
                <w:numId w:val="0"/>
              </w:numPr>
              <w:ind w:left="567"/>
            </w:pPr>
            <w:r>
              <w:t>Para fins de aferição, o Conteúdo Local dos sistemas, bens e serviços deverá ser expresso percentualmente em relação ao valor do bem ou serviço contratado.</w:t>
            </w:r>
          </w:p>
          <w:p w14:paraId="07B93041" w14:textId="77777777" w:rsidR="00BA4E70" w:rsidRPr="00411350" w:rsidRDefault="00BA4E70" w:rsidP="00BA4E70">
            <w:pPr>
              <w:pStyle w:val="Contrato-Pargrafo-Nvel2"/>
              <w:numPr>
                <w:ilvl w:val="0"/>
                <w:numId w:val="0"/>
              </w:numPr>
              <w:rPr>
                <w:sz w:val="24"/>
                <w:szCs w:val="24"/>
              </w:rPr>
            </w:pPr>
          </w:p>
        </w:tc>
        <w:tc>
          <w:tcPr>
            <w:tcW w:w="1334" w:type="pct"/>
            <w:vAlign w:val="center"/>
          </w:tcPr>
          <w:p w14:paraId="667CEA61" w14:textId="77777777" w:rsidR="00BA4E70" w:rsidRDefault="00BA4E70" w:rsidP="00BA4E70">
            <w:pPr>
              <w:pStyle w:val="TextosemFormatao"/>
              <w:rPr>
                <w:rFonts w:ascii="Arial" w:hAnsi="Arial" w:cs="Arial"/>
                <w:sz w:val="24"/>
                <w:szCs w:val="24"/>
              </w:rPr>
            </w:pPr>
            <w:r>
              <w:rPr>
                <w:rFonts w:ascii="Arial" w:hAnsi="Arial" w:cs="Arial"/>
                <w:sz w:val="24"/>
                <w:szCs w:val="24"/>
              </w:rPr>
              <w:t xml:space="preserve">Incluir </w:t>
            </w:r>
            <w:r w:rsidRPr="00774114">
              <w:rPr>
                <w:rFonts w:ascii="Arial" w:hAnsi="Arial" w:cs="Arial"/>
                <w:i/>
                <w:sz w:val="24"/>
                <w:szCs w:val="24"/>
              </w:rPr>
              <w:t>sistemas</w:t>
            </w:r>
            <w:r>
              <w:rPr>
                <w:rFonts w:ascii="Arial" w:hAnsi="Arial" w:cs="Arial"/>
                <w:sz w:val="24"/>
                <w:szCs w:val="24"/>
              </w:rPr>
              <w:t xml:space="preserve"> ao conceito.</w:t>
            </w:r>
          </w:p>
          <w:p w14:paraId="613870FD" w14:textId="77777777" w:rsidR="00BA4E70" w:rsidRDefault="00BA4E70" w:rsidP="00BA4E70">
            <w:pPr>
              <w:pStyle w:val="TextosemFormatao"/>
              <w:rPr>
                <w:rFonts w:ascii="Arial" w:hAnsi="Arial" w:cs="Arial"/>
                <w:sz w:val="24"/>
                <w:szCs w:val="24"/>
              </w:rPr>
            </w:pPr>
          </w:p>
          <w:p w14:paraId="4D538D60" w14:textId="77777777" w:rsidR="00BA4E70" w:rsidRPr="00411350" w:rsidRDefault="00BA4E70" w:rsidP="00BA4E70">
            <w:pPr>
              <w:pStyle w:val="Legenda"/>
              <w:jc w:val="both"/>
              <w:rPr>
                <w:rFonts w:cs="Arial"/>
                <w:color w:val="000000" w:themeColor="text1"/>
                <w:szCs w:val="24"/>
              </w:rPr>
            </w:pPr>
          </w:p>
        </w:tc>
      </w:tr>
      <w:tr w:rsidR="00BA4E70" w:rsidRPr="00411350" w14:paraId="2355ECB1" w14:textId="77777777" w:rsidTr="001428E9">
        <w:trPr>
          <w:trHeight w:val="2268"/>
        </w:trPr>
        <w:tc>
          <w:tcPr>
            <w:tcW w:w="517" w:type="pct"/>
            <w:vAlign w:val="center"/>
          </w:tcPr>
          <w:p w14:paraId="1720A53C" w14:textId="77777777" w:rsidR="00BA4E70" w:rsidRPr="00411350" w:rsidRDefault="00BA4E70" w:rsidP="00BA4E70">
            <w:pPr>
              <w:pStyle w:val="Legenda"/>
              <w:jc w:val="center"/>
              <w:rPr>
                <w:rFonts w:cs="Arial"/>
                <w:color w:val="000000" w:themeColor="text1"/>
                <w:szCs w:val="24"/>
              </w:rPr>
            </w:pPr>
            <w:r w:rsidRPr="00411350">
              <w:rPr>
                <w:rFonts w:cs="Arial"/>
                <w:color w:val="000000" w:themeColor="text1"/>
                <w:szCs w:val="24"/>
              </w:rPr>
              <w:lastRenderedPageBreak/>
              <w:t>Minuta dos Contratos</w:t>
            </w:r>
          </w:p>
        </w:tc>
        <w:tc>
          <w:tcPr>
            <w:tcW w:w="736" w:type="pct"/>
            <w:vAlign w:val="center"/>
          </w:tcPr>
          <w:p w14:paraId="5A6FA3B2" w14:textId="77777777" w:rsidR="00BA4E70" w:rsidRPr="00411350" w:rsidRDefault="00BA4E70" w:rsidP="00BA4E70">
            <w:pPr>
              <w:pStyle w:val="Legenda"/>
              <w:jc w:val="center"/>
              <w:rPr>
                <w:rFonts w:cs="Arial"/>
                <w:color w:val="000000" w:themeColor="text1"/>
                <w:szCs w:val="24"/>
              </w:rPr>
            </w:pPr>
            <w:r w:rsidRPr="00411350">
              <w:rPr>
                <w:rFonts w:cs="Arial"/>
                <w:color w:val="000000" w:themeColor="text1"/>
                <w:szCs w:val="24"/>
              </w:rPr>
              <w:t>Alteração</w:t>
            </w:r>
          </w:p>
        </w:tc>
        <w:tc>
          <w:tcPr>
            <w:tcW w:w="534" w:type="pct"/>
            <w:vAlign w:val="center"/>
          </w:tcPr>
          <w:p w14:paraId="07E7C6A6" w14:textId="77777777" w:rsidR="00BA4E70" w:rsidRDefault="00BA4E70" w:rsidP="00BA4E70">
            <w:pPr>
              <w:pStyle w:val="Legenda"/>
              <w:jc w:val="center"/>
              <w:rPr>
                <w:rFonts w:cs="Arial"/>
                <w:color w:val="000000" w:themeColor="text1"/>
                <w:szCs w:val="24"/>
              </w:rPr>
            </w:pPr>
            <w:r>
              <w:rPr>
                <w:rFonts w:cs="Arial"/>
                <w:color w:val="000000" w:themeColor="text1"/>
                <w:szCs w:val="24"/>
              </w:rPr>
              <w:t>24</w:t>
            </w:r>
            <w:r w:rsidRPr="00411350">
              <w:rPr>
                <w:rFonts w:cs="Arial"/>
                <w:color w:val="000000" w:themeColor="text1"/>
                <w:szCs w:val="24"/>
              </w:rPr>
              <w:t>.</w:t>
            </w:r>
            <w:r>
              <w:rPr>
                <w:rFonts w:cs="Arial"/>
                <w:color w:val="000000" w:themeColor="text1"/>
                <w:szCs w:val="24"/>
              </w:rPr>
              <w:t>6</w:t>
            </w:r>
          </w:p>
        </w:tc>
        <w:tc>
          <w:tcPr>
            <w:tcW w:w="1879" w:type="pct"/>
            <w:vAlign w:val="center"/>
          </w:tcPr>
          <w:p w14:paraId="61BC7FC1" w14:textId="77777777" w:rsidR="00BA4E70" w:rsidRDefault="00BA4E70" w:rsidP="001428E9">
            <w:pPr>
              <w:pStyle w:val="Contrato-Pargrafo-Nvel2"/>
              <w:numPr>
                <w:ilvl w:val="0"/>
                <w:numId w:val="0"/>
              </w:numPr>
            </w:pPr>
            <w:r>
              <w:t>Para a determinação do Conteúdo Local, os valores monetários correspondentes às contratações de sistemas, bens e serviços serão atualizados para o mês e ano em que se efetivar a verificação do cumprimento do disposto nesta cláusula, utilizando-se o IGP-DI ou outro índice que venha a substituí-lo.</w:t>
            </w:r>
          </w:p>
          <w:p w14:paraId="177E0AD3" w14:textId="77777777" w:rsidR="00BA4E70" w:rsidRPr="00411350" w:rsidRDefault="00BA4E70" w:rsidP="00BA4E70">
            <w:pPr>
              <w:pStyle w:val="Contrato-Pargrafo-Nvel2"/>
              <w:numPr>
                <w:ilvl w:val="0"/>
                <w:numId w:val="0"/>
              </w:numPr>
              <w:rPr>
                <w:sz w:val="24"/>
                <w:szCs w:val="24"/>
              </w:rPr>
            </w:pPr>
          </w:p>
        </w:tc>
        <w:tc>
          <w:tcPr>
            <w:tcW w:w="1334" w:type="pct"/>
            <w:vAlign w:val="center"/>
          </w:tcPr>
          <w:p w14:paraId="5971EFDB" w14:textId="77777777" w:rsidR="00BA4E70" w:rsidRDefault="00BA4E70" w:rsidP="00BA4E70">
            <w:pPr>
              <w:pStyle w:val="TextosemFormatao"/>
              <w:rPr>
                <w:rFonts w:ascii="Arial" w:hAnsi="Arial" w:cs="Arial"/>
                <w:sz w:val="24"/>
                <w:szCs w:val="24"/>
              </w:rPr>
            </w:pPr>
            <w:r>
              <w:rPr>
                <w:rFonts w:ascii="Arial" w:hAnsi="Arial" w:cs="Arial"/>
                <w:sz w:val="24"/>
                <w:szCs w:val="24"/>
              </w:rPr>
              <w:t xml:space="preserve">Incluir </w:t>
            </w:r>
            <w:r w:rsidRPr="00774114">
              <w:rPr>
                <w:rFonts w:ascii="Arial" w:hAnsi="Arial" w:cs="Arial"/>
                <w:i/>
                <w:sz w:val="24"/>
                <w:szCs w:val="24"/>
              </w:rPr>
              <w:t>sistemas</w:t>
            </w:r>
            <w:r>
              <w:rPr>
                <w:rFonts w:ascii="Arial" w:hAnsi="Arial" w:cs="Arial"/>
                <w:sz w:val="24"/>
                <w:szCs w:val="24"/>
              </w:rPr>
              <w:t xml:space="preserve"> ao conceito.</w:t>
            </w:r>
          </w:p>
          <w:p w14:paraId="030B8F09" w14:textId="77777777" w:rsidR="00BA4E70" w:rsidRDefault="00BA4E70" w:rsidP="00BA4E70">
            <w:pPr>
              <w:pStyle w:val="TextosemFormatao"/>
              <w:rPr>
                <w:rFonts w:ascii="Arial" w:hAnsi="Arial" w:cs="Arial"/>
                <w:sz w:val="24"/>
                <w:szCs w:val="24"/>
              </w:rPr>
            </w:pPr>
          </w:p>
          <w:p w14:paraId="6D7B0404" w14:textId="77777777" w:rsidR="00BA4E70" w:rsidRPr="00411350" w:rsidRDefault="00BA4E70" w:rsidP="00BA4E70">
            <w:pPr>
              <w:pStyle w:val="Legenda"/>
              <w:jc w:val="both"/>
              <w:rPr>
                <w:rFonts w:cs="Arial"/>
                <w:color w:val="000000" w:themeColor="text1"/>
                <w:szCs w:val="24"/>
              </w:rPr>
            </w:pPr>
          </w:p>
        </w:tc>
      </w:tr>
      <w:tr w:rsidR="002D2F64" w:rsidRPr="00411350" w14:paraId="499895C9" w14:textId="77777777" w:rsidTr="001428E9">
        <w:trPr>
          <w:trHeight w:val="2268"/>
        </w:trPr>
        <w:tc>
          <w:tcPr>
            <w:tcW w:w="517" w:type="pct"/>
            <w:vAlign w:val="center"/>
          </w:tcPr>
          <w:p w14:paraId="3266079C" w14:textId="77777777" w:rsidR="002D2F64" w:rsidRPr="00411350" w:rsidRDefault="002D2F64" w:rsidP="002D2F64">
            <w:pPr>
              <w:pStyle w:val="Legenda"/>
              <w:jc w:val="center"/>
              <w:rPr>
                <w:rFonts w:cs="Arial"/>
                <w:color w:val="000000" w:themeColor="text1"/>
                <w:szCs w:val="24"/>
              </w:rPr>
            </w:pPr>
            <w:r w:rsidRPr="00411350">
              <w:rPr>
                <w:rFonts w:cs="Arial"/>
                <w:color w:val="000000" w:themeColor="text1"/>
                <w:szCs w:val="24"/>
              </w:rPr>
              <w:t>Minuta dos Contratos</w:t>
            </w:r>
          </w:p>
        </w:tc>
        <w:tc>
          <w:tcPr>
            <w:tcW w:w="736" w:type="pct"/>
            <w:vAlign w:val="center"/>
          </w:tcPr>
          <w:p w14:paraId="0F3EC630" w14:textId="77777777" w:rsidR="002D2F64" w:rsidRPr="00411350" w:rsidRDefault="002D2F64" w:rsidP="002D2F64">
            <w:pPr>
              <w:pStyle w:val="Legenda"/>
              <w:jc w:val="center"/>
              <w:rPr>
                <w:rFonts w:cs="Arial"/>
                <w:color w:val="000000" w:themeColor="text1"/>
                <w:szCs w:val="24"/>
              </w:rPr>
            </w:pPr>
            <w:r w:rsidRPr="00411350">
              <w:rPr>
                <w:rFonts w:cs="Arial"/>
                <w:color w:val="000000" w:themeColor="text1"/>
                <w:szCs w:val="24"/>
              </w:rPr>
              <w:t>Alteração</w:t>
            </w:r>
          </w:p>
        </w:tc>
        <w:tc>
          <w:tcPr>
            <w:tcW w:w="534" w:type="pct"/>
            <w:vAlign w:val="center"/>
          </w:tcPr>
          <w:p w14:paraId="7645E318" w14:textId="77777777" w:rsidR="002D2F64" w:rsidRDefault="002D2F64" w:rsidP="002D2F64">
            <w:pPr>
              <w:pStyle w:val="Legenda"/>
              <w:jc w:val="center"/>
              <w:rPr>
                <w:rFonts w:cs="Arial"/>
                <w:color w:val="000000" w:themeColor="text1"/>
                <w:szCs w:val="24"/>
              </w:rPr>
            </w:pPr>
            <w:r>
              <w:rPr>
                <w:rFonts w:cs="Arial"/>
                <w:color w:val="000000" w:themeColor="text1"/>
                <w:szCs w:val="24"/>
              </w:rPr>
              <w:t>24</w:t>
            </w:r>
            <w:r w:rsidRPr="00411350">
              <w:rPr>
                <w:rFonts w:cs="Arial"/>
                <w:color w:val="000000" w:themeColor="text1"/>
                <w:szCs w:val="24"/>
              </w:rPr>
              <w:t>.</w:t>
            </w:r>
            <w:r>
              <w:rPr>
                <w:rFonts w:cs="Arial"/>
                <w:color w:val="000000" w:themeColor="text1"/>
                <w:szCs w:val="24"/>
              </w:rPr>
              <w:t>9</w:t>
            </w:r>
          </w:p>
        </w:tc>
        <w:tc>
          <w:tcPr>
            <w:tcW w:w="1879" w:type="pct"/>
            <w:vAlign w:val="center"/>
          </w:tcPr>
          <w:p w14:paraId="722610BE" w14:textId="77777777" w:rsidR="002D2F64" w:rsidRPr="00783478" w:rsidRDefault="002D2F64" w:rsidP="002D2F64">
            <w:pPr>
              <w:pStyle w:val="Contrato-Pargrafo-Nvel2"/>
              <w:numPr>
                <w:ilvl w:val="0"/>
                <w:numId w:val="0"/>
              </w:numPr>
            </w:pPr>
            <w:bookmarkStart w:id="3" w:name="_Toc435440079"/>
            <w:bookmarkStart w:id="4" w:name="_Toc434942652"/>
            <w:bookmarkStart w:id="5" w:name="_Toc434933299"/>
            <w:bookmarkStart w:id="6" w:name="_Toc421863481"/>
            <w:bookmarkStart w:id="7" w:name="_Toc425775476"/>
            <w:r w:rsidRPr="001428E9">
              <w:t xml:space="preserve">No caso de contratações previstas no parágrafo 24.1, item </w:t>
            </w:r>
            <w:r w:rsidRPr="00783478">
              <w:t>Unidade Estacionária de Produção</w:t>
            </w:r>
            <w:r w:rsidR="00783478" w:rsidRPr="00783478">
              <w:t xml:space="preserve"> da tabela</w:t>
            </w:r>
            <w:r w:rsidRPr="001428E9">
              <w:t>, não devem ser contabilizados, para fins de apuração do Conteúdo Local</w:t>
            </w:r>
            <w:bookmarkEnd w:id="3"/>
            <w:bookmarkEnd w:id="4"/>
            <w:bookmarkEnd w:id="5"/>
            <w:bookmarkEnd w:id="6"/>
            <w:bookmarkEnd w:id="7"/>
            <w:r w:rsidRPr="001428E9">
              <w:t>, os dispêndios relativos à taxa de operação da unidade</w:t>
            </w:r>
          </w:p>
        </w:tc>
        <w:tc>
          <w:tcPr>
            <w:tcW w:w="1334" w:type="pct"/>
            <w:vAlign w:val="center"/>
          </w:tcPr>
          <w:p w14:paraId="395D4122" w14:textId="77777777" w:rsidR="002D2F64" w:rsidRDefault="002D2F64" w:rsidP="002D2F64">
            <w:pPr>
              <w:pStyle w:val="TextosemFormatao"/>
              <w:rPr>
                <w:rFonts w:ascii="Arial" w:hAnsi="Arial" w:cs="Arial"/>
                <w:sz w:val="24"/>
                <w:szCs w:val="24"/>
              </w:rPr>
            </w:pPr>
          </w:p>
        </w:tc>
      </w:tr>
      <w:tr w:rsidR="002D2F64" w:rsidRPr="00411350" w14:paraId="55CD42BA" w14:textId="77777777" w:rsidTr="001428E9">
        <w:trPr>
          <w:trHeight w:val="2268"/>
        </w:trPr>
        <w:tc>
          <w:tcPr>
            <w:tcW w:w="517" w:type="pct"/>
            <w:vAlign w:val="center"/>
          </w:tcPr>
          <w:p w14:paraId="7DB71117" w14:textId="77777777" w:rsidR="002D2F64" w:rsidRPr="00411350" w:rsidRDefault="002D2F64" w:rsidP="002D2F64">
            <w:pPr>
              <w:pStyle w:val="Legenda"/>
              <w:jc w:val="center"/>
              <w:rPr>
                <w:rFonts w:cs="Arial"/>
                <w:color w:val="000000" w:themeColor="text1"/>
                <w:szCs w:val="24"/>
              </w:rPr>
            </w:pPr>
            <w:r w:rsidRPr="00411350">
              <w:rPr>
                <w:rFonts w:cs="Arial"/>
                <w:color w:val="000000" w:themeColor="text1"/>
                <w:szCs w:val="24"/>
              </w:rPr>
              <w:t>Minuta dos Contratos</w:t>
            </w:r>
          </w:p>
        </w:tc>
        <w:tc>
          <w:tcPr>
            <w:tcW w:w="736" w:type="pct"/>
            <w:vAlign w:val="center"/>
          </w:tcPr>
          <w:p w14:paraId="73178DB9" w14:textId="77777777" w:rsidR="002D2F64" w:rsidRPr="00411350" w:rsidRDefault="002D2F64" w:rsidP="002D2F64">
            <w:pPr>
              <w:pStyle w:val="Legenda"/>
              <w:jc w:val="center"/>
              <w:rPr>
                <w:rFonts w:cs="Arial"/>
                <w:color w:val="000000" w:themeColor="text1"/>
                <w:szCs w:val="24"/>
              </w:rPr>
            </w:pPr>
            <w:r w:rsidRPr="00411350">
              <w:rPr>
                <w:rFonts w:cs="Arial"/>
                <w:color w:val="000000" w:themeColor="text1"/>
                <w:szCs w:val="24"/>
              </w:rPr>
              <w:t>Alteração</w:t>
            </w:r>
          </w:p>
        </w:tc>
        <w:tc>
          <w:tcPr>
            <w:tcW w:w="534" w:type="pct"/>
            <w:vAlign w:val="center"/>
          </w:tcPr>
          <w:p w14:paraId="69A4E179" w14:textId="77777777" w:rsidR="002D2F64" w:rsidRDefault="002D2F64" w:rsidP="002D2F64">
            <w:pPr>
              <w:pStyle w:val="Legenda"/>
              <w:jc w:val="center"/>
              <w:rPr>
                <w:rFonts w:cs="Arial"/>
                <w:color w:val="000000" w:themeColor="text1"/>
                <w:szCs w:val="24"/>
              </w:rPr>
            </w:pPr>
            <w:r>
              <w:rPr>
                <w:rFonts w:cs="Arial"/>
                <w:color w:val="000000" w:themeColor="text1"/>
                <w:szCs w:val="24"/>
              </w:rPr>
              <w:t>24</w:t>
            </w:r>
            <w:r w:rsidRPr="00411350">
              <w:rPr>
                <w:rFonts w:cs="Arial"/>
                <w:color w:val="000000" w:themeColor="text1"/>
                <w:szCs w:val="24"/>
              </w:rPr>
              <w:t>.</w:t>
            </w:r>
            <w:r>
              <w:rPr>
                <w:rFonts w:cs="Arial"/>
                <w:color w:val="000000" w:themeColor="text1"/>
                <w:szCs w:val="24"/>
              </w:rPr>
              <w:t>11</w:t>
            </w:r>
          </w:p>
        </w:tc>
        <w:tc>
          <w:tcPr>
            <w:tcW w:w="1879" w:type="pct"/>
            <w:vAlign w:val="center"/>
          </w:tcPr>
          <w:p w14:paraId="756AD51E" w14:textId="77777777" w:rsidR="002D2F64" w:rsidRDefault="002D2F64" w:rsidP="002D2F64">
            <w:pPr>
              <w:pStyle w:val="Contrato-Pargrafo-Nvel2"/>
              <w:numPr>
                <w:ilvl w:val="0"/>
                <w:numId w:val="0"/>
              </w:numPr>
            </w:pPr>
            <w:r w:rsidRPr="001428E9">
              <w:t>A solicitação de transferência de excedente deverá ser apresentada à ANP no prazo de 30 (trinta) dias contados a partir do primeiro dia útil seguinte ao recebimento, pelo Operador, do Relatório Final de Fiscalização de Conteúdo Local da Etapa de Desenvolvimento da Produção, ou de módulos subsequentes no caso de Desenvolvimento modular</w:t>
            </w:r>
          </w:p>
        </w:tc>
        <w:tc>
          <w:tcPr>
            <w:tcW w:w="1334" w:type="pct"/>
            <w:vAlign w:val="center"/>
          </w:tcPr>
          <w:p w14:paraId="1E7ECAE6" w14:textId="77777777" w:rsidR="002D2F64" w:rsidRPr="00987B47" w:rsidRDefault="002D2F64" w:rsidP="002D2F64">
            <w:pPr>
              <w:pStyle w:val="TextosemFormatao"/>
              <w:rPr>
                <w:rFonts w:ascii="Arial" w:hAnsi="Arial" w:cs="Arial"/>
                <w:sz w:val="24"/>
                <w:szCs w:val="24"/>
              </w:rPr>
            </w:pPr>
            <w:r w:rsidRPr="001428E9">
              <w:rPr>
                <w:rFonts w:ascii="Arial" w:hAnsi="Arial" w:cs="Arial"/>
                <w:sz w:val="24"/>
                <w:szCs w:val="24"/>
              </w:rPr>
              <w:t>Substituir pelo Relatório Final de Fiscalização de Conteúdo Local</w:t>
            </w:r>
            <w:r w:rsidRPr="00987B47">
              <w:rPr>
                <w:rFonts w:ascii="Arial" w:hAnsi="Arial" w:cs="Arial"/>
                <w:sz w:val="24"/>
                <w:szCs w:val="24"/>
              </w:rPr>
              <w:t>.</w:t>
            </w:r>
          </w:p>
          <w:p w14:paraId="013A9BB8" w14:textId="77777777" w:rsidR="002D2F64" w:rsidRPr="002D2F64" w:rsidRDefault="002D2F64" w:rsidP="002D2F64">
            <w:pPr>
              <w:pStyle w:val="TextosemFormatao"/>
              <w:rPr>
                <w:rFonts w:ascii="Arial" w:hAnsi="Arial" w:cs="Arial"/>
                <w:sz w:val="24"/>
                <w:szCs w:val="24"/>
              </w:rPr>
            </w:pPr>
          </w:p>
          <w:p w14:paraId="4074A43B" w14:textId="77777777" w:rsidR="002D2F64" w:rsidRPr="002D2F64" w:rsidRDefault="002D2F64" w:rsidP="002D2F64">
            <w:pPr>
              <w:pStyle w:val="TextosemFormatao"/>
              <w:rPr>
                <w:rFonts w:ascii="Arial" w:hAnsi="Arial" w:cs="Arial"/>
                <w:sz w:val="24"/>
                <w:szCs w:val="24"/>
              </w:rPr>
            </w:pPr>
          </w:p>
        </w:tc>
      </w:tr>
      <w:tr w:rsidR="000114A0" w:rsidRPr="00411350" w14:paraId="06E22385" w14:textId="77777777" w:rsidTr="001428E9">
        <w:trPr>
          <w:trHeight w:val="2268"/>
        </w:trPr>
        <w:tc>
          <w:tcPr>
            <w:tcW w:w="517" w:type="pct"/>
            <w:vAlign w:val="center"/>
          </w:tcPr>
          <w:p w14:paraId="3E85AFF7" w14:textId="77777777" w:rsidR="000114A0" w:rsidRPr="00411350" w:rsidRDefault="000114A0" w:rsidP="002D2F64">
            <w:pPr>
              <w:pStyle w:val="Legenda"/>
              <w:jc w:val="center"/>
              <w:rPr>
                <w:rFonts w:cs="Arial"/>
                <w:color w:val="000000" w:themeColor="text1"/>
                <w:szCs w:val="24"/>
              </w:rPr>
            </w:pPr>
            <w:r w:rsidRPr="00411350">
              <w:rPr>
                <w:rFonts w:cs="Arial"/>
                <w:color w:val="000000" w:themeColor="text1"/>
                <w:szCs w:val="24"/>
              </w:rPr>
              <w:lastRenderedPageBreak/>
              <w:t>Minuta dos Contratos</w:t>
            </w:r>
          </w:p>
        </w:tc>
        <w:tc>
          <w:tcPr>
            <w:tcW w:w="736" w:type="pct"/>
            <w:vAlign w:val="center"/>
          </w:tcPr>
          <w:p w14:paraId="29BC5AC4" w14:textId="587E0B6B" w:rsidR="000114A0" w:rsidRPr="00411350" w:rsidRDefault="000114A0" w:rsidP="002D2F64">
            <w:pPr>
              <w:pStyle w:val="Legenda"/>
              <w:jc w:val="center"/>
              <w:rPr>
                <w:rFonts w:cs="Arial"/>
                <w:color w:val="000000" w:themeColor="text1"/>
                <w:szCs w:val="24"/>
              </w:rPr>
            </w:pPr>
            <w:r w:rsidRPr="00411350">
              <w:rPr>
                <w:rFonts w:cs="Arial"/>
                <w:color w:val="000000" w:themeColor="text1"/>
                <w:szCs w:val="24"/>
              </w:rPr>
              <w:t>Alteração</w:t>
            </w:r>
          </w:p>
        </w:tc>
        <w:tc>
          <w:tcPr>
            <w:tcW w:w="534" w:type="pct"/>
            <w:vAlign w:val="center"/>
          </w:tcPr>
          <w:p w14:paraId="39F2E858" w14:textId="7688E7A0" w:rsidR="000114A0" w:rsidRDefault="000114A0" w:rsidP="002D2F64">
            <w:pPr>
              <w:pStyle w:val="Legenda"/>
              <w:jc w:val="center"/>
              <w:rPr>
                <w:rFonts w:cs="Arial"/>
                <w:color w:val="000000" w:themeColor="text1"/>
                <w:szCs w:val="24"/>
              </w:rPr>
            </w:pPr>
            <w:r>
              <w:rPr>
                <w:rFonts w:cs="Arial"/>
                <w:color w:val="000000" w:themeColor="text1"/>
                <w:szCs w:val="24"/>
              </w:rPr>
              <w:t>Anexo IX</w:t>
            </w:r>
          </w:p>
        </w:tc>
        <w:tc>
          <w:tcPr>
            <w:tcW w:w="1879" w:type="pct"/>
            <w:vAlign w:val="center"/>
          </w:tcPr>
          <w:p w14:paraId="36C85B53" w14:textId="4154E175" w:rsidR="000114A0" w:rsidRPr="00987B47" w:rsidRDefault="007E2AC1" w:rsidP="002D2F64">
            <w:pPr>
              <w:pStyle w:val="Contrato-Pargrafo-Nvel2"/>
              <w:numPr>
                <w:ilvl w:val="0"/>
                <w:numId w:val="0"/>
              </w:numPr>
            </w:pPr>
            <w:bookmarkStart w:id="8" w:name="_GoBack"/>
            <w:bookmarkEnd w:id="8"/>
            <w:r>
              <w:rPr>
                <w:noProof/>
              </w:rPr>
              <w:drawing>
                <wp:inline distT="0" distB="0" distL="0" distR="0" wp14:anchorId="0066EB49" wp14:editId="7821BCCC">
                  <wp:extent cx="3438525" cy="1853565"/>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38525" cy="1853565"/>
                          </a:xfrm>
                          <a:prstGeom prst="rect">
                            <a:avLst/>
                          </a:prstGeom>
                          <a:noFill/>
                        </pic:spPr>
                      </pic:pic>
                    </a:graphicData>
                  </a:graphic>
                </wp:inline>
              </w:drawing>
            </w:r>
          </w:p>
        </w:tc>
        <w:tc>
          <w:tcPr>
            <w:tcW w:w="1334" w:type="pct"/>
            <w:vAlign w:val="center"/>
          </w:tcPr>
          <w:p w14:paraId="3F645372" w14:textId="14908E46" w:rsidR="000114A0" w:rsidRPr="00987B47" w:rsidRDefault="000114A0" w:rsidP="002D2F64">
            <w:pPr>
              <w:pStyle w:val="TextosemFormatao"/>
              <w:rPr>
                <w:rFonts w:ascii="Arial" w:hAnsi="Arial" w:cs="Arial"/>
                <w:sz w:val="24"/>
                <w:szCs w:val="24"/>
              </w:rPr>
            </w:pPr>
            <w:r>
              <w:rPr>
                <w:rFonts w:ascii="Arial" w:hAnsi="Arial" w:cs="Arial"/>
                <w:sz w:val="24"/>
                <w:szCs w:val="24"/>
              </w:rPr>
              <w:t>Tabela de índices de Conteúdo Local sugerida no item 24.1</w:t>
            </w:r>
          </w:p>
        </w:tc>
      </w:tr>
    </w:tbl>
    <w:p w14:paraId="137F6970" w14:textId="77777777" w:rsidR="00764EB1" w:rsidRDefault="00764EB1" w:rsidP="004D421E">
      <w:pPr>
        <w:pStyle w:val="Legenda"/>
        <w:spacing w:line="360" w:lineRule="auto"/>
        <w:jc w:val="both"/>
        <w:rPr>
          <w:rFonts w:cs="Arial"/>
          <w:szCs w:val="24"/>
          <w:u w:val="single"/>
        </w:rPr>
      </w:pPr>
    </w:p>
    <w:p w14:paraId="19FCB133" w14:textId="77777777" w:rsidR="0043334E" w:rsidRPr="001428E9" w:rsidRDefault="0043334E" w:rsidP="001428E9"/>
    <w:sectPr w:rsidR="0043334E" w:rsidRPr="001428E9" w:rsidSect="00FB378C">
      <w:headerReference w:type="default" r:id="rId10"/>
      <w:footerReference w:type="default" r:id="rId11"/>
      <w:headerReference w:type="first" r:id="rId12"/>
      <w:footerReference w:type="first" r:id="rId13"/>
      <w:pgSz w:w="16840" w:h="11907" w:orient="landscape" w:code="9"/>
      <w:pgMar w:top="1077" w:right="1440" w:bottom="992" w:left="1440"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7153F" w14:textId="77777777" w:rsidR="00F73B1B" w:rsidRDefault="00F73B1B" w:rsidP="00842086">
      <w:r>
        <w:separator/>
      </w:r>
    </w:p>
  </w:endnote>
  <w:endnote w:type="continuationSeparator" w:id="0">
    <w:p w14:paraId="049AA998" w14:textId="77777777" w:rsidR="00F73B1B" w:rsidRDefault="00F73B1B"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F0932" w14:textId="77777777" w:rsidR="006356D9" w:rsidRPr="00673733" w:rsidRDefault="005C0F38">
    <w:pPr>
      <w:pStyle w:val="Rodap"/>
      <w:jc w:val="right"/>
      <w:rPr>
        <w:rFonts w:ascii="Arial" w:hAnsi="Arial" w:cs="Arial"/>
      </w:rPr>
    </w:pPr>
    <w:r w:rsidRPr="00673733">
      <w:rPr>
        <w:rFonts w:ascii="Arial" w:hAnsi="Arial" w:cs="Arial"/>
      </w:rPr>
      <w:t xml:space="preserve">Página </w:t>
    </w:r>
    <w:r w:rsidR="006356D9" w:rsidRPr="00673733">
      <w:rPr>
        <w:rFonts w:ascii="Arial" w:hAnsi="Arial" w:cs="Arial"/>
      </w:rPr>
      <w:fldChar w:fldCharType="begin"/>
    </w:r>
    <w:r w:rsidR="006356D9" w:rsidRPr="00673733">
      <w:rPr>
        <w:rFonts w:ascii="Arial" w:hAnsi="Arial" w:cs="Arial"/>
      </w:rPr>
      <w:instrText xml:space="preserve"> PAGE   \* MERGEFORMAT </w:instrText>
    </w:r>
    <w:r w:rsidR="006356D9" w:rsidRPr="00673733">
      <w:rPr>
        <w:rFonts w:ascii="Arial" w:hAnsi="Arial" w:cs="Arial"/>
      </w:rPr>
      <w:fldChar w:fldCharType="separate"/>
    </w:r>
    <w:r w:rsidR="00926F13" w:rsidRPr="00673733">
      <w:rPr>
        <w:rFonts w:ascii="Arial" w:hAnsi="Arial" w:cs="Arial"/>
        <w:noProof/>
      </w:rPr>
      <w:t>11</w:t>
    </w:r>
    <w:r w:rsidR="006356D9" w:rsidRPr="00673733">
      <w:rPr>
        <w:rFonts w:ascii="Arial" w:hAnsi="Arial" w:cs="Arial"/>
      </w:rPr>
      <w:fldChar w:fldCharType="end"/>
    </w:r>
    <w:r w:rsidRPr="00673733">
      <w:rPr>
        <w:rFonts w:ascii="Arial" w:hAnsi="Arial" w:cs="Arial"/>
      </w:rPr>
      <w:t xml:space="preserve"> de </w:t>
    </w:r>
    <w:r w:rsidR="00673733" w:rsidRPr="00673733">
      <w:rPr>
        <w:rFonts w:ascii="Arial" w:hAnsi="Arial" w:cs="Arial"/>
      </w:rPr>
      <w:fldChar w:fldCharType="begin"/>
    </w:r>
    <w:r w:rsidR="00673733" w:rsidRPr="00673733">
      <w:rPr>
        <w:rFonts w:ascii="Arial" w:hAnsi="Arial" w:cs="Arial"/>
      </w:rPr>
      <w:instrText xml:space="preserve"> NUMPAGES   \* MERGEFORMAT </w:instrText>
    </w:r>
    <w:r w:rsidR="00673733" w:rsidRPr="00673733">
      <w:rPr>
        <w:rFonts w:ascii="Arial" w:hAnsi="Arial" w:cs="Arial"/>
      </w:rPr>
      <w:fldChar w:fldCharType="separate"/>
    </w:r>
    <w:r w:rsidR="00673733" w:rsidRPr="00673733">
      <w:rPr>
        <w:rFonts w:ascii="Arial" w:hAnsi="Arial" w:cs="Arial"/>
        <w:noProof/>
      </w:rPr>
      <w:t>9</w:t>
    </w:r>
    <w:r w:rsidR="00673733" w:rsidRPr="00673733">
      <w:rPr>
        <w:rFonts w:ascii="Arial" w:hAnsi="Arial" w:cs="Arial"/>
      </w:rPr>
      <w:fldChar w:fldCharType="end"/>
    </w:r>
  </w:p>
  <w:p w14:paraId="31808960" w14:textId="77777777" w:rsidR="006356D9" w:rsidRDefault="006356D9">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7D77E" w14:textId="77777777" w:rsidR="006356D9" w:rsidRDefault="006356D9">
    <w:pPr>
      <w:pStyle w:val="Rodap"/>
      <w:jc w:val="right"/>
    </w:pPr>
    <w:r>
      <w:fldChar w:fldCharType="begin"/>
    </w:r>
    <w:r>
      <w:instrText xml:space="preserve"> PAGE   \* MERGEFORMAT </w:instrText>
    </w:r>
    <w:r>
      <w:fldChar w:fldCharType="separate"/>
    </w:r>
    <w:r w:rsidR="00926F13">
      <w:rPr>
        <w:noProof/>
      </w:rPr>
      <w:t>1</w:t>
    </w:r>
    <w:r>
      <w:fldChar w:fldCharType="end"/>
    </w:r>
  </w:p>
  <w:p w14:paraId="06A2EBD2" w14:textId="77777777" w:rsidR="006356D9" w:rsidRDefault="006356D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838E5" w14:textId="77777777" w:rsidR="00F73B1B" w:rsidRDefault="00F73B1B" w:rsidP="00842086">
      <w:r>
        <w:separator/>
      </w:r>
    </w:p>
  </w:footnote>
  <w:footnote w:type="continuationSeparator" w:id="0">
    <w:p w14:paraId="0C6AD382" w14:textId="77777777" w:rsidR="00F73B1B" w:rsidRDefault="00F73B1B" w:rsidP="00842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3A57" w14:textId="77777777" w:rsidR="006356D9" w:rsidRDefault="006356D9" w:rsidP="00842086">
    <w:pPr>
      <w:pStyle w:val="Cabealho"/>
      <w:tabs>
        <w:tab w:val="clear" w:pos="8504"/>
        <w:tab w:val="right" w:pos="9923"/>
      </w:tabs>
      <w:ind w:left="-142"/>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8064"/>
      <w:gridCol w:w="6005"/>
    </w:tblGrid>
    <w:tr w:rsidR="006356D9" w:rsidRPr="00B27481" w14:paraId="43C858A8" w14:textId="77777777" w:rsidTr="003967EB">
      <w:tc>
        <w:tcPr>
          <w:tcW w:w="2866" w:type="pct"/>
          <w:tcBorders>
            <w:top w:val="single" w:sz="4" w:space="0" w:color="808080" w:themeColor="background1" w:themeShade="80"/>
            <w:bottom w:val="single" w:sz="4" w:space="0" w:color="808080" w:themeColor="background1" w:themeShade="80"/>
          </w:tcBorders>
          <w:vAlign w:val="center"/>
        </w:tcPr>
        <w:p w14:paraId="7CCB8D43" w14:textId="77777777" w:rsidR="00CE2A75" w:rsidRDefault="00CE2A75" w:rsidP="003967EB">
          <w:pPr>
            <w:pStyle w:val="Cabealho"/>
            <w:spacing w:before="240" w:after="240"/>
            <w:rPr>
              <w:noProof/>
            </w:rPr>
          </w:pPr>
        </w:p>
        <w:p w14:paraId="7468304D" w14:textId="6C74CFAA" w:rsidR="00A878B5" w:rsidRDefault="00CE2A75" w:rsidP="003967EB">
          <w:pPr>
            <w:pStyle w:val="Cabealho"/>
            <w:spacing w:before="240" w:after="240"/>
            <w:rPr>
              <w:noProof/>
            </w:rPr>
          </w:pPr>
          <w:r>
            <w:rPr>
              <w:noProof/>
            </w:rPr>
            <w:drawing>
              <wp:inline distT="0" distB="0" distL="0" distR="0" wp14:anchorId="2472A0BD" wp14:editId="6797D50D">
                <wp:extent cx="1609725" cy="952500"/>
                <wp:effectExtent l="0" t="0" r="9525" b="0"/>
                <wp:docPr id="4" name="Imagem 4" descr="http://rodadas.anp.gov.br/images/6rodada_licitacao_pres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odadas.anp.gov.br/images/6rodada_licitacao_presal.png"/>
                        <pic:cNvPicPr>
                          <a:picLocks noChangeAspect="1" noChangeArrowheads="1"/>
                        </pic:cNvPicPr>
                      </pic:nvPicPr>
                      <pic:blipFill rotWithShape="1">
                        <a:blip r:embed="rId1">
                          <a:extLst>
                            <a:ext uri="{28A0092B-C50C-407E-A947-70E740481C1C}">
                              <a14:useLocalDpi xmlns:a14="http://schemas.microsoft.com/office/drawing/2010/main" val="0"/>
                            </a:ext>
                          </a:extLst>
                        </a:blip>
                        <a:srcRect l="38934" r="38533"/>
                        <a:stretch/>
                      </pic:blipFill>
                      <pic:spPr bwMode="auto">
                        <a:xfrm>
                          <a:off x="0" y="0"/>
                          <a:ext cx="1609725" cy="952500"/>
                        </a:xfrm>
                        <a:prstGeom prst="rect">
                          <a:avLst/>
                        </a:prstGeom>
                        <a:noFill/>
                        <a:ln>
                          <a:noFill/>
                        </a:ln>
                        <a:extLst>
                          <a:ext uri="{53640926-AAD7-44D8-BBD7-CCE9431645EC}">
                            <a14:shadowObscured xmlns:a14="http://schemas.microsoft.com/office/drawing/2010/main"/>
                          </a:ext>
                        </a:extLst>
                      </pic:spPr>
                    </pic:pic>
                  </a:graphicData>
                </a:graphic>
              </wp:inline>
            </w:drawing>
          </w:r>
          <w:r w:rsidRPr="00A51516">
            <w:rPr>
              <w:rFonts w:ascii="Arial" w:hAnsi="Arial" w:cs="Arial"/>
              <w:noProof/>
              <w:sz w:val="24"/>
              <w:szCs w:val="24"/>
            </w:rPr>
            <w:drawing>
              <wp:inline distT="0" distB="0" distL="0" distR="0" wp14:anchorId="584F9BE0" wp14:editId="011BC89B">
                <wp:extent cx="2242185" cy="914400"/>
                <wp:effectExtent l="0" t="0" r="0" b="0"/>
                <wp:docPr id="5" name="Imagem 0" descr="test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testeir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42185" cy="914400"/>
                        </a:xfrm>
                        <a:prstGeom prst="rect">
                          <a:avLst/>
                        </a:prstGeom>
                        <a:noFill/>
                        <a:ln>
                          <a:noFill/>
                        </a:ln>
                      </pic:spPr>
                    </pic:pic>
                  </a:graphicData>
                </a:graphic>
              </wp:inline>
            </w:drawing>
          </w:r>
        </w:p>
        <w:p w14:paraId="5C11FF7E" w14:textId="0B1D1157" w:rsidR="006356D9" w:rsidRPr="0036380F" w:rsidRDefault="00643EB0" w:rsidP="003967EB">
          <w:pPr>
            <w:pStyle w:val="Cabealho"/>
            <w:spacing w:before="240" w:after="240"/>
            <w:rPr>
              <w:rFonts w:ascii="Arial" w:hAnsi="Arial" w:cs="Arial"/>
              <w:sz w:val="24"/>
              <w:szCs w:val="24"/>
            </w:rPr>
          </w:pPr>
          <w:r>
            <w:t xml:space="preserve"> </w:t>
          </w:r>
        </w:p>
      </w:tc>
      <w:tc>
        <w:tcPr>
          <w:tcW w:w="2134" w:type="pct"/>
          <w:tcBorders>
            <w:top w:val="single" w:sz="4" w:space="0" w:color="808080" w:themeColor="background1" w:themeShade="80"/>
            <w:bottom w:val="single" w:sz="4" w:space="0" w:color="808080" w:themeColor="background1" w:themeShade="80"/>
          </w:tcBorders>
          <w:vAlign w:val="center"/>
        </w:tcPr>
        <w:p w14:paraId="398378FD" w14:textId="77777777" w:rsidR="006356D9" w:rsidRPr="00B27481" w:rsidRDefault="006356D9" w:rsidP="00643EB0">
          <w:pPr>
            <w:pStyle w:val="Cabealho"/>
            <w:spacing w:before="240" w:after="240"/>
            <w:jc w:val="right"/>
            <w:rPr>
              <w:rFonts w:ascii="Arial" w:hAnsi="Arial" w:cs="Arial"/>
              <w:b/>
              <w:sz w:val="28"/>
              <w:szCs w:val="28"/>
            </w:rPr>
          </w:pPr>
          <w:r w:rsidRPr="00B27481">
            <w:rPr>
              <w:rFonts w:ascii="Arial" w:hAnsi="Arial" w:cs="Arial"/>
              <w:b/>
              <w:sz w:val="28"/>
              <w:szCs w:val="28"/>
            </w:rPr>
            <w:t xml:space="preserve">CONSULTA PÚBLICA Nº </w:t>
          </w:r>
          <w:r w:rsidR="00643EB0">
            <w:rPr>
              <w:rFonts w:ascii="Arial" w:hAnsi="Arial" w:cs="Arial"/>
              <w:b/>
              <w:sz w:val="28"/>
              <w:szCs w:val="28"/>
            </w:rPr>
            <w:t>1</w:t>
          </w:r>
          <w:r>
            <w:rPr>
              <w:rFonts w:ascii="Arial" w:hAnsi="Arial" w:cs="Arial"/>
              <w:b/>
              <w:sz w:val="28"/>
              <w:szCs w:val="28"/>
            </w:rPr>
            <w:t>0</w:t>
          </w:r>
          <w:r w:rsidRPr="00B27481">
            <w:rPr>
              <w:rFonts w:ascii="Arial" w:hAnsi="Arial" w:cs="Arial"/>
              <w:b/>
              <w:sz w:val="28"/>
              <w:szCs w:val="28"/>
            </w:rPr>
            <w:t>/201</w:t>
          </w:r>
          <w:r w:rsidR="000E4289">
            <w:rPr>
              <w:rFonts w:ascii="Arial" w:hAnsi="Arial" w:cs="Arial"/>
              <w:b/>
              <w:sz w:val="28"/>
              <w:szCs w:val="28"/>
            </w:rPr>
            <w:t>9</w:t>
          </w:r>
        </w:p>
        <w:p w14:paraId="03C55130" w14:textId="77777777" w:rsidR="006356D9" w:rsidRPr="00B27481" w:rsidRDefault="006356D9" w:rsidP="00B27481">
          <w:pPr>
            <w:pStyle w:val="Cabealho"/>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14:paraId="77FE040A" w14:textId="77777777" w:rsidR="006356D9" w:rsidRDefault="006356D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26928"/>
    <w:multiLevelType w:val="multilevel"/>
    <w:tmpl w:val="767E63A2"/>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Pargrafo-Nvel2"/>
      <w:lvlText w:val="%1.%2."/>
      <w:lvlJc w:val="left"/>
      <w:pPr>
        <w:ind w:left="432" w:hanging="432"/>
      </w:pPr>
      <w:rPr>
        <w:rFonts w:hint="default"/>
      </w:rPr>
    </w:lvl>
    <w:lvl w:ilvl="2">
      <w:start w:val="1"/>
      <w:numFmt w:val="decimal"/>
      <w:pStyle w:val="Contrato-Pargrafo-Nvel3"/>
      <w:lvlText w:val="%1.%2.%3."/>
      <w:lvlJc w:val="left"/>
      <w:pPr>
        <w:ind w:left="1638" w:hanging="504"/>
      </w:pPr>
      <w:rPr>
        <w:rFonts w:hint="default"/>
        <w:sz w:val="22"/>
        <w:szCs w:val="22"/>
      </w:rPr>
    </w:lvl>
    <w:lvl w:ilvl="3">
      <w:start w:val="1"/>
      <w:numFmt w:val="decimal"/>
      <w:pStyle w:val="Contrato-Pargrafo-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F38162A"/>
    <w:multiLevelType w:val="hybridMultilevel"/>
    <w:tmpl w:val="FC6098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9C52CF0"/>
    <w:multiLevelType w:val="hybridMultilevel"/>
    <w:tmpl w:val="3894EAC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 w15:restartNumberingAfterBreak="0">
    <w:nsid w:val="3CE85490"/>
    <w:multiLevelType w:val="hybridMultilevel"/>
    <w:tmpl w:val="DB3C3436"/>
    <w:lvl w:ilvl="0" w:tplc="04160017">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893045A"/>
    <w:multiLevelType w:val="multilevel"/>
    <w:tmpl w:val="59962FAA"/>
    <w:lvl w:ilvl="0">
      <w:start w:val="1"/>
      <w:numFmt w:val="decimal"/>
      <w:lvlText w:val="%1."/>
      <w:lvlJc w:val="left"/>
      <w:pPr>
        <w:tabs>
          <w:tab w:val="num" w:pos="720"/>
        </w:tabs>
        <w:ind w:left="720" w:hanging="720"/>
      </w:pPr>
    </w:lvl>
    <w:lvl w:ilvl="1">
      <w:start w:val="1"/>
      <w:numFmt w:val="decimal"/>
      <w:pStyle w:val="Contrato-Pargrafo-Nvel2-2Dezenas"/>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5AEF4415"/>
    <w:multiLevelType w:val="hybridMultilevel"/>
    <w:tmpl w:val="7752E088"/>
    <w:lvl w:ilvl="0" w:tplc="04160017">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7"/>
  </w:num>
  <w:num w:numId="2">
    <w:abstractNumId w:val="0"/>
  </w:num>
  <w:num w:numId="3">
    <w:abstractNumId w:val="1"/>
  </w:num>
  <w:num w:numId="4">
    <w:abstractNumId w:val="5"/>
  </w:num>
  <w:num w:numId="5">
    <w:abstractNumId w:val="4"/>
  </w:num>
  <w:num w:numId="6">
    <w:abstractNumId w:val="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086"/>
    <w:rsid w:val="00005D76"/>
    <w:rsid w:val="00006A74"/>
    <w:rsid w:val="000114A0"/>
    <w:rsid w:val="0008240D"/>
    <w:rsid w:val="000A2276"/>
    <w:rsid w:val="000A792B"/>
    <w:rsid w:val="000C02DD"/>
    <w:rsid w:val="000C0815"/>
    <w:rsid w:val="000C0894"/>
    <w:rsid w:val="000C7F3F"/>
    <w:rsid w:val="000E4289"/>
    <w:rsid w:val="000E6393"/>
    <w:rsid w:val="000F67F1"/>
    <w:rsid w:val="00103946"/>
    <w:rsid w:val="00117AC3"/>
    <w:rsid w:val="001428E9"/>
    <w:rsid w:val="001718B8"/>
    <w:rsid w:val="00192F41"/>
    <w:rsid w:val="00193747"/>
    <w:rsid w:val="001957EB"/>
    <w:rsid w:val="001965B6"/>
    <w:rsid w:val="001B0976"/>
    <w:rsid w:val="001B3285"/>
    <w:rsid w:val="001C1B4F"/>
    <w:rsid w:val="00204C42"/>
    <w:rsid w:val="002158EA"/>
    <w:rsid w:val="002226BE"/>
    <w:rsid w:val="0022423B"/>
    <w:rsid w:val="00237B55"/>
    <w:rsid w:val="00255FDE"/>
    <w:rsid w:val="00256685"/>
    <w:rsid w:val="00256E24"/>
    <w:rsid w:val="00264138"/>
    <w:rsid w:val="002A1E27"/>
    <w:rsid w:val="002B7719"/>
    <w:rsid w:val="002C4CC8"/>
    <w:rsid w:val="002D2F64"/>
    <w:rsid w:val="002D3EEF"/>
    <w:rsid w:val="00300B92"/>
    <w:rsid w:val="00314BDB"/>
    <w:rsid w:val="00327F69"/>
    <w:rsid w:val="0036380F"/>
    <w:rsid w:val="003967EB"/>
    <w:rsid w:val="003B0B96"/>
    <w:rsid w:val="003B7B4E"/>
    <w:rsid w:val="003D5BFF"/>
    <w:rsid w:val="003D6CBE"/>
    <w:rsid w:val="0040140A"/>
    <w:rsid w:val="00411350"/>
    <w:rsid w:val="00412AA7"/>
    <w:rsid w:val="004140D7"/>
    <w:rsid w:val="00431E3B"/>
    <w:rsid w:val="0043334E"/>
    <w:rsid w:val="00471ADB"/>
    <w:rsid w:val="004745B9"/>
    <w:rsid w:val="00480D74"/>
    <w:rsid w:val="004A005A"/>
    <w:rsid w:val="004B7788"/>
    <w:rsid w:val="004C0021"/>
    <w:rsid w:val="004D421E"/>
    <w:rsid w:val="004F050F"/>
    <w:rsid w:val="005600AD"/>
    <w:rsid w:val="0056683F"/>
    <w:rsid w:val="00595091"/>
    <w:rsid w:val="005A66BD"/>
    <w:rsid w:val="005B3CEF"/>
    <w:rsid w:val="005B7D75"/>
    <w:rsid w:val="005C0F38"/>
    <w:rsid w:val="005C4925"/>
    <w:rsid w:val="005C5815"/>
    <w:rsid w:val="005C5B4E"/>
    <w:rsid w:val="005D7856"/>
    <w:rsid w:val="005E3954"/>
    <w:rsid w:val="00605710"/>
    <w:rsid w:val="00615A71"/>
    <w:rsid w:val="0062557C"/>
    <w:rsid w:val="006356D9"/>
    <w:rsid w:val="00643EB0"/>
    <w:rsid w:val="0064568B"/>
    <w:rsid w:val="0066319A"/>
    <w:rsid w:val="00673733"/>
    <w:rsid w:val="00675939"/>
    <w:rsid w:val="006D754B"/>
    <w:rsid w:val="006E3142"/>
    <w:rsid w:val="006E7756"/>
    <w:rsid w:val="006F2EE2"/>
    <w:rsid w:val="006F3664"/>
    <w:rsid w:val="00701B6A"/>
    <w:rsid w:val="007178AA"/>
    <w:rsid w:val="0072007B"/>
    <w:rsid w:val="0072285E"/>
    <w:rsid w:val="00734D22"/>
    <w:rsid w:val="007413C2"/>
    <w:rsid w:val="00764A19"/>
    <w:rsid w:val="00764EB1"/>
    <w:rsid w:val="007662D7"/>
    <w:rsid w:val="00774114"/>
    <w:rsid w:val="00783478"/>
    <w:rsid w:val="007A4B8A"/>
    <w:rsid w:val="007E2560"/>
    <w:rsid w:val="007E2AC1"/>
    <w:rsid w:val="007F7936"/>
    <w:rsid w:val="00820EE1"/>
    <w:rsid w:val="0083277E"/>
    <w:rsid w:val="00842086"/>
    <w:rsid w:val="008436D3"/>
    <w:rsid w:val="008500E0"/>
    <w:rsid w:val="00854EE5"/>
    <w:rsid w:val="008675C5"/>
    <w:rsid w:val="00873062"/>
    <w:rsid w:val="00883495"/>
    <w:rsid w:val="00890931"/>
    <w:rsid w:val="008A590E"/>
    <w:rsid w:val="008E1E12"/>
    <w:rsid w:val="008E6CA0"/>
    <w:rsid w:val="008E7D7F"/>
    <w:rsid w:val="00913328"/>
    <w:rsid w:val="00924758"/>
    <w:rsid w:val="0092578B"/>
    <w:rsid w:val="00926F13"/>
    <w:rsid w:val="009271A8"/>
    <w:rsid w:val="00932C2C"/>
    <w:rsid w:val="009403DB"/>
    <w:rsid w:val="0095516B"/>
    <w:rsid w:val="00987B47"/>
    <w:rsid w:val="0099566E"/>
    <w:rsid w:val="009C3820"/>
    <w:rsid w:val="009D4CE7"/>
    <w:rsid w:val="009D750B"/>
    <w:rsid w:val="009E335B"/>
    <w:rsid w:val="00A51516"/>
    <w:rsid w:val="00A53B13"/>
    <w:rsid w:val="00A5573A"/>
    <w:rsid w:val="00A621DA"/>
    <w:rsid w:val="00A72504"/>
    <w:rsid w:val="00A878B5"/>
    <w:rsid w:val="00A90FAF"/>
    <w:rsid w:val="00A91CC2"/>
    <w:rsid w:val="00A941B7"/>
    <w:rsid w:val="00AC3176"/>
    <w:rsid w:val="00AC75F7"/>
    <w:rsid w:val="00AC7BE3"/>
    <w:rsid w:val="00AD2EA8"/>
    <w:rsid w:val="00AE02B1"/>
    <w:rsid w:val="00AE1946"/>
    <w:rsid w:val="00B13EFD"/>
    <w:rsid w:val="00B25C8F"/>
    <w:rsid w:val="00B27481"/>
    <w:rsid w:val="00B40F4C"/>
    <w:rsid w:val="00B43186"/>
    <w:rsid w:val="00B442E0"/>
    <w:rsid w:val="00B5174F"/>
    <w:rsid w:val="00B60870"/>
    <w:rsid w:val="00B93749"/>
    <w:rsid w:val="00BA4C9C"/>
    <w:rsid w:val="00BA4E70"/>
    <w:rsid w:val="00BC1BBC"/>
    <w:rsid w:val="00BC5FC0"/>
    <w:rsid w:val="00BD3300"/>
    <w:rsid w:val="00BE0221"/>
    <w:rsid w:val="00BF487B"/>
    <w:rsid w:val="00C102D5"/>
    <w:rsid w:val="00C11293"/>
    <w:rsid w:val="00C44A37"/>
    <w:rsid w:val="00C539B1"/>
    <w:rsid w:val="00C57F32"/>
    <w:rsid w:val="00C85228"/>
    <w:rsid w:val="00C855A3"/>
    <w:rsid w:val="00CA147E"/>
    <w:rsid w:val="00CA289A"/>
    <w:rsid w:val="00CC31AD"/>
    <w:rsid w:val="00CE2A75"/>
    <w:rsid w:val="00CF02E6"/>
    <w:rsid w:val="00CF2944"/>
    <w:rsid w:val="00D12D7C"/>
    <w:rsid w:val="00D2238F"/>
    <w:rsid w:val="00D2368D"/>
    <w:rsid w:val="00D52173"/>
    <w:rsid w:val="00D771D4"/>
    <w:rsid w:val="00D80B4A"/>
    <w:rsid w:val="00DA505C"/>
    <w:rsid w:val="00E05AB8"/>
    <w:rsid w:val="00E548B4"/>
    <w:rsid w:val="00E91A45"/>
    <w:rsid w:val="00EA1DC4"/>
    <w:rsid w:val="00EB3B7A"/>
    <w:rsid w:val="00EC2E24"/>
    <w:rsid w:val="00EC3292"/>
    <w:rsid w:val="00ED28BC"/>
    <w:rsid w:val="00EF4AFC"/>
    <w:rsid w:val="00F0628F"/>
    <w:rsid w:val="00F34DFC"/>
    <w:rsid w:val="00F4376D"/>
    <w:rsid w:val="00F503A5"/>
    <w:rsid w:val="00F55574"/>
    <w:rsid w:val="00F619AA"/>
    <w:rsid w:val="00F63177"/>
    <w:rsid w:val="00F637D7"/>
    <w:rsid w:val="00F73B1B"/>
    <w:rsid w:val="00FA7129"/>
    <w:rsid w:val="00FB378C"/>
    <w:rsid w:val="00FC7CD9"/>
    <w:rsid w:val="00FE11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A153D4"/>
  <w14:defaultImageDpi w14:val="96"/>
  <w15:docId w15:val="{8A87D310-A137-4670-8204-3FA64320A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0"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2086"/>
    <w:pPr>
      <w:jc w:val="left"/>
    </w:pPr>
    <w:rPr>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uiPriority w:val="35"/>
    <w:qFormat/>
    <w:rsid w:val="00842086"/>
    <w:rPr>
      <w:rFonts w:ascii="Arial" w:hAnsi="Arial"/>
      <w:sz w:val="24"/>
    </w:rPr>
  </w:style>
  <w:style w:type="table" w:styleId="Tabelacomgrade">
    <w:name w:val="Table Grid"/>
    <w:basedOn w:val="Tabela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842086"/>
    <w:pPr>
      <w:tabs>
        <w:tab w:val="center" w:pos="4252"/>
        <w:tab w:val="right" w:pos="8504"/>
      </w:tabs>
    </w:pPr>
  </w:style>
  <w:style w:type="character" w:customStyle="1" w:styleId="CabealhoChar">
    <w:name w:val="Cabeçalho Char"/>
    <w:basedOn w:val="Fontepargpadro"/>
    <w:link w:val="Cabealho"/>
    <w:uiPriority w:val="99"/>
    <w:locked/>
    <w:rsid w:val="00842086"/>
    <w:rPr>
      <w:rFonts w:eastAsia="Times New Roman" w:cs="Times New Roman"/>
      <w:sz w:val="20"/>
      <w:szCs w:val="20"/>
      <w:lang w:val="x-none" w:eastAsia="pt-BR"/>
    </w:rPr>
  </w:style>
  <w:style w:type="paragraph" w:styleId="Rodap">
    <w:name w:val="footer"/>
    <w:basedOn w:val="Normal"/>
    <w:link w:val="RodapChar"/>
    <w:uiPriority w:val="99"/>
    <w:unhideWhenUsed/>
    <w:rsid w:val="00842086"/>
    <w:pPr>
      <w:tabs>
        <w:tab w:val="center" w:pos="4252"/>
        <w:tab w:val="right" w:pos="8504"/>
      </w:tabs>
    </w:pPr>
  </w:style>
  <w:style w:type="character" w:customStyle="1" w:styleId="RodapChar">
    <w:name w:val="Rodapé Char"/>
    <w:basedOn w:val="Fontepargpadro"/>
    <w:link w:val="Rodap"/>
    <w:uiPriority w:val="99"/>
    <w:locked/>
    <w:rsid w:val="00842086"/>
    <w:rPr>
      <w:rFonts w:eastAsia="Times New Roman" w:cs="Times New Roman"/>
      <w:sz w:val="20"/>
      <w:szCs w:val="20"/>
      <w:lang w:val="x-none" w:eastAsia="pt-BR"/>
    </w:rPr>
  </w:style>
  <w:style w:type="paragraph" w:styleId="Textodebalo">
    <w:name w:val="Balloon Text"/>
    <w:basedOn w:val="Normal"/>
    <w:link w:val="TextodebaloChar"/>
    <w:uiPriority w:val="99"/>
    <w:semiHidden/>
    <w:unhideWhenUsed/>
    <w:rsid w:val="00842086"/>
    <w:rPr>
      <w:rFonts w:ascii="Tahoma" w:hAnsi="Tahoma" w:cs="Tahoma"/>
      <w:sz w:val="16"/>
      <w:szCs w:val="16"/>
    </w:rPr>
  </w:style>
  <w:style w:type="character" w:customStyle="1" w:styleId="TextodebaloChar">
    <w:name w:val="Texto de balão Char"/>
    <w:basedOn w:val="Fontepargpadro"/>
    <w:link w:val="Textodebalo"/>
    <w:uiPriority w:val="99"/>
    <w:semiHidden/>
    <w:locked/>
    <w:rsid w:val="00842086"/>
    <w:rPr>
      <w:rFonts w:ascii="Tahoma" w:hAnsi="Tahoma" w:cs="Tahoma"/>
      <w:sz w:val="16"/>
      <w:szCs w:val="16"/>
      <w:lang w:val="x-none" w:eastAsia="pt-BR"/>
    </w:rPr>
  </w:style>
  <w:style w:type="character" w:styleId="TextodoEspaoReservado">
    <w:name w:val="Placeholder Text"/>
    <w:basedOn w:val="Fontepargpadro"/>
    <w:uiPriority w:val="99"/>
    <w:semiHidden/>
    <w:rsid w:val="00A91CC2"/>
    <w:rPr>
      <w:rFonts w:cs="Times New Roman"/>
      <w:color w:val="808080"/>
    </w:rPr>
  </w:style>
  <w:style w:type="paragraph" w:styleId="Textodenotaderodap">
    <w:name w:val="footnote text"/>
    <w:basedOn w:val="Normal"/>
    <w:link w:val="TextodenotaderodapChar"/>
    <w:uiPriority w:val="99"/>
    <w:semiHidden/>
    <w:unhideWhenUsed/>
    <w:rsid w:val="0040140A"/>
  </w:style>
  <w:style w:type="character" w:customStyle="1" w:styleId="TextodenotaderodapChar">
    <w:name w:val="Texto de nota de rodapé Char"/>
    <w:basedOn w:val="Fontepargpadro"/>
    <w:link w:val="Textodenotaderodap"/>
    <w:uiPriority w:val="99"/>
    <w:semiHidden/>
    <w:locked/>
    <w:rsid w:val="0040140A"/>
    <w:rPr>
      <w:rFonts w:eastAsia="Times New Roman" w:cs="Times New Roman"/>
      <w:sz w:val="20"/>
      <w:szCs w:val="20"/>
      <w:lang w:val="x-none" w:eastAsia="pt-BR"/>
    </w:rPr>
  </w:style>
  <w:style w:type="character" w:styleId="Refdenotaderodap">
    <w:name w:val="footnote reference"/>
    <w:basedOn w:val="Fontepargpadro"/>
    <w:uiPriority w:val="99"/>
    <w:semiHidden/>
    <w:unhideWhenUsed/>
    <w:rsid w:val="0040140A"/>
    <w:rPr>
      <w:rFonts w:cs="Times New Roman"/>
      <w:vertAlign w:val="superscript"/>
    </w:rPr>
  </w:style>
  <w:style w:type="paragraph" w:styleId="PargrafodaLista">
    <w:name w:val="List Paragraph"/>
    <w:basedOn w:val="Normal"/>
    <w:uiPriority w:val="34"/>
    <w:qFormat/>
    <w:rsid w:val="0036380F"/>
    <w:pPr>
      <w:ind w:left="720"/>
      <w:contextualSpacing/>
    </w:pPr>
  </w:style>
  <w:style w:type="character" w:styleId="Hyperlink">
    <w:name w:val="Hyperlink"/>
    <w:basedOn w:val="Fontepargpadro"/>
    <w:uiPriority w:val="99"/>
    <w:unhideWhenUsed/>
    <w:rsid w:val="00932C2C"/>
    <w:rPr>
      <w:rFonts w:cs="Times New Roman"/>
      <w:color w:val="0000FF" w:themeColor="hyperlink"/>
      <w:u w:val="single"/>
    </w:rPr>
  </w:style>
  <w:style w:type="paragraph" w:customStyle="1" w:styleId="Edital-Corpodetexto">
    <w:name w:val="Edital - Corpo de texto"/>
    <w:basedOn w:val="Normal"/>
    <w:qFormat/>
    <w:rsid w:val="0095516B"/>
    <w:pPr>
      <w:spacing w:line="360" w:lineRule="auto"/>
      <w:ind w:firstLine="709"/>
      <w:jc w:val="both"/>
    </w:pPr>
    <w:rPr>
      <w:rFonts w:ascii="Arial" w:hAnsi="Arial" w:cs="Arial"/>
      <w:sz w:val="22"/>
    </w:rPr>
  </w:style>
  <w:style w:type="paragraph" w:customStyle="1" w:styleId="Contrato-Clausula">
    <w:name w:val="Contrato - Clausula"/>
    <w:basedOn w:val="Contrato-Pargrafo-Nvel2"/>
    <w:next w:val="Normal"/>
    <w:qFormat/>
    <w:rsid w:val="0095516B"/>
    <w:pPr>
      <w:keepNext/>
      <w:numPr>
        <w:ilvl w:val="0"/>
      </w:numPr>
      <w:spacing w:after="600"/>
      <w:ind w:left="357" w:hanging="357"/>
      <w:jc w:val="center"/>
    </w:pPr>
    <w:rPr>
      <w:b/>
      <w:caps/>
    </w:rPr>
  </w:style>
  <w:style w:type="paragraph" w:customStyle="1" w:styleId="Contrato-Pargrafo-Nvel2">
    <w:name w:val="Contrato - Parágrafo - Nível 2"/>
    <w:basedOn w:val="Normal"/>
    <w:qFormat/>
    <w:rsid w:val="0095516B"/>
    <w:pPr>
      <w:numPr>
        <w:ilvl w:val="1"/>
        <w:numId w:val="2"/>
      </w:num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95516B"/>
    <w:pPr>
      <w:numPr>
        <w:ilvl w:val="2"/>
      </w:numPr>
      <w:ind w:left="1276" w:hanging="709"/>
    </w:pPr>
  </w:style>
  <w:style w:type="paragraph" w:customStyle="1" w:styleId="Contrato-Pargrafo-Nvel4">
    <w:name w:val="Contrato - Parágrafo - Nível 4"/>
    <w:basedOn w:val="Contrato-Pargrafo-Nvel3"/>
    <w:qFormat/>
    <w:rsid w:val="0095516B"/>
    <w:pPr>
      <w:numPr>
        <w:ilvl w:val="3"/>
      </w:numPr>
      <w:ind w:left="2268" w:hanging="992"/>
    </w:pPr>
  </w:style>
  <w:style w:type="paragraph" w:customStyle="1" w:styleId="Contrato-Alnea">
    <w:name w:val="Contrato - Alínea"/>
    <w:basedOn w:val="Normal"/>
    <w:qFormat/>
    <w:rsid w:val="0095516B"/>
    <w:pPr>
      <w:spacing w:before="200" w:after="200"/>
      <w:jc w:val="both"/>
    </w:pPr>
    <w:rPr>
      <w:rFonts w:ascii="Arial" w:hAnsi="Arial" w:cs="Arial"/>
      <w:sz w:val="22"/>
      <w:szCs w:val="22"/>
    </w:rPr>
  </w:style>
  <w:style w:type="paragraph" w:customStyle="1" w:styleId="Contrato-Pargrafo-Nvel2-2Dezenas">
    <w:name w:val="Contrato - Parágrafo - Nível 2 - 2 Dezenas"/>
    <w:basedOn w:val="Contrato-Pargrafo-Nvel2"/>
    <w:qFormat/>
    <w:rsid w:val="008E1E12"/>
    <w:pPr>
      <w:numPr>
        <w:numId w:val="5"/>
      </w:numPr>
      <w:ind w:left="709" w:hanging="709"/>
    </w:pPr>
  </w:style>
  <w:style w:type="paragraph" w:customStyle="1" w:styleId="Contrato-Anexo">
    <w:name w:val="Contrato - Anexo"/>
    <w:basedOn w:val="Normal"/>
    <w:qFormat/>
    <w:rsid w:val="001C1B4F"/>
    <w:pPr>
      <w:keepNext/>
      <w:spacing w:before="200" w:after="200"/>
      <w:jc w:val="center"/>
    </w:pPr>
    <w:rPr>
      <w:rFonts w:ascii="Arial" w:hAnsi="Arial"/>
      <w:b/>
      <w:caps/>
      <w:sz w:val="22"/>
    </w:rPr>
  </w:style>
  <w:style w:type="paragraph" w:styleId="TextosemFormatao">
    <w:name w:val="Plain Text"/>
    <w:basedOn w:val="Normal"/>
    <w:link w:val="TextosemFormataoChar"/>
    <w:uiPriority w:val="99"/>
    <w:unhideWhenUsed/>
    <w:rsid w:val="00A941B7"/>
    <w:rPr>
      <w:rFonts w:ascii="Calibri" w:eastAsiaTheme="minorHAnsi" w:hAnsi="Calibri" w:cstheme="minorBidi"/>
      <w:sz w:val="22"/>
      <w:szCs w:val="21"/>
      <w:lang w:eastAsia="en-US"/>
    </w:rPr>
  </w:style>
  <w:style w:type="character" w:customStyle="1" w:styleId="TextosemFormataoChar">
    <w:name w:val="Texto sem Formatação Char"/>
    <w:basedOn w:val="Fontepargpadro"/>
    <w:link w:val="TextosemFormatao"/>
    <w:uiPriority w:val="99"/>
    <w:rsid w:val="00A941B7"/>
    <w:rPr>
      <w:rFonts w:ascii="Calibri" w:eastAsiaTheme="minorHAnsi" w:hAnsi="Calibri" w:cstheme="minorBidi"/>
      <w:sz w:val="22"/>
      <w:szCs w:val="21"/>
    </w:rPr>
  </w:style>
  <w:style w:type="paragraph" w:styleId="Corpodetexto">
    <w:name w:val="Body Text"/>
    <w:basedOn w:val="Normal"/>
    <w:link w:val="CorpodetextoChar"/>
    <w:rsid w:val="00890931"/>
    <w:pPr>
      <w:spacing w:line="360" w:lineRule="auto"/>
      <w:ind w:firstLine="709"/>
      <w:jc w:val="both"/>
    </w:pPr>
    <w:rPr>
      <w:rFonts w:ascii="Arial" w:hAnsi="Arial"/>
      <w:sz w:val="24"/>
    </w:rPr>
  </w:style>
  <w:style w:type="character" w:customStyle="1" w:styleId="CorpodetextoChar">
    <w:name w:val="Corpo de texto Char"/>
    <w:basedOn w:val="Fontepargpadro"/>
    <w:link w:val="Corpodetexto"/>
    <w:rsid w:val="00890931"/>
    <w:rPr>
      <w:rFonts w:ascii="Arial" w:hAnsi="Arial"/>
      <w:szCs w:val="20"/>
      <w:lang w:eastAsia="pt-BR"/>
    </w:rPr>
  </w:style>
  <w:style w:type="character" w:styleId="Refdecomentrio">
    <w:name w:val="annotation reference"/>
    <w:basedOn w:val="Fontepargpadro"/>
    <w:uiPriority w:val="99"/>
    <w:rsid w:val="00B93749"/>
    <w:rPr>
      <w:sz w:val="16"/>
      <w:szCs w:val="16"/>
    </w:rPr>
  </w:style>
  <w:style w:type="paragraph" w:styleId="Textodecomentrio">
    <w:name w:val="annotation text"/>
    <w:basedOn w:val="Normal"/>
    <w:link w:val="TextodecomentrioChar"/>
    <w:uiPriority w:val="99"/>
    <w:rsid w:val="00B93749"/>
  </w:style>
  <w:style w:type="character" w:customStyle="1" w:styleId="TextodecomentrioChar">
    <w:name w:val="Texto de comentário Char"/>
    <w:basedOn w:val="Fontepargpadro"/>
    <w:link w:val="Textodecomentrio"/>
    <w:uiPriority w:val="99"/>
    <w:rsid w:val="00B93749"/>
    <w:rPr>
      <w:sz w:val="20"/>
      <w:szCs w:val="20"/>
      <w:lang w:eastAsia="pt-BR"/>
    </w:rPr>
  </w:style>
  <w:style w:type="paragraph" w:styleId="Assuntodocomentrio">
    <w:name w:val="annotation subject"/>
    <w:basedOn w:val="Textodecomentrio"/>
    <w:next w:val="Textodecomentrio"/>
    <w:link w:val="AssuntodocomentrioChar"/>
    <w:uiPriority w:val="99"/>
    <w:rsid w:val="00B93749"/>
    <w:rPr>
      <w:b/>
      <w:bCs/>
    </w:rPr>
  </w:style>
  <w:style w:type="character" w:customStyle="1" w:styleId="AssuntodocomentrioChar">
    <w:name w:val="Assunto do comentário Char"/>
    <w:basedOn w:val="TextodecomentrioChar"/>
    <w:link w:val="Assuntodocomentrio"/>
    <w:uiPriority w:val="99"/>
    <w:rsid w:val="00B93749"/>
    <w:rPr>
      <w:b/>
      <w:bCs/>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009410">
      <w:bodyDiv w:val="1"/>
      <w:marLeft w:val="0"/>
      <w:marRight w:val="0"/>
      <w:marTop w:val="0"/>
      <w:marBottom w:val="0"/>
      <w:divBdr>
        <w:top w:val="none" w:sz="0" w:space="0" w:color="auto"/>
        <w:left w:val="none" w:sz="0" w:space="0" w:color="auto"/>
        <w:bottom w:val="none" w:sz="0" w:space="0" w:color="auto"/>
        <w:right w:val="none" w:sz="0" w:space="0" w:color="auto"/>
      </w:divBdr>
    </w:div>
    <w:div w:id="957564576">
      <w:bodyDiv w:val="1"/>
      <w:marLeft w:val="0"/>
      <w:marRight w:val="0"/>
      <w:marTop w:val="0"/>
      <w:marBottom w:val="0"/>
      <w:divBdr>
        <w:top w:val="none" w:sz="0" w:space="0" w:color="auto"/>
        <w:left w:val="none" w:sz="0" w:space="0" w:color="auto"/>
        <w:bottom w:val="none" w:sz="0" w:space="0" w:color="auto"/>
        <w:right w:val="none" w:sz="0" w:space="0" w:color="auto"/>
      </w:divBdr>
    </w:div>
    <w:div w:id="1072313662">
      <w:bodyDiv w:val="1"/>
      <w:marLeft w:val="0"/>
      <w:marRight w:val="0"/>
      <w:marTop w:val="0"/>
      <w:marBottom w:val="0"/>
      <w:divBdr>
        <w:top w:val="none" w:sz="0" w:space="0" w:color="auto"/>
        <w:left w:val="none" w:sz="0" w:space="0" w:color="auto"/>
        <w:bottom w:val="none" w:sz="0" w:space="0" w:color="auto"/>
        <w:right w:val="none" w:sz="0" w:space="0" w:color="auto"/>
      </w:divBdr>
    </w:div>
    <w:div w:id="1455751860">
      <w:bodyDiv w:val="1"/>
      <w:marLeft w:val="0"/>
      <w:marRight w:val="0"/>
      <w:marTop w:val="0"/>
      <w:marBottom w:val="0"/>
      <w:divBdr>
        <w:top w:val="none" w:sz="0" w:space="0" w:color="auto"/>
        <w:left w:val="none" w:sz="0" w:space="0" w:color="auto"/>
        <w:bottom w:val="none" w:sz="0" w:space="0" w:color="auto"/>
        <w:right w:val="none" w:sz="0" w:space="0" w:color="auto"/>
      </w:divBdr>
    </w:div>
    <w:div w:id="1699966033">
      <w:bodyDiv w:val="1"/>
      <w:marLeft w:val="0"/>
      <w:marRight w:val="0"/>
      <w:marTop w:val="0"/>
      <w:marBottom w:val="0"/>
      <w:divBdr>
        <w:top w:val="none" w:sz="0" w:space="0" w:color="auto"/>
        <w:left w:val="none" w:sz="0" w:space="0" w:color="auto"/>
        <w:bottom w:val="none" w:sz="0" w:space="0" w:color="auto"/>
        <w:right w:val="none" w:sz="0" w:space="0" w:color="auto"/>
      </w:divBdr>
    </w:div>
    <w:div w:id="195717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FF6440-BEB6-4C37-91D3-6FA32BB7D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1505</Words>
  <Characters>8521</Characters>
  <Application>Microsoft Office Word</Application>
  <DocSecurity>0</DocSecurity>
  <Lines>405</Lines>
  <Paragraphs>125</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Peçanha</dc:creator>
  <cp:keywords/>
  <dc:description/>
  <cp:lastModifiedBy>Carlos Alberto Tsubake</cp:lastModifiedBy>
  <cp:revision>2</cp:revision>
  <cp:lastPrinted>2019-04-09T13:47:00Z</cp:lastPrinted>
  <dcterms:created xsi:type="dcterms:W3CDTF">2019-05-06T19:39:00Z</dcterms:created>
  <dcterms:modified xsi:type="dcterms:W3CDTF">2019-05-06T19:39:00Z</dcterms:modified>
</cp:coreProperties>
</file>