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CB46C" w14:textId="77777777" w:rsidR="0036380F" w:rsidRPr="000C0894" w:rsidRDefault="006E3142" w:rsidP="00B27481">
      <w:pPr>
        <w:spacing w:before="120" w:after="120" w:line="360" w:lineRule="auto"/>
        <w:jc w:val="both"/>
        <w:rPr>
          <w:rFonts w:ascii="Arial" w:hAnsi="Arial" w:cs="Arial"/>
          <w:b/>
          <w:sz w:val="24"/>
          <w:szCs w:val="24"/>
        </w:rPr>
      </w:pPr>
      <w:r w:rsidRPr="000C0894">
        <w:rPr>
          <w:rFonts w:ascii="Arial" w:hAnsi="Arial" w:cs="Arial"/>
          <w:b/>
          <w:sz w:val="24"/>
          <w:szCs w:val="24"/>
        </w:rPr>
        <w:t>I</w:t>
      </w:r>
      <w:r w:rsidR="0036380F" w:rsidRPr="000C0894">
        <w:rPr>
          <w:rFonts w:ascii="Arial" w:hAnsi="Arial" w:cs="Arial"/>
          <w:b/>
          <w:sz w:val="24"/>
          <w:szCs w:val="24"/>
        </w:rPr>
        <w:t>nstruç</w:t>
      </w:r>
      <w:r w:rsidR="008A590E" w:rsidRPr="000C0894">
        <w:rPr>
          <w:rFonts w:ascii="Arial" w:hAnsi="Arial" w:cs="Arial"/>
          <w:b/>
          <w:sz w:val="24"/>
          <w:szCs w:val="24"/>
        </w:rPr>
        <w:t>ões para</w:t>
      </w:r>
      <w:r w:rsidR="0036380F" w:rsidRPr="000C0894">
        <w:rPr>
          <w:rFonts w:ascii="Arial" w:hAnsi="Arial" w:cs="Arial"/>
          <w:b/>
          <w:sz w:val="24"/>
          <w:szCs w:val="24"/>
        </w:rPr>
        <w:t xml:space="preserve"> preenchimento do formulário:</w:t>
      </w:r>
    </w:p>
    <w:p w14:paraId="783287E5" w14:textId="77777777" w:rsidR="0036380F"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Documento</w:t>
      </w:r>
      <w:r w:rsidRPr="000C0894">
        <w:rPr>
          <w:rFonts w:ascii="Arial" w:hAnsi="Arial" w:cs="Arial"/>
          <w:sz w:val="24"/>
          <w:szCs w:val="24"/>
        </w:rPr>
        <w:t xml:space="preserve">, deve ser especificado o instrumento licitatório para o qual </w:t>
      </w:r>
      <w:r w:rsidR="002158EA" w:rsidRPr="000C0894">
        <w:rPr>
          <w:rFonts w:ascii="Arial" w:hAnsi="Arial" w:cs="Arial"/>
          <w:sz w:val="24"/>
          <w:szCs w:val="24"/>
        </w:rPr>
        <w:t>está sendo sugerida</w:t>
      </w:r>
      <w:r w:rsidR="00EA1DC4" w:rsidRPr="000C0894">
        <w:rPr>
          <w:rFonts w:ascii="Arial" w:hAnsi="Arial" w:cs="Arial"/>
          <w:sz w:val="24"/>
          <w:szCs w:val="24"/>
        </w:rPr>
        <w:t xml:space="preserve"> </w:t>
      </w:r>
      <w:r w:rsidR="002158EA" w:rsidRPr="000C0894">
        <w:rPr>
          <w:rFonts w:ascii="Arial" w:hAnsi="Arial" w:cs="Arial"/>
          <w:sz w:val="24"/>
          <w:szCs w:val="24"/>
        </w:rPr>
        <w:t xml:space="preserve">modificação. </w:t>
      </w:r>
      <w:r w:rsidRPr="000C0894">
        <w:rPr>
          <w:rFonts w:ascii="Arial" w:hAnsi="Arial" w:cs="Arial"/>
          <w:sz w:val="24"/>
          <w:szCs w:val="24"/>
        </w:rPr>
        <w:t xml:space="preserve">Neste campo, </w:t>
      </w:r>
      <w:r w:rsidR="008A590E" w:rsidRPr="000C0894">
        <w:rPr>
          <w:rFonts w:ascii="Arial" w:hAnsi="Arial" w:cs="Arial"/>
          <w:sz w:val="24"/>
          <w:szCs w:val="24"/>
        </w:rPr>
        <w:t xml:space="preserve">deve-se </w:t>
      </w:r>
      <w:r w:rsidRPr="000C0894">
        <w:rPr>
          <w:rFonts w:ascii="Arial" w:hAnsi="Arial" w:cs="Arial"/>
          <w:sz w:val="24"/>
          <w:szCs w:val="24"/>
        </w:rPr>
        <w:t xml:space="preserve">digitar </w:t>
      </w:r>
      <w:r w:rsidR="008A590E" w:rsidRPr="000C0894">
        <w:rPr>
          <w:rFonts w:ascii="Arial" w:hAnsi="Arial" w:cs="Arial"/>
          <w:sz w:val="24"/>
          <w:szCs w:val="24"/>
        </w:rPr>
        <w:t xml:space="preserve">apenas </w:t>
      </w:r>
      <w:proofErr w:type="spellStart"/>
      <w:r w:rsidR="009403DB" w:rsidRPr="009403DB">
        <w:rPr>
          <w:rFonts w:ascii="Arial" w:hAnsi="Arial" w:cs="Arial"/>
          <w:sz w:val="24"/>
          <w:szCs w:val="24"/>
          <w:u w:val="single"/>
        </w:rPr>
        <w:t>p</w:t>
      </w:r>
      <w:r w:rsidR="008A590E" w:rsidRPr="000C0894">
        <w:rPr>
          <w:rFonts w:ascii="Arial" w:hAnsi="Arial" w:cs="Arial"/>
          <w:sz w:val="24"/>
          <w:szCs w:val="24"/>
          <w:u w:val="single"/>
        </w:rPr>
        <w:t>ré</w:t>
      </w:r>
      <w:proofErr w:type="spellEnd"/>
      <w:r w:rsidR="008A590E" w:rsidRPr="000C0894">
        <w:rPr>
          <w:rFonts w:ascii="Arial" w:hAnsi="Arial" w:cs="Arial"/>
          <w:sz w:val="24"/>
          <w:szCs w:val="24"/>
          <w:u w:val="single"/>
        </w:rPr>
        <w:t>-e</w:t>
      </w:r>
      <w:r w:rsidRPr="000C0894">
        <w:rPr>
          <w:rFonts w:ascii="Arial" w:hAnsi="Arial" w:cs="Arial"/>
          <w:sz w:val="24"/>
          <w:szCs w:val="24"/>
          <w:u w:val="single"/>
        </w:rPr>
        <w:t>dital</w:t>
      </w:r>
      <w:r w:rsidRPr="000C0894">
        <w:rPr>
          <w:rFonts w:ascii="Arial" w:hAnsi="Arial" w:cs="Arial"/>
          <w:sz w:val="24"/>
          <w:szCs w:val="24"/>
        </w:rPr>
        <w:t xml:space="preserve"> ou </w:t>
      </w:r>
      <w:r w:rsidR="009403DB" w:rsidRPr="009403DB">
        <w:rPr>
          <w:rFonts w:ascii="Arial" w:hAnsi="Arial" w:cs="Arial"/>
          <w:sz w:val="24"/>
          <w:szCs w:val="24"/>
          <w:u w:val="single"/>
        </w:rPr>
        <w:t>m</w:t>
      </w:r>
      <w:r w:rsidR="008A590E" w:rsidRPr="009403DB">
        <w:rPr>
          <w:rFonts w:ascii="Arial" w:hAnsi="Arial" w:cs="Arial"/>
          <w:sz w:val="24"/>
          <w:szCs w:val="24"/>
          <w:u w:val="single"/>
        </w:rPr>
        <w:t>i</w:t>
      </w:r>
      <w:r w:rsidR="008A590E" w:rsidRPr="000C0894">
        <w:rPr>
          <w:rFonts w:ascii="Arial" w:hAnsi="Arial" w:cs="Arial"/>
          <w:sz w:val="24"/>
          <w:szCs w:val="24"/>
          <w:u w:val="single"/>
        </w:rPr>
        <w:t>nuta do c</w:t>
      </w:r>
      <w:r w:rsidRPr="000C0894">
        <w:rPr>
          <w:rFonts w:ascii="Arial" w:hAnsi="Arial" w:cs="Arial"/>
          <w:sz w:val="24"/>
          <w:szCs w:val="24"/>
          <w:u w:val="single"/>
        </w:rPr>
        <w:t>ontrato</w:t>
      </w:r>
      <w:r w:rsidRPr="000C0894">
        <w:rPr>
          <w:rFonts w:ascii="Arial" w:hAnsi="Arial" w:cs="Arial"/>
          <w:sz w:val="24"/>
          <w:szCs w:val="24"/>
        </w:rPr>
        <w:t>;</w:t>
      </w:r>
    </w:p>
    <w:p w14:paraId="4594555A" w14:textId="77777777"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Natureza da sugestão</w:t>
      </w:r>
      <w:r w:rsidR="00EA1DC4" w:rsidRPr="000C0894">
        <w:rPr>
          <w:rFonts w:ascii="Arial" w:hAnsi="Arial" w:cs="Arial"/>
          <w:sz w:val="24"/>
          <w:szCs w:val="24"/>
        </w:rPr>
        <w:t>, deve ser indicado</w:t>
      </w:r>
      <w:r w:rsidRPr="000C0894">
        <w:rPr>
          <w:rFonts w:ascii="Arial" w:hAnsi="Arial" w:cs="Arial"/>
          <w:sz w:val="24"/>
          <w:szCs w:val="24"/>
        </w:rPr>
        <w:t xml:space="preserve"> se a sugestão proposta é </w:t>
      </w:r>
      <w:r w:rsidR="006E7756">
        <w:rPr>
          <w:rFonts w:ascii="Arial" w:hAnsi="Arial" w:cs="Arial"/>
          <w:sz w:val="24"/>
          <w:szCs w:val="24"/>
        </w:rPr>
        <w:t xml:space="preserve">de </w:t>
      </w:r>
      <w:r w:rsidRPr="000C0894">
        <w:rPr>
          <w:rFonts w:ascii="Arial" w:hAnsi="Arial" w:cs="Arial"/>
          <w:sz w:val="24"/>
          <w:szCs w:val="24"/>
          <w:u w:val="single"/>
        </w:rPr>
        <w:t>Inclusão</w:t>
      </w:r>
      <w:r w:rsidRPr="000C0894">
        <w:rPr>
          <w:rFonts w:ascii="Arial" w:hAnsi="Arial" w:cs="Arial"/>
          <w:sz w:val="24"/>
          <w:szCs w:val="24"/>
        </w:rPr>
        <w:t xml:space="preserve">, </w:t>
      </w:r>
      <w:r w:rsidRPr="000C0894">
        <w:rPr>
          <w:rFonts w:ascii="Arial" w:hAnsi="Arial" w:cs="Arial"/>
          <w:sz w:val="24"/>
          <w:szCs w:val="24"/>
          <w:u w:val="single"/>
        </w:rPr>
        <w:t>Alteração</w:t>
      </w:r>
      <w:r w:rsidRPr="000C0894">
        <w:rPr>
          <w:rFonts w:ascii="Arial" w:hAnsi="Arial" w:cs="Arial"/>
          <w:sz w:val="24"/>
          <w:szCs w:val="24"/>
        </w:rPr>
        <w:t xml:space="preserve"> ou </w:t>
      </w:r>
      <w:r w:rsidRPr="000C0894">
        <w:rPr>
          <w:rFonts w:ascii="Arial" w:hAnsi="Arial" w:cs="Arial"/>
          <w:sz w:val="24"/>
          <w:szCs w:val="24"/>
          <w:u w:val="single"/>
        </w:rPr>
        <w:t>Exclusão</w:t>
      </w:r>
      <w:r w:rsidRPr="000C0894">
        <w:rPr>
          <w:rFonts w:ascii="Arial" w:hAnsi="Arial" w:cs="Arial"/>
          <w:sz w:val="24"/>
          <w:szCs w:val="24"/>
        </w:rPr>
        <w:t>;</w:t>
      </w:r>
    </w:p>
    <w:p w14:paraId="669B2C98" w14:textId="77777777" w:rsidR="008A590E"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Item</w:t>
      </w:r>
      <w:r w:rsidR="006E7756">
        <w:rPr>
          <w:rFonts w:ascii="Arial" w:hAnsi="Arial" w:cs="Arial"/>
          <w:sz w:val="24"/>
          <w:szCs w:val="24"/>
        </w:rPr>
        <w:t>, deve ser discriminado</w:t>
      </w:r>
      <w:r w:rsidRPr="000C0894">
        <w:rPr>
          <w:rFonts w:ascii="Arial" w:hAnsi="Arial" w:cs="Arial"/>
          <w:sz w:val="24"/>
          <w:szCs w:val="24"/>
        </w:rPr>
        <w:t xml:space="preserve"> </w:t>
      </w:r>
      <w:r w:rsidR="008A590E" w:rsidRPr="000C0894">
        <w:rPr>
          <w:rFonts w:ascii="Arial" w:hAnsi="Arial" w:cs="Arial"/>
          <w:sz w:val="24"/>
          <w:szCs w:val="24"/>
        </w:rPr>
        <w:t xml:space="preserve">o item do </w:t>
      </w:r>
      <w:proofErr w:type="spellStart"/>
      <w:r w:rsidR="009403DB">
        <w:rPr>
          <w:rFonts w:ascii="Arial" w:hAnsi="Arial" w:cs="Arial"/>
          <w:sz w:val="24"/>
          <w:szCs w:val="24"/>
        </w:rPr>
        <w:t>p</w:t>
      </w:r>
      <w:r w:rsidR="008A590E" w:rsidRPr="000C0894">
        <w:rPr>
          <w:rFonts w:ascii="Arial" w:hAnsi="Arial" w:cs="Arial"/>
          <w:sz w:val="24"/>
          <w:szCs w:val="24"/>
        </w:rPr>
        <w:t>ré</w:t>
      </w:r>
      <w:proofErr w:type="spellEnd"/>
      <w:r w:rsidR="008A590E" w:rsidRPr="000C0894">
        <w:rPr>
          <w:rFonts w:ascii="Arial" w:hAnsi="Arial" w:cs="Arial"/>
          <w:sz w:val="24"/>
          <w:szCs w:val="24"/>
        </w:rPr>
        <w:t xml:space="preserve">-edital, ou a cláusula da </w:t>
      </w:r>
      <w:r w:rsidR="009403DB">
        <w:rPr>
          <w:rFonts w:ascii="Arial" w:hAnsi="Arial" w:cs="Arial"/>
          <w:sz w:val="24"/>
          <w:szCs w:val="24"/>
        </w:rPr>
        <w:t>m</w:t>
      </w:r>
      <w:r w:rsidR="008A590E" w:rsidRPr="000C0894">
        <w:rPr>
          <w:rFonts w:ascii="Arial" w:hAnsi="Arial" w:cs="Arial"/>
          <w:sz w:val="24"/>
          <w:szCs w:val="24"/>
        </w:rPr>
        <w:t xml:space="preserve">inuta do contrato, ou, ainda, o </w:t>
      </w:r>
      <w:r w:rsidR="009403DB">
        <w:rPr>
          <w:rFonts w:ascii="Arial" w:hAnsi="Arial" w:cs="Arial"/>
          <w:sz w:val="24"/>
          <w:szCs w:val="24"/>
        </w:rPr>
        <w:t>a</w:t>
      </w:r>
      <w:r w:rsidR="008A590E" w:rsidRPr="000C0894">
        <w:rPr>
          <w:rFonts w:ascii="Arial" w:hAnsi="Arial" w:cs="Arial"/>
          <w:sz w:val="24"/>
          <w:szCs w:val="24"/>
        </w:rPr>
        <w:t>nexo p</w:t>
      </w:r>
      <w:r w:rsidR="002158EA" w:rsidRPr="000C0894">
        <w:rPr>
          <w:rFonts w:ascii="Arial" w:hAnsi="Arial" w:cs="Arial"/>
          <w:sz w:val="24"/>
          <w:szCs w:val="24"/>
        </w:rPr>
        <w:t xml:space="preserve">ara o qual </w:t>
      </w:r>
      <w:r w:rsidR="00BA4C9C" w:rsidRPr="000C0894">
        <w:rPr>
          <w:rFonts w:ascii="Arial" w:hAnsi="Arial" w:cs="Arial"/>
          <w:sz w:val="24"/>
          <w:szCs w:val="24"/>
        </w:rPr>
        <w:t xml:space="preserve">está sendo sugerida modificação. </w:t>
      </w:r>
      <w:r w:rsidR="008A590E" w:rsidRPr="000C0894">
        <w:rPr>
          <w:rFonts w:ascii="Arial" w:hAnsi="Arial" w:cs="Arial"/>
          <w:sz w:val="24"/>
          <w:szCs w:val="24"/>
        </w:rPr>
        <w:t xml:space="preserve">Neste campo, deve-se digitar apenas o </w:t>
      </w:r>
      <w:r w:rsidR="008A590E" w:rsidRPr="000C0894">
        <w:rPr>
          <w:rFonts w:ascii="Arial" w:hAnsi="Arial" w:cs="Arial"/>
          <w:sz w:val="24"/>
          <w:szCs w:val="24"/>
          <w:u w:val="single"/>
        </w:rPr>
        <w:t>número do item</w:t>
      </w:r>
      <w:r w:rsidR="008A590E" w:rsidRPr="000C0894">
        <w:rPr>
          <w:rFonts w:ascii="Arial" w:hAnsi="Arial" w:cs="Arial"/>
          <w:sz w:val="24"/>
          <w:szCs w:val="24"/>
        </w:rPr>
        <w:t xml:space="preserve"> ou o </w:t>
      </w:r>
      <w:r w:rsidR="008A590E" w:rsidRPr="000C0894">
        <w:rPr>
          <w:rFonts w:ascii="Arial" w:hAnsi="Arial" w:cs="Arial"/>
          <w:sz w:val="24"/>
          <w:szCs w:val="24"/>
          <w:u w:val="single"/>
        </w:rPr>
        <w:t>número da cláusula</w:t>
      </w:r>
      <w:r w:rsidR="008A590E" w:rsidRPr="000C0894">
        <w:rPr>
          <w:rFonts w:ascii="Arial" w:hAnsi="Arial" w:cs="Arial"/>
          <w:sz w:val="24"/>
          <w:szCs w:val="24"/>
        </w:rPr>
        <w:t>, sem detalhar o seu título</w:t>
      </w:r>
      <w:r w:rsidR="000C7F3F" w:rsidRPr="000C0894">
        <w:rPr>
          <w:rFonts w:ascii="Arial" w:hAnsi="Arial" w:cs="Arial"/>
          <w:sz w:val="24"/>
          <w:szCs w:val="24"/>
        </w:rPr>
        <w:t>.</w:t>
      </w:r>
      <w:r w:rsidR="00264138">
        <w:rPr>
          <w:rFonts w:ascii="Arial" w:hAnsi="Arial" w:cs="Arial"/>
          <w:sz w:val="24"/>
          <w:szCs w:val="24"/>
        </w:rPr>
        <w:t xml:space="preserve"> No caso de sugestão à </w:t>
      </w:r>
      <w:r w:rsidR="009403DB">
        <w:rPr>
          <w:rFonts w:ascii="Arial" w:hAnsi="Arial" w:cs="Arial"/>
          <w:sz w:val="24"/>
          <w:szCs w:val="24"/>
        </w:rPr>
        <w:t>a</w:t>
      </w:r>
      <w:r w:rsidR="00264138">
        <w:rPr>
          <w:rFonts w:ascii="Arial" w:hAnsi="Arial" w:cs="Arial"/>
          <w:sz w:val="24"/>
          <w:szCs w:val="24"/>
        </w:rPr>
        <w:t xml:space="preserve">nexo, </w:t>
      </w:r>
      <w:r w:rsidR="00FB378C">
        <w:rPr>
          <w:rFonts w:ascii="Arial" w:hAnsi="Arial" w:cs="Arial"/>
          <w:sz w:val="24"/>
          <w:szCs w:val="24"/>
        </w:rPr>
        <w:t xml:space="preserve">deve-se </w:t>
      </w:r>
      <w:r w:rsidR="00264138">
        <w:rPr>
          <w:rFonts w:ascii="Arial" w:hAnsi="Arial" w:cs="Arial"/>
          <w:sz w:val="24"/>
          <w:szCs w:val="24"/>
        </w:rPr>
        <w:t xml:space="preserve">incluir o </w:t>
      </w:r>
      <w:r w:rsidR="00264138" w:rsidRPr="00264138">
        <w:rPr>
          <w:rFonts w:ascii="Arial" w:hAnsi="Arial" w:cs="Arial"/>
          <w:sz w:val="24"/>
          <w:szCs w:val="24"/>
          <w:u w:val="single"/>
        </w:rPr>
        <w:t xml:space="preserve">número do </w:t>
      </w:r>
      <w:r w:rsidR="009403DB">
        <w:rPr>
          <w:rFonts w:ascii="Arial" w:hAnsi="Arial" w:cs="Arial"/>
          <w:sz w:val="24"/>
          <w:szCs w:val="24"/>
          <w:u w:val="single"/>
        </w:rPr>
        <w:t>a</w:t>
      </w:r>
      <w:r w:rsidR="00264138" w:rsidRPr="00264138">
        <w:rPr>
          <w:rFonts w:ascii="Arial" w:hAnsi="Arial" w:cs="Arial"/>
          <w:sz w:val="24"/>
          <w:szCs w:val="24"/>
          <w:u w:val="single"/>
        </w:rPr>
        <w:t>nexo</w:t>
      </w:r>
      <w:r w:rsidR="00264138">
        <w:rPr>
          <w:rFonts w:ascii="Arial" w:hAnsi="Arial" w:cs="Arial"/>
          <w:sz w:val="24"/>
          <w:szCs w:val="24"/>
        </w:rPr>
        <w:t xml:space="preserve"> e o </w:t>
      </w:r>
      <w:r w:rsidR="00264138" w:rsidRPr="00264138">
        <w:rPr>
          <w:rFonts w:ascii="Arial" w:hAnsi="Arial" w:cs="Arial"/>
          <w:sz w:val="24"/>
          <w:szCs w:val="24"/>
          <w:u w:val="single"/>
        </w:rPr>
        <w:t>número do item</w:t>
      </w:r>
      <w:r w:rsidR="00264138">
        <w:rPr>
          <w:rFonts w:ascii="Arial" w:hAnsi="Arial" w:cs="Arial"/>
          <w:sz w:val="24"/>
          <w:szCs w:val="24"/>
        </w:rPr>
        <w:t xml:space="preserve"> objeto da sugestão</w:t>
      </w:r>
      <w:r w:rsidR="00FB378C">
        <w:rPr>
          <w:rFonts w:ascii="Arial" w:hAnsi="Arial" w:cs="Arial"/>
          <w:sz w:val="24"/>
          <w:szCs w:val="24"/>
        </w:rPr>
        <w:t>, caso existente</w:t>
      </w:r>
      <w:r w:rsidR="00264138">
        <w:rPr>
          <w:rFonts w:ascii="Arial" w:hAnsi="Arial" w:cs="Arial"/>
          <w:sz w:val="24"/>
          <w:szCs w:val="24"/>
        </w:rPr>
        <w:t>.</w:t>
      </w:r>
      <w:r w:rsidR="000C7F3F" w:rsidRPr="000C0894">
        <w:rPr>
          <w:rFonts w:ascii="Arial" w:hAnsi="Arial" w:cs="Arial"/>
          <w:sz w:val="24"/>
          <w:szCs w:val="24"/>
        </w:rPr>
        <w:t xml:space="preserve"> </w:t>
      </w:r>
      <w:r w:rsidR="002158EA" w:rsidRPr="000C0894">
        <w:rPr>
          <w:rFonts w:ascii="Arial" w:hAnsi="Arial" w:cs="Arial"/>
          <w:sz w:val="24"/>
          <w:szCs w:val="24"/>
        </w:rPr>
        <w:t xml:space="preserve">Caso a sugestão seja de </w:t>
      </w:r>
      <w:r w:rsidR="002158EA" w:rsidRPr="000C0894">
        <w:rPr>
          <w:rFonts w:ascii="Arial" w:hAnsi="Arial" w:cs="Arial"/>
          <w:sz w:val="24"/>
          <w:szCs w:val="24"/>
          <w:u w:val="single"/>
        </w:rPr>
        <w:t>Inclusão</w:t>
      </w:r>
      <w:r w:rsidR="002158EA" w:rsidRPr="000C0894">
        <w:rPr>
          <w:rFonts w:ascii="Arial" w:hAnsi="Arial" w:cs="Arial"/>
          <w:sz w:val="24"/>
          <w:szCs w:val="24"/>
        </w:rPr>
        <w:t>, deve-se es</w:t>
      </w:r>
      <w:r w:rsidR="00264138">
        <w:rPr>
          <w:rFonts w:ascii="Arial" w:hAnsi="Arial" w:cs="Arial"/>
          <w:sz w:val="24"/>
          <w:szCs w:val="24"/>
        </w:rPr>
        <w:t>pecificar o número que o item ou a c</w:t>
      </w:r>
      <w:r w:rsidR="002158EA" w:rsidRPr="000C0894">
        <w:rPr>
          <w:rFonts w:ascii="Arial" w:hAnsi="Arial" w:cs="Arial"/>
          <w:sz w:val="24"/>
          <w:szCs w:val="24"/>
        </w:rPr>
        <w:t xml:space="preserve">láusula teria </w:t>
      </w:r>
      <w:r w:rsidR="000C7F3F" w:rsidRPr="000C0894">
        <w:rPr>
          <w:rFonts w:ascii="Arial" w:hAnsi="Arial" w:cs="Arial"/>
          <w:sz w:val="24"/>
          <w:szCs w:val="24"/>
        </w:rPr>
        <w:t>caso</w:t>
      </w:r>
      <w:r w:rsidR="002158EA" w:rsidRPr="000C0894">
        <w:rPr>
          <w:rFonts w:ascii="Arial" w:hAnsi="Arial" w:cs="Arial"/>
          <w:sz w:val="24"/>
          <w:szCs w:val="24"/>
        </w:rPr>
        <w:t xml:space="preserve"> a sugestão fosse acatada pela ANP;</w:t>
      </w:r>
    </w:p>
    <w:p w14:paraId="6A0AA752" w14:textId="77777777"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00BA4C9C" w:rsidRPr="000C0894">
        <w:rPr>
          <w:rFonts w:ascii="Arial" w:hAnsi="Arial" w:cs="Arial"/>
          <w:sz w:val="24"/>
          <w:szCs w:val="24"/>
          <w:u w:val="single"/>
        </w:rPr>
        <w:t>Proposta de alteração</w:t>
      </w:r>
      <w:r w:rsidR="00BA4C9C" w:rsidRPr="000C0894">
        <w:rPr>
          <w:rFonts w:ascii="Arial" w:hAnsi="Arial" w:cs="Arial"/>
          <w:sz w:val="24"/>
          <w:szCs w:val="24"/>
        </w:rPr>
        <w:t xml:space="preserve">, </w:t>
      </w:r>
      <w:r w:rsidR="000C7F3F" w:rsidRPr="000C0894">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0C0894">
        <w:rPr>
          <w:rFonts w:ascii="Arial" w:hAnsi="Arial" w:cs="Arial"/>
          <w:sz w:val="24"/>
          <w:szCs w:val="24"/>
          <w:u w:val="single"/>
        </w:rPr>
        <w:t>Exclusão</w:t>
      </w:r>
      <w:r w:rsidR="00932C2C" w:rsidRPr="000C0894">
        <w:rPr>
          <w:rFonts w:ascii="Arial" w:hAnsi="Arial" w:cs="Arial"/>
          <w:sz w:val="24"/>
          <w:szCs w:val="24"/>
        </w:rPr>
        <w:t>, deve-</w:t>
      </w:r>
      <w:r w:rsidR="000C7F3F" w:rsidRPr="000C0894">
        <w:rPr>
          <w:rFonts w:ascii="Arial" w:hAnsi="Arial" w:cs="Arial"/>
          <w:sz w:val="24"/>
          <w:szCs w:val="24"/>
        </w:rPr>
        <w:t>se deixar o campo em branco;</w:t>
      </w:r>
    </w:p>
    <w:p w14:paraId="35C1E868" w14:textId="77777777" w:rsidR="000C7F3F" w:rsidRPr="000C0894" w:rsidRDefault="000C7F3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Justificativa</w:t>
      </w:r>
      <w:r w:rsidRPr="000C0894">
        <w:rPr>
          <w:rFonts w:ascii="Arial" w:hAnsi="Arial" w:cs="Arial"/>
          <w:sz w:val="24"/>
          <w:szCs w:val="24"/>
        </w:rPr>
        <w:t xml:space="preserve">, deve ser descrita </w:t>
      </w:r>
      <w:r w:rsidR="00EA1DC4" w:rsidRPr="000C0894">
        <w:rPr>
          <w:rFonts w:ascii="Arial" w:hAnsi="Arial" w:cs="Arial"/>
          <w:sz w:val="24"/>
          <w:szCs w:val="24"/>
        </w:rPr>
        <w:t xml:space="preserve">a </w:t>
      </w:r>
      <w:r w:rsidRPr="000C0894">
        <w:rPr>
          <w:rFonts w:ascii="Arial" w:hAnsi="Arial" w:cs="Arial"/>
          <w:sz w:val="24"/>
          <w:szCs w:val="24"/>
        </w:rPr>
        <w:t xml:space="preserve">justificativa </w:t>
      </w:r>
      <w:r w:rsidR="00EA1DC4" w:rsidRPr="000C0894">
        <w:rPr>
          <w:rFonts w:ascii="Arial" w:hAnsi="Arial" w:cs="Arial"/>
          <w:sz w:val="24"/>
          <w:szCs w:val="24"/>
        </w:rPr>
        <w:t xml:space="preserve">para a sugestão proposta. </w:t>
      </w:r>
    </w:p>
    <w:p w14:paraId="6AFD9BAB" w14:textId="77777777" w:rsidR="006E7756" w:rsidRDefault="006E7756" w:rsidP="008A590E">
      <w:pPr>
        <w:rPr>
          <w:rFonts w:ascii="Arial" w:hAnsi="Arial" w:cs="Arial"/>
          <w:sz w:val="24"/>
          <w:szCs w:val="24"/>
        </w:rPr>
      </w:pPr>
    </w:p>
    <w:p w14:paraId="1E49F0AD" w14:textId="77777777" w:rsidR="00FB378C" w:rsidRDefault="00FB378C" w:rsidP="008A590E">
      <w:pPr>
        <w:rPr>
          <w:rFonts w:ascii="Arial" w:hAnsi="Arial" w:cs="Arial"/>
          <w:b/>
          <w:sz w:val="24"/>
          <w:szCs w:val="24"/>
        </w:rPr>
      </w:pPr>
    </w:p>
    <w:p w14:paraId="15A2D293" w14:textId="77777777" w:rsidR="00FB378C" w:rsidRDefault="00FB378C" w:rsidP="008A590E">
      <w:pPr>
        <w:rPr>
          <w:rFonts w:ascii="Arial" w:hAnsi="Arial" w:cs="Arial"/>
          <w:b/>
          <w:sz w:val="24"/>
          <w:szCs w:val="24"/>
        </w:rPr>
      </w:pPr>
    </w:p>
    <w:p w14:paraId="22750DF2" w14:textId="77777777" w:rsidR="00FB378C" w:rsidRDefault="00FB378C" w:rsidP="008A590E">
      <w:pPr>
        <w:rPr>
          <w:rFonts w:ascii="Arial" w:hAnsi="Arial" w:cs="Arial"/>
          <w:b/>
          <w:sz w:val="24"/>
          <w:szCs w:val="24"/>
        </w:rPr>
      </w:pPr>
    </w:p>
    <w:p w14:paraId="7FA4CDC2" w14:textId="77777777" w:rsidR="00006A74" w:rsidRDefault="00006A74" w:rsidP="008A590E">
      <w:pPr>
        <w:rPr>
          <w:rFonts w:ascii="Arial" w:hAnsi="Arial" w:cs="Arial"/>
          <w:b/>
          <w:sz w:val="24"/>
          <w:szCs w:val="24"/>
        </w:rPr>
      </w:pPr>
    </w:p>
    <w:p w14:paraId="70768B4D" w14:textId="77777777" w:rsidR="00FB378C" w:rsidRDefault="00FB378C" w:rsidP="008A590E">
      <w:pPr>
        <w:rPr>
          <w:rFonts w:ascii="Arial" w:hAnsi="Arial" w:cs="Arial"/>
          <w:b/>
          <w:sz w:val="24"/>
          <w:szCs w:val="24"/>
        </w:rPr>
      </w:pPr>
    </w:p>
    <w:p w14:paraId="0ECB04AF" w14:textId="77777777" w:rsidR="00FB378C" w:rsidRDefault="00FB378C" w:rsidP="008A590E">
      <w:pPr>
        <w:rPr>
          <w:rFonts w:ascii="Arial" w:hAnsi="Arial" w:cs="Arial"/>
          <w:b/>
          <w:sz w:val="24"/>
          <w:szCs w:val="24"/>
        </w:rPr>
      </w:pPr>
    </w:p>
    <w:p w14:paraId="1D7F5CDB" w14:textId="77777777" w:rsidR="00FB378C" w:rsidRDefault="00FB378C" w:rsidP="008A590E">
      <w:pPr>
        <w:rPr>
          <w:rFonts w:ascii="Arial" w:hAnsi="Arial" w:cs="Arial"/>
          <w:b/>
          <w:sz w:val="24"/>
          <w:szCs w:val="24"/>
        </w:rPr>
      </w:pPr>
    </w:p>
    <w:p w14:paraId="3A1A08A3" w14:textId="77777777" w:rsidR="00FB378C" w:rsidRDefault="00FB378C" w:rsidP="008A590E">
      <w:pPr>
        <w:rPr>
          <w:rFonts w:ascii="Arial" w:hAnsi="Arial" w:cs="Arial"/>
          <w:b/>
          <w:sz w:val="24"/>
          <w:szCs w:val="24"/>
        </w:rPr>
      </w:pPr>
    </w:p>
    <w:p w14:paraId="13CA2F35" w14:textId="77777777" w:rsidR="008A590E" w:rsidRPr="00FB378C" w:rsidRDefault="008A590E" w:rsidP="00FB378C">
      <w:pPr>
        <w:spacing w:before="120" w:after="120" w:line="360" w:lineRule="auto"/>
        <w:rPr>
          <w:rFonts w:ascii="Arial" w:hAnsi="Arial" w:cs="Arial"/>
          <w:b/>
          <w:sz w:val="24"/>
          <w:szCs w:val="24"/>
        </w:rPr>
      </w:pPr>
      <w:r w:rsidRPr="00FB378C">
        <w:rPr>
          <w:rFonts w:ascii="Arial" w:hAnsi="Arial" w:cs="Arial"/>
          <w:b/>
          <w:sz w:val="24"/>
          <w:szCs w:val="24"/>
        </w:rPr>
        <w:t>E</w:t>
      </w:r>
      <w:r w:rsidR="00932C2C" w:rsidRPr="00FB378C">
        <w:rPr>
          <w:rFonts w:ascii="Arial" w:hAnsi="Arial" w:cs="Arial"/>
          <w:b/>
          <w:sz w:val="24"/>
          <w:szCs w:val="24"/>
        </w:rPr>
        <w:t>xemplo de preenchimento do formulário de comentários e sugestões:</w:t>
      </w:r>
    </w:p>
    <w:p w14:paraId="4E81BD80" w14:textId="77777777" w:rsidR="008A590E" w:rsidRPr="000C0894" w:rsidRDefault="008A590E" w:rsidP="00FB378C">
      <w:pPr>
        <w:spacing w:before="120" w:after="120" w:line="360" w:lineRule="auto"/>
        <w:rPr>
          <w:rFonts w:ascii="Arial" w:hAnsi="Arial" w:cs="Arial"/>
          <w:sz w:val="24"/>
          <w:szCs w:val="24"/>
        </w:rPr>
      </w:pPr>
    </w:p>
    <w:tbl>
      <w:tblPr>
        <w:tblStyle w:val="Tabelacomgrade"/>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6"/>
        <w:gridCol w:w="1492"/>
        <w:gridCol w:w="1492"/>
        <w:gridCol w:w="4865"/>
        <w:gridCol w:w="4565"/>
      </w:tblGrid>
      <w:tr w:rsidR="00932C2C" w:rsidRPr="000C0894" w14:paraId="392AB567" w14:textId="77777777" w:rsidTr="00FB378C">
        <w:trPr>
          <w:trHeight w:val="1701"/>
          <w:tblHeader/>
        </w:trPr>
        <w:tc>
          <w:tcPr>
            <w:tcW w:w="538" w:type="pct"/>
            <w:vAlign w:val="center"/>
          </w:tcPr>
          <w:p w14:paraId="624FA8A5"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Documento</w:t>
            </w:r>
          </w:p>
        </w:tc>
        <w:tc>
          <w:tcPr>
            <w:tcW w:w="538" w:type="pct"/>
            <w:vAlign w:val="center"/>
          </w:tcPr>
          <w:p w14:paraId="2505B748"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Natureza da sugestão</w:t>
            </w:r>
          </w:p>
        </w:tc>
        <w:tc>
          <w:tcPr>
            <w:tcW w:w="538" w:type="pct"/>
            <w:vAlign w:val="center"/>
          </w:tcPr>
          <w:p w14:paraId="675509DD"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Item</w:t>
            </w:r>
          </w:p>
        </w:tc>
        <w:tc>
          <w:tcPr>
            <w:tcW w:w="1747" w:type="pct"/>
            <w:vAlign w:val="center"/>
          </w:tcPr>
          <w:p w14:paraId="446852C7"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Proposta de alteração</w:t>
            </w:r>
          </w:p>
        </w:tc>
        <w:tc>
          <w:tcPr>
            <w:tcW w:w="1639" w:type="pct"/>
            <w:vAlign w:val="center"/>
          </w:tcPr>
          <w:p w14:paraId="713C80EB"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Justificativa</w:t>
            </w:r>
          </w:p>
        </w:tc>
      </w:tr>
      <w:tr w:rsidR="00932C2C" w:rsidRPr="000C0894" w14:paraId="18F83DF1" w14:textId="77777777" w:rsidTr="00FB378C">
        <w:trPr>
          <w:trHeight w:val="1701"/>
        </w:trPr>
        <w:tc>
          <w:tcPr>
            <w:tcW w:w="538" w:type="pct"/>
            <w:vAlign w:val="center"/>
          </w:tcPr>
          <w:p w14:paraId="367DF7FA"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Minuta do contrato</w:t>
            </w:r>
          </w:p>
        </w:tc>
        <w:tc>
          <w:tcPr>
            <w:tcW w:w="538" w:type="pct"/>
            <w:vAlign w:val="center"/>
          </w:tcPr>
          <w:p w14:paraId="199EF735" w14:textId="77777777"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Alteração</w:t>
            </w:r>
          </w:p>
        </w:tc>
        <w:tc>
          <w:tcPr>
            <w:tcW w:w="538" w:type="pct"/>
            <w:vAlign w:val="center"/>
          </w:tcPr>
          <w:p w14:paraId="027E6760" w14:textId="77777777" w:rsidR="002158EA" w:rsidRPr="000C0894" w:rsidRDefault="002158EA" w:rsidP="00615A71">
            <w:pPr>
              <w:pStyle w:val="Legenda"/>
              <w:spacing w:before="120" w:after="120"/>
              <w:jc w:val="center"/>
              <w:rPr>
                <w:rFonts w:cs="Arial"/>
                <w:color w:val="000000" w:themeColor="text1"/>
                <w:szCs w:val="24"/>
              </w:rPr>
            </w:pPr>
            <w:r w:rsidRPr="000C0894">
              <w:rPr>
                <w:rFonts w:cs="Arial"/>
                <w:color w:val="000000" w:themeColor="text1"/>
                <w:szCs w:val="24"/>
              </w:rPr>
              <w:t xml:space="preserve">Anexo </w:t>
            </w:r>
            <w:r w:rsidR="00615A71">
              <w:rPr>
                <w:rFonts w:cs="Arial"/>
                <w:color w:val="000000" w:themeColor="text1"/>
                <w:szCs w:val="24"/>
              </w:rPr>
              <w:t>II</w:t>
            </w:r>
            <w:r w:rsidR="005C4925">
              <w:rPr>
                <w:rFonts w:cs="Arial"/>
                <w:color w:val="000000" w:themeColor="text1"/>
                <w:szCs w:val="24"/>
              </w:rPr>
              <w:t xml:space="preserve"> – </w:t>
            </w:r>
            <w:r w:rsidR="00615A71">
              <w:rPr>
                <w:rFonts w:cs="Arial"/>
                <w:color w:val="000000" w:themeColor="text1"/>
                <w:szCs w:val="24"/>
              </w:rPr>
              <w:t>3.2.1</w:t>
            </w:r>
          </w:p>
        </w:tc>
        <w:tc>
          <w:tcPr>
            <w:tcW w:w="1747" w:type="pct"/>
            <w:vAlign w:val="center"/>
          </w:tcPr>
          <w:p w14:paraId="46508D6A"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Texto proposto.</w:t>
            </w:r>
          </w:p>
        </w:tc>
        <w:tc>
          <w:tcPr>
            <w:tcW w:w="1639" w:type="pct"/>
            <w:vAlign w:val="center"/>
          </w:tcPr>
          <w:p w14:paraId="1B4DF68D"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r w:rsidR="00932C2C" w:rsidRPr="000C0894" w14:paraId="5E6902E5" w14:textId="77777777" w:rsidTr="00FB378C">
        <w:trPr>
          <w:trHeight w:val="1701"/>
        </w:trPr>
        <w:tc>
          <w:tcPr>
            <w:tcW w:w="538" w:type="pct"/>
            <w:vAlign w:val="center"/>
          </w:tcPr>
          <w:p w14:paraId="066CFB4E" w14:textId="77777777" w:rsidR="002158EA" w:rsidRPr="000C0894" w:rsidRDefault="00615A71" w:rsidP="00FB378C">
            <w:pPr>
              <w:pStyle w:val="Legenda"/>
              <w:spacing w:before="120" w:after="120"/>
              <w:jc w:val="center"/>
              <w:rPr>
                <w:rFonts w:cs="Arial"/>
                <w:color w:val="000000" w:themeColor="text1"/>
                <w:szCs w:val="24"/>
              </w:rPr>
            </w:pPr>
            <w:proofErr w:type="spellStart"/>
            <w:r>
              <w:rPr>
                <w:rFonts w:cs="Arial"/>
                <w:color w:val="000000" w:themeColor="text1"/>
                <w:szCs w:val="24"/>
              </w:rPr>
              <w:t>Pré</w:t>
            </w:r>
            <w:proofErr w:type="spellEnd"/>
            <w:r>
              <w:rPr>
                <w:rFonts w:cs="Arial"/>
                <w:color w:val="000000" w:themeColor="text1"/>
                <w:szCs w:val="24"/>
              </w:rPr>
              <w:t>-edital</w:t>
            </w:r>
          </w:p>
        </w:tc>
        <w:tc>
          <w:tcPr>
            <w:tcW w:w="538" w:type="pct"/>
            <w:vAlign w:val="center"/>
          </w:tcPr>
          <w:p w14:paraId="1DF18E05" w14:textId="77777777"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Exclusão</w:t>
            </w:r>
          </w:p>
        </w:tc>
        <w:tc>
          <w:tcPr>
            <w:tcW w:w="538" w:type="pct"/>
            <w:vAlign w:val="center"/>
          </w:tcPr>
          <w:p w14:paraId="56E20F83"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1.4.3</w:t>
            </w:r>
          </w:p>
        </w:tc>
        <w:tc>
          <w:tcPr>
            <w:tcW w:w="1747" w:type="pct"/>
            <w:vAlign w:val="center"/>
          </w:tcPr>
          <w:p w14:paraId="3979E92F" w14:textId="77777777" w:rsidR="002158EA" w:rsidRPr="000C0894" w:rsidRDefault="002158EA" w:rsidP="00FB378C">
            <w:pPr>
              <w:pStyle w:val="Legenda"/>
              <w:spacing w:before="120" w:after="120"/>
              <w:jc w:val="center"/>
              <w:rPr>
                <w:rFonts w:cs="Arial"/>
                <w:color w:val="000000" w:themeColor="text1"/>
                <w:szCs w:val="24"/>
              </w:rPr>
            </w:pPr>
          </w:p>
        </w:tc>
        <w:tc>
          <w:tcPr>
            <w:tcW w:w="1639" w:type="pct"/>
            <w:vAlign w:val="center"/>
          </w:tcPr>
          <w:p w14:paraId="14F38CB0"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bl>
    <w:p w14:paraId="7DA0E58D" w14:textId="77777777" w:rsidR="006E3142" w:rsidRPr="000C0894" w:rsidRDefault="006E3142" w:rsidP="00FB378C">
      <w:pPr>
        <w:pStyle w:val="Legenda"/>
        <w:spacing w:before="120" w:after="120" w:line="360" w:lineRule="auto"/>
        <w:jc w:val="both"/>
        <w:rPr>
          <w:rFonts w:cs="Arial"/>
          <w:b/>
          <w:szCs w:val="24"/>
        </w:rPr>
      </w:pPr>
    </w:p>
    <w:p w14:paraId="209354AD" w14:textId="77777777" w:rsidR="006E3142" w:rsidRPr="000C0894" w:rsidRDefault="006E3142" w:rsidP="00FB378C">
      <w:pPr>
        <w:pStyle w:val="Legenda"/>
        <w:spacing w:before="120" w:after="120" w:line="360" w:lineRule="auto"/>
        <w:jc w:val="both"/>
        <w:rPr>
          <w:rFonts w:cs="Arial"/>
          <w:b/>
          <w:szCs w:val="24"/>
        </w:rPr>
      </w:pPr>
      <w:r w:rsidRPr="000C0894">
        <w:rPr>
          <w:rFonts w:cs="Arial"/>
          <w:b/>
          <w:szCs w:val="24"/>
        </w:rPr>
        <w:t>Instruções para envio do formulário:</w:t>
      </w:r>
    </w:p>
    <w:p w14:paraId="4F242D77" w14:textId="77777777" w:rsidR="006E3142" w:rsidRDefault="006E3142" w:rsidP="005A66BD">
      <w:pPr>
        <w:pStyle w:val="Legenda"/>
        <w:spacing w:before="120" w:after="120" w:line="360" w:lineRule="auto"/>
        <w:jc w:val="both"/>
        <w:rPr>
          <w:rFonts w:cs="Arial"/>
          <w:b/>
          <w:szCs w:val="24"/>
        </w:rPr>
      </w:pPr>
      <w:r w:rsidRPr="000C0894">
        <w:rPr>
          <w:rFonts w:cs="Arial"/>
          <w:szCs w:val="24"/>
        </w:rPr>
        <w:t xml:space="preserve">Após o preenchimento deste formulário, remeta-o à Agência Nacional do Petróleo, Gás Natural e Biocombustíveis (ANP) até </w:t>
      </w:r>
      <w:r w:rsidR="009403DB">
        <w:rPr>
          <w:rFonts w:cs="Arial"/>
          <w:szCs w:val="24"/>
        </w:rPr>
        <w:t xml:space="preserve">às </w:t>
      </w:r>
      <w:r w:rsidR="009403DB" w:rsidRPr="009403DB">
        <w:rPr>
          <w:rFonts w:cs="Arial"/>
          <w:b/>
          <w:szCs w:val="24"/>
        </w:rPr>
        <w:t>1</w:t>
      </w:r>
      <w:r w:rsidR="009D750B">
        <w:rPr>
          <w:rFonts w:cs="Arial"/>
          <w:b/>
          <w:szCs w:val="24"/>
        </w:rPr>
        <w:t>8</w:t>
      </w:r>
      <w:r w:rsidR="009403DB" w:rsidRPr="009403DB">
        <w:rPr>
          <w:rFonts w:cs="Arial"/>
          <w:b/>
          <w:szCs w:val="24"/>
        </w:rPr>
        <w:t xml:space="preserve"> horas do </w:t>
      </w:r>
      <w:r w:rsidRPr="009403DB">
        <w:rPr>
          <w:rFonts w:eastAsia="PMingLiU" w:cs="Arial"/>
          <w:b/>
          <w:color w:val="000000"/>
          <w:szCs w:val="24"/>
        </w:rPr>
        <w:t xml:space="preserve">dia </w:t>
      </w:r>
      <w:r w:rsidR="0072007B" w:rsidRPr="00CA09BC">
        <w:rPr>
          <w:rFonts w:eastAsia="PMingLiU" w:cs="Arial"/>
          <w:b/>
          <w:color w:val="FF0000"/>
          <w:szCs w:val="24"/>
          <w:highlight w:val="yellow"/>
        </w:rPr>
        <w:t>1</w:t>
      </w:r>
      <w:r w:rsidR="00CA09BC" w:rsidRPr="00CA09BC">
        <w:rPr>
          <w:rFonts w:eastAsia="PMingLiU" w:cs="Arial"/>
          <w:b/>
          <w:color w:val="FF0000"/>
          <w:szCs w:val="24"/>
          <w:highlight w:val="yellow"/>
        </w:rPr>
        <w:t>1</w:t>
      </w:r>
      <w:r w:rsidRPr="00CA09BC">
        <w:rPr>
          <w:rFonts w:eastAsia="PMingLiU" w:cs="Arial"/>
          <w:b/>
          <w:color w:val="FF0000"/>
          <w:szCs w:val="24"/>
          <w:highlight w:val="yellow"/>
        </w:rPr>
        <w:t xml:space="preserve"> de </w:t>
      </w:r>
      <w:r w:rsidR="00CA09BC" w:rsidRPr="00CA09BC">
        <w:rPr>
          <w:rFonts w:eastAsia="PMingLiU" w:cs="Arial"/>
          <w:b/>
          <w:color w:val="FF0000"/>
          <w:szCs w:val="24"/>
          <w:highlight w:val="yellow"/>
        </w:rPr>
        <w:t>julho</w:t>
      </w:r>
      <w:r w:rsidR="009403DB" w:rsidRPr="00CA09BC">
        <w:rPr>
          <w:rFonts w:eastAsia="PMingLiU" w:cs="Arial"/>
          <w:b/>
          <w:color w:val="FF0000"/>
          <w:szCs w:val="24"/>
          <w:highlight w:val="yellow"/>
        </w:rPr>
        <w:t xml:space="preserve"> de 201</w:t>
      </w:r>
      <w:r w:rsidR="001718B8" w:rsidRPr="00CA09BC">
        <w:rPr>
          <w:rFonts w:eastAsia="PMingLiU" w:cs="Arial"/>
          <w:b/>
          <w:color w:val="FF0000"/>
          <w:szCs w:val="24"/>
          <w:highlight w:val="yellow"/>
        </w:rPr>
        <w:t>8</w:t>
      </w:r>
      <w:r w:rsidRPr="00CA09BC">
        <w:rPr>
          <w:rFonts w:eastAsia="PMingLiU" w:cs="Arial"/>
          <w:b/>
          <w:color w:val="FF0000"/>
          <w:szCs w:val="24"/>
        </w:rPr>
        <w:t xml:space="preserve"> </w:t>
      </w:r>
      <w:r w:rsidRPr="000C0894">
        <w:rPr>
          <w:rFonts w:cs="Arial"/>
          <w:szCs w:val="24"/>
        </w:rPr>
        <w:t>pelo</w:t>
      </w:r>
      <w:r w:rsidRPr="000C0894">
        <w:rPr>
          <w:rFonts w:cs="Arial"/>
          <w:b/>
          <w:szCs w:val="24"/>
        </w:rPr>
        <w:t xml:space="preserve"> </w:t>
      </w:r>
      <w:r w:rsidRPr="000C0894">
        <w:rPr>
          <w:rFonts w:cs="Arial"/>
          <w:szCs w:val="24"/>
        </w:rPr>
        <w:t xml:space="preserve">e-mail </w:t>
      </w:r>
      <w:hyperlink r:id="rId8" w:history="1">
        <w:r w:rsidRPr="000C0894">
          <w:rPr>
            <w:rStyle w:val="Hyperlink"/>
            <w:rFonts w:cs="Arial"/>
            <w:szCs w:val="24"/>
          </w:rPr>
          <w:t>rodadas@anp.gov.br</w:t>
        </w:r>
      </w:hyperlink>
      <w:r w:rsidRPr="000C0894">
        <w:rPr>
          <w:rFonts w:cs="Arial"/>
          <w:szCs w:val="24"/>
        </w:rPr>
        <w:t xml:space="preserve">. </w:t>
      </w:r>
      <w:r w:rsidRPr="000C0894">
        <w:rPr>
          <w:rFonts w:cs="Arial"/>
          <w:snapToGrid w:val="0"/>
          <w:color w:val="000000"/>
          <w:szCs w:val="24"/>
        </w:rPr>
        <w:t>A utilização deste formulário é obrigatória. Não serão aceitas sugestões e comentários fora do padrão deste formulário.</w:t>
      </w:r>
      <w:r>
        <w:rPr>
          <w:rFonts w:cs="Arial"/>
          <w:b/>
          <w:szCs w:val="24"/>
        </w:rPr>
        <w:br w:type="page"/>
      </w:r>
    </w:p>
    <w:p w14:paraId="39F1060C" w14:textId="77777777" w:rsidR="006E3142" w:rsidRPr="00C855A3" w:rsidRDefault="006E3142" w:rsidP="00615A71">
      <w:pPr>
        <w:spacing w:before="120" w:after="120" w:line="360" w:lineRule="auto"/>
        <w:jc w:val="center"/>
        <w:rPr>
          <w:rFonts w:ascii="Arial" w:hAnsi="Arial" w:cs="Arial"/>
          <w:b/>
        </w:rPr>
      </w:pPr>
      <w:r w:rsidRPr="00C855A3">
        <w:rPr>
          <w:rFonts w:ascii="Arial" w:hAnsi="Arial" w:cs="Arial"/>
          <w:b/>
          <w:sz w:val="28"/>
        </w:rPr>
        <w:lastRenderedPageBreak/>
        <w:t xml:space="preserve">FORMULÁRIO DE </w:t>
      </w:r>
      <w:r>
        <w:rPr>
          <w:rFonts w:ascii="Arial" w:hAnsi="Arial" w:cs="Arial"/>
          <w:b/>
          <w:sz w:val="28"/>
        </w:rPr>
        <w:t>COMENTÁRIOS E SUGESTÕES</w:t>
      </w:r>
    </w:p>
    <w:p w14:paraId="6E81CFB3" w14:textId="77777777" w:rsidR="006E3142" w:rsidRPr="0062557C" w:rsidRDefault="006E3142" w:rsidP="00615A71">
      <w:pPr>
        <w:pStyle w:val="Legenda"/>
        <w:spacing w:before="120" w:after="120" w:line="360" w:lineRule="auto"/>
        <w:jc w:val="center"/>
        <w:rPr>
          <w:rFonts w:cs="Arial"/>
        </w:rPr>
      </w:pPr>
      <w:r>
        <w:rPr>
          <w:rFonts w:cs="Arial"/>
        </w:rPr>
        <w:t>CONSULTA</w:t>
      </w:r>
      <w:r w:rsidRPr="0062557C">
        <w:rPr>
          <w:rFonts w:cs="Arial"/>
        </w:rPr>
        <w:t xml:space="preserve"> PÚBLICA </w:t>
      </w:r>
      <w:r w:rsidRPr="002B7E12">
        <w:rPr>
          <w:rFonts w:cs="Arial"/>
        </w:rPr>
        <w:t xml:space="preserve">Nº </w:t>
      </w:r>
      <w:r w:rsidR="003435AD" w:rsidRPr="002B7E12">
        <w:rPr>
          <w:rFonts w:cs="Arial"/>
        </w:rPr>
        <w:t>15</w:t>
      </w:r>
      <w:r w:rsidR="001718B8" w:rsidRPr="002B7E12">
        <w:rPr>
          <w:rFonts w:cs="Arial"/>
        </w:rPr>
        <w:t>/2018</w:t>
      </w:r>
    </w:p>
    <w:p w14:paraId="050A01F6" w14:textId="77777777" w:rsidR="006E3142" w:rsidRDefault="006E3142" w:rsidP="00842086">
      <w:pPr>
        <w:pStyle w:val="Legenda"/>
        <w:jc w:val="both"/>
        <w:rPr>
          <w:rFonts w:cs="Arial"/>
          <w:b/>
          <w:szCs w:val="24"/>
        </w:rPr>
      </w:pPr>
    </w:p>
    <w:p w14:paraId="6BF9FEA0" w14:textId="77777777" w:rsidR="006E3142" w:rsidRDefault="006E3142" w:rsidP="00842086">
      <w:pPr>
        <w:pStyle w:val="Legenda"/>
        <w:jc w:val="both"/>
        <w:rPr>
          <w:rFonts w:cs="Arial"/>
          <w:b/>
          <w:szCs w:val="24"/>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37"/>
        <w:gridCol w:w="2084"/>
        <w:gridCol w:w="1624"/>
        <w:gridCol w:w="4436"/>
        <w:gridCol w:w="4269"/>
      </w:tblGrid>
      <w:tr w:rsidR="006E3142" w:rsidRPr="00932C2C" w14:paraId="3C68E3E1" w14:textId="77777777" w:rsidTr="002B7E12">
        <w:trPr>
          <w:trHeight w:val="850"/>
          <w:tblHeader/>
        </w:trPr>
        <w:tc>
          <w:tcPr>
            <w:tcW w:w="551" w:type="pct"/>
            <w:tcBorders>
              <w:bottom w:val="dashSmallGap" w:sz="4" w:space="0" w:color="BFBFBF" w:themeColor="background1" w:themeShade="BF"/>
            </w:tcBorders>
            <w:vAlign w:val="center"/>
          </w:tcPr>
          <w:p w14:paraId="70AA2C2B"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Documento</w:t>
            </w:r>
          </w:p>
        </w:tc>
        <w:tc>
          <w:tcPr>
            <w:tcW w:w="747" w:type="pct"/>
            <w:tcBorders>
              <w:bottom w:val="dashSmallGap" w:sz="4" w:space="0" w:color="BFBFBF" w:themeColor="background1" w:themeShade="BF"/>
            </w:tcBorders>
            <w:vAlign w:val="center"/>
          </w:tcPr>
          <w:p w14:paraId="4B6D6B20"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Natureza da sugestão</w:t>
            </w:r>
          </w:p>
        </w:tc>
        <w:tc>
          <w:tcPr>
            <w:tcW w:w="582" w:type="pct"/>
            <w:tcBorders>
              <w:bottom w:val="dashSmallGap" w:sz="4" w:space="0" w:color="BFBFBF" w:themeColor="background1" w:themeShade="BF"/>
            </w:tcBorders>
            <w:vAlign w:val="center"/>
          </w:tcPr>
          <w:p w14:paraId="3FB38E0E"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Item</w:t>
            </w:r>
          </w:p>
        </w:tc>
        <w:tc>
          <w:tcPr>
            <w:tcW w:w="1590" w:type="pct"/>
            <w:tcBorders>
              <w:bottom w:val="dashSmallGap" w:sz="4" w:space="0" w:color="BFBFBF" w:themeColor="background1" w:themeShade="BF"/>
            </w:tcBorders>
            <w:vAlign w:val="center"/>
          </w:tcPr>
          <w:p w14:paraId="665D8A59"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Proposta de alteração</w:t>
            </w:r>
          </w:p>
        </w:tc>
        <w:tc>
          <w:tcPr>
            <w:tcW w:w="1530" w:type="pct"/>
            <w:tcBorders>
              <w:bottom w:val="dashSmallGap" w:sz="4" w:space="0" w:color="BFBFBF" w:themeColor="background1" w:themeShade="BF"/>
            </w:tcBorders>
            <w:vAlign w:val="center"/>
          </w:tcPr>
          <w:p w14:paraId="2D915B50"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Justificativa</w:t>
            </w:r>
          </w:p>
        </w:tc>
      </w:tr>
      <w:tr w:rsidR="00F232CA" w:rsidRPr="00932C2C" w14:paraId="56AFE7A2" w14:textId="77777777" w:rsidTr="002B7E12">
        <w:trPr>
          <w:trHeight w:val="2268"/>
        </w:trPr>
        <w:tc>
          <w:tcPr>
            <w:tcW w:w="551" w:type="pct"/>
            <w:vAlign w:val="center"/>
          </w:tcPr>
          <w:p w14:paraId="1EFB0415" w14:textId="77777777" w:rsidR="00F232CA" w:rsidRPr="00632B64" w:rsidRDefault="00F232CA" w:rsidP="00F232CA">
            <w:pPr>
              <w:pStyle w:val="Contrato-Clausula-Nvel3"/>
              <w:numPr>
                <w:ilvl w:val="0"/>
                <w:numId w:val="0"/>
              </w:numPr>
              <w:ind w:left="44"/>
              <w:jc w:val="center"/>
              <w:rPr>
                <w:rFonts w:cs="Arial"/>
                <w:color w:val="000000" w:themeColor="text1"/>
                <w:szCs w:val="22"/>
              </w:rPr>
            </w:pPr>
            <w:proofErr w:type="spellStart"/>
            <w:r w:rsidRPr="00632B64">
              <w:rPr>
                <w:rFonts w:cs="Arial"/>
                <w:color w:val="000000" w:themeColor="text1"/>
                <w:szCs w:val="22"/>
              </w:rPr>
              <w:t>Pré</w:t>
            </w:r>
            <w:proofErr w:type="spellEnd"/>
            <w:r w:rsidRPr="00632B64">
              <w:rPr>
                <w:rFonts w:cs="Arial"/>
                <w:color w:val="000000" w:themeColor="text1"/>
                <w:szCs w:val="22"/>
              </w:rPr>
              <w:t>-edital</w:t>
            </w:r>
          </w:p>
        </w:tc>
        <w:tc>
          <w:tcPr>
            <w:tcW w:w="747" w:type="pct"/>
            <w:vAlign w:val="center"/>
          </w:tcPr>
          <w:p w14:paraId="1ED86F33" w14:textId="77777777" w:rsidR="00F232CA" w:rsidRPr="00632B64" w:rsidRDefault="00F232CA" w:rsidP="00F232CA">
            <w:pPr>
              <w:pStyle w:val="Contrato-Clausula-Nvel3"/>
              <w:numPr>
                <w:ilvl w:val="0"/>
                <w:numId w:val="0"/>
              </w:numPr>
              <w:ind w:left="44"/>
              <w:jc w:val="center"/>
              <w:rPr>
                <w:rFonts w:cs="Arial"/>
                <w:szCs w:val="22"/>
              </w:rPr>
            </w:pPr>
            <w:r w:rsidRPr="00632B64">
              <w:rPr>
                <w:rFonts w:cs="Arial"/>
                <w:szCs w:val="22"/>
              </w:rPr>
              <w:t>Alteração</w:t>
            </w:r>
          </w:p>
        </w:tc>
        <w:tc>
          <w:tcPr>
            <w:tcW w:w="582" w:type="pct"/>
            <w:vAlign w:val="center"/>
          </w:tcPr>
          <w:p w14:paraId="702EBBA2" w14:textId="77777777" w:rsidR="00F232CA" w:rsidRPr="00632B64" w:rsidRDefault="00F232CA" w:rsidP="00F232CA">
            <w:pPr>
              <w:pStyle w:val="Contrato-Clausula-Nvel3"/>
              <w:numPr>
                <w:ilvl w:val="0"/>
                <w:numId w:val="0"/>
              </w:numPr>
              <w:ind w:left="44"/>
              <w:jc w:val="center"/>
              <w:rPr>
                <w:rFonts w:cs="Arial"/>
                <w:szCs w:val="22"/>
              </w:rPr>
            </w:pPr>
            <w:r w:rsidRPr="00632B64">
              <w:rPr>
                <w:rFonts w:cs="Arial"/>
                <w:szCs w:val="22"/>
              </w:rPr>
              <w:t>Tabela 18, 10.1.4</w:t>
            </w:r>
          </w:p>
        </w:tc>
        <w:tc>
          <w:tcPr>
            <w:tcW w:w="1590" w:type="pct"/>
            <w:vAlign w:val="center"/>
          </w:tcPr>
          <w:p w14:paraId="4BE13A53" w14:textId="77777777" w:rsidR="00F232CA" w:rsidRPr="00632B64" w:rsidRDefault="00F232CA" w:rsidP="00F232CA">
            <w:pPr>
              <w:pStyle w:val="Contrato-Clausula-Nvel3"/>
              <w:numPr>
                <w:ilvl w:val="0"/>
                <w:numId w:val="0"/>
              </w:numPr>
              <w:ind w:left="44"/>
              <w:rPr>
                <w:rFonts w:cs="Arial"/>
                <w:szCs w:val="22"/>
              </w:rPr>
            </w:pPr>
            <w:r w:rsidRPr="00632B64">
              <w:rPr>
                <w:rFonts w:cs="Arial"/>
                <w:szCs w:val="22"/>
              </w:rPr>
              <w:t>Fazer referência ao Anexo X na coluna modelo</w:t>
            </w:r>
            <w:r>
              <w:rPr>
                <w:rFonts w:cs="Arial"/>
                <w:szCs w:val="22"/>
              </w:rPr>
              <w:t>.</w:t>
            </w:r>
          </w:p>
        </w:tc>
        <w:tc>
          <w:tcPr>
            <w:tcW w:w="1530" w:type="pct"/>
            <w:vAlign w:val="center"/>
          </w:tcPr>
          <w:p w14:paraId="1A876164" w14:textId="77777777" w:rsidR="00F232CA" w:rsidRPr="00632B64" w:rsidRDefault="00F232CA" w:rsidP="00F232CA">
            <w:pPr>
              <w:pStyle w:val="Contrato-Clausula-Nvel3"/>
              <w:numPr>
                <w:ilvl w:val="0"/>
                <w:numId w:val="0"/>
              </w:numPr>
              <w:ind w:left="44"/>
              <w:rPr>
                <w:rFonts w:cs="Arial"/>
                <w:szCs w:val="22"/>
              </w:rPr>
            </w:pPr>
            <w:r w:rsidRPr="00632B64">
              <w:rPr>
                <w:rFonts w:cs="Arial"/>
                <w:szCs w:val="22"/>
              </w:rPr>
              <w:t xml:space="preserve">O item relativo ao Contrato de Consórcio constante na Tabela </w:t>
            </w:r>
            <w:r>
              <w:rPr>
                <w:rFonts w:cs="Arial"/>
                <w:szCs w:val="22"/>
              </w:rPr>
              <w:t xml:space="preserve">18 indica que não há modelo de </w:t>
            </w:r>
            <w:r w:rsidRPr="00632B64">
              <w:rPr>
                <w:rFonts w:cs="Arial"/>
                <w:szCs w:val="22"/>
              </w:rPr>
              <w:t xml:space="preserve">Contrato de Consórcio a ser adotado. Ocorre que o modelo consta no Anexo X e as empresas devem segui-lo. </w:t>
            </w:r>
          </w:p>
        </w:tc>
      </w:tr>
      <w:tr w:rsidR="00C14D6C" w:rsidRPr="00932C2C" w14:paraId="2BCA8954" w14:textId="77777777" w:rsidTr="00C14D6C">
        <w:trPr>
          <w:trHeight w:val="1264"/>
        </w:trPr>
        <w:tc>
          <w:tcPr>
            <w:tcW w:w="551" w:type="pct"/>
            <w:vAlign w:val="center"/>
          </w:tcPr>
          <w:p w14:paraId="41B88A81" w14:textId="24CB4A62" w:rsidR="00C14D6C" w:rsidRDefault="00C14D6C" w:rsidP="00C14D6C">
            <w:pPr>
              <w:pStyle w:val="Contrato-Clausula-Nvel3"/>
              <w:numPr>
                <w:ilvl w:val="0"/>
                <w:numId w:val="0"/>
              </w:numPr>
              <w:ind w:left="44"/>
              <w:jc w:val="center"/>
              <w:rPr>
                <w:rFonts w:cs="Arial"/>
                <w:color w:val="000000" w:themeColor="text1"/>
                <w:szCs w:val="22"/>
              </w:rPr>
            </w:pPr>
            <w:proofErr w:type="spellStart"/>
            <w:r w:rsidRPr="00500F22">
              <w:rPr>
                <w:rFonts w:cs="Arial"/>
                <w:color w:val="000000" w:themeColor="text1"/>
                <w:szCs w:val="22"/>
              </w:rPr>
              <w:t>Pré</w:t>
            </w:r>
            <w:proofErr w:type="spellEnd"/>
            <w:r w:rsidRPr="00500F22">
              <w:rPr>
                <w:rFonts w:cs="Arial"/>
                <w:color w:val="000000" w:themeColor="text1"/>
                <w:szCs w:val="22"/>
              </w:rPr>
              <w:t>-edital</w:t>
            </w:r>
          </w:p>
        </w:tc>
        <w:tc>
          <w:tcPr>
            <w:tcW w:w="747" w:type="pct"/>
            <w:vAlign w:val="center"/>
          </w:tcPr>
          <w:p w14:paraId="5FA65B91" w14:textId="25F15FC1" w:rsidR="00C14D6C" w:rsidRDefault="00C14D6C" w:rsidP="00C14D6C">
            <w:pPr>
              <w:pStyle w:val="Contrato-Clausula-Nvel3"/>
              <w:numPr>
                <w:ilvl w:val="0"/>
                <w:numId w:val="0"/>
              </w:numPr>
              <w:ind w:left="44"/>
              <w:jc w:val="center"/>
              <w:rPr>
                <w:rFonts w:cs="Arial"/>
                <w:szCs w:val="22"/>
              </w:rPr>
            </w:pPr>
            <w:r w:rsidRPr="00500F22">
              <w:rPr>
                <w:rFonts w:cs="Arial"/>
                <w:color w:val="000000" w:themeColor="text1"/>
                <w:szCs w:val="22"/>
              </w:rPr>
              <w:t>Alteração</w:t>
            </w:r>
          </w:p>
        </w:tc>
        <w:tc>
          <w:tcPr>
            <w:tcW w:w="582" w:type="pct"/>
            <w:vAlign w:val="center"/>
          </w:tcPr>
          <w:p w14:paraId="0C13B3C7" w14:textId="37F333E6" w:rsidR="00C14D6C" w:rsidRPr="00C14D6C" w:rsidRDefault="00C14D6C" w:rsidP="00C14D6C">
            <w:pPr>
              <w:pStyle w:val="Contrato-Clausula-Nvel3"/>
              <w:numPr>
                <w:ilvl w:val="0"/>
                <w:numId w:val="0"/>
              </w:numPr>
              <w:ind w:left="44"/>
              <w:jc w:val="center"/>
              <w:rPr>
                <w:rFonts w:cs="Arial"/>
                <w:szCs w:val="22"/>
              </w:rPr>
            </w:pPr>
            <w:r w:rsidRPr="00C14D6C">
              <w:rPr>
                <w:rFonts w:ascii="Helv" w:hAnsi="Helv" w:cs="Helv"/>
                <w:bCs/>
                <w:iCs/>
                <w:color w:val="000000"/>
                <w:lang w:eastAsia="en-US"/>
              </w:rPr>
              <w:t>10.1.2.3</w:t>
            </w:r>
          </w:p>
        </w:tc>
        <w:tc>
          <w:tcPr>
            <w:tcW w:w="1590" w:type="pct"/>
            <w:vAlign w:val="center"/>
          </w:tcPr>
          <w:p w14:paraId="081ACEA8" w14:textId="77777777" w:rsidR="00C14D6C" w:rsidRPr="001A1C66" w:rsidRDefault="00C14D6C" w:rsidP="00C14D6C">
            <w:pPr>
              <w:pStyle w:val="Legenda"/>
              <w:spacing w:before="120" w:after="120"/>
              <w:jc w:val="both"/>
              <w:rPr>
                <w:rFonts w:cs="Arial"/>
                <w:color w:val="000000" w:themeColor="text1"/>
                <w:sz w:val="22"/>
                <w:szCs w:val="22"/>
              </w:rPr>
            </w:pPr>
            <w:r w:rsidRPr="001A1C66">
              <w:rPr>
                <w:rFonts w:cs="Arial"/>
                <w:color w:val="000000" w:themeColor="text1"/>
                <w:sz w:val="22"/>
                <w:szCs w:val="22"/>
              </w:rPr>
              <w:t xml:space="preserve">Serão admitidos contratos de penhor de petróleo e gás natural produzidos no território nacional, em campos onde a extração do primeiro óleo tenha ocorrido há pelo menos dois anos e a produção se mantenha nesse período, e que apresentem </w:t>
            </w:r>
            <w:r w:rsidRPr="001A1C66">
              <w:rPr>
                <w:rFonts w:cs="Arial"/>
                <w:color w:val="000000" w:themeColor="text1"/>
                <w:sz w:val="22"/>
                <w:szCs w:val="22"/>
              </w:rPr>
              <w:tab/>
              <w:t xml:space="preserve">reservas provadas que suportem a curva de produção comprometida. </w:t>
            </w:r>
          </w:p>
          <w:p w14:paraId="0776BD2E" w14:textId="77777777" w:rsidR="00C14D6C" w:rsidRPr="001A1C66" w:rsidRDefault="00C14D6C" w:rsidP="00C14D6C">
            <w:pPr>
              <w:pStyle w:val="Legenda"/>
              <w:spacing w:before="120" w:after="120"/>
              <w:jc w:val="both"/>
              <w:rPr>
                <w:rFonts w:cs="Arial"/>
                <w:color w:val="000000" w:themeColor="text1"/>
                <w:sz w:val="22"/>
                <w:szCs w:val="22"/>
              </w:rPr>
            </w:pPr>
            <w:r w:rsidRPr="001A1C66">
              <w:rPr>
                <w:rFonts w:cs="Arial"/>
                <w:color w:val="000000" w:themeColor="text1"/>
                <w:sz w:val="22"/>
                <w:szCs w:val="22"/>
              </w:rPr>
              <w:t>Um mesmo campo poderá ser considerado para fins de garantia financeira para um ou mais blocos adquiridos na 5ª Rodada de Partilha de Produção.</w:t>
            </w:r>
          </w:p>
          <w:p w14:paraId="6AE4948F" w14:textId="71443F63" w:rsidR="00C14D6C" w:rsidRPr="00632B64" w:rsidRDefault="00C14D6C" w:rsidP="00C14D6C">
            <w:pPr>
              <w:pStyle w:val="Contrato-Clausula-Nvel3"/>
              <w:numPr>
                <w:ilvl w:val="0"/>
                <w:numId w:val="0"/>
              </w:numPr>
              <w:ind w:left="44"/>
              <w:rPr>
                <w:rFonts w:cs="Arial"/>
                <w:b/>
                <w:szCs w:val="22"/>
              </w:rPr>
            </w:pPr>
            <w:r w:rsidRPr="001A1C66">
              <w:rPr>
                <w:rFonts w:cs="Arial"/>
                <w:color w:val="000000" w:themeColor="text1"/>
                <w:szCs w:val="22"/>
              </w:rPr>
              <w:t xml:space="preserve">Campos que estão sendo utilizados como garantia financeira do PEM em blocos adquiridos em outras rodadas de licitação e/ou em outros contratos, também poderão </w:t>
            </w:r>
            <w:r w:rsidRPr="001A1C66">
              <w:rPr>
                <w:rFonts w:cs="Arial"/>
                <w:color w:val="000000" w:themeColor="text1"/>
                <w:szCs w:val="22"/>
              </w:rPr>
              <w:lastRenderedPageBreak/>
              <w:t>ser usados para esta mesma finalidade na 5ª Rodada de Partilha de Produção, desde que cumpram com os pré-requisitos estabelecidos neste edital.</w:t>
            </w:r>
            <w:r w:rsidRPr="00500F22">
              <w:rPr>
                <w:rFonts w:cs="Arial"/>
                <w:bCs/>
                <w:color w:val="000000"/>
                <w:szCs w:val="22"/>
                <w:lang w:eastAsia="en-US"/>
              </w:rPr>
              <w:t xml:space="preserve"> </w:t>
            </w:r>
          </w:p>
        </w:tc>
        <w:tc>
          <w:tcPr>
            <w:tcW w:w="1530" w:type="pct"/>
            <w:vAlign w:val="center"/>
          </w:tcPr>
          <w:p w14:paraId="6240A336" w14:textId="77777777" w:rsidR="00C14D6C" w:rsidRPr="001A1C66" w:rsidRDefault="00C14D6C" w:rsidP="00C14D6C">
            <w:pPr>
              <w:pStyle w:val="Legenda"/>
              <w:spacing w:before="120" w:after="120"/>
              <w:jc w:val="both"/>
              <w:rPr>
                <w:rFonts w:cs="Arial"/>
                <w:color w:val="000000" w:themeColor="text1"/>
                <w:sz w:val="22"/>
                <w:szCs w:val="22"/>
              </w:rPr>
            </w:pPr>
            <w:r w:rsidRPr="001A1C66">
              <w:rPr>
                <w:rFonts w:cs="Arial"/>
                <w:color w:val="000000" w:themeColor="text1"/>
                <w:sz w:val="22"/>
                <w:szCs w:val="22"/>
              </w:rPr>
              <w:lastRenderedPageBreak/>
              <w:t>Sugerimos que seja explicitado que um mesmo campo possa ser usado como garantia financeira do PEM de um ou mais blocos adquiridos na 5ª rodada ainda que esteja servindo como garantia para outras rodadas e/ou outros contratos</w:t>
            </w:r>
          </w:p>
          <w:p w14:paraId="5E2425C9" w14:textId="77777777" w:rsidR="00C14D6C" w:rsidRDefault="00C14D6C" w:rsidP="00C14D6C">
            <w:pPr>
              <w:pStyle w:val="Contrato-Clausula-Nvel3"/>
              <w:numPr>
                <w:ilvl w:val="0"/>
                <w:numId w:val="0"/>
              </w:numPr>
              <w:ind w:left="44"/>
              <w:rPr>
                <w:rFonts w:cs="Arial"/>
                <w:szCs w:val="22"/>
              </w:rPr>
            </w:pPr>
          </w:p>
        </w:tc>
      </w:tr>
      <w:tr w:rsidR="00C14D6C" w:rsidRPr="00932C2C" w14:paraId="07045FB4" w14:textId="77777777" w:rsidTr="002B7E12">
        <w:trPr>
          <w:trHeight w:val="2268"/>
        </w:trPr>
        <w:tc>
          <w:tcPr>
            <w:tcW w:w="551" w:type="pct"/>
            <w:vAlign w:val="center"/>
          </w:tcPr>
          <w:p w14:paraId="353AF9A3" w14:textId="64C23E55" w:rsidR="00C14D6C" w:rsidRDefault="00C14D6C" w:rsidP="00C14D6C">
            <w:pPr>
              <w:pStyle w:val="Contrato-Clausula-Nvel3"/>
              <w:numPr>
                <w:ilvl w:val="0"/>
                <w:numId w:val="0"/>
              </w:numPr>
              <w:ind w:left="44"/>
              <w:jc w:val="center"/>
              <w:rPr>
                <w:rFonts w:cs="Arial"/>
                <w:color w:val="000000" w:themeColor="text1"/>
                <w:szCs w:val="22"/>
              </w:rPr>
            </w:pPr>
            <w:proofErr w:type="spellStart"/>
            <w:r w:rsidRPr="00500F22">
              <w:rPr>
                <w:rFonts w:cs="Arial"/>
                <w:color w:val="000000" w:themeColor="text1"/>
                <w:szCs w:val="22"/>
              </w:rPr>
              <w:t>Pré</w:t>
            </w:r>
            <w:proofErr w:type="spellEnd"/>
            <w:r w:rsidRPr="00500F22">
              <w:rPr>
                <w:rFonts w:cs="Arial"/>
                <w:color w:val="000000" w:themeColor="text1"/>
                <w:szCs w:val="22"/>
              </w:rPr>
              <w:t>-edital</w:t>
            </w:r>
          </w:p>
        </w:tc>
        <w:tc>
          <w:tcPr>
            <w:tcW w:w="747" w:type="pct"/>
            <w:vAlign w:val="center"/>
          </w:tcPr>
          <w:p w14:paraId="3287BB28" w14:textId="0ADE3C6B" w:rsidR="00C14D6C" w:rsidRDefault="00C14D6C" w:rsidP="00C14D6C">
            <w:pPr>
              <w:pStyle w:val="Contrato-Clausula-Nvel3"/>
              <w:numPr>
                <w:ilvl w:val="0"/>
                <w:numId w:val="0"/>
              </w:numPr>
              <w:ind w:left="44"/>
              <w:jc w:val="center"/>
              <w:rPr>
                <w:rFonts w:cs="Arial"/>
                <w:szCs w:val="22"/>
              </w:rPr>
            </w:pPr>
            <w:r>
              <w:rPr>
                <w:rFonts w:cs="Arial"/>
                <w:color w:val="000000" w:themeColor="text1"/>
                <w:szCs w:val="22"/>
              </w:rPr>
              <w:t>Exclusão</w:t>
            </w:r>
          </w:p>
        </w:tc>
        <w:tc>
          <w:tcPr>
            <w:tcW w:w="582" w:type="pct"/>
            <w:vAlign w:val="center"/>
          </w:tcPr>
          <w:p w14:paraId="1C23B850" w14:textId="0AC079D0" w:rsidR="00C14D6C" w:rsidRPr="00C14D6C" w:rsidRDefault="00C14D6C" w:rsidP="00C14D6C">
            <w:pPr>
              <w:pStyle w:val="Contrato-Clausula-Nvel3"/>
              <w:numPr>
                <w:ilvl w:val="0"/>
                <w:numId w:val="0"/>
              </w:numPr>
              <w:ind w:left="44"/>
              <w:jc w:val="center"/>
              <w:rPr>
                <w:rFonts w:cs="Arial"/>
                <w:szCs w:val="22"/>
              </w:rPr>
            </w:pPr>
            <w:r w:rsidRPr="00C14D6C">
              <w:rPr>
                <w:rFonts w:ascii="Helv" w:hAnsi="Helv" w:cs="Helv"/>
                <w:bCs/>
                <w:iCs/>
                <w:color w:val="000000"/>
                <w:lang w:eastAsia="en-US"/>
              </w:rPr>
              <w:t>10.1.2.3</w:t>
            </w:r>
          </w:p>
        </w:tc>
        <w:tc>
          <w:tcPr>
            <w:tcW w:w="1590" w:type="pct"/>
            <w:vAlign w:val="center"/>
          </w:tcPr>
          <w:p w14:paraId="2162932E" w14:textId="150DE919" w:rsidR="00C14D6C" w:rsidRPr="00632B64" w:rsidRDefault="00C14D6C" w:rsidP="00C14D6C">
            <w:pPr>
              <w:pStyle w:val="Contrato-Clausula-Nvel3"/>
              <w:numPr>
                <w:ilvl w:val="0"/>
                <w:numId w:val="0"/>
              </w:numPr>
              <w:ind w:left="44"/>
              <w:rPr>
                <w:rFonts w:cs="Arial"/>
                <w:b/>
                <w:szCs w:val="22"/>
              </w:rPr>
            </w:pPr>
            <w:r>
              <w:rPr>
                <w:rFonts w:cs="Arial"/>
                <w:color w:val="000000" w:themeColor="text1"/>
                <w:szCs w:val="22"/>
              </w:rPr>
              <w:t xml:space="preserve">Remover parágrafo: </w:t>
            </w:r>
            <w:r>
              <w:rPr>
                <w:rFonts w:ascii="Helv" w:hAnsi="Helv" w:cs="Helv"/>
                <w:color w:val="000000"/>
                <w:szCs w:val="22"/>
                <w:lang w:eastAsia="en-US"/>
              </w:rPr>
              <w:t>Somente serão aceitos, para fins de cálculo do valor total empenhado, campos cujo valor médio da receita operacional líquida ajustada à base de cálculo, por barril, dos quatro trimestres anteriores ao trimestre da data de assinatura do contrato seja positivo.</w:t>
            </w:r>
          </w:p>
        </w:tc>
        <w:tc>
          <w:tcPr>
            <w:tcW w:w="1530" w:type="pct"/>
            <w:vAlign w:val="center"/>
          </w:tcPr>
          <w:p w14:paraId="5DB51570" w14:textId="51B410F7" w:rsidR="00C14D6C" w:rsidRDefault="00C14D6C" w:rsidP="00C14D6C">
            <w:pPr>
              <w:pStyle w:val="Contrato-Clausula-Nvel3"/>
              <w:numPr>
                <w:ilvl w:val="0"/>
                <w:numId w:val="0"/>
              </w:numPr>
              <w:ind w:left="44"/>
              <w:rPr>
                <w:rFonts w:cs="Arial"/>
                <w:szCs w:val="22"/>
              </w:rPr>
            </w:pPr>
            <w:r w:rsidRPr="001A1C66">
              <w:rPr>
                <w:rFonts w:ascii="Helv" w:hAnsi="Helv" w:cs="Helv"/>
                <w:color w:val="000000"/>
                <w:szCs w:val="22"/>
                <w:lang w:eastAsia="en-US"/>
              </w:rPr>
              <w:t xml:space="preserve">Entendemos que esta condição não </w:t>
            </w:r>
            <w:r>
              <w:rPr>
                <w:rFonts w:ascii="Helv" w:hAnsi="Helv" w:cs="Helv"/>
                <w:color w:val="000000"/>
                <w:szCs w:val="22"/>
                <w:lang w:eastAsia="en-US"/>
              </w:rPr>
              <w:t>é necessária pois</w:t>
            </w:r>
            <w:r w:rsidRPr="001A1C66">
              <w:rPr>
                <w:rFonts w:ascii="Helv" w:hAnsi="Helv" w:cs="Helv"/>
                <w:color w:val="000000"/>
                <w:szCs w:val="22"/>
                <w:lang w:eastAsia="en-US"/>
              </w:rPr>
              <w:t>, caso a garantia seja executada, a ANP terá prioridade no recebimento da receita proveniente do óleo quer o campo tenha apresentado receita operacional líquida ou não.</w:t>
            </w:r>
          </w:p>
        </w:tc>
      </w:tr>
      <w:tr w:rsidR="00C14D6C" w:rsidRPr="00932C2C" w14:paraId="3C041A1F" w14:textId="77777777" w:rsidTr="002B7E12">
        <w:trPr>
          <w:trHeight w:val="2268"/>
        </w:trPr>
        <w:tc>
          <w:tcPr>
            <w:tcW w:w="551" w:type="pct"/>
            <w:vAlign w:val="center"/>
          </w:tcPr>
          <w:p w14:paraId="75070F8A" w14:textId="681C38C5" w:rsidR="00C14D6C" w:rsidRDefault="00C14D6C" w:rsidP="00C14D6C">
            <w:pPr>
              <w:pStyle w:val="Contrato-Clausula-Nvel3"/>
              <w:numPr>
                <w:ilvl w:val="0"/>
                <w:numId w:val="0"/>
              </w:numPr>
              <w:ind w:left="44"/>
              <w:jc w:val="center"/>
              <w:rPr>
                <w:rFonts w:cs="Arial"/>
                <w:color w:val="000000" w:themeColor="text1"/>
                <w:szCs w:val="22"/>
              </w:rPr>
            </w:pPr>
            <w:proofErr w:type="spellStart"/>
            <w:r w:rsidRPr="00500F22">
              <w:rPr>
                <w:rFonts w:cs="Arial"/>
                <w:color w:val="000000" w:themeColor="text1"/>
                <w:szCs w:val="22"/>
              </w:rPr>
              <w:t>Pré</w:t>
            </w:r>
            <w:proofErr w:type="spellEnd"/>
            <w:r w:rsidRPr="00500F22">
              <w:rPr>
                <w:rFonts w:cs="Arial"/>
                <w:color w:val="000000" w:themeColor="text1"/>
                <w:szCs w:val="22"/>
              </w:rPr>
              <w:t>-edital</w:t>
            </w:r>
          </w:p>
        </w:tc>
        <w:tc>
          <w:tcPr>
            <w:tcW w:w="747" w:type="pct"/>
            <w:vAlign w:val="center"/>
          </w:tcPr>
          <w:p w14:paraId="2AEC14C0" w14:textId="23EC0AF9" w:rsidR="00C14D6C" w:rsidRDefault="00C14D6C" w:rsidP="00C14D6C">
            <w:pPr>
              <w:pStyle w:val="Contrato-Clausula-Nvel3"/>
              <w:numPr>
                <w:ilvl w:val="0"/>
                <w:numId w:val="0"/>
              </w:numPr>
              <w:ind w:left="44"/>
              <w:jc w:val="center"/>
              <w:rPr>
                <w:rFonts w:cs="Arial"/>
                <w:szCs w:val="22"/>
              </w:rPr>
            </w:pPr>
            <w:r w:rsidRPr="00500F22">
              <w:rPr>
                <w:rFonts w:cs="Arial"/>
                <w:color w:val="000000" w:themeColor="text1"/>
                <w:szCs w:val="22"/>
              </w:rPr>
              <w:t>Alteração</w:t>
            </w:r>
          </w:p>
        </w:tc>
        <w:tc>
          <w:tcPr>
            <w:tcW w:w="582" w:type="pct"/>
            <w:vAlign w:val="center"/>
          </w:tcPr>
          <w:p w14:paraId="3DE4C7B7" w14:textId="5BB6779E" w:rsidR="00C14D6C" w:rsidRPr="00C14D6C" w:rsidRDefault="00C14D6C" w:rsidP="00C14D6C">
            <w:pPr>
              <w:pStyle w:val="Contrato-Clausula-Nvel3"/>
              <w:numPr>
                <w:ilvl w:val="0"/>
                <w:numId w:val="0"/>
              </w:numPr>
              <w:ind w:left="44"/>
              <w:jc w:val="center"/>
              <w:rPr>
                <w:rFonts w:cs="Arial"/>
                <w:szCs w:val="22"/>
              </w:rPr>
            </w:pPr>
            <w:r w:rsidRPr="00C14D6C">
              <w:rPr>
                <w:rFonts w:ascii="Helv" w:hAnsi="Helv" w:cs="Helv"/>
                <w:bCs/>
                <w:iCs/>
                <w:color w:val="000000"/>
                <w:lang w:eastAsia="en-US"/>
              </w:rPr>
              <w:t>10.1.2.3</w:t>
            </w:r>
          </w:p>
        </w:tc>
        <w:tc>
          <w:tcPr>
            <w:tcW w:w="1590" w:type="pct"/>
            <w:vAlign w:val="center"/>
          </w:tcPr>
          <w:p w14:paraId="0CCE99A4" w14:textId="0217CBE8" w:rsidR="00C14D6C" w:rsidRPr="00632B64" w:rsidRDefault="00C14D6C" w:rsidP="00C14D6C">
            <w:pPr>
              <w:pStyle w:val="Contrato-Clausula-Nvel3"/>
              <w:numPr>
                <w:ilvl w:val="0"/>
                <w:numId w:val="0"/>
              </w:numPr>
              <w:ind w:left="44"/>
              <w:rPr>
                <w:rFonts w:cs="Arial"/>
                <w:b/>
                <w:szCs w:val="22"/>
              </w:rPr>
            </w:pPr>
            <w:r w:rsidRPr="001A1C66">
              <w:rPr>
                <w:rFonts w:ascii="Helv" w:hAnsi="Helv" w:cs="Helv"/>
                <w:szCs w:val="22"/>
                <w:lang w:eastAsia="en-US"/>
              </w:rPr>
              <w:t>O limite máximo de empenho aceito pela ANP para os contratos de penhor, considerando inclusive os contratos em vigor, será de 80% (oitenta por cento) da produção anual total de petróleo e gás natural da concessionária ou contratada no Brasil, aferida pela média dos últimos 12 (doze) meses dos valores constantes do Boletim da Produção de Petróleo e Gás Natural publicado pela ANP.</w:t>
            </w:r>
          </w:p>
        </w:tc>
        <w:tc>
          <w:tcPr>
            <w:tcW w:w="1530" w:type="pct"/>
            <w:vAlign w:val="center"/>
          </w:tcPr>
          <w:p w14:paraId="6CE8DA1A" w14:textId="5D7F6C65" w:rsidR="00C14D6C" w:rsidRDefault="00C14D6C" w:rsidP="00C14D6C">
            <w:pPr>
              <w:pStyle w:val="Contrato-Clausula-Nvel3"/>
              <w:numPr>
                <w:ilvl w:val="0"/>
                <w:numId w:val="0"/>
              </w:numPr>
              <w:ind w:left="44"/>
              <w:rPr>
                <w:rFonts w:cs="Arial"/>
                <w:szCs w:val="22"/>
              </w:rPr>
            </w:pPr>
            <w:r w:rsidRPr="001A1C66">
              <w:rPr>
                <w:rFonts w:ascii="Helv" w:hAnsi="Helv" w:cs="Helv"/>
                <w:szCs w:val="22"/>
                <w:lang w:eastAsia="en-US"/>
              </w:rPr>
              <w:t>Sugerimos que o limite máximo de empenho aceito pela ANP para os contratos de penhor seja revisado para um valor maior do que os atuais 50% da produção anual total de petróleo e gás natural da concessionária ou contratada no Brasi</w:t>
            </w:r>
            <w:r>
              <w:rPr>
                <w:rFonts w:ascii="Helv" w:hAnsi="Helv" w:cs="Helv"/>
                <w:szCs w:val="22"/>
                <w:lang w:eastAsia="en-US"/>
              </w:rPr>
              <w:t>l.</w:t>
            </w:r>
          </w:p>
        </w:tc>
      </w:tr>
      <w:tr w:rsidR="006F2775" w:rsidRPr="00932C2C" w14:paraId="1CC87BC5" w14:textId="77777777" w:rsidTr="002B7E12">
        <w:trPr>
          <w:trHeight w:val="2268"/>
        </w:trPr>
        <w:tc>
          <w:tcPr>
            <w:tcW w:w="551" w:type="pct"/>
            <w:vAlign w:val="center"/>
          </w:tcPr>
          <w:p w14:paraId="46C56464" w14:textId="1662B0DC" w:rsidR="006F2775" w:rsidRPr="00632B64" w:rsidRDefault="001F37C1" w:rsidP="00F232CA">
            <w:pPr>
              <w:pStyle w:val="Contrato-Clausula-Nvel3"/>
              <w:numPr>
                <w:ilvl w:val="0"/>
                <w:numId w:val="0"/>
              </w:numPr>
              <w:ind w:left="44"/>
              <w:jc w:val="center"/>
              <w:rPr>
                <w:rFonts w:cs="Arial"/>
                <w:color w:val="000000" w:themeColor="text1"/>
                <w:szCs w:val="22"/>
              </w:rPr>
            </w:pPr>
            <w:r>
              <w:rPr>
                <w:rFonts w:cs="Arial"/>
                <w:color w:val="000000" w:themeColor="text1"/>
                <w:szCs w:val="22"/>
              </w:rPr>
              <w:t>Minuta do contrato</w:t>
            </w:r>
          </w:p>
        </w:tc>
        <w:tc>
          <w:tcPr>
            <w:tcW w:w="747" w:type="pct"/>
            <w:vAlign w:val="center"/>
          </w:tcPr>
          <w:p w14:paraId="1DA93256" w14:textId="77777777" w:rsidR="006F2775" w:rsidRPr="00632B64" w:rsidRDefault="006F2775" w:rsidP="00F232CA">
            <w:pPr>
              <w:pStyle w:val="Contrato-Clausula-Nvel3"/>
              <w:numPr>
                <w:ilvl w:val="0"/>
                <w:numId w:val="0"/>
              </w:numPr>
              <w:ind w:left="44"/>
              <w:jc w:val="center"/>
              <w:rPr>
                <w:rFonts w:cs="Arial"/>
                <w:szCs w:val="22"/>
              </w:rPr>
            </w:pPr>
            <w:r>
              <w:rPr>
                <w:rFonts w:cs="Arial"/>
                <w:szCs w:val="22"/>
              </w:rPr>
              <w:t>Exclusão</w:t>
            </w:r>
          </w:p>
        </w:tc>
        <w:tc>
          <w:tcPr>
            <w:tcW w:w="582" w:type="pct"/>
            <w:vAlign w:val="center"/>
          </w:tcPr>
          <w:p w14:paraId="7EFCD731" w14:textId="77777777" w:rsidR="006F2775" w:rsidRPr="00632B64" w:rsidRDefault="006F2775" w:rsidP="00F232CA">
            <w:pPr>
              <w:pStyle w:val="Contrato-Clausula-Nvel3"/>
              <w:numPr>
                <w:ilvl w:val="0"/>
                <w:numId w:val="0"/>
              </w:numPr>
              <w:ind w:left="44"/>
              <w:jc w:val="center"/>
              <w:rPr>
                <w:rFonts w:cs="Arial"/>
                <w:szCs w:val="22"/>
              </w:rPr>
            </w:pPr>
            <w:r>
              <w:rPr>
                <w:rFonts w:cs="Arial"/>
                <w:szCs w:val="22"/>
              </w:rPr>
              <w:t>1.2.3</w:t>
            </w:r>
          </w:p>
        </w:tc>
        <w:tc>
          <w:tcPr>
            <w:tcW w:w="1590" w:type="pct"/>
            <w:vAlign w:val="center"/>
          </w:tcPr>
          <w:p w14:paraId="44D87DB8" w14:textId="77777777" w:rsidR="006F2775" w:rsidRPr="00632B64" w:rsidRDefault="006F2775" w:rsidP="00F232CA">
            <w:pPr>
              <w:pStyle w:val="Contrato-Clausula-Nvel3"/>
              <w:numPr>
                <w:ilvl w:val="0"/>
                <w:numId w:val="0"/>
              </w:numPr>
              <w:ind w:left="44"/>
              <w:rPr>
                <w:rFonts w:cs="Arial"/>
                <w:b/>
                <w:szCs w:val="22"/>
              </w:rPr>
            </w:pPr>
          </w:p>
        </w:tc>
        <w:tc>
          <w:tcPr>
            <w:tcW w:w="1530" w:type="pct"/>
            <w:vAlign w:val="center"/>
          </w:tcPr>
          <w:p w14:paraId="405BCCB1" w14:textId="77777777" w:rsidR="006F2775" w:rsidRPr="00632B64" w:rsidRDefault="006F2775" w:rsidP="00F232CA">
            <w:pPr>
              <w:pStyle w:val="Contrato-Clausula-Nvel3"/>
              <w:numPr>
                <w:ilvl w:val="0"/>
                <w:numId w:val="0"/>
              </w:numPr>
              <w:ind w:left="44"/>
              <w:rPr>
                <w:rFonts w:cs="Arial"/>
                <w:szCs w:val="22"/>
              </w:rPr>
            </w:pPr>
            <w:r>
              <w:rPr>
                <w:rFonts w:cs="Arial"/>
                <w:szCs w:val="22"/>
              </w:rPr>
              <w:t xml:space="preserve">A redação difere da constante na resolução ANP 25/2013, o que gera incertezas para os investidores. </w:t>
            </w:r>
          </w:p>
        </w:tc>
      </w:tr>
      <w:tr w:rsidR="00F232CA" w:rsidRPr="00932C2C" w14:paraId="279666BB" w14:textId="77777777" w:rsidTr="002B7E12">
        <w:trPr>
          <w:trHeight w:val="2268"/>
        </w:trPr>
        <w:tc>
          <w:tcPr>
            <w:tcW w:w="551" w:type="pct"/>
            <w:vAlign w:val="center"/>
          </w:tcPr>
          <w:p w14:paraId="5240E365" w14:textId="77777777" w:rsidR="00F232CA" w:rsidRPr="00632B64" w:rsidRDefault="00F232CA" w:rsidP="00F232CA">
            <w:pPr>
              <w:pStyle w:val="Contrato-Clausula-Nvel3"/>
              <w:numPr>
                <w:ilvl w:val="0"/>
                <w:numId w:val="0"/>
              </w:numPr>
              <w:ind w:left="44"/>
              <w:jc w:val="center"/>
              <w:rPr>
                <w:rFonts w:cs="Arial"/>
                <w:szCs w:val="22"/>
              </w:rPr>
            </w:pPr>
            <w:r w:rsidRPr="00632B64">
              <w:rPr>
                <w:rFonts w:cs="Arial"/>
                <w:color w:val="000000" w:themeColor="text1"/>
                <w:szCs w:val="22"/>
              </w:rPr>
              <w:lastRenderedPageBreak/>
              <w:t>Minuta do contrato</w:t>
            </w:r>
          </w:p>
        </w:tc>
        <w:tc>
          <w:tcPr>
            <w:tcW w:w="747" w:type="pct"/>
            <w:vAlign w:val="center"/>
          </w:tcPr>
          <w:p w14:paraId="1E6087B0" w14:textId="77777777" w:rsidR="00F232CA" w:rsidRPr="00632B64" w:rsidRDefault="00F232CA" w:rsidP="00F232CA">
            <w:pPr>
              <w:pStyle w:val="Contrato-Clausula-Nvel3"/>
              <w:numPr>
                <w:ilvl w:val="0"/>
                <w:numId w:val="0"/>
              </w:numPr>
              <w:ind w:left="44"/>
              <w:jc w:val="center"/>
              <w:rPr>
                <w:rFonts w:cs="Arial"/>
                <w:szCs w:val="22"/>
              </w:rPr>
            </w:pPr>
            <w:r w:rsidRPr="00632B64">
              <w:rPr>
                <w:rFonts w:cs="Arial"/>
                <w:szCs w:val="22"/>
              </w:rPr>
              <w:t>Alteração</w:t>
            </w:r>
          </w:p>
        </w:tc>
        <w:tc>
          <w:tcPr>
            <w:tcW w:w="582" w:type="pct"/>
            <w:vAlign w:val="center"/>
          </w:tcPr>
          <w:p w14:paraId="78423749" w14:textId="77777777" w:rsidR="00F232CA" w:rsidRPr="00632B64" w:rsidRDefault="00F232CA" w:rsidP="00F232CA">
            <w:pPr>
              <w:pStyle w:val="Contrato-Clausula-Nvel3"/>
              <w:numPr>
                <w:ilvl w:val="0"/>
                <w:numId w:val="0"/>
              </w:numPr>
              <w:ind w:left="44"/>
              <w:jc w:val="center"/>
              <w:rPr>
                <w:rFonts w:cs="Arial"/>
                <w:szCs w:val="22"/>
              </w:rPr>
            </w:pPr>
            <w:r w:rsidRPr="00632B64">
              <w:rPr>
                <w:rFonts w:cs="Arial"/>
                <w:szCs w:val="22"/>
              </w:rPr>
              <w:t>1.2.10</w:t>
            </w:r>
          </w:p>
        </w:tc>
        <w:tc>
          <w:tcPr>
            <w:tcW w:w="1590" w:type="pct"/>
            <w:vAlign w:val="center"/>
          </w:tcPr>
          <w:p w14:paraId="1F4FEF3F" w14:textId="662B2134" w:rsidR="0026494C" w:rsidRPr="00632B64" w:rsidRDefault="0026494C" w:rsidP="008C6274">
            <w:pPr>
              <w:pStyle w:val="Contrato-Clausula-Nvel3"/>
              <w:numPr>
                <w:ilvl w:val="0"/>
                <w:numId w:val="0"/>
              </w:numPr>
              <w:ind w:left="44"/>
              <w:rPr>
                <w:rFonts w:cs="Arial"/>
                <w:szCs w:val="22"/>
              </w:rPr>
            </w:pPr>
            <w:r w:rsidRPr="0026494C">
              <w:rPr>
                <w:rFonts w:cs="Arial"/>
                <w:szCs w:val="22"/>
              </w:rPr>
              <w:t>Cessão: transferência, total ou parcial, da titularidade de direitos e obrigações decorrentes do Contrato; fusão, cisão e incorporação, quando a reorganização societária resultar em mudança do Contratado</w:t>
            </w:r>
            <w:r w:rsidR="008C6274">
              <w:rPr>
                <w:rFonts w:cs="Arial"/>
                <w:szCs w:val="22"/>
              </w:rPr>
              <w:t>.</w:t>
            </w:r>
          </w:p>
        </w:tc>
        <w:tc>
          <w:tcPr>
            <w:tcW w:w="1530" w:type="pct"/>
            <w:vAlign w:val="center"/>
          </w:tcPr>
          <w:p w14:paraId="589A03F3" w14:textId="77777777" w:rsidR="00F232CA" w:rsidRPr="00632B64" w:rsidRDefault="00F232CA" w:rsidP="00F232CA">
            <w:pPr>
              <w:pStyle w:val="Contrato-Clausula-Nvel3"/>
              <w:numPr>
                <w:ilvl w:val="0"/>
                <w:numId w:val="0"/>
              </w:numPr>
              <w:ind w:left="44"/>
              <w:rPr>
                <w:rFonts w:cs="Arial"/>
                <w:szCs w:val="22"/>
              </w:rPr>
            </w:pPr>
            <w:r w:rsidRPr="00632B64">
              <w:rPr>
                <w:rFonts w:cs="Arial"/>
                <w:szCs w:val="22"/>
              </w:rPr>
              <w:t>A mera modificação do Operador, sem a alteração das participações indivisas, não deveria ser considerada como Cessão. Desse modo, vislumbra-se a simplificação e desburocratização do processo (</w:t>
            </w:r>
            <w:proofErr w:type="spellStart"/>
            <w:r w:rsidRPr="00632B64">
              <w:rPr>
                <w:rFonts w:cs="Arial"/>
                <w:szCs w:val="22"/>
              </w:rPr>
              <w:t>ex</w:t>
            </w:r>
            <w:proofErr w:type="spellEnd"/>
            <w:r w:rsidRPr="00632B64">
              <w:rPr>
                <w:rFonts w:cs="Arial"/>
                <w:szCs w:val="22"/>
              </w:rPr>
              <w:t>: necessidade de submissão ao CADE).</w:t>
            </w:r>
          </w:p>
        </w:tc>
      </w:tr>
      <w:tr w:rsidR="00F232CA" w:rsidRPr="00932C2C" w14:paraId="4636C1E4" w14:textId="77777777" w:rsidTr="002B7E12">
        <w:trPr>
          <w:trHeight w:val="2268"/>
        </w:trPr>
        <w:tc>
          <w:tcPr>
            <w:tcW w:w="551" w:type="pct"/>
            <w:vAlign w:val="center"/>
          </w:tcPr>
          <w:p w14:paraId="21A918A6" w14:textId="77777777" w:rsidR="00F232CA" w:rsidRPr="00632B64" w:rsidRDefault="00F232CA" w:rsidP="00F232CA">
            <w:pPr>
              <w:pStyle w:val="Contrato-Clausula-Nvel3"/>
              <w:numPr>
                <w:ilvl w:val="0"/>
                <w:numId w:val="0"/>
              </w:numPr>
              <w:ind w:left="44"/>
              <w:jc w:val="center"/>
              <w:rPr>
                <w:rFonts w:cs="Arial"/>
                <w:color w:val="000000" w:themeColor="text1"/>
                <w:szCs w:val="22"/>
                <w:highlight w:val="yellow"/>
              </w:rPr>
            </w:pPr>
            <w:r w:rsidRPr="00632B64">
              <w:rPr>
                <w:rFonts w:cs="Arial"/>
                <w:color w:val="000000" w:themeColor="text1"/>
                <w:szCs w:val="22"/>
              </w:rPr>
              <w:t>Minuta do contrato</w:t>
            </w:r>
          </w:p>
        </w:tc>
        <w:tc>
          <w:tcPr>
            <w:tcW w:w="747" w:type="pct"/>
            <w:vAlign w:val="center"/>
          </w:tcPr>
          <w:p w14:paraId="6F236122" w14:textId="77777777" w:rsidR="00F232CA" w:rsidRPr="00614757" w:rsidRDefault="00B9579B" w:rsidP="00F232CA">
            <w:pPr>
              <w:pStyle w:val="Contrato-Clausula-Nvel3"/>
              <w:numPr>
                <w:ilvl w:val="0"/>
                <w:numId w:val="0"/>
              </w:numPr>
              <w:ind w:left="44"/>
              <w:jc w:val="center"/>
              <w:rPr>
                <w:rFonts w:cs="Arial"/>
                <w:color w:val="000000" w:themeColor="text1"/>
                <w:szCs w:val="22"/>
              </w:rPr>
            </w:pPr>
            <w:r w:rsidRPr="00614757">
              <w:rPr>
                <w:rFonts w:cs="Arial"/>
                <w:color w:val="000000" w:themeColor="text1"/>
                <w:szCs w:val="22"/>
              </w:rPr>
              <w:t>Alteração</w:t>
            </w:r>
          </w:p>
        </w:tc>
        <w:tc>
          <w:tcPr>
            <w:tcW w:w="582" w:type="pct"/>
            <w:vAlign w:val="center"/>
          </w:tcPr>
          <w:p w14:paraId="3B524479" w14:textId="3A177E54" w:rsidR="00F232CA" w:rsidRPr="00632B64" w:rsidRDefault="00F232CA" w:rsidP="00F232CA">
            <w:pPr>
              <w:pStyle w:val="Contrato-Clausula-Nvel3"/>
              <w:numPr>
                <w:ilvl w:val="0"/>
                <w:numId w:val="0"/>
              </w:numPr>
              <w:ind w:left="44"/>
              <w:jc w:val="center"/>
              <w:rPr>
                <w:rFonts w:cs="Arial"/>
                <w:color w:val="000000" w:themeColor="text1"/>
                <w:szCs w:val="22"/>
                <w:highlight w:val="yellow"/>
              </w:rPr>
            </w:pPr>
            <w:r w:rsidRPr="00632B64">
              <w:rPr>
                <w:rFonts w:cs="Arial"/>
                <w:color w:val="000000" w:themeColor="text1"/>
                <w:szCs w:val="22"/>
              </w:rPr>
              <w:t>1.2.4</w:t>
            </w:r>
            <w:r w:rsidR="00DB6F9F">
              <w:rPr>
                <w:rFonts w:cs="Arial"/>
                <w:color w:val="000000" w:themeColor="text1"/>
                <w:szCs w:val="22"/>
              </w:rPr>
              <w:t>3</w:t>
            </w:r>
          </w:p>
        </w:tc>
        <w:tc>
          <w:tcPr>
            <w:tcW w:w="1590" w:type="pct"/>
            <w:vAlign w:val="center"/>
          </w:tcPr>
          <w:p w14:paraId="5E1997D1" w14:textId="77777777" w:rsidR="00F232CA" w:rsidRPr="00632B64" w:rsidRDefault="00F232CA" w:rsidP="00F232CA">
            <w:pPr>
              <w:jc w:val="both"/>
              <w:rPr>
                <w:rFonts w:ascii="Arial" w:hAnsi="Arial" w:cs="Arial"/>
                <w:sz w:val="22"/>
                <w:szCs w:val="22"/>
              </w:rPr>
            </w:pPr>
            <w:r w:rsidRPr="00632B64">
              <w:rPr>
                <w:rFonts w:ascii="Arial" w:hAnsi="Arial" w:cs="Arial"/>
                <w:b/>
                <w:sz w:val="22"/>
                <w:szCs w:val="22"/>
              </w:rPr>
              <w:t>Programa de Desativação das Instalações:</w:t>
            </w:r>
            <w:r w:rsidRPr="00632B64">
              <w:rPr>
                <w:rFonts w:ascii="Arial" w:hAnsi="Arial" w:cs="Arial"/>
                <w:sz w:val="22"/>
                <w:szCs w:val="22"/>
              </w:rPr>
              <w:t xml:space="preserve"> documento em que se especifica o conjunto de atividades visando ao abandono definitivo de poços, incluindo seu eventual arrasamento, e de retirada de operação, remoção e destinação final adequada das instalações e recuperação das áreas onde estas instalações se situam.</w:t>
            </w:r>
          </w:p>
          <w:p w14:paraId="7BF8D308" w14:textId="77777777" w:rsidR="00B9579B" w:rsidRPr="00632B64" w:rsidRDefault="00B9579B" w:rsidP="00F232CA">
            <w:pPr>
              <w:rPr>
                <w:rFonts w:ascii="Arial" w:hAnsi="Arial" w:cs="Arial"/>
                <w:b/>
                <w:sz w:val="22"/>
                <w:szCs w:val="22"/>
                <w:highlight w:val="yellow"/>
              </w:rPr>
            </w:pPr>
          </w:p>
        </w:tc>
        <w:tc>
          <w:tcPr>
            <w:tcW w:w="1530" w:type="pct"/>
            <w:vAlign w:val="center"/>
          </w:tcPr>
          <w:p w14:paraId="13C4C9B4" w14:textId="77777777" w:rsidR="00F232CA" w:rsidRPr="00632B64" w:rsidRDefault="00F232CA" w:rsidP="00614757">
            <w:pPr>
              <w:pStyle w:val="Contrato-Clausula-Nvel3"/>
              <w:numPr>
                <w:ilvl w:val="0"/>
                <w:numId w:val="0"/>
              </w:numPr>
              <w:ind w:left="44"/>
              <w:rPr>
                <w:rFonts w:cs="Arial"/>
                <w:szCs w:val="22"/>
              </w:rPr>
            </w:pPr>
            <w:r w:rsidRPr="00632B64">
              <w:rPr>
                <w:rFonts w:cs="Arial"/>
                <w:szCs w:val="22"/>
              </w:rPr>
              <w:t xml:space="preserve">Sugerimos que seja adotada a redação utilizada nas minutas de contrato da 2ª e 3ª Rodadas de Partilha, uma vez que o entendimento é de que a recuperação deve ser da área onde as instalações se situam. </w:t>
            </w:r>
          </w:p>
          <w:p w14:paraId="7F7AB22A" w14:textId="77777777" w:rsidR="00F232CA" w:rsidRPr="00632B64" w:rsidRDefault="00F232CA" w:rsidP="00650B7B">
            <w:pPr>
              <w:shd w:val="clear" w:color="auto" w:fill="FFFFFF"/>
              <w:jc w:val="both"/>
              <w:rPr>
                <w:rFonts w:ascii="Calibri" w:hAnsi="Calibri"/>
                <w:color w:val="000000"/>
                <w:sz w:val="22"/>
                <w:szCs w:val="22"/>
              </w:rPr>
            </w:pPr>
            <w:r w:rsidRPr="00632B64">
              <w:rPr>
                <w:rFonts w:ascii="Arial" w:hAnsi="Arial" w:cs="Arial"/>
                <w:color w:val="000000"/>
                <w:sz w:val="22"/>
                <w:szCs w:val="22"/>
              </w:rPr>
              <w:t xml:space="preserve">O programa de desativação de instalações se presta fundamentalmente ao planejamento do fim das atividades em campo, o que pressupõe as ações de remoção das instalações e recuperação das áreas onde as mesmas se localizavam. </w:t>
            </w:r>
          </w:p>
          <w:p w14:paraId="2111E2CE" w14:textId="77777777" w:rsidR="00F232CA" w:rsidRPr="00AD6F12" w:rsidRDefault="00F232CA" w:rsidP="00614757">
            <w:pPr>
              <w:pStyle w:val="Contrato-Clausula-Nvel3"/>
              <w:numPr>
                <w:ilvl w:val="0"/>
                <w:numId w:val="0"/>
              </w:numPr>
              <w:ind w:left="44"/>
              <w:rPr>
                <w:rFonts w:cs="Arial"/>
                <w:szCs w:val="22"/>
              </w:rPr>
            </w:pPr>
            <w:r w:rsidRPr="00632B64">
              <w:rPr>
                <w:rFonts w:cs="Arial"/>
                <w:szCs w:val="22"/>
              </w:rPr>
              <w:t xml:space="preserve">Para as atividades em decorrência desse contrato, são necessárias as licenças ambientais, cabendo a este órgão a delimitação da área de abrangência. </w:t>
            </w:r>
          </w:p>
        </w:tc>
      </w:tr>
      <w:tr w:rsidR="00F232CA" w:rsidRPr="00932C2C" w14:paraId="2AB846F1" w14:textId="77777777" w:rsidTr="002B7E12">
        <w:trPr>
          <w:trHeight w:val="2268"/>
        </w:trPr>
        <w:tc>
          <w:tcPr>
            <w:tcW w:w="551" w:type="pct"/>
            <w:vAlign w:val="center"/>
          </w:tcPr>
          <w:p w14:paraId="3DB9257D"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lastRenderedPageBreak/>
              <w:t>Minuta do contrato</w:t>
            </w:r>
          </w:p>
        </w:tc>
        <w:tc>
          <w:tcPr>
            <w:tcW w:w="747" w:type="pct"/>
            <w:vAlign w:val="center"/>
          </w:tcPr>
          <w:p w14:paraId="02E00834"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Alteração</w:t>
            </w:r>
          </w:p>
        </w:tc>
        <w:tc>
          <w:tcPr>
            <w:tcW w:w="582" w:type="pct"/>
            <w:vAlign w:val="center"/>
          </w:tcPr>
          <w:p w14:paraId="67A7538F" w14:textId="77777777" w:rsidR="00F232CA" w:rsidRPr="00AD6F12" w:rsidRDefault="00F232CA" w:rsidP="00B9579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1.2.</w:t>
            </w:r>
            <w:r w:rsidR="00B9579B">
              <w:rPr>
                <w:rFonts w:cs="Arial"/>
                <w:color w:val="000000" w:themeColor="text1"/>
                <w:szCs w:val="22"/>
              </w:rPr>
              <w:t>48</w:t>
            </w:r>
          </w:p>
        </w:tc>
        <w:tc>
          <w:tcPr>
            <w:tcW w:w="1590" w:type="pct"/>
            <w:vAlign w:val="center"/>
          </w:tcPr>
          <w:p w14:paraId="338580D7" w14:textId="04685308" w:rsidR="00B9579B" w:rsidRPr="00F711F1" w:rsidRDefault="00F232CA" w:rsidP="00F232CA">
            <w:pPr>
              <w:pStyle w:val="CTOAsubpargrafo"/>
              <w:ind w:left="0" w:firstLine="0"/>
              <w:rPr>
                <w:rFonts w:cs="Arial"/>
                <w:szCs w:val="22"/>
              </w:rPr>
            </w:pPr>
            <w:r w:rsidRPr="00AD6F12">
              <w:rPr>
                <w:rFonts w:cs="Arial"/>
                <w:b/>
                <w:szCs w:val="22"/>
              </w:rPr>
              <w:t>Relatório Final de Avaliação de Descoberta</w:t>
            </w:r>
            <w:r w:rsidRPr="00AD6F12">
              <w:rPr>
                <w:rFonts w:cs="Arial"/>
                <w:szCs w:val="22"/>
              </w:rPr>
              <w:t>: documento preparado e apresentado pelo Concessionário à ANP</w:t>
            </w:r>
            <w:r w:rsidR="00F711F1">
              <w:rPr>
                <w:rFonts w:cs="Arial"/>
                <w:szCs w:val="22"/>
              </w:rPr>
              <w:t>, no</w:t>
            </w:r>
            <w:r w:rsidRPr="00AD6F12">
              <w:rPr>
                <w:rFonts w:cs="Arial"/>
                <w:szCs w:val="22"/>
              </w:rPr>
              <w:t xml:space="preserve"> qual se descreve o conjunto das Operações empregadas para a Avaliação de Descoberta de Petróleo e/ou Gás Natural, os resultados desta Avaliação e, eventualmente, a área que o Concessionário pretende reter para Desenvolvimento</w:t>
            </w:r>
            <w:r w:rsidR="00F711F1">
              <w:rPr>
                <w:rFonts w:cs="Arial"/>
                <w:szCs w:val="22"/>
              </w:rPr>
              <w:t>.</w:t>
            </w:r>
          </w:p>
        </w:tc>
        <w:tc>
          <w:tcPr>
            <w:tcW w:w="1530" w:type="pct"/>
            <w:vAlign w:val="center"/>
          </w:tcPr>
          <w:p w14:paraId="23AC8642" w14:textId="77777777" w:rsidR="00F232CA" w:rsidRDefault="00CB472C" w:rsidP="00F232CA">
            <w:pPr>
              <w:pStyle w:val="Contrato-Clausula-Nvel3"/>
              <w:numPr>
                <w:ilvl w:val="0"/>
                <w:numId w:val="0"/>
              </w:numPr>
              <w:ind w:left="44"/>
              <w:rPr>
                <w:rFonts w:cs="Arial"/>
                <w:szCs w:val="22"/>
              </w:rPr>
            </w:pPr>
            <w:r>
              <w:rPr>
                <w:rFonts w:cs="Arial"/>
                <w:szCs w:val="22"/>
              </w:rPr>
              <w:t xml:space="preserve">Em prol da segurança dos investimentos, </w:t>
            </w:r>
            <w:r w:rsidRPr="00AD6F12">
              <w:rPr>
                <w:rFonts w:cs="Arial"/>
                <w:szCs w:val="22"/>
              </w:rPr>
              <w:t xml:space="preserve">reiteramos </w:t>
            </w:r>
            <w:r w:rsidR="00F232CA" w:rsidRPr="00AD6F12">
              <w:rPr>
                <w:rFonts w:cs="Arial"/>
                <w:szCs w:val="22"/>
              </w:rPr>
              <w:t>que a declaração de comercialidade é um ato unilateral do concessionário e sua efetividade não deve ser condicionada à aprovação do relatório final de avaliação de descoberta.</w:t>
            </w:r>
          </w:p>
          <w:p w14:paraId="2CA756C3" w14:textId="674F943D" w:rsidR="00CB472C" w:rsidRPr="00AD6F12" w:rsidRDefault="00CB472C" w:rsidP="00F711F1">
            <w:pPr>
              <w:pStyle w:val="Contrato-Clausula-Nvel3"/>
              <w:numPr>
                <w:ilvl w:val="0"/>
                <w:numId w:val="0"/>
              </w:numPr>
              <w:ind w:left="44"/>
              <w:rPr>
                <w:rFonts w:cs="Arial"/>
                <w:szCs w:val="22"/>
              </w:rPr>
            </w:pPr>
            <w:r>
              <w:rPr>
                <w:rFonts w:cs="Arial"/>
                <w:szCs w:val="22"/>
              </w:rPr>
              <w:t>Ademais, caso existam inconsistências no R</w:t>
            </w:r>
            <w:r w:rsidR="00F711F1">
              <w:rPr>
                <w:rFonts w:cs="Arial"/>
                <w:szCs w:val="22"/>
              </w:rPr>
              <w:t>FAD</w:t>
            </w:r>
            <w:r>
              <w:rPr>
                <w:rFonts w:cs="Arial"/>
                <w:szCs w:val="22"/>
              </w:rPr>
              <w:t xml:space="preserve"> apresentado face ao regulamento, a ANP já dispõe de mecanismos regulatórios para corrigir eventuais deficiências. </w:t>
            </w:r>
          </w:p>
        </w:tc>
      </w:tr>
      <w:tr w:rsidR="00731AB2" w:rsidRPr="00932C2C" w14:paraId="57BFE30B" w14:textId="77777777" w:rsidTr="002B7E12">
        <w:trPr>
          <w:trHeight w:val="2268"/>
        </w:trPr>
        <w:tc>
          <w:tcPr>
            <w:tcW w:w="551" w:type="pct"/>
            <w:vAlign w:val="center"/>
          </w:tcPr>
          <w:p w14:paraId="7A8645B1" w14:textId="77777777" w:rsidR="00731AB2" w:rsidRPr="00AD6F12" w:rsidRDefault="00731AB2" w:rsidP="00F232CA">
            <w:pPr>
              <w:pStyle w:val="Contrato-Clausula-Nvel3"/>
              <w:numPr>
                <w:ilvl w:val="0"/>
                <w:numId w:val="0"/>
              </w:numPr>
              <w:ind w:left="44"/>
              <w:jc w:val="center"/>
              <w:rPr>
                <w:rFonts w:cs="Arial"/>
                <w:color w:val="000000" w:themeColor="text1"/>
                <w:szCs w:val="22"/>
              </w:rPr>
            </w:pPr>
          </w:p>
        </w:tc>
        <w:tc>
          <w:tcPr>
            <w:tcW w:w="747" w:type="pct"/>
            <w:vAlign w:val="center"/>
          </w:tcPr>
          <w:p w14:paraId="0C2C95B5" w14:textId="12505E94" w:rsidR="00731AB2" w:rsidRPr="00AD6F12" w:rsidRDefault="004A48E9" w:rsidP="00F232CA">
            <w:pPr>
              <w:pStyle w:val="Contrato-Clausula-Nvel3"/>
              <w:numPr>
                <w:ilvl w:val="0"/>
                <w:numId w:val="0"/>
              </w:numPr>
              <w:ind w:left="44"/>
              <w:jc w:val="center"/>
              <w:rPr>
                <w:rFonts w:cs="Arial"/>
                <w:szCs w:val="22"/>
              </w:rPr>
            </w:pPr>
            <w:r>
              <w:rPr>
                <w:rFonts w:cs="Arial"/>
                <w:szCs w:val="22"/>
              </w:rPr>
              <w:t>Exclusão</w:t>
            </w:r>
          </w:p>
        </w:tc>
        <w:tc>
          <w:tcPr>
            <w:tcW w:w="582" w:type="pct"/>
            <w:vAlign w:val="center"/>
          </w:tcPr>
          <w:p w14:paraId="257804B7" w14:textId="77777777" w:rsidR="00731AB2" w:rsidRPr="00AD6F12" w:rsidRDefault="00731AB2" w:rsidP="00F232CA">
            <w:pPr>
              <w:pStyle w:val="Contrato-Clausula-Nvel3"/>
              <w:numPr>
                <w:ilvl w:val="0"/>
                <w:numId w:val="0"/>
              </w:numPr>
              <w:ind w:left="44"/>
              <w:jc w:val="center"/>
              <w:rPr>
                <w:rFonts w:cs="Arial"/>
                <w:szCs w:val="22"/>
              </w:rPr>
            </w:pPr>
            <w:r>
              <w:rPr>
                <w:rFonts w:cs="Arial"/>
                <w:szCs w:val="22"/>
              </w:rPr>
              <w:t>2.6.</w:t>
            </w:r>
          </w:p>
        </w:tc>
        <w:tc>
          <w:tcPr>
            <w:tcW w:w="1590" w:type="pct"/>
            <w:vAlign w:val="center"/>
          </w:tcPr>
          <w:p w14:paraId="0859B0A8" w14:textId="77777777" w:rsidR="00731AB2" w:rsidRPr="00AD6F12" w:rsidRDefault="00731AB2" w:rsidP="00F232CA">
            <w:pPr>
              <w:pStyle w:val="Contrato-Clausula-Nvel3"/>
              <w:numPr>
                <w:ilvl w:val="0"/>
                <w:numId w:val="0"/>
              </w:numPr>
              <w:ind w:left="44"/>
              <w:rPr>
                <w:rFonts w:cs="Arial"/>
                <w:szCs w:val="22"/>
              </w:rPr>
            </w:pPr>
            <w:r w:rsidRPr="00731AB2">
              <w:rPr>
                <w:rFonts w:cs="Arial"/>
                <w:szCs w:val="22"/>
              </w:rPr>
              <w:t>2.6.</w:t>
            </w:r>
            <w:r w:rsidRPr="00731AB2">
              <w:rPr>
                <w:rFonts w:cs="Arial"/>
                <w:szCs w:val="22"/>
              </w:rPr>
              <w:tab/>
              <w:t xml:space="preserve">Os Contratados serão integralmente responsáveis pelo produto da Lavra até a sua disponibilização física individualizada, em duto ou navio </w:t>
            </w:r>
            <w:proofErr w:type="spellStart"/>
            <w:r w:rsidRPr="00731AB2">
              <w:rPr>
                <w:rFonts w:cs="Arial"/>
                <w:szCs w:val="22"/>
              </w:rPr>
              <w:t>aliviador</w:t>
            </w:r>
            <w:proofErr w:type="spellEnd"/>
            <w:r w:rsidRPr="00731AB2">
              <w:rPr>
                <w:rFonts w:cs="Arial"/>
                <w:szCs w:val="22"/>
              </w:rPr>
              <w:t>, aos Contratados e à Gestora, independentemente da localização do Ponto de Medição e do Ponto de Partilha, afastando-se, assim, qualquer hipótese de responsabilização da Contratante, da Gestora e da ANP.</w:t>
            </w:r>
          </w:p>
        </w:tc>
        <w:tc>
          <w:tcPr>
            <w:tcW w:w="1530" w:type="pct"/>
            <w:vAlign w:val="center"/>
          </w:tcPr>
          <w:p w14:paraId="2E89055D" w14:textId="77777777" w:rsidR="00787F7C" w:rsidRPr="00932578" w:rsidRDefault="001B4E26" w:rsidP="00F711F1">
            <w:pPr>
              <w:pStyle w:val="Contrato-Clausula-Nvel3"/>
              <w:numPr>
                <w:ilvl w:val="0"/>
                <w:numId w:val="0"/>
              </w:numPr>
              <w:ind w:left="44"/>
              <w:rPr>
                <w:rFonts w:cs="Arial"/>
                <w:szCs w:val="22"/>
              </w:rPr>
            </w:pPr>
            <w:r w:rsidRPr="007B2C4C">
              <w:rPr>
                <w:rFonts w:cs="Arial"/>
                <w:szCs w:val="22"/>
              </w:rPr>
              <w:t>O modelo proposto no contrato insere toda a responsabilidade nos contratados e isenta as partes que recebem a maior parte do óleo produzido</w:t>
            </w:r>
            <w:r w:rsidR="00787F7C" w:rsidRPr="00932578">
              <w:rPr>
                <w:rFonts w:cs="Arial"/>
                <w:szCs w:val="22"/>
              </w:rPr>
              <w:t>, União/Gestora.</w:t>
            </w:r>
          </w:p>
          <w:p w14:paraId="599F850B" w14:textId="7FD92586" w:rsidR="00731AB2" w:rsidRPr="00AD6F12" w:rsidRDefault="0048498F" w:rsidP="00F711F1">
            <w:pPr>
              <w:pStyle w:val="Contrato-Clausula-Nvel3"/>
              <w:numPr>
                <w:ilvl w:val="0"/>
                <w:numId w:val="0"/>
              </w:numPr>
              <w:ind w:left="44"/>
              <w:rPr>
                <w:rFonts w:cs="Arial"/>
                <w:szCs w:val="22"/>
              </w:rPr>
            </w:pPr>
            <w:r w:rsidRPr="003F3334">
              <w:rPr>
                <w:rFonts w:cs="Arial"/>
                <w:szCs w:val="22"/>
              </w:rPr>
              <w:t>De acordo com a lei 12.304/</w:t>
            </w:r>
            <w:r w:rsidR="00F711F1">
              <w:rPr>
                <w:rFonts w:cs="Arial"/>
                <w:szCs w:val="22"/>
              </w:rPr>
              <w:t>20</w:t>
            </w:r>
            <w:r w:rsidRPr="003F3334">
              <w:rPr>
                <w:rFonts w:cs="Arial"/>
                <w:szCs w:val="22"/>
              </w:rPr>
              <w:t xml:space="preserve">10, a PPSA é isenta de responsabilidade até a produção, a qual cessa no ponto de medição, lugar onde os consorciados adquirem a propriedade originária do óleo. A partir </w:t>
            </w:r>
            <w:proofErr w:type="gramStart"/>
            <w:r w:rsidRPr="003F3334">
              <w:rPr>
                <w:rFonts w:cs="Arial"/>
                <w:szCs w:val="22"/>
              </w:rPr>
              <w:t>daí, o</w:t>
            </w:r>
            <w:proofErr w:type="gramEnd"/>
            <w:r w:rsidRPr="003F3334">
              <w:rPr>
                <w:rFonts w:cs="Arial"/>
                <w:szCs w:val="22"/>
              </w:rPr>
              <w:t xml:space="preserve"> petróleo produzido pertence a cada consorciado. Por isso, a redação proposta na cláusula 2.6 que inclui o ponto de partilh</w:t>
            </w:r>
            <w:r w:rsidRPr="00810336">
              <w:rPr>
                <w:rFonts w:cs="Arial"/>
                <w:szCs w:val="22"/>
              </w:rPr>
              <w:t xml:space="preserve">a e operações subsequentes, </w:t>
            </w:r>
            <w:r w:rsidR="00F711F1">
              <w:rPr>
                <w:rFonts w:cs="Arial"/>
                <w:szCs w:val="22"/>
              </w:rPr>
              <w:t>deve ser excluído</w:t>
            </w:r>
            <w:r w:rsidR="004A48E9">
              <w:rPr>
                <w:rFonts w:cs="Arial"/>
                <w:szCs w:val="22"/>
              </w:rPr>
              <w:t>.</w:t>
            </w:r>
          </w:p>
        </w:tc>
      </w:tr>
      <w:tr w:rsidR="00F232CA" w:rsidRPr="00932C2C" w14:paraId="1ED97542" w14:textId="77777777" w:rsidTr="00F711F1">
        <w:trPr>
          <w:trHeight w:val="697"/>
        </w:trPr>
        <w:tc>
          <w:tcPr>
            <w:tcW w:w="551" w:type="pct"/>
            <w:vAlign w:val="center"/>
          </w:tcPr>
          <w:p w14:paraId="7775F3FC"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color w:val="000000" w:themeColor="text1"/>
                <w:szCs w:val="22"/>
              </w:rPr>
              <w:t>Minuta do contrato</w:t>
            </w:r>
          </w:p>
        </w:tc>
        <w:tc>
          <w:tcPr>
            <w:tcW w:w="747" w:type="pct"/>
            <w:vAlign w:val="center"/>
          </w:tcPr>
          <w:p w14:paraId="031E0655"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szCs w:val="22"/>
              </w:rPr>
              <w:t>Alteração</w:t>
            </w:r>
          </w:p>
        </w:tc>
        <w:tc>
          <w:tcPr>
            <w:tcW w:w="582" w:type="pct"/>
            <w:vAlign w:val="center"/>
          </w:tcPr>
          <w:p w14:paraId="31E5A10E" w14:textId="454E3FAB" w:rsidR="00F232CA" w:rsidRPr="00AD6F12" w:rsidRDefault="00F232CA" w:rsidP="00F232CA">
            <w:pPr>
              <w:pStyle w:val="Contrato-Clausula-Nvel3"/>
              <w:numPr>
                <w:ilvl w:val="0"/>
                <w:numId w:val="0"/>
              </w:numPr>
              <w:ind w:left="44"/>
              <w:jc w:val="center"/>
              <w:rPr>
                <w:rFonts w:cs="Arial"/>
                <w:szCs w:val="22"/>
              </w:rPr>
            </w:pPr>
            <w:r w:rsidRPr="00AD6F12">
              <w:rPr>
                <w:rFonts w:cs="Arial"/>
                <w:szCs w:val="22"/>
              </w:rPr>
              <w:t>2.</w:t>
            </w:r>
            <w:r w:rsidR="00731AB2">
              <w:rPr>
                <w:rFonts w:cs="Arial"/>
                <w:szCs w:val="22"/>
              </w:rPr>
              <w:t>7</w:t>
            </w:r>
          </w:p>
        </w:tc>
        <w:tc>
          <w:tcPr>
            <w:tcW w:w="1590" w:type="pct"/>
            <w:vAlign w:val="center"/>
          </w:tcPr>
          <w:p w14:paraId="77D30C63" w14:textId="34B26122" w:rsidR="00EC32CD" w:rsidRPr="00AD6F12" w:rsidRDefault="00EC32CD" w:rsidP="008C6274">
            <w:pPr>
              <w:pStyle w:val="Contrato-Clausula-Nvel3"/>
              <w:numPr>
                <w:ilvl w:val="0"/>
                <w:numId w:val="0"/>
              </w:numPr>
              <w:ind w:left="44"/>
              <w:rPr>
                <w:rFonts w:cs="Arial"/>
                <w:szCs w:val="22"/>
              </w:rPr>
            </w:pPr>
            <w:r w:rsidRPr="00EC32CD">
              <w:rPr>
                <w:rFonts w:cs="Arial"/>
                <w:szCs w:val="22"/>
              </w:rPr>
              <w:tab/>
              <w:t xml:space="preserve">A Contratante, a Gestora e a ANP não arcarão com os custos e investimentos relacionados com a execução das Operações, ressalvada, em relação à </w:t>
            </w:r>
            <w:r w:rsidRPr="00EC32CD">
              <w:rPr>
                <w:rFonts w:cs="Arial"/>
                <w:szCs w:val="22"/>
              </w:rPr>
              <w:lastRenderedPageBreak/>
              <w:t>Contratante, a hipótese prevista no art. 6º, parágrafo único, da Lei nº 12.351/2010.</w:t>
            </w:r>
          </w:p>
        </w:tc>
        <w:tc>
          <w:tcPr>
            <w:tcW w:w="1530" w:type="pct"/>
            <w:vAlign w:val="center"/>
          </w:tcPr>
          <w:p w14:paraId="615B1479" w14:textId="2055C98E" w:rsidR="007F11C6" w:rsidRPr="00F711F1" w:rsidRDefault="00F711F1" w:rsidP="00F232CA">
            <w:pPr>
              <w:pStyle w:val="Contrato-Clausula-Nvel3"/>
              <w:numPr>
                <w:ilvl w:val="0"/>
                <w:numId w:val="0"/>
              </w:numPr>
              <w:ind w:left="44"/>
              <w:rPr>
                <w:rFonts w:cs="Arial"/>
                <w:szCs w:val="22"/>
              </w:rPr>
            </w:pPr>
            <w:r>
              <w:rPr>
                <w:rFonts w:cs="Arial"/>
                <w:szCs w:val="22"/>
              </w:rPr>
              <w:lastRenderedPageBreak/>
              <w:t>S</w:t>
            </w:r>
            <w:r w:rsidR="007F11C6" w:rsidRPr="00F711F1">
              <w:rPr>
                <w:rFonts w:cs="Arial"/>
                <w:szCs w:val="22"/>
              </w:rPr>
              <w:t xml:space="preserve">ugestão </w:t>
            </w:r>
            <w:r>
              <w:rPr>
                <w:rFonts w:cs="Arial"/>
                <w:szCs w:val="22"/>
              </w:rPr>
              <w:t>de</w:t>
            </w:r>
            <w:r w:rsidR="007F11C6" w:rsidRPr="00F711F1">
              <w:rPr>
                <w:rFonts w:cs="Arial"/>
                <w:szCs w:val="22"/>
              </w:rPr>
              <w:t xml:space="preserve"> </w:t>
            </w:r>
            <w:r w:rsidR="005216A0" w:rsidRPr="00F711F1">
              <w:rPr>
                <w:rFonts w:cs="Arial"/>
                <w:szCs w:val="22"/>
              </w:rPr>
              <w:t>alteração</w:t>
            </w:r>
            <w:r w:rsidR="007F11C6" w:rsidRPr="00F711F1">
              <w:rPr>
                <w:rFonts w:cs="Arial"/>
                <w:szCs w:val="22"/>
              </w:rPr>
              <w:t xml:space="preserve">, </w:t>
            </w:r>
            <w:r w:rsidR="005216A0" w:rsidRPr="00F711F1">
              <w:rPr>
                <w:rFonts w:cs="Arial"/>
                <w:szCs w:val="22"/>
              </w:rPr>
              <w:t>para que</w:t>
            </w:r>
            <w:r>
              <w:rPr>
                <w:rFonts w:cs="Arial"/>
                <w:szCs w:val="22"/>
              </w:rPr>
              <w:t xml:space="preserve"> o texto</w:t>
            </w:r>
            <w:r w:rsidR="005216A0" w:rsidRPr="00F711F1">
              <w:rPr>
                <w:rFonts w:cs="Arial"/>
                <w:szCs w:val="22"/>
              </w:rPr>
              <w:t xml:space="preserve"> esteja em conformidade com a previsão contida </w:t>
            </w:r>
            <w:r w:rsidR="007F11C6" w:rsidRPr="00F711F1">
              <w:rPr>
                <w:rFonts w:cs="Arial"/>
                <w:szCs w:val="22"/>
              </w:rPr>
              <w:t>no artigo 6º da lei 12.351</w:t>
            </w:r>
            <w:r>
              <w:rPr>
                <w:rFonts w:cs="Arial"/>
                <w:szCs w:val="22"/>
              </w:rPr>
              <w:t>/2010</w:t>
            </w:r>
            <w:r w:rsidR="005216A0" w:rsidRPr="00F711F1">
              <w:rPr>
                <w:rFonts w:cs="Arial"/>
                <w:szCs w:val="22"/>
              </w:rPr>
              <w:t xml:space="preserve">, que isenta a gestora de custos e </w:t>
            </w:r>
            <w:r w:rsidR="005216A0" w:rsidRPr="00F711F1">
              <w:rPr>
                <w:rFonts w:cs="Arial"/>
                <w:szCs w:val="22"/>
              </w:rPr>
              <w:lastRenderedPageBreak/>
              <w:t>investimentos necessários à execução do contrato</w:t>
            </w:r>
            <w:r w:rsidR="007F11C6" w:rsidRPr="00F711F1">
              <w:rPr>
                <w:rFonts w:cs="Arial"/>
                <w:szCs w:val="22"/>
              </w:rPr>
              <w:t>. As demais exclusões</w:t>
            </w:r>
            <w:r w:rsidR="005216A0" w:rsidRPr="00F711F1">
              <w:rPr>
                <w:rFonts w:cs="Arial"/>
                <w:szCs w:val="22"/>
              </w:rPr>
              <w:t xml:space="preserve"> (riscos, perdas operacionais e consequências desses) </w:t>
            </w:r>
            <w:r w:rsidR="007F11C6" w:rsidRPr="00F711F1">
              <w:rPr>
                <w:rFonts w:cs="Arial"/>
                <w:szCs w:val="22"/>
              </w:rPr>
              <w:t>ultrapassam o limite da lei.</w:t>
            </w:r>
          </w:p>
          <w:p w14:paraId="60906758" w14:textId="7A94C76E" w:rsidR="003946B6" w:rsidRPr="00F711F1" w:rsidRDefault="00F71B08" w:rsidP="00A450AC">
            <w:pPr>
              <w:pStyle w:val="Contrato-Clausula-Nvel3"/>
              <w:numPr>
                <w:ilvl w:val="0"/>
                <w:numId w:val="0"/>
              </w:numPr>
              <w:ind w:left="44"/>
              <w:rPr>
                <w:rFonts w:cs="Arial"/>
                <w:szCs w:val="22"/>
                <w:highlight w:val="yellow"/>
              </w:rPr>
            </w:pPr>
            <w:r w:rsidRPr="00F711F1">
              <w:rPr>
                <w:rFonts w:cs="Arial"/>
                <w:szCs w:val="22"/>
              </w:rPr>
              <w:t xml:space="preserve">Por fim, </w:t>
            </w:r>
            <w:r w:rsidR="00356FAD" w:rsidRPr="00F711F1">
              <w:rPr>
                <w:rFonts w:cs="Arial"/>
                <w:szCs w:val="22"/>
              </w:rPr>
              <w:t>a redação proposta</w:t>
            </w:r>
            <w:r w:rsidR="00F711F1">
              <w:rPr>
                <w:rFonts w:cs="Arial"/>
                <w:szCs w:val="22"/>
              </w:rPr>
              <w:t xml:space="preserve"> pela ANP</w:t>
            </w:r>
            <w:r w:rsidR="00356FAD" w:rsidRPr="00F711F1">
              <w:rPr>
                <w:rFonts w:cs="Arial"/>
                <w:szCs w:val="22"/>
              </w:rPr>
              <w:t xml:space="preserve"> traria a obrigação de reembolso da gestora pelos contratados em hipóteses de perda de volumes ocasionados por circunstâncias extraordinárias</w:t>
            </w:r>
            <w:r w:rsidR="00A450AC">
              <w:rPr>
                <w:rFonts w:cs="Arial"/>
                <w:szCs w:val="22"/>
              </w:rPr>
              <w:t>, o que não consideramos adequado</w:t>
            </w:r>
            <w:r w:rsidR="00356FAD" w:rsidRPr="00F711F1">
              <w:rPr>
                <w:rFonts w:cs="Arial"/>
                <w:szCs w:val="22"/>
              </w:rPr>
              <w:t>.</w:t>
            </w:r>
            <w:r w:rsidR="00356FAD">
              <w:rPr>
                <w:rFonts w:cs="Arial"/>
                <w:szCs w:val="22"/>
                <w:highlight w:val="yellow"/>
              </w:rPr>
              <w:t xml:space="preserve"> </w:t>
            </w:r>
          </w:p>
        </w:tc>
      </w:tr>
      <w:tr w:rsidR="007B2C4C" w:rsidRPr="00932C2C" w14:paraId="27C57965" w14:textId="77777777" w:rsidTr="002B7E12">
        <w:trPr>
          <w:trHeight w:val="2268"/>
        </w:trPr>
        <w:tc>
          <w:tcPr>
            <w:tcW w:w="551" w:type="pct"/>
            <w:vAlign w:val="center"/>
          </w:tcPr>
          <w:p w14:paraId="66B2B2AB" w14:textId="56B7D3DF" w:rsidR="007B2C4C" w:rsidRPr="00AD6F12" w:rsidRDefault="009B36B6"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lastRenderedPageBreak/>
              <w:t>Minuta do contrato</w:t>
            </w:r>
          </w:p>
        </w:tc>
        <w:tc>
          <w:tcPr>
            <w:tcW w:w="747" w:type="pct"/>
            <w:vAlign w:val="center"/>
          </w:tcPr>
          <w:p w14:paraId="707D41C7" w14:textId="4540EDF9" w:rsidR="007B2C4C" w:rsidRPr="00AD6F12" w:rsidRDefault="007B2C4C" w:rsidP="00F232CA">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10517292" w14:textId="319872D8" w:rsidR="007B2C4C" w:rsidRPr="00AD6F12" w:rsidRDefault="007B2C4C" w:rsidP="00F232CA">
            <w:pPr>
              <w:pStyle w:val="Contrato-Clausula-Nvel3"/>
              <w:numPr>
                <w:ilvl w:val="0"/>
                <w:numId w:val="0"/>
              </w:numPr>
              <w:ind w:left="44"/>
              <w:jc w:val="center"/>
              <w:rPr>
                <w:rFonts w:cs="Arial"/>
                <w:szCs w:val="22"/>
              </w:rPr>
            </w:pPr>
            <w:r>
              <w:rPr>
                <w:rFonts w:cs="Arial"/>
                <w:szCs w:val="22"/>
              </w:rPr>
              <w:t>3.2</w:t>
            </w:r>
          </w:p>
        </w:tc>
        <w:tc>
          <w:tcPr>
            <w:tcW w:w="1590" w:type="pct"/>
            <w:vAlign w:val="center"/>
          </w:tcPr>
          <w:p w14:paraId="1FA50782" w14:textId="642025AD" w:rsidR="007B2C4C" w:rsidDel="007F11C6" w:rsidRDefault="007B2C4C" w:rsidP="00A450AC">
            <w:pPr>
              <w:pStyle w:val="Contrato-Clausula-Nvel3"/>
              <w:numPr>
                <w:ilvl w:val="0"/>
                <w:numId w:val="0"/>
              </w:numPr>
              <w:ind w:left="44"/>
              <w:rPr>
                <w:rFonts w:cs="Arial"/>
                <w:szCs w:val="22"/>
              </w:rPr>
            </w:pPr>
            <w:r w:rsidRPr="007B2C4C">
              <w:rPr>
                <w:rFonts w:cs="Arial"/>
                <w:szCs w:val="22"/>
              </w:rPr>
              <w:t>As Operações Conjuntas serão executadas na Área da Jazida Compartilhada</w:t>
            </w:r>
            <w:r>
              <w:rPr>
                <w:rFonts w:cs="Arial"/>
                <w:szCs w:val="22"/>
              </w:rPr>
              <w:t>, à exceção da instalação dos equipamentos de produção e escoamento</w:t>
            </w:r>
            <w:r w:rsidRPr="007B2C4C">
              <w:rPr>
                <w:rFonts w:cs="Arial"/>
                <w:szCs w:val="22"/>
              </w:rPr>
              <w:t>.</w:t>
            </w:r>
          </w:p>
        </w:tc>
        <w:tc>
          <w:tcPr>
            <w:tcW w:w="1530" w:type="pct"/>
            <w:vAlign w:val="center"/>
          </w:tcPr>
          <w:p w14:paraId="191DD01C" w14:textId="086BBA93" w:rsidR="007B2C4C" w:rsidRPr="007B2C4C" w:rsidRDefault="007B2C4C" w:rsidP="00A450AC">
            <w:pPr>
              <w:pStyle w:val="Contrato-Clausula-Nvel3"/>
              <w:numPr>
                <w:ilvl w:val="0"/>
                <w:numId w:val="0"/>
              </w:numPr>
              <w:ind w:left="44"/>
              <w:rPr>
                <w:rFonts w:cs="Arial"/>
                <w:szCs w:val="22"/>
              </w:rPr>
            </w:pPr>
            <w:r>
              <w:rPr>
                <w:rFonts w:cs="Arial"/>
                <w:szCs w:val="22"/>
              </w:rPr>
              <w:t xml:space="preserve">Os equipamentos de produção e escoamento podem ficar fora do prisma da </w:t>
            </w:r>
            <w:r w:rsidR="00A450AC">
              <w:rPr>
                <w:rFonts w:cs="Arial"/>
                <w:szCs w:val="22"/>
              </w:rPr>
              <w:t>J</w:t>
            </w:r>
            <w:r>
              <w:rPr>
                <w:rFonts w:cs="Arial"/>
                <w:szCs w:val="22"/>
              </w:rPr>
              <w:t xml:space="preserve">azida </w:t>
            </w:r>
            <w:r w:rsidR="00A450AC">
              <w:rPr>
                <w:rFonts w:cs="Arial"/>
                <w:szCs w:val="22"/>
              </w:rPr>
              <w:t>C</w:t>
            </w:r>
            <w:r>
              <w:rPr>
                <w:rFonts w:cs="Arial"/>
                <w:szCs w:val="22"/>
              </w:rPr>
              <w:t xml:space="preserve">ompartilhada. Cite-se, por exemplo, o uso de FPSO já instalado para receber a produção de tal jazida. </w:t>
            </w:r>
          </w:p>
        </w:tc>
      </w:tr>
      <w:tr w:rsidR="00B837EC" w:rsidRPr="00932C2C" w14:paraId="1AE291CB" w14:textId="77777777" w:rsidTr="002B7E12">
        <w:trPr>
          <w:trHeight w:val="2268"/>
        </w:trPr>
        <w:tc>
          <w:tcPr>
            <w:tcW w:w="551" w:type="pct"/>
            <w:vAlign w:val="center"/>
          </w:tcPr>
          <w:p w14:paraId="34FAE2E2" w14:textId="6547EF72" w:rsidR="00B837EC" w:rsidRPr="00B837EC" w:rsidRDefault="009B36B6" w:rsidP="00F232CA">
            <w:pPr>
              <w:pStyle w:val="Contrato-Clausula-Nvel3"/>
              <w:numPr>
                <w:ilvl w:val="0"/>
                <w:numId w:val="0"/>
              </w:numPr>
              <w:ind w:left="44"/>
              <w:jc w:val="center"/>
              <w:rPr>
                <w:rFonts w:cs="Arial"/>
                <w:color w:val="000000" w:themeColor="text1"/>
                <w:szCs w:val="22"/>
                <w:highlight w:val="magenta"/>
              </w:rPr>
            </w:pPr>
            <w:r w:rsidRPr="00AD6F12">
              <w:rPr>
                <w:rFonts w:cs="Arial"/>
                <w:color w:val="000000" w:themeColor="text1"/>
                <w:szCs w:val="22"/>
              </w:rPr>
              <w:t>Minuta do contrato</w:t>
            </w:r>
          </w:p>
        </w:tc>
        <w:tc>
          <w:tcPr>
            <w:tcW w:w="747" w:type="pct"/>
            <w:vAlign w:val="center"/>
          </w:tcPr>
          <w:p w14:paraId="17DEB971" w14:textId="1C7A1A09" w:rsidR="00B837EC" w:rsidRPr="00B837EC" w:rsidRDefault="00B837EC" w:rsidP="00F232CA">
            <w:pPr>
              <w:pStyle w:val="Contrato-Clausula-Nvel3"/>
              <w:numPr>
                <w:ilvl w:val="0"/>
                <w:numId w:val="0"/>
              </w:numPr>
              <w:ind w:left="44"/>
              <w:jc w:val="center"/>
              <w:rPr>
                <w:rFonts w:cs="Arial"/>
                <w:szCs w:val="22"/>
                <w:highlight w:val="magenta"/>
              </w:rPr>
            </w:pPr>
            <w:r w:rsidRPr="00A450AC">
              <w:rPr>
                <w:rFonts w:cs="Arial"/>
                <w:szCs w:val="22"/>
              </w:rPr>
              <w:t>Inclusão</w:t>
            </w:r>
          </w:p>
        </w:tc>
        <w:tc>
          <w:tcPr>
            <w:tcW w:w="582" w:type="pct"/>
            <w:vAlign w:val="center"/>
          </w:tcPr>
          <w:p w14:paraId="567CE683" w14:textId="71DCF1C6" w:rsidR="00B837EC" w:rsidRPr="00B837EC" w:rsidRDefault="00B837EC" w:rsidP="00F232CA">
            <w:pPr>
              <w:pStyle w:val="Contrato-Clausula-Nvel3"/>
              <w:numPr>
                <w:ilvl w:val="0"/>
                <w:numId w:val="0"/>
              </w:numPr>
              <w:ind w:left="44"/>
              <w:jc w:val="center"/>
              <w:rPr>
                <w:rFonts w:cs="Arial"/>
                <w:szCs w:val="22"/>
                <w:highlight w:val="magenta"/>
              </w:rPr>
            </w:pPr>
            <w:r w:rsidRPr="00A450AC">
              <w:rPr>
                <w:rFonts w:cs="Arial"/>
                <w:szCs w:val="22"/>
              </w:rPr>
              <w:t>3.9</w:t>
            </w:r>
          </w:p>
        </w:tc>
        <w:tc>
          <w:tcPr>
            <w:tcW w:w="1590" w:type="pct"/>
            <w:vAlign w:val="center"/>
          </w:tcPr>
          <w:p w14:paraId="251BA55B" w14:textId="4BFAB8DF" w:rsidR="00DA77D5" w:rsidRDefault="00DA77D5" w:rsidP="00720678">
            <w:pPr>
              <w:pStyle w:val="Contrato-Alnea"/>
            </w:pPr>
          </w:p>
          <w:p w14:paraId="75A22CD6" w14:textId="77777777" w:rsidR="00DA77D5" w:rsidRDefault="00DA77D5" w:rsidP="00DA77D5">
            <w:pPr>
              <w:pStyle w:val="Contrato-Alnea"/>
            </w:pPr>
            <w:r>
              <w:t>Levantamentos de Dados em Bases Exclusivas</w:t>
            </w:r>
          </w:p>
          <w:p w14:paraId="04A2B16F" w14:textId="3EEBFB33" w:rsidR="00DA77D5" w:rsidRDefault="00DA77D5" w:rsidP="00DA77D5">
            <w:pPr>
              <w:pStyle w:val="Contrato-Alnea"/>
            </w:pPr>
            <w:r>
              <w:t xml:space="preserve"> São dados em Bases Exclusivas aqueles dados adquiridos pelos Consorciados nos limites da Área do Contrato, bem como aqueles que se estendam para além dos limites da Área do Contrato nos termos da Legislação Aplicável.</w:t>
            </w:r>
          </w:p>
          <w:p w14:paraId="10A40DDA" w14:textId="7D68A8AE" w:rsidR="00720678" w:rsidRPr="00B837EC" w:rsidRDefault="00720678" w:rsidP="00720678">
            <w:pPr>
              <w:pStyle w:val="Contrato-Alnea"/>
              <w:rPr>
                <w:highlight w:val="magenta"/>
              </w:rPr>
            </w:pPr>
          </w:p>
        </w:tc>
        <w:tc>
          <w:tcPr>
            <w:tcW w:w="1530" w:type="pct"/>
            <w:vAlign w:val="center"/>
          </w:tcPr>
          <w:p w14:paraId="516DCFB7" w14:textId="3B1683A1" w:rsidR="00B837EC" w:rsidRDefault="00B837EC" w:rsidP="00F232CA">
            <w:pPr>
              <w:pStyle w:val="Textodecomentrio"/>
              <w:jc w:val="both"/>
              <w:rPr>
                <w:rFonts w:ascii="Arial" w:hAnsi="Arial" w:cs="Arial"/>
                <w:sz w:val="22"/>
                <w:szCs w:val="22"/>
              </w:rPr>
            </w:pPr>
            <w:r w:rsidRPr="00A450AC">
              <w:rPr>
                <w:rFonts w:ascii="Arial" w:hAnsi="Arial" w:cs="Arial"/>
                <w:sz w:val="22"/>
                <w:szCs w:val="22"/>
              </w:rPr>
              <w:t>Para melhor</w:t>
            </w:r>
            <w:r>
              <w:rPr>
                <w:rFonts w:ascii="Arial" w:hAnsi="Arial" w:cs="Arial"/>
                <w:sz w:val="22"/>
                <w:szCs w:val="22"/>
              </w:rPr>
              <w:t xml:space="preserve"> conhecimento da área e mediante justificativa técnica, o artigo 29, II, da Resolução ANP 11/2011, já contempla a possibilidade de o Contratado levantar dados que se estendam para além da Área do Contrato. </w:t>
            </w:r>
          </w:p>
          <w:p w14:paraId="69C47A8C" w14:textId="6E8299CB" w:rsidR="00B837EC" w:rsidRDefault="00B53D7A" w:rsidP="00F232CA">
            <w:pPr>
              <w:pStyle w:val="Textodecomentrio"/>
              <w:jc w:val="both"/>
              <w:rPr>
                <w:rFonts w:ascii="Arial" w:hAnsi="Arial" w:cs="Arial"/>
                <w:sz w:val="22"/>
                <w:szCs w:val="22"/>
              </w:rPr>
            </w:pPr>
            <w:r>
              <w:rPr>
                <w:rFonts w:ascii="Arial" w:hAnsi="Arial" w:cs="Arial"/>
                <w:sz w:val="22"/>
                <w:szCs w:val="22"/>
              </w:rPr>
              <w:t>D</w:t>
            </w:r>
            <w:r w:rsidR="00B837EC">
              <w:rPr>
                <w:rFonts w:ascii="Arial" w:hAnsi="Arial" w:cs="Arial"/>
                <w:sz w:val="22"/>
                <w:szCs w:val="22"/>
              </w:rPr>
              <w:t>eve ser dispensado a esses dados o mesmo tratamento conferido àqueles adquiridos dentro da área do Contrato</w:t>
            </w:r>
            <w:r w:rsidR="00A02A5B">
              <w:rPr>
                <w:rFonts w:ascii="Arial" w:hAnsi="Arial" w:cs="Arial"/>
                <w:sz w:val="22"/>
                <w:szCs w:val="22"/>
              </w:rPr>
              <w:t>, conforme a estratégia de cada Contratado</w:t>
            </w:r>
            <w:r w:rsidR="00B837EC">
              <w:rPr>
                <w:rFonts w:ascii="Arial" w:hAnsi="Arial" w:cs="Arial"/>
                <w:sz w:val="22"/>
                <w:szCs w:val="22"/>
              </w:rPr>
              <w:t>.</w:t>
            </w:r>
          </w:p>
          <w:p w14:paraId="00B42B02" w14:textId="680636B6" w:rsidR="00B837EC" w:rsidRPr="00B837EC" w:rsidRDefault="00B837EC" w:rsidP="00F232CA">
            <w:pPr>
              <w:pStyle w:val="Textodecomentrio"/>
              <w:jc w:val="both"/>
              <w:rPr>
                <w:rFonts w:ascii="Arial" w:hAnsi="Arial" w:cs="Arial"/>
                <w:sz w:val="22"/>
                <w:szCs w:val="22"/>
                <w:highlight w:val="magenta"/>
              </w:rPr>
            </w:pPr>
          </w:p>
        </w:tc>
      </w:tr>
      <w:tr w:rsidR="00F232CA" w:rsidRPr="00932C2C" w14:paraId="30FE89F0" w14:textId="77777777" w:rsidTr="002B7E12">
        <w:trPr>
          <w:trHeight w:val="2268"/>
        </w:trPr>
        <w:tc>
          <w:tcPr>
            <w:tcW w:w="551" w:type="pct"/>
            <w:vAlign w:val="center"/>
          </w:tcPr>
          <w:p w14:paraId="2FD81A39"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lastRenderedPageBreak/>
              <w:t>Minuta do contrato</w:t>
            </w:r>
          </w:p>
        </w:tc>
        <w:tc>
          <w:tcPr>
            <w:tcW w:w="747" w:type="pct"/>
            <w:vAlign w:val="center"/>
          </w:tcPr>
          <w:p w14:paraId="1072D5BA"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szCs w:val="22"/>
              </w:rPr>
              <w:t>Alteração</w:t>
            </w:r>
          </w:p>
        </w:tc>
        <w:tc>
          <w:tcPr>
            <w:tcW w:w="582" w:type="pct"/>
            <w:vAlign w:val="center"/>
          </w:tcPr>
          <w:p w14:paraId="207DEBF5"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szCs w:val="22"/>
              </w:rPr>
              <w:t>5.4</w:t>
            </w:r>
          </w:p>
        </w:tc>
        <w:tc>
          <w:tcPr>
            <w:tcW w:w="1590" w:type="pct"/>
            <w:vAlign w:val="center"/>
          </w:tcPr>
          <w:p w14:paraId="19D1D000" w14:textId="64FA5BAD" w:rsidR="003F3334" w:rsidRPr="00AD6F12" w:rsidRDefault="00F232CA" w:rsidP="00A450AC">
            <w:pPr>
              <w:pStyle w:val="Contrato-Clausula-Nvel3"/>
              <w:numPr>
                <w:ilvl w:val="0"/>
                <w:numId w:val="0"/>
              </w:numPr>
              <w:ind w:left="44"/>
              <w:rPr>
                <w:rFonts w:cs="Arial"/>
                <w:szCs w:val="22"/>
              </w:rPr>
            </w:pPr>
            <w:r w:rsidRPr="00AD6F12">
              <w:rPr>
                <w:rFonts w:cs="Arial"/>
                <w:szCs w:val="22"/>
              </w:rPr>
              <w:t>Durante a Fase de Produção, o Contratado, a cada mês, apropriar-se-á da parcela de Produção correspondente ao Custo em Óleo, respeitado o limite</w:t>
            </w:r>
            <w:r w:rsidR="00A450AC">
              <w:rPr>
                <w:rFonts w:cs="Arial"/>
                <w:szCs w:val="22"/>
              </w:rPr>
              <w:t xml:space="preserve"> </w:t>
            </w:r>
            <w:r w:rsidRPr="00AD6F12">
              <w:rPr>
                <w:rFonts w:cs="Arial"/>
                <w:szCs w:val="22"/>
              </w:rPr>
              <w:t xml:space="preserve">de </w:t>
            </w:r>
            <w:r w:rsidR="003F3334">
              <w:rPr>
                <w:rFonts w:cs="Arial"/>
                <w:szCs w:val="22"/>
              </w:rPr>
              <w:t>80%</w:t>
            </w:r>
            <w:r w:rsidRPr="00AD6F12">
              <w:rPr>
                <w:rFonts w:cs="Arial"/>
                <w:szCs w:val="22"/>
              </w:rPr>
              <w:t xml:space="preserve"> (</w:t>
            </w:r>
            <w:r w:rsidR="003F3334">
              <w:rPr>
                <w:rFonts w:cs="Arial"/>
                <w:szCs w:val="22"/>
              </w:rPr>
              <w:t>oitenta</w:t>
            </w:r>
            <w:r w:rsidR="003F3334" w:rsidRPr="00AD6F12">
              <w:rPr>
                <w:rFonts w:cs="Arial"/>
                <w:szCs w:val="22"/>
              </w:rPr>
              <w:t xml:space="preserve"> </w:t>
            </w:r>
            <w:r w:rsidRPr="00AD6F12">
              <w:rPr>
                <w:rFonts w:cs="Arial"/>
                <w:szCs w:val="22"/>
              </w:rPr>
              <w:t>por</w:t>
            </w:r>
            <w:r w:rsidR="00A450AC">
              <w:rPr>
                <w:rFonts w:cs="Arial"/>
                <w:szCs w:val="22"/>
              </w:rPr>
              <w:t xml:space="preserve"> </w:t>
            </w:r>
            <w:r w:rsidRPr="00AD6F12">
              <w:rPr>
                <w:rFonts w:cs="Arial"/>
                <w:szCs w:val="22"/>
              </w:rPr>
              <w:t>cento) do Valor Bruto da Produção definido no Anexo XII.</w:t>
            </w:r>
          </w:p>
        </w:tc>
        <w:tc>
          <w:tcPr>
            <w:tcW w:w="1530" w:type="pct"/>
            <w:vAlign w:val="center"/>
          </w:tcPr>
          <w:p w14:paraId="21255A1B" w14:textId="739BDB02" w:rsidR="003F3334" w:rsidRPr="00AD6F12" w:rsidRDefault="00F232CA" w:rsidP="00A450AC">
            <w:pPr>
              <w:pStyle w:val="Contrato-Clausula-Nvel3"/>
              <w:numPr>
                <w:ilvl w:val="0"/>
                <w:numId w:val="0"/>
              </w:numPr>
              <w:ind w:left="44"/>
              <w:rPr>
                <w:rFonts w:cs="Arial"/>
                <w:szCs w:val="22"/>
              </w:rPr>
            </w:pPr>
            <w:r w:rsidRPr="00AD6F12">
              <w:rPr>
                <w:rFonts w:cs="Arial"/>
                <w:szCs w:val="22"/>
              </w:rPr>
              <w:t>Sugerimos inclusão do texto para adequar ao percentual já previsto no item 8.3 do Edital. Consideramos importante que esta previsão esteja incorporada no texto do contrato.</w:t>
            </w:r>
          </w:p>
        </w:tc>
      </w:tr>
      <w:tr w:rsidR="00F232CA" w:rsidRPr="00932C2C" w14:paraId="306A3B19" w14:textId="77777777" w:rsidTr="002B7E12">
        <w:trPr>
          <w:trHeight w:val="2268"/>
        </w:trPr>
        <w:tc>
          <w:tcPr>
            <w:tcW w:w="551" w:type="pct"/>
            <w:vAlign w:val="center"/>
          </w:tcPr>
          <w:p w14:paraId="2FFE84A5"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color w:val="000000" w:themeColor="text1"/>
                <w:szCs w:val="22"/>
              </w:rPr>
              <w:t>Minuta do contrato</w:t>
            </w:r>
          </w:p>
        </w:tc>
        <w:tc>
          <w:tcPr>
            <w:tcW w:w="747" w:type="pct"/>
            <w:vAlign w:val="center"/>
          </w:tcPr>
          <w:p w14:paraId="52337A38"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szCs w:val="22"/>
              </w:rPr>
              <w:t>Alteração</w:t>
            </w:r>
          </w:p>
        </w:tc>
        <w:tc>
          <w:tcPr>
            <w:tcW w:w="582" w:type="pct"/>
            <w:vAlign w:val="center"/>
          </w:tcPr>
          <w:p w14:paraId="1BE48CBD"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szCs w:val="22"/>
              </w:rPr>
              <w:t>5.6</w:t>
            </w:r>
          </w:p>
        </w:tc>
        <w:tc>
          <w:tcPr>
            <w:tcW w:w="1590" w:type="pct"/>
            <w:vAlign w:val="center"/>
          </w:tcPr>
          <w:p w14:paraId="29F7F2B2" w14:textId="77777777" w:rsidR="00F232CA" w:rsidRPr="00AD6F12" w:rsidRDefault="00F232CA" w:rsidP="00F232CA">
            <w:pPr>
              <w:pStyle w:val="Contrato-Clausula-Nvel3"/>
              <w:numPr>
                <w:ilvl w:val="0"/>
                <w:numId w:val="0"/>
              </w:numPr>
              <w:ind w:left="44"/>
              <w:rPr>
                <w:rFonts w:cs="Arial"/>
                <w:szCs w:val="22"/>
              </w:rPr>
            </w:pPr>
            <w:r w:rsidRPr="00AD6F12">
              <w:rPr>
                <w:rFonts w:cs="Arial"/>
                <w:szCs w:val="22"/>
              </w:rPr>
              <w:t>Sessenta meses antes do final do Contrato, o Comitê Operacional deverá verificar a expectativa de existência de saldo positivo de Custo em Óleo e, se for o caso, aprovar os ajustes necessários na sistemática da recuperação de custos para evitar a ocorrência de saldo positivo de Custo em Óleo no final do prazo contratual.</w:t>
            </w:r>
          </w:p>
        </w:tc>
        <w:tc>
          <w:tcPr>
            <w:tcW w:w="1530" w:type="pct"/>
            <w:vAlign w:val="center"/>
          </w:tcPr>
          <w:p w14:paraId="20DB6F23" w14:textId="77777777" w:rsidR="003F3334" w:rsidRDefault="003F3334" w:rsidP="00F232CA">
            <w:pPr>
              <w:pStyle w:val="Contrato-Clausula-Nvel3"/>
              <w:numPr>
                <w:ilvl w:val="0"/>
                <w:numId w:val="0"/>
              </w:numPr>
              <w:ind w:left="44"/>
              <w:rPr>
                <w:rFonts w:cs="Arial"/>
                <w:szCs w:val="22"/>
              </w:rPr>
            </w:pPr>
            <w:r>
              <w:rPr>
                <w:rFonts w:cs="Arial"/>
                <w:szCs w:val="22"/>
              </w:rPr>
              <w:t xml:space="preserve">A sugestão de alteração já foi encaminhada na última rodada de partilha e a resposta da ANP foi de que a lei já contempla essa sistemática. </w:t>
            </w:r>
          </w:p>
          <w:p w14:paraId="35F9C3AE" w14:textId="002058EF" w:rsidR="003F3334" w:rsidRDefault="00A450AC" w:rsidP="00F232CA">
            <w:pPr>
              <w:pStyle w:val="Contrato-Clausula-Nvel3"/>
              <w:numPr>
                <w:ilvl w:val="0"/>
                <w:numId w:val="0"/>
              </w:numPr>
              <w:ind w:left="44"/>
              <w:rPr>
                <w:rFonts w:cs="Arial"/>
                <w:szCs w:val="22"/>
              </w:rPr>
            </w:pPr>
            <w:r>
              <w:rPr>
                <w:rFonts w:cs="Arial"/>
                <w:szCs w:val="22"/>
              </w:rPr>
              <w:t>Se</w:t>
            </w:r>
            <w:r w:rsidR="009377A8">
              <w:rPr>
                <w:rFonts w:cs="Arial"/>
                <w:szCs w:val="22"/>
              </w:rPr>
              <w:t xml:space="preserve"> ao fim do contrato existir C</w:t>
            </w:r>
            <w:r w:rsidR="003F3334">
              <w:rPr>
                <w:rFonts w:cs="Arial"/>
                <w:szCs w:val="22"/>
              </w:rPr>
              <w:t>usto</w:t>
            </w:r>
            <w:r w:rsidR="009377A8">
              <w:rPr>
                <w:rFonts w:cs="Arial"/>
                <w:szCs w:val="22"/>
              </w:rPr>
              <w:t xml:space="preserve"> em</w:t>
            </w:r>
            <w:r w:rsidR="003F3334">
              <w:rPr>
                <w:rFonts w:cs="Arial"/>
                <w:szCs w:val="22"/>
              </w:rPr>
              <w:t xml:space="preserve"> </w:t>
            </w:r>
            <w:r w:rsidR="009377A8">
              <w:rPr>
                <w:rFonts w:cs="Arial"/>
                <w:szCs w:val="22"/>
              </w:rPr>
              <w:t>Ó</w:t>
            </w:r>
            <w:r w:rsidR="003F3334">
              <w:rPr>
                <w:rFonts w:cs="Arial"/>
                <w:szCs w:val="22"/>
              </w:rPr>
              <w:t>leo que</w:t>
            </w:r>
            <w:r>
              <w:rPr>
                <w:rFonts w:cs="Arial"/>
                <w:szCs w:val="22"/>
              </w:rPr>
              <w:t xml:space="preserve"> n</w:t>
            </w:r>
            <w:r w:rsidR="009377A8">
              <w:rPr>
                <w:rFonts w:cs="Arial"/>
                <w:szCs w:val="22"/>
              </w:rPr>
              <w:t>ão</w:t>
            </w:r>
            <w:r w:rsidR="003F3334">
              <w:rPr>
                <w:rFonts w:cs="Arial"/>
                <w:szCs w:val="22"/>
              </w:rPr>
              <w:t xml:space="preserve"> será </w:t>
            </w:r>
            <w:r>
              <w:rPr>
                <w:rFonts w:cs="Arial"/>
                <w:szCs w:val="22"/>
              </w:rPr>
              <w:t>recuperado</w:t>
            </w:r>
            <w:r w:rsidR="009377A8">
              <w:rPr>
                <w:rFonts w:cs="Arial"/>
                <w:szCs w:val="22"/>
              </w:rPr>
              <w:t xml:space="preserve">, </w:t>
            </w:r>
            <w:r>
              <w:rPr>
                <w:rFonts w:cs="Arial"/>
                <w:szCs w:val="22"/>
              </w:rPr>
              <w:t xml:space="preserve">sugerimos </w:t>
            </w:r>
            <w:r w:rsidR="009377A8">
              <w:rPr>
                <w:rFonts w:cs="Arial"/>
                <w:szCs w:val="22"/>
              </w:rPr>
              <w:t xml:space="preserve">um método que contemple a sistemática a que a ANP se refere, isto é, que permita a dedutibilidade de todo Custo em Óleo até o final do prazo contratual. </w:t>
            </w:r>
            <w:r w:rsidR="003F3334">
              <w:rPr>
                <w:rFonts w:cs="Arial"/>
                <w:szCs w:val="22"/>
              </w:rPr>
              <w:t xml:space="preserve"> </w:t>
            </w:r>
          </w:p>
          <w:p w14:paraId="28266DCF" w14:textId="5325F6B4" w:rsidR="00F232CA" w:rsidRPr="00AD6F12" w:rsidRDefault="00810336" w:rsidP="00F232CA">
            <w:pPr>
              <w:pStyle w:val="Contrato-Clausula-Nvel3"/>
              <w:numPr>
                <w:ilvl w:val="0"/>
                <w:numId w:val="0"/>
              </w:numPr>
              <w:ind w:left="44"/>
              <w:rPr>
                <w:rFonts w:cs="Arial"/>
                <w:szCs w:val="22"/>
              </w:rPr>
            </w:pPr>
            <w:r>
              <w:rPr>
                <w:rFonts w:cs="Arial"/>
                <w:szCs w:val="22"/>
              </w:rPr>
              <w:t>Assim</w:t>
            </w:r>
            <w:r w:rsidR="00A450AC">
              <w:rPr>
                <w:rFonts w:cs="Arial"/>
                <w:szCs w:val="22"/>
              </w:rPr>
              <w:t>,</w:t>
            </w:r>
            <w:r>
              <w:rPr>
                <w:rFonts w:cs="Arial"/>
                <w:szCs w:val="22"/>
              </w:rPr>
              <w:t xml:space="preserve"> reiteramos que o </w:t>
            </w:r>
            <w:r w:rsidR="00F232CA" w:rsidRPr="00AD6F12">
              <w:rPr>
                <w:rFonts w:cs="Arial"/>
                <w:szCs w:val="22"/>
              </w:rPr>
              <w:t>Custo em Óleo deve representar, de forma mais fidedigna possível, os custos e investimentos realizados pelo Contratado para viabilizar a efetiva Produção, nos termos da Lei nº 12.351/</w:t>
            </w:r>
            <w:r w:rsidR="00A450AC">
              <w:rPr>
                <w:rFonts w:cs="Arial"/>
                <w:szCs w:val="22"/>
              </w:rPr>
              <w:t>20</w:t>
            </w:r>
            <w:r w:rsidR="00F232CA" w:rsidRPr="00AD6F12">
              <w:rPr>
                <w:rFonts w:cs="Arial"/>
                <w:szCs w:val="22"/>
              </w:rPr>
              <w:t xml:space="preserve">10. </w:t>
            </w:r>
          </w:p>
          <w:p w14:paraId="654F5B30" w14:textId="72763C77" w:rsidR="00F232CA" w:rsidRPr="00AD6F12" w:rsidRDefault="00F232CA" w:rsidP="00F232CA">
            <w:pPr>
              <w:pStyle w:val="Contrato-Clausula-Nvel3"/>
              <w:numPr>
                <w:ilvl w:val="0"/>
                <w:numId w:val="0"/>
              </w:numPr>
              <w:ind w:left="44"/>
              <w:rPr>
                <w:rFonts w:cs="Arial"/>
                <w:szCs w:val="22"/>
              </w:rPr>
            </w:pPr>
            <w:r w:rsidRPr="00AD6F12">
              <w:rPr>
                <w:rFonts w:cs="Arial"/>
                <w:szCs w:val="22"/>
              </w:rPr>
              <w:t>Diante disso, a redação sugerida objetiva assegurar a recuperação do Custo em Óleo, nos termos da Lei nº 12.351/</w:t>
            </w:r>
            <w:r w:rsidR="00A450AC">
              <w:rPr>
                <w:rFonts w:cs="Arial"/>
                <w:szCs w:val="22"/>
              </w:rPr>
              <w:t>20</w:t>
            </w:r>
            <w:r w:rsidRPr="00AD6F12">
              <w:rPr>
                <w:rFonts w:cs="Arial"/>
                <w:szCs w:val="22"/>
              </w:rPr>
              <w:t xml:space="preserve">10. Além disso, visa também a estimular investimentos adicionais no campo que </w:t>
            </w:r>
            <w:r w:rsidRPr="00AD6F12">
              <w:rPr>
                <w:rFonts w:cs="Arial"/>
                <w:szCs w:val="22"/>
              </w:rPr>
              <w:lastRenderedPageBreak/>
              <w:t>estará em estágio avançado de produção. Sem os estímulos sugeridos tais investimentos poderão não ser recuperados, o que significará um desestímulo aos mesmos.</w:t>
            </w:r>
          </w:p>
        </w:tc>
      </w:tr>
      <w:tr w:rsidR="00F232CA" w:rsidRPr="00932C2C" w14:paraId="2964046E" w14:textId="77777777" w:rsidTr="002B7E12">
        <w:trPr>
          <w:trHeight w:val="2268"/>
        </w:trPr>
        <w:tc>
          <w:tcPr>
            <w:tcW w:w="551" w:type="pct"/>
            <w:vAlign w:val="center"/>
          </w:tcPr>
          <w:p w14:paraId="4B3D4B94"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lastRenderedPageBreak/>
              <w:t>Minuta do Contrato</w:t>
            </w:r>
          </w:p>
        </w:tc>
        <w:tc>
          <w:tcPr>
            <w:tcW w:w="747" w:type="pct"/>
            <w:vAlign w:val="center"/>
          </w:tcPr>
          <w:p w14:paraId="09893706"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Exclusão</w:t>
            </w:r>
          </w:p>
        </w:tc>
        <w:tc>
          <w:tcPr>
            <w:tcW w:w="582" w:type="pct"/>
            <w:vAlign w:val="center"/>
          </w:tcPr>
          <w:p w14:paraId="701094E1"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7.1.1</w:t>
            </w:r>
          </w:p>
        </w:tc>
        <w:tc>
          <w:tcPr>
            <w:tcW w:w="1590" w:type="pct"/>
            <w:vAlign w:val="center"/>
          </w:tcPr>
          <w:p w14:paraId="472C6251" w14:textId="77777777" w:rsidR="00F232CA" w:rsidRDefault="00F232CA" w:rsidP="00F232CA">
            <w:pPr>
              <w:pStyle w:val="Contrato-Pargrafo-Nvel3"/>
              <w:spacing w:before="100" w:beforeAutospacing="1" w:after="100" w:afterAutospacing="1"/>
              <w:ind w:left="0" w:firstLine="0"/>
            </w:pPr>
            <w:r w:rsidRPr="00AD6F12">
              <w:t xml:space="preserve">Em caso de alteração dos volumes estabelecidos no Decreto nº 2.705/1998, os Volumes de Produção Fiscalizada previstos na tabela acima poderão ser revistos pela ANP. </w:t>
            </w:r>
          </w:p>
          <w:p w14:paraId="0EEB5125" w14:textId="77777777" w:rsidR="00934443" w:rsidRPr="00AD6F12" w:rsidRDefault="00934443" w:rsidP="00F232CA">
            <w:pPr>
              <w:pStyle w:val="Contrato-Pargrafo-Nvel3"/>
              <w:spacing w:before="100" w:beforeAutospacing="1" w:after="100" w:afterAutospacing="1"/>
              <w:ind w:left="0" w:firstLine="0"/>
            </w:pPr>
          </w:p>
          <w:p w14:paraId="0CC48A88" w14:textId="77777777" w:rsidR="00F232CA" w:rsidRPr="00AD6F12" w:rsidRDefault="00F232CA" w:rsidP="00F232CA">
            <w:pPr>
              <w:pStyle w:val="Contrato-Pargrafo-Nvel3"/>
              <w:spacing w:before="100" w:beforeAutospacing="1" w:after="100" w:afterAutospacing="1"/>
              <w:ind w:left="0" w:firstLine="0"/>
            </w:pPr>
          </w:p>
        </w:tc>
        <w:tc>
          <w:tcPr>
            <w:tcW w:w="1530" w:type="pct"/>
            <w:vAlign w:val="center"/>
          </w:tcPr>
          <w:p w14:paraId="6B03335C" w14:textId="77777777" w:rsidR="00F232CA" w:rsidRDefault="00F232CA" w:rsidP="00F232CA">
            <w:pPr>
              <w:pStyle w:val="Textodecomentrio"/>
              <w:jc w:val="both"/>
              <w:rPr>
                <w:rFonts w:ascii="Arial" w:hAnsi="Arial" w:cs="Arial"/>
                <w:sz w:val="22"/>
                <w:szCs w:val="22"/>
              </w:rPr>
            </w:pPr>
          </w:p>
          <w:p w14:paraId="74D633D9" w14:textId="085C1D2E" w:rsidR="00F232CA" w:rsidRPr="00AD6F12" w:rsidRDefault="00F232CA" w:rsidP="00F232CA">
            <w:pPr>
              <w:pStyle w:val="Textodecomentrio"/>
              <w:jc w:val="both"/>
              <w:rPr>
                <w:rFonts w:ascii="Arial" w:hAnsi="Arial" w:cs="Arial"/>
                <w:sz w:val="22"/>
                <w:szCs w:val="22"/>
              </w:rPr>
            </w:pPr>
            <w:r w:rsidRPr="00AD6F12">
              <w:rPr>
                <w:rFonts w:ascii="Arial" w:hAnsi="Arial" w:cs="Arial"/>
                <w:sz w:val="22"/>
                <w:szCs w:val="22"/>
              </w:rPr>
              <w:t>A</w:t>
            </w:r>
            <w:r w:rsidR="00A450AC">
              <w:rPr>
                <w:rFonts w:ascii="Arial" w:hAnsi="Arial" w:cs="Arial"/>
                <w:sz w:val="22"/>
                <w:szCs w:val="22"/>
              </w:rPr>
              <w:t xml:space="preserve"> redação</w:t>
            </w:r>
            <w:r w:rsidRPr="00AD6F12">
              <w:rPr>
                <w:rFonts w:ascii="Arial" w:hAnsi="Arial" w:cs="Arial"/>
                <w:sz w:val="22"/>
                <w:szCs w:val="22"/>
              </w:rPr>
              <w:t xml:space="preserve"> não traz benefícios e gera aumento de custos administrativos e ineficiência tanto para a ANP como para os contratados</w:t>
            </w:r>
            <w:r w:rsidR="00A450AC">
              <w:rPr>
                <w:rFonts w:ascii="Arial" w:hAnsi="Arial" w:cs="Arial"/>
                <w:sz w:val="22"/>
                <w:szCs w:val="22"/>
              </w:rPr>
              <w:t>,</w:t>
            </w:r>
            <w:r w:rsidRPr="00AD6F12">
              <w:rPr>
                <w:rFonts w:ascii="Arial" w:hAnsi="Arial" w:cs="Arial"/>
                <w:sz w:val="22"/>
                <w:szCs w:val="22"/>
              </w:rPr>
              <w:t xml:space="preserve"> para controlar e regular diferentes regras a cada contrato. Atualmente</w:t>
            </w:r>
            <w:r w:rsidR="00A450AC">
              <w:rPr>
                <w:rFonts w:ascii="Arial" w:hAnsi="Arial" w:cs="Arial"/>
                <w:sz w:val="22"/>
                <w:szCs w:val="22"/>
              </w:rPr>
              <w:t>,</w:t>
            </w:r>
            <w:r w:rsidRPr="00AD6F12">
              <w:rPr>
                <w:rFonts w:ascii="Arial" w:hAnsi="Arial" w:cs="Arial"/>
                <w:sz w:val="22"/>
                <w:szCs w:val="22"/>
              </w:rPr>
              <w:t xml:space="preserve"> o setor de óleo e gás já conta com </w:t>
            </w:r>
            <w:r w:rsidR="00CF7A76">
              <w:rPr>
                <w:rFonts w:ascii="Arial" w:hAnsi="Arial" w:cs="Arial"/>
                <w:sz w:val="22"/>
                <w:szCs w:val="22"/>
              </w:rPr>
              <w:t>várias</w:t>
            </w:r>
            <w:r w:rsidRPr="00AD6F12">
              <w:rPr>
                <w:rFonts w:ascii="Arial" w:hAnsi="Arial" w:cs="Arial"/>
                <w:sz w:val="22"/>
                <w:szCs w:val="22"/>
              </w:rPr>
              <w:t xml:space="preserve"> regras diferentes para </w:t>
            </w:r>
            <w:proofErr w:type="gramStart"/>
            <w:r w:rsidRPr="00AD6F12">
              <w:rPr>
                <w:rFonts w:ascii="Arial" w:hAnsi="Arial" w:cs="Arial"/>
                <w:sz w:val="22"/>
                <w:szCs w:val="22"/>
              </w:rPr>
              <w:t>P</w:t>
            </w:r>
            <w:r w:rsidR="00CF7A76">
              <w:rPr>
                <w:rFonts w:ascii="Arial" w:hAnsi="Arial" w:cs="Arial"/>
                <w:sz w:val="22"/>
                <w:szCs w:val="22"/>
              </w:rPr>
              <w:t>,</w:t>
            </w:r>
            <w:r w:rsidRPr="00AD6F12">
              <w:rPr>
                <w:rFonts w:ascii="Arial" w:hAnsi="Arial" w:cs="Arial"/>
                <w:sz w:val="22"/>
                <w:szCs w:val="22"/>
              </w:rPr>
              <w:t>D</w:t>
            </w:r>
            <w:proofErr w:type="gramEnd"/>
            <w:r w:rsidR="00CF7A76">
              <w:rPr>
                <w:rFonts w:ascii="Arial" w:hAnsi="Arial" w:cs="Arial"/>
                <w:sz w:val="22"/>
                <w:szCs w:val="22"/>
              </w:rPr>
              <w:t>&amp;I,</w:t>
            </w:r>
            <w:r w:rsidRPr="00AD6F12">
              <w:rPr>
                <w:rFonts w:ascii="Arial" w:hAnsi="Arial" w:cs="Arial"/>
                <w:sz w:val="22"/>
                <w:szCs w:val="22"/>
              </w:rPr>
              <w:t xml:space="preserve"> em razão das diferenças entre contratos</w:t>
            </w:r>
            <w:r>
              <w:rPr>
                <w:rFonts w:ascii="Arial" w:hAnsi="Arial" w:cs="Arial"/>
                <w:sz w:val="22"/>
                <w:szCs w:val="22"/>
              </w:rPr>
              <w:t>.</w:t>
            </w:r>
          </w:p>
          <w:p w14:paraId="58900D88" w14:textId="77777777" w:rsidR="00F232CA" w:rsidRPr="00AD6F12" w:rsidRDefault="00F232CA" w:rsidP="00F232CA">
            <w:pPr>
              <w:pStyle w:val="Textodecomentrio"/>
              <w:rPr>
                <w:rFonts w:ascii="Arial" w:hAnsi="Arial" w:cs="Arial"/>
                <w:b/>
                <w:sz w:val="22"/>
                <w:szCs w:val="22"/>
              </w:rPr>
            </w:pPr>
          </w:p>
        </w:tc>
      </w:tr>
      <w:tr w:rsidR="00F232CA" w:rsidRPr="00932C2C" w14:paraId="07E75FCA" w14:textId="77777777" w:rsidTr="002B7E12">
        <w:trPr>
          <w:trHeight w:val="2268"/>
        </w:trPr>
        <w:tc>
          <w:tcPr>
            <w:tcW w:w="551" w:type="pct"/>
            <w:vAlign w:val="center"/>
          </w:tcPr>
          <w:p w14:paraId="7D0ACA9F"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220C2DB9"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Inclusão</w:t>
            </w:r>
          </w:p>
        </w:tc>
        <w:tc>
          <w:tcPr>
            <w:tcW w:w="582" w:type="pct"/>
            <w:vAlign w:val="center"/>
          </w:tcPr>
          <w:p w14:paraId="4842E4B4"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7.1.3</w:t>
            </w:r>
          </w:p>
        </w:tc>
        <w:tc>
          <w:tcPr>
            <w:tcW w:w="1590" w:type="pct"/>
            <w:vAlign w:val="center"/>
          </w:tcPr>
          <w:p w14:paraId="494CA6B4" w14:textId="77777777" w:rsidR="00F232CA" w:rsidRPr="00AD6F12" w:rsidRDefault="00F232CA" w:rsidP="00F232CA">
            <w:pPr>
              <w:pStyle w:val="Contrato-Pargrafo-Nvel3"/>
              <w:spacing w:before="100" w:beforeAutospacing="1" w:after="100" w:afterAutospacing="1"/>
              <w:ind w:left="0" w:firstLine="0"/>
            </w:pPr>
            <w:r w:rsidRPr="00AD6F12">
              <w:rPr>
                <w:color w:val="000000" w:themeColor="text1"/>
              </w:rPr>
              <w:t>As Despesas Qualificadas como Pesquisa, Desenvolvimento e Inovação serão recuperáveis como Custo em Óleo quando aplicadas em atividades para benefício específico do campo originado a partir da Área do Contrato, as quais devem estar conexas às suas atividades de Exploração e Avaliação, Desenvolvimento, Produção e desativação das instalações</w:t>
            </w:r>
          </w:p>
        </w:tc>
        <w:tc>
          <w:tcPr>
            <w:tcW w:w="1530" w:type="pct"/>
            <w:vAlign w:val="center"/>
          </w:tcPr>
          <w:p w14:paraId="1CA43503" w14:textId="699C598F" w:rsidR="00F232CA" w:rsidRPr="00AD6F12" w:rsidRDefault="00F232CA" w:rsidP="00F232CA">
            <w:pPr>
              <w:pStyle w:val="Legenda"/>
              <w:spacing w:before="120" w:after="120"/>
              <w:jc w:val="both"/>
              <w:rPr>
                <w:rFonts w:cs="Arial"/>
                <w:color w:val="000000" w:themeColor="text1"/>
                <w:sz w:val="22"/>
                <w:szCs w:val="22"/>
              </w:rPr>
            </w:pPr>
            <w:r w:rsidRPr="00AD6F12">
              <w:rPr>
                <w:rFonts w:cs="Arial"/>
                <w:color w:val="000000" w:themeColor="text1"/>
                <w:sz w:val="22"/>
                <w:szCs w:val="22"/>
              </w:rPr>
              <w:t>A presente minuta de Contrato de Partilha da Produção estipula, no seu Anexo VII, no parágrafo 3.1 e seguintes, as atividades cujos gastos compõem o Custo em Óleo, quais sejam, as concernentes a realização de atividades de Exploração (incluindo avaliação de descobertas), Desenvolvimento, Produção e desativação das instalações relacionadas às Operações na Área do Contrato.</w:t>
            </w:r>
          </w:p>
          <w:p w14:paraId="29DD6656" w14:textId="77777777" w:rsidR="00F232CA" w:rsidRPr="00AD6F12" w:rsidRDefault="00F232CA" w:rsidP="00F232CA">
            <w:pPr>
              <w:pStyle w:val="Legenda"/>
              <w:spacing w:before="120" w:after="120"/>
              <w:jc w:val="both"/>
              <w:rPr>
                <w:rFonts w:cs="Arial"/>
                <w:color w:val="000000" w:themeColor="text1"/>
                <w:sz w:val="22"/>
                <w:szCs w:val="22"/>
              </w:rPr>
            </w:pPr>
            <w:r w:rsidRPr="00AD6F12">
              <w:rPr>
                <w:rFonts w:cs="Arial"/>
                <w:color w:val="000000" w:themeColor="text1"/>
                <w:sz w:val="22"/>
                <w:szCs w:val="22"/>
              </w:rPr>
              <w:t xml:space="preserve">A presente minuta também define tanto na Cláusula 7ª quanto no Anexo VII que as despesas relacionadas às atividades </w:t>
            </w:r>
            <w:r w:rsidRPr="00AD6F12">
              <w:rPr>
                <w:rFonts w:cs="Arial"/>
                <w:color w:val="000000" w:themeColor="text1"/>
                <w:sz w:val="22"/>
                <w:szCs w:val="22"/>
              </w:rPr>
              <w:lastRenderedPageBreak/>
              <w:t xml:space="preserve">de </w:t>
            </w:r>
            <w:proofErr w:type="gramStart"/>
            <w:r w:rsidRPr="00AD6F12">
              <w:rPr>
                <w:rFonts w:cs="Arial"/>
                <w:color w:val="000000" w:themeColor="text1"/>
                <w:sz w:val="22"/>
                <w:szCs w:val="22"/>
              </w:rPr>
              <w:t>P,D</w:t>
            </w:r>
            <w:proofErr w:type="gramEnd"/>
            <w:r w:rsidRPr="00AD6F12">
              <w:rPr>
                <w:rFonts w:cs="Arial"/>
                <w:color w:val="000000" w:themeColor="text1"/>
                <w:sz w:val="22"/>
                <w:szCs w:val="22"/>
              </w:rPr>
              <w:t>&amp;I não serão contabilizados como Custo em Óleo.</w:t>
            </w:r>
          </w:p>
          <w:p w14:paraId="2DABAF49" w14:textId="77777777" w:rsidR="00F232CA" w:rsidRPr="00AD6F12" w:rsidRDefault="00F232CA" w:rsidP="00F232CA">
            <w:pPr>
              <w:pStyle w:val="Legenda"/>
              <w:spacing w:before="120" w:after="120"/>
              <w:jc w:val="both"/>
              <w:rPr>
                <w:rFonts w:cs="Arial"/>
                <w:color w:val="000000" w:themeColor="text1"/>
                <w:sz w:val="22"/>
                <w:szCs w:val="22"/>
              </w:rPr>
            </w:pPr>
            <w:r w:rsidRPr="00AD6F12">
              <w:rPr>
                <w:rFonts w:cs="Arial"/>
                <w:color w:val="000000" w:themeColor="text1"/>
                <w:sz w:val="22"/>
                <w:szCs w:val="22"/>
              </w:rPr>
              <w:t>Considerando as definições dispostas no Anexo VII, no seu parágrafo 3.1, seria absolutamente justo e natural interpretar que, por exemplo, os gastos com o desenvolvimento de tecnologias que, potencialmente, impliquem maior eficiência operacional e/ou viabilizem as atividades de Exploração, Desenvolvimento, Produção e desativação das instalações relacionadas ao prospecto objeto do Contrato deveriam ser passíveis de contabilização como Custo em óleo pois, nestes casos, as atividades são focadas em viabilizar atividades e/ou gerar benefícios para o prospecto objeto do Contrato e estão diretamente associadas às atividades que o CPP define no seu Anexo VII, no parágrafo 3.1, como passíveis de recuperação do custo em óleo.</w:t>
            </w:r>
          </w:p>
          <w:p w14:paraId="2E704648" w14:textId="385038F4" w:rsidR="00F232CA" w:rsidRPr="00AD6F12" w:rsidRDefault="00F232CA" w:rsidP="00F232CA">
            <w:pPr>
              <w:pStyle w:val="Legenda"/>
              <w:spacing w:before="120" w:after="120"/>
              <w:jc w:val="both"/>
              <w:rPr>
                <w:rFonts w:cs="Arial"/>
                <w:color w:val="000000" w:themeColor="text1"/>
                <w:sz w:val="22"/>
                <w:szCs w:val="22"/>
              </w:rPr>
            </w:pPr>
            <w:r w:rsidRPr="00AD6F12">
              <w:rPr>
                <w:rFonts w:cs="Arial"/>
                <w:color w:val="000000" w:themeColor="text1"/>
                <w:sz w:val="22"/>
                <w:szCs w:val="22"/>
              </w:rPr>
              <w:t xml:space="preserve">Por outro lado, </w:t>
            </w:r>
            <w:r w:rsidR="00CF7A76">
              <w:rPr>
                <w:rFonts w:cs="Arial"/>
                <w:color w:val="000000" w:themeColor="text1"/>
                <w:sz w:val="22"/>
                <w:szCs w:val="22"/>
              </w:rPr>
              <w:t>destaque-se</w:t>
            </w:r>
            <w:r w:rsidRPr="00AD6F12">
              <w:rPr>
                <w:rFonts w:cs="Arial"/>
                <w:color w:val="000000" w:themeColor="text1"/>
                <w:sz w:val="22"/>
                <w:szCs w:val="22"/>
              </w:rPr>
              <w:t xml:space="preserve"> que parece claro e justo que os investimentos em </w:t>
            </w:r>
            <w:proofErr w:type="gramStart"/>
            <w:r w:rsidRPr="00AD6F12">
              <w:rPr>
                <w:rFonts w:cs="Arial"/>
                <w:color w:val="000000" w:themeColor="text1"/>
                <w:sz w:val="22"/>
                <w:szCs w:val="22"/>
              </w:rPr>
              <w:t>P,D</w:t>
            </w:r>
            <w:proofErr w:type="gramEnd"/>
            <w:r w:rsidRPr="00AD6F12">
              <w:rPr>
                <w:rFonts w:cs="Arial"/>
                <w:color w:val="000000" w:themeColor="text1"/>
                <w:sz w:val="22"/>
                <w:szCs w:val="22"/>
              </w:rPr>
              <w:t>&amp;I executados pelos Contratados em atividades cuja natureza esteja atrelada a um objetivo mais amplo, a promoção do setor de Petróleo e Gás Natural do Brasil e que não agregam valor, sequer potencialmente, à Exploração e Produção do Prospecto objeto do Contrato, não sejam reconhecidos como Custo em Óleo.</w:t>
            </w:r>
          </w:p>
          <w:p w14:paraId="24450BEE" w14:textId="78A5AB40" w:rsidR="00F232CA" w:rsidRPr="00AD6F12" w:rsidRDefault="00F232CA" w:rsidP="00CF7A76">
            <w:pPr>
              <w:pStyle w:val="Legenda"/>
              <w:spacing w:before="120" w:after="120"/>
              <w:jc w:val="both"/>
              <w:rPr>
                <w:rFonts w:cs="Arial"/>
                <w:color w:val="000000" w:themeColor="text1"/>
                <w:sz w:val="22"/>
                <w:szCs w:val="22"/>
              </w:rPr>
            </w:pPr>
            <w:r w:rsidRPr="00AD6F12">
              <w:rPr>
                <w:rFonts w:cs="Arial"/>
                <w:color w:val="000000" w:themeColor="text1"/>
                <w:sz w:val="22"/>
                <w:szCs w:val="22"/>
              </w:rPr>
              <w:lastRenderedPageBreak/>
              <w:t xml:space="preserve">Desta forma, propõe-se aqui que a Cláusula 7.1.3 seja alterada de forma a permitir a recuperação do custo em óleo das atividades de </w:t>
            </w:r>
            <w:proofErr w:type="gramStart"/>
            <w:r w:rsidRPr="00AD6F12">
              <w:rPr>
                <w:rFonts w:cs="Arial"/>
                <w:color w:val="000000" w:themeColor="text1"/>
                <w:sz w:val="22"/>
                <w:szCs w:val="22"/>
              </w:rPr>
              <w:t>P,D</w:t>
            </w:r>
            <w:proofErr w:type="gramEnd"/>
            <w:r w:rsidRPr="00AD6F12">
              <w:rPr>
                <w:rFonts w:cs="Arial"/>
                <w:color w:val="000000" w:themeColor="text1"/>
                <w:sz w:val="22"/>
                <w:szCs w:val="22"/>
              </w:rPr>
              <w:t>&amp;I que agreguem ou tenham potencial de agregar valor ou viabilizem às atividades de Exploração (incluindo avaliação de descobertas), Desenvolvimento, Produção e desativação das instalações do Prospecto objeto do Contrato.</w:t>
            </w:r>
          </w:p>
        </w:tc>
      </w:tr>
      <w:tr w:rsidR="00F232CA" w:rsidRPr="00932C2C" w14:paraId="71EC883E" w14:textId="77777777" w:rsidTr="00CF7A76">
        <w:trPr>
          <w:trHeight w:val="1689"/>
        </w:trPr>
        <w:tc>
          <w:tcPr>
            <w:tcW w:w="551" w:type="pct"/>
            <w:vAlign w:val="center"/>
          </w:tcPr>
          <w:p w14:paraId="52526FF2"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lastRenderedPageBreak/>
              <w:t>Minuta do contrato</w:t>
            </w:r>
          </w:p>
        </w:tc>
        <w:tc>
          <w:tcPr>
            <w:tcW w:w="747" w:type="pct"/>
            <w:vAlign w:val="center"/>
          </w:tcPr>
          <w:p w14:paraId="3F9D6D28"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Inclusão</w:t>
            </w:r>
          </w:p>
        </w:tc>
        <w:tc>
          <w:tcPr>
            <w:tcW w:w="582" w:type="pct"/>
            <w:vAlign w:val="center"/>
          </w:tcPr>
          <w:p w14:paraId="157173FF"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7.1.4</w:t>
            </w:r>
          </w:p>
        </w:tc>
        <w:tc>
          <w:tcPr>
            <w:tcW w:w="1590" w:type="pct"/>
            <w:vAlign w:val="center"/>
          </w:tcPr>
          <w:p w14:paraId="3C7BB6A8" w14:textId="77777777" w:rsidR="00F232CA" w:rsidRPr="00AD6F12" w:rsidRDefault="00F232CA" w:rsidP="00F232CA">
            <w:pPr>
              <w:pStyle w:val="Contrato-Pargrafo-Nvel3"/>
              <w:spacing w:before="100" w:beforeAutospacing="1" w:after="100" w:afterAutospacing="1"/>
              <w:ind w:left="0" w:firstLine="0"/>
              <w:rPr>
                <w:color w:val="000000" w:themeColor="text1"/>
              </w:rPr>
            </w:pPr>
            <w:r w:rsidRPr="00AD6F12">
              <w:rPr>
                <w:color w:val="000000" w:themeColor="text1"/>
              </w:rPr>
              <w:t>As Despesas Qualificadas como Pesquisa, Desenvolvimento e Inovação que não se enquadrarem nas definições do parágrafo 7.1.3 não serão recuperáveis como Custo em Óleo.</w:t>
            </w:r>
          </w:p>
        </w:tc>
        <w:tc>
          <w:tcPr>
            <w:tcW w:w="1530" w:type="pct"/>
            <w:vAlign w:val="center"/>
          </w:tcPr>
          <w:p w14:paraId="3AB2A18E" w14:textId="680FD457" w:rsidR="00F232CA" w:rsidRPr="00CF7A76" w:rsidRDefault="00F232CA" w:rsidP="00F232CA">
            <w:pPr>
              <w:pStyle w:val="Legenda"/>
              <w:spacing w:before="120" w:after="120"/>
              <w:jc w:val="both"/>
              <w:rPr>
                <w:rFonts w:cs="Arial"/>
                <w:color w:val="000000" w:themeColor="text1"/>
                <w:sz w:val="22"/>
                <w:szCs w:val="22"/>
              </w:rPr>
            </w:pPr>
            <w:r w:rsidRPr="00AD6F12">
              <w:rPr>
                <w:rFonts w:cs="Arial"/>
                <w:color w:val="000000" w:themeColor="text1"/>
                <w:sz w:val="22"/>
                <w:szCs w:val="22"/>
              </w:rPr>
              <w:t>Alinhamento com a solicitação de alteração da redação da Cláusula 7.1.3 de forma a deixar claro quais atividades não são</w:t>
            </w:r>
            <w:r w:rsidR="00CF7A76">
              <w:rPr>
                <w:rFonts w:cs="Arial"/>
                <w:color w:val="000000" w:themeColor="text1"/>
                <w:sz w:val="22"/>
                <w:szCs w:val="22"/>
              </w:rPr>
              <w:t xml:space="preserve"> recuperáveis no Custo em Óleo.</w:t>
            </w:r>
          </w:p>
        </w:tc>
      </w:tr>
      <w:tr w:rsidR="00F232CA" w:rsidRPr="00932C2C" w14:paraId="2E03A203" w14:textId="77777777" w:rsidTr="002B7E12">
        <w:trPr>
          <w:trHeight w:val="2268"/>
        </w:trPr>
        <w:tc>
          <w:tcPr>
            <w:tcW w:w="551" w:type="pct"/>
            <w:vAlign w:val="center"/>
          </w:tcPr>
          <w:p w14:paraId="1E8D757A" w14:textId="77777777" w:rsidR="00F232CA" w:rsidRPr="00E125ED" w:rsidRDefault="00F232CA" w:rsidP="00F232CA">
            <w:pPr>
              <w:pStyle w:val="Contrato-Clausula-Nvel3"/>
              <w:numPr>
                <w:ilvl w:val="0"/>
                <w:numId w:val="0"/>
              </w:numPr>
              <w:ind w:left="44"/>
              <w:jc w:val="center"/>
              <w:rPr>
                <w:rFonts w:cs="Arial"/>
                <w:color w:val="000000" w:themeColor="text1"/>
                <w:szCs w:val="22"/>
              </w:rPr>
            </w:pPr>
            <w:r>
              <w:rPr>
                <w:rFonts w:cs="Arial"/>
                <w:color w:val="000000" w:themeColor="text1"/>
                <w:szCs w:val="22"/>
              </w:rPr>
              <w:t>Minuta do Contrato</w:t>
            </w:r>
          </w:p>
        </w:tc>
        <w:tc>
          <w:tcPr>
            <w:tcW w:w="747" w:type="pct"/>
            <w:vAlign w:val="center"/>
          </w:tcPr>
          <w:p w14:paraId="33E08736" w14:textId="77777777" w:rsidR="00F232CA" w:rsidRPr="00E125ED" w:rsidRDefault="00F232CA" w:rsidP="00F232CA">
            <w:pPr>
              <w:pStyle w:val="Contrato-Clausula-Nvel3"/>
              <w:numPr>
                <w:ilvl w:val="0"/>
                <w:numId w:val="0"/>
              </w:numPr>
              <w:ind w:left="44"/>
              <w:jc w:val="center"/>
              <w:rPr>
                <w:rFonts w:cs="Arial"/>
                <w:szCs w:val="22"/>
              </w:rPr>
            </w:pPr>
            <w:r>
              <w:rPr>
                <w:rFonts w:cs="Arial"/>
                <w:szCs w:val="22"/>
              </w:rPr>
              <w:t>Inclusão</w:t>
            </w:r>
          </w:p>
        </w:tc>
        <w:tc>
          <w:tcPr>
            <w:tcW w:w="582" w:type="pct"/>
            <w:vAlign w:val="center"/>
          </w:tcPr>
          <w:p w14:paraId="47AFFDCE" w14:textId="77777777" w:rsidR="00F232CA" w:rsidRPr="00E125ED" w:rsidRDefault="00F232CA" w:rsidP="00F232CA">
            <w:pPr>
              <w:pStyle w:val="Contrato-Clausula-Nvel3"/>
              <w:numPr>
                <w:ilvl w:val="0"/>
                <w:numId w:val="0"/>
              </w:numPr>
              <w:ind w:left="44"/>
              <w:jc w:val="center"/>
              <w:rPr>
                <w:rFonts w:cs="Arial"/>
                <w:szCs w:val="22"/>
              </w:rPr>
            </w:pPr>
            <w:r>
              <w:rPr>
                <w:rFonts w:cs="Arial"/>
                <w:szCs w:val="22"/>
              </w:rPr>
              <w:t>7.3</w:t>
            </w:r>
          </w:p>
        </w:tc>
        <w:tc>
          <w:tcPr>
            <w:tcW w:w="1590" w:type="pct"/>
            <w:vAlign w:val="center"/>
          </w:tcPr>
          <w:p w14:paraId="45A8A3D9" w14:textId="77777777" w:rsidR="00F232CA" w:rsidRPr="00E125ED" w:rsidRDefault="00F232CA" w:rsidP="00F232CA">
            <w:pPr>
              <w:pStyle w:val="Contrato-Pargrafo-Nvel3"/>
              <w:spacing w:before="100" w:beforeAutospacing="1" w:after="100" w:afterAutospacing="1"/>
              <w:ind w:left="0" w:firstLine="0"/>
            </w:pPr>
            <w:r w:rsidRPr="007C648C">
              <w:t xml:space="preserve">O saldo remanescente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 xml:space="preserve">novação, após a observância </w:t>
            </w:r>
            <w:r>
              <w:t>do parágrafo 7.2</w:t>
            </w:r>
            <w:r w:rsidRPr="007C648C">
              <w:t xml:space="preserve">, poderá ser investido em atividades de pesquisa, desenvolvimento e inovação realizadas em instalações do próprio Contratado </w:t>
            </w:r>
            <w:r w:rsidRPr="00303DE6">
              <w:t xml:space="preserve">ou de suas Afiliadas localizadas no Brasil, incluindo a qualificação dos recursos destinados despesas com pessoal próprio, residente no país, que atue em na gestão e execução projetos e programas de Pesquisa Desenvolvimento &amp; Inovação próprios e/ou junto a empresas fornecedoras nacionais ou instituições credenciadas pela ANP; ou em Fornecedores Brasileiros ou em </w:t>
            </w:r>
            <w:r w:rsidRPr="00303DE6">
              <w:lastRenderedPageBreak/>
              <w:t>universidades ou institutos de pesquisa e desenvolvimento credenciados pela ANP.</w:t>
            </w:r>
          </w:p>
        </w:tc>
        <w:tc>
          <w:tcPr>
            <w:tcW w:w="1530" w:type="pct"/>
            <w:vAlign w:val="center"/>
          </w:tcPr>
          <w:p w14:paraId="71A297C4" w14:textId="13050194" w:rsidR="00F232CA" w:rsidRDefault="00F232CA" w:rsidP="00F232CA">
            <w:pPr>
              <w:pStyle w:val="Contrato-Clausula-Nvel3"/>
              <w:numPr>
                <w:ilvl w:val="0"/>
                <w:numId w:val="0"/>
              </w:numPr>
              <w:ind w:left="44"/>
            </w:pPr>
            <w:r w:rsidRPr="00CC5F66">
              <w:lastRenderedPageBreak/>
              <w:t xml:space="preserve">O Manual </w:t>
            </w:r>
            <w:proofErr w:type="spellStart"/>
            <w:r w:rsidRPr="00CC5F66">
              <w:t>Frascati</w:t>
            </w:r>
            <w:proofErr w:type="spellEnd"/>
            <w:r w:rsidRPr="00CC5F66">
              <w:t xml:space="preserve"> define o início de um projeto de </w:t>
            </w:r>
            <w:proofErr w:type="gramStart"/>
            <w:r w:rsidRPr="00CC5F66">
              <w:t>P</w:t>
            </w:r>
            <w:r w:rsidR="00CF7A76">
              <w:t>,D</w:t>
            </w:r>
            <w:proofErr w:type="gramEnd"/>
            <w:r w:rsidR="00CF7A76">
              <w:t>&amp;</w:t>
            </w:r>
            <w:r w:rsidRPr="00CC5F66">
              <w:t>I na fase de elaboração e aprimoramento do desafio tecnológico, portanto, para realizar a obrigação de investimento, é necessário considerar todos os custos envolvidos e prever a qualificação dos custos totais de despesas com pessoal próprio que atuem tanto na gestão como na execução dos projetos de pesquisa e desenvolvimento.</w:t>
            </w:r>
          </w:p>
          <w:p w14:paraId="05A5358A" w14:textId="77777777" w:rsidR="00F232CA" w:rsidRPr="00E125ED" w:rsidRDefault="00F232CA" w:rsidP="00F232CA">
            <w:pPr>
              <w:pStyle w:val="Contrato-Clausula-Nvel3"/>
              <w:numPr>
                <w:ilvl w:val="0"/>
                <w:numId w:val="0"/>
              </w:numPr>
              <w:ind w:left="44"/>
              <w:rPr>
                <w:rFonts w:cs="Arial"/>
                <w:b/>
                <w:szCs w:val="22"/>
              </w:rPr>
            </w:pPr>
          </w:p>
        </w:tc>
      </w:tr>
      <w:tr w:rsidR="00F232CA" w:rsidRPr="00932C2C" w14:paraId="3BE44BDA" w14:textId="77777777" w:rsidTr="002B7E12">
        <w:trPr>
          <w:trHeight w:val="2268"/>
        </w:trPr>
        <w:tc>
          <w:tcPr>
            <w:tcW w:w="551" w:type="pct"/>
            <w:vAlign w:val="center"/>
          </w:tcPr>
          <w:p w14:paraId="5F003331" w14:textId="77777777" w:rsidR="00F232CA" w:rsidRPr="00A3169C" w:rsidRDefault="00F232CA" w:rsidP="00F232CA">
            <w:pPr>
              <w:pStyle w:val="Contrato-Clausula-Nvel3"/>
              <w:numPr>
                <w:ilvl w:val="0"/>
                <w:numId w:val="0"/>
              </w:numPr>
              <w:ind w:left="44"/>
              <w:jc w:val="center"/>
              <w:rPr>
                <w:rFonts w:cs="Arial"/>
                <w:color w:val="000000" w:themeColor="text1"/>
                <w:szCs w:val="22"/>
              </w:rPr>
            </w:pPr>
            <w:r>
              <w:rPr>
                <w:rFonts w:cs="Arial"/>
                <w:color w:val="000000" w:themeColor="text1"/>
                <w:szCs w:val="22"/>
              </w:rPr>
              <w:t>Minuta do contrato</w:t>
            </w:r>
          </w:p>
        </w:tc>
        <w:tc>
          <w:tcPr>
            <w:tcW w:w="747" w:type="pct"/>
            <w:vAlign w:val="center"/>
          </w:tcPr>
          <w:p w14:paraId="25B8C6FE" w14:textId="77777777" w:rsidR="00F232CA" w:rsidRPr="00A3169C" w:rsidRDefault="00F232CA" w:rsidP="00F232CA">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3CB6B486" w14:textId="77777777" w:rsidR="00F232CA" w:rsidRPr="00A3169C" w:rsidRDefault="00F232CA" w:rsidP="00F232CA">
            <w:pPr>
              <w:pStyle w:val="Contrato-Clausula-Nvel3"/>
              <w:numPr>
                <w:ilvl w:val="0"/>
                <w:numId w:val="0"/>
              </w:numPr>
              <w:ind w:left="44"/>
              <w:jc w:val="center"/>
              <w:rPr>
                <w:rFonts w:cs="Arial"/>
                <w:szCs w:val="22"/>
              </w:rPr>
            </w:pPr>
            <w:r>
              <w:rPr>
                <w:rFonts w:cs="Arial"/>
                <w:szCs w:val="22"/>
              </w:rPr>
              <w:t>8.2</w:t>
            </w:r>
          </w:p>
        </w:tc>
        <w:tc>
          <w:tcPr>
            <w:tcW w:w="1590" w:type="pct"/>
            <w:vAlign w:val="center"/>
          </w:tcPr>
          <w:p w14:paraId="48383FA3" w14:textId="77777777" w:rsidR="00F232CA" w:rsidRPr="00A3169C" w:rsidRDefault="00F232CA" w:rsidP="00F232CA">
            <w:pPr>
              <w:pStyle w:val="Contrato-Clausula-Nvel3"/>
              <w:numPr>
                <w:ilvl w:val="0"/>
                <w:numId w:val="0"/>
              </w:numPr>
              <w:ind w:left="44"/>
              <w:rPr>
                <w:rFonts w:cs="Arial"/>
                <w:szCs w:val="22"/>
              </w:rPr>
            </w:pPr>
            <w:r>
              <w:rPr>
                <w:rFonts w:cs="Arial"/>
                <w:szCs w:val="22"/>
              </w:rPr>
              <w:t>Cabe ao Contratado demonstrar os valores de créditos tributários não aproveitáveis para que possam ser reconhecidos como Custo em Óleo.</w:t>
            </w:r>
          </w:p>
        </w:tc>
        <w:tc>
          <w:tcPr>
            <w:tcW w:w="1530" w:type="pct"/>
            <w:vAlign w:val="center"/>
          </w:tcPr>
          <w:p w14:paraId="30EE2A94" w14:textId="77777777" w:rsidR="00F232CA" w:rsidRPr="00A3169C" w:rsidRDefault="00F232CA" w:rsidP="00F232CA">
            <w:pPr>
              <w:pStyle w:val="Contrato-Clausula-Nvel3"/>
              <w:numPr>
                <w:ilvl w:val="0"/>
                <w:numId w:val="0"/>
              </w:numPr>
              <w:ind w:left="44"/>
              <w:rPr>
                <w:rFonts w:cs="Arial"/>
                <w:szCs w:val="22"/>
              </w:rPr>
            </w:pPr>
            <w:r>
              <w:rPr>
                <w:rFonts w:cs="Arial"/>
                <w:szCs w:val="22"/>
              </w:rPr>
              <w:t>Não cabe à PPSA fiscalizar o recolhimento de todos os tributos devidos. Na prática, tributos que são parte do bem ou serviço são inviáveis de serem demonstrados caso a caso. O Contratado deve ser obrigado a comprovar apenas o pagamento daqueles tributos que são aproveitáveis, mas que, diante de situações concretas de estorno, a alíquota zero ou exportação não são passíveis de aproveitamento.</w:t>
            </w:r>
          </w:p>
        </w:tc>
      </w:tr>
      <w:tr w:rsidR="00F232CA" w:rsidRPr="00932C2C" w14:paraId="2EE1AD04" w14:textId="77777777" w:rsidTr="002B7E12">
        <w:trPr>
          <w:trHeight w:val="2268"/>
        </w:trPr>
        <w:tc>
          <w:tcPr>
            <w:tcW w:w="551" w:type="pct"/>
            <w:vAlign w:val="center"/>
          </w:tcPr>
          <w:p w14:paraId="403ECD1A" w14:textId="77777777" w:rsidR="00F232CA" w:rsidRPr="00E518A7" w:rsidRDefault="00F232CA" w:rsidP="00F232CA">
            <w:pPr>
              <w:pStyle w:val="Contrato-Clausula-Nvel3"/>
              <w:numPr>
                <w:ilvl w:val="0"/>
                <w:numId w:val="0"/>
              </w:numPr>
              <w:ind w:left="44"/>
              <w:jc w:val="center"/>
              <w:rPr>
                <w:rFonts w:cs="Arial"/>
                <w:color w:val="000000" w:themeColor="text1"/>
                <w:szCs w:val="22"/>
              </w:rPr>
            </w:pPr>
            <w:r w:rsidRPr="00E518A7">
              <w:rPr>
                <w:rFonts w:cs="Arial"/>
                <w:color w:val="000000" w:themeColor="text1"/>
                <w:szCs w:val="22"/>
              </w:rPr>
              <w:t>Minuta do contrato</w:t>
            </w:r>
          </w:p>
        </w:tc>
        <w:tc>
          <w:tcPr>
            <w:tcW w:w="747" w:type="pct"/>
            <w:vAlign w:val="center"/>
          </w:tcPr>
          <w:p w14:paraId="444F2F4B" w14:textId="0E96B950" w:rsidR="00F232CA" w:rsidRPr="00E518A7" w:rsidRDefault="00336F1A" w:rsidP="00F232CA">
            <w:pPr>
              <w:pStyle w:val="Contrato-Clausula-Nvel3"/>
              <w:numPr>
                <w:ilvl w:val="0"/>
                <w:numId w:val="0"/>
              </w:numPr>
              <w:ind w:left="44"/>
              <w:jc w:val="center"/>
              <w:rPr>
                <w:rFonts w:cs="Arial"/>
                <w:color w:val="000000" w:themeColor="text1"/>
                <w:szCs w:val="22"/>
              </w:rPr>
            </w:pPr>
            <w:r>
              <w:rPr>
                <w:rFonts w:cs="Arial"/>
                <w:color w:val="000000" w:themeColor="text1"/>
                <w:szCs w:val="22"/>
              </w:rPr>
              <w:t>Exclusão</w:t>
            </w:r>
          </w:p>
        </w:tc>
        <w:tc>
          <w:tcPr>
            <w:tcW w:w="582" w:type="pct"/>
            <w:vAlign w:val="center"/>
          </w:tcPr>
          <w:p w14:paraId="2CD629B6" w14:textId="77777777" w:rsidR="00F232CA" w:rsidRPr="00E518A7" w:rsidRDefault="00F232CA" w:rsidP="00F232CA">
            <w:pPr>
              <w:pStyle w:val="Contrato-Clausula-Nvel3"/>
              <w:numPr>
                <w:ilvl w:val="0"/>
                <w:numId w:val="0"/>
              </w:numPr>
              <w:ind w:left="44"/>
              <w:jc w:val="center"/>
              <w:rPr>
                <w:rFonts w:cs="Arial"/>
                <w:color w:val="000000" w:themeColor="text1"/>
                <w:szCs w:val="22"/>
              </w:rPr>
            </w:pPr>
            <w:r w:rsidRPr="00E518A7">
              <w:rPr>
                <w:rFonts w:cs="Arial"/>
                <w:color w:val="000000" w:themeColor="text1"/>
                <w:szCs w:val="22"/>
              </w:rPr>
              <w:t>9.2.3</w:t>
            </w:r>
          </w:p>
        </w:tc>
        <w:tc>
          <w:tcPr>
            <w:tcW w:w="1590" w:type="pct"/>
            <w:vAlign w:val="center"/>
          </w:tcPr>
          <w:p w14:paraId="2F0B0050" w14:textId="373453B1" w:rsidR="007827B2" w:rsidRPr="00E518A7" w:rsidRDefault="007827B2" w:rsidP="00F232CA">
            <w:pPr>
              <w:pStyle w:val="Contrato-Clausula-Nvel3"/>
              <w:numPr>
                <w:ilvl w:val="0"/>
                <w:numId w:val="0"/>
              </w:numPr>
              <w:ind w:left="44"/>
              <w:rPr>
                <w:rFonts w:cs="Arial"/>
                <w:color w:val="000000" w:themeColor="text1"/>
                <w:szCs w:val="22"/>
              </w:rPr>
            </w:pPr>
          </w:p>
        </w:tc>
        <w:tc>
          <w:tcPr>
            <w:tcW w:w="1530" w:type="pct"/>
            <w:vAlign w:val="center"/>
          </w:tcPr>
          <w:p w14:paraId="2121B467" w14:textId="6CDA15B8" w:rsidR="00336F1A" w:rsidRDefault="00336F1A" w:rsidP="00F232CA">
            <w:pPr>
              <w:pStyle w:val="Contrato-Clausula-Nvel3"/>
              <w:numPr>
                <w:ilvl w:val="0"/>
                <w:numId w:val="0"/>
              </w:numPr>
              <w:ind w:left="44"/>
              <w:rPr>
                <w:rFonts w:cs="Arial"/>
                <w:color w:val="000000" w:themeColor="text1"/>
                <w:szCs w:val="22"/>
              </w:rPr>
            </w:pPr>
            <w:r>
              <w:rPr>
                <w:rFonts w:cs="Arial"/>
                <w:color w:val="000000" w:themeColor="text1"/>
                <w:szCs w:val="22"/>
              </w:rPr>
              <w:t>Não identificamos causa razoável que possa autorizar a gestora a excluir do cálculo da média de produção determinados poços.</w:t>
            </w:r>
          </w:p>
          <w:p w14:paraId="5417C4B1" w14:textId="1370E3A6" w:rsidR="007827B2" w:rsidRPr="00E518A7" w:rsidRDefault="00336F1A" w:rsidP="0049693D">
            <w:pPr>
              <w:pStyle w:val="Contrato-Clausula-Nvel3"/>
              <w:numPr>
                <w:ilvl w:val="0"/>
                <w:numId w:val="0"/>
              </w:numPr>
              <w:ind w:left="44"/>
              <w:rPr>
                <w:rFonts w:cs="Arial"/>
                <w:color w:val="000000" w:themeColor="text1"/>
                <w:szCs w:val="22"/>
              </w:rPr>
            </w:pPr>
            <w:r>
              <w:rPr>
                <w:rFonts w:cs="Arial"/>
                <w:color w:val="000000" w:themeColor="text1"/>
                <w:szCs w:val="22"/>
              </w:rPr>
              <w:t>Entendemos que esses poços devem ser considerados, pois fazem parte do projeto de produção que será aprovado pela PPSA.</w:t>
            </w:r>
            <w:r w:rsidR="00F232CA" w:rsidRPr="00E518A7">
              <w:rPr>
                <w:rFonts w:cs="Arial"/>
                <w:color w:val="000000" w:themeColor="text1"/>
                <w:szCs w:val="22"/>
              </w:rPr>
              <w:t xml:space="preserve"> </w:t>
            </w:r>
          </w:p>
        </w:tc>
      </w:tr>
      <w:tr w:rsidR="00F232CA" w:rsidRPr="00932C2C" w14:paraId="7A2F41F7" w14:textId="77777777" w:rsidTr="002B7E12">
        <w:trPr>
          <w:trHeight w:val="2268"/>
        </w:trPr>
        <w:tc>
          <w:tcPr>
            <w:tcW w:w="551" w:type="pct"/>
            <w:vAlign w:val="center"/>
          </w:tcPr>
          <w:p w14:paraId="4B2123E2" w14:textId="77777777" w:rsidR="00F232CA" w:rsidRPr="00AD6F12" w:rsidRDefault="00F232CA" w:rsidP="00F232CA">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lastRenderedPageBreak/>
              <w:t>Minuta do contrato</w:t>
            </w:r>
          </w:p>
        </w:tc>
        <w:tc>
          <w:tcPr>
            <w:tcW w:w="747" w:type="pct"/>
            <w:vAlign w:val="center"/>
          </w:tcPr>
          <w:p w14:paraId="516A6AF8" w14:textId="27E2837A" w:rsidR="00F232CA" w:rsidRPr="00AD6F12" w:rsidRDefault="00E03D6C" w:rsidP="00F232CA">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7A968C13"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szCs w:val="22"/>
              </w:rPr>
              <w:t>11.18.1(b)</w:t>
            </w:r>
          </w:p>
        </w:tc>
        <w:tc>
          <w:tcPr>
            <w:tcW w:w="1590" w:type="pct"/>
            <w:vAlign w:val="center"/>
          </w:tcPr>
          <w:p w14:paraId="7C88A8E3" w14:textId="05803074" w:rsidR="00E03D6C" w:rsidRPr="0049693D" w:rsidRDefault="00F232CA" w:rsidP="0049693D">
            <w:pPr>
              <w:pStyle w:val="Contrato-Clausula-Nvel3"/>
              <w:numPr>
                <w:ilvl w:val="0"/>
                <w:numId w:val="0"/>
              </w:numPr>
              <w:ind w:left="44"/>
              <w:rPr>
                <w:szCs w:val="22"/>
              </w:rPr>
            </w:pPr>
            <w:r w:rsidRPr="00AD6F12">
              <w:rPr>
                <w:szCs w:val="22"/>
              </w:rPr>
              <w:t>b) não prejudica o direito de a ANP aplicar eventuais sanções cabíveis por atos distintos da mera inexecução do Programa Exploratório Mínimo</w:t>
            </w:r>
          </w:p>
        </w:tc>
        <w:tc>
          <w:tcPr>
            <w:tcW w:w="1530" w:type="pct"/>
            <w:vAlign w:val="center"/>
          </w:tcPr>
          <w:p w14:paraId="21C41390" w14:textId="77777777" w:rsidR="00F232CA" w:rsidRPr="00AD6F12" w:rsidRDefault="00F232CA" w:rsidP="00F232CA">
            <w:pPr>
              <w:pStyle w:val="Contrato-Clausula-Nvel3"/>
              <w:numPr>
                <w:ilvl w:val="0"/>
                <w:numId w:val="0"/>
              </w:numPr>
              <w:ind w:left="44"/>
              <w:rPr>
                <w:rFonts w:cs="Arial"/>
                <w:szCs w:val="22"/>
              </w:rPr>
            </w:pPr>
            <w:r w:rsidRPr="00AD6F12">
              <w:rPr>
                <w:rFonts w:cs="Arial"/>
                <w:szCs w:val="22"/>
              </w:rPr>
              <w:t>O valor da garantia é calculado de forma a suficientemente compensar a União pelo não cumprimento do PEM, de forma que outras reparações em geral, associadas especificamente ao descumprimento do PEM, já terão sido devidamente realizadas.</w:t>
            </w:r>
          </w:p>
        </w:tc>
      </w:tr>
      <w:tr w:rsidR="00F232CA" w:rsidRPr="00932C2C" w14:paraId="17D78CB0" w14:textId="77777777" w:rsidTr="002B7E12">
        <w:trPr>
          <w:trHeight w:val="2268"/>
        </w:trPr>
        <w:tc>
          <w:tcPr>
            <w:tcW w:w="551" w:type="pct"/>
            <w:vAlign w:val="center"/>
          </w:tcPr>
          <w:p w14:paraId="0202ABF4"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3B8B4FA3"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6A7AE932"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11.1</w:t>
            </w:r>
            <w:r>
              <w:rPr>
                <w:rFonts w:cs="Arial"/>
                <w:szCs w:val="22"/>
              </w:rPr>
              <w:t>8</w:t>
            </w:r>
            <w:r w:rsidRPr="00E570E7">
              <w:rPr>
                <w:rFonts w:cs="Arial"/>
                <w:szCs w:val="22"/>
              </w:rPr>
              <w:t>.2</w:t>
            </w:r>
          </w:p>
        </w:tc>
        <w:tc>
          <w:tcPr>
            <w:tcW w:w="1590" w:type="pct"/>
            <w:vAlign w:val="center"/>
          </w:tcPr>
          <w:p w14:paraId="085110DD" w14:textId="77777777" w:rsidR="00F232CA" w:rsidRPr="00E570E7" w:rsidDel="00891CCF" w:rsidRDefault="00F232CA" w:rsidP="00F232CA">
            <w:pPr>
              <w:pStyle w:val="Contrato-Clausula-Nvel3"/>
              <w:numPr>
                <w:ilvl w:val="0"/>
                <w:numId w:val="0"/>
              </w:numPr>
              <w:ind w:left="44"/>
              <w:rPr>
                <w:rFonts w:cs="Arial"/>
                <w:szCs w:val="22"/>
              </w:rPr>
            </w:pPr>
            <w:r w:rsidRPr="00E570E7">
              <w:rPr>
                <w:rFonts w:cs="Arial"/>
                <w:szCs w:val="22"/>
              </w:rPr>
              <w:t xml:space="preserve">No caso de inadimplemento </w:t>
            </w:r>
            <w:proofErr w:type="gramStart"/>
            <w:r w:rsidRPr="00E570E7">
              <w:rPr>
                <w:rFonts w:cs="Arial"/>
                <w:szCs w:val="22"/>
              </w:rPr>
              <w:t>de Contratado</w:t>
            </w:r>
            <w:proofErr w:type="gramEnd"/>
            <w:r w:rsidRPr="00E570E7">
              <w:rPr>
                <w:rFonts w:cs="Arial"/>
                <w:szCs w:val="22"/>
              </w:rPr>
              <w:t xml:space="preserve"> não-operador, relativo à renovação de garantias financeiras no valor correspondente à cota parte, a ANP deverá notificar os demais consorciados para que os mesmos se manifestem sobre eventual interesse na assunção da participação da parte inadimplente;</w:t>
            </w:r>
          </w:p>
        </w:tc>
        <w:tc>
          <w:tcPr>
            <w:tcW w:w="1530" w:type="pct"/>
            <w:vAlign w:val="center"/>
          </w:tcPr>
          <w:p w14:paraId="29009EC4"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 xml:space="preserve">Se um dos contratados não renovar suas garantias, há o risco real de perda do contrato. </w:t>
            </w:r>
          </w:p>
        </w:tc>
      </w:tr>
      <w:tr w:rsidR="00F232CA" w:rsidRPr="00932C2C" w14:paraId="4AF59A8D" w14:textId="77777777" w:rsidTr="002B7E12">
        <w:trPr>
          <w:trHeight w:val="2268"/>
        </w:trPr>
        <w:tc>
          <w:tcPr>
            <w:tcW w:w="551" w:type="pct"/>
            <w:vAlign w:val="center"/>
          </w:tcPr>
          <w:p w14:paraId="433CFA5A"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155D344D"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33AC2D23"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11.1</w:t>
            </w:r>
            <w:r>
              <w:rPr>
                <w:rFonts w:cs="Arial"/>
                <w:szCs w:val="22"/>
              </w:rPr>
              <w:t>8</w:t>
            </w:r>
            <w:r w:rsidRPr="00E570E7">
              <w:rPr>
                <w:rFonts w:cs="Arial"/>
                <w:szCs w:val="22"/>
              </w:rPr>
              <w:t>.3</w:t>
            </w:r>
          </w:p>
        </w:tc>
        <w:tc>
          <w:tcPr>
            <w:tcW w:w="1590" w:type="pct"/>
            <w:vAlign w:val="center"/>
          </w:tcPr>
          <w:p w14:paraId="6F4C7646" w14:textId="77777777" w:rsidR="00F232CA" w:rsidRPr="00E570E7" w:rsidDel="00891CCF" w:rsidRDefault="00F232CA" w:rsidP="00F232CA">
            <w:pPr>
              <w:pStyle w:val="Contrato-Clausula-Nvel3"/>
              <w:numPr>
                <w:ilvl w:val="0"/>
                <w:numId w:val="0"/>
              </w:numPr>
              <w:ind w:left="44"/>
              <w:rPr>
                <w:rFonts w:cs="Arial"/>
                <w:szCs w:val="22"/>
              </w:rPr>
            </w:pPr>
            <w:r w:rsidRPr="00E570E7">
              <w:rPr>
                <w:rFonts w:cs="Arial"/>
                <w:szCs w:val="22"/>
              </w:rPr>
              <w:t xml:space="preserve">Caso </w:t>
            </w:r>
            <w:proofErr w:type="gramStart"/>
            <w:r w:rsidRPr="00E570E7">
              <w:rPr>
                <w:rFonts w:cs="Arial"/>
                <w:szCs w:val="22"/>
              </w:rPr>
              <w:t>o(</w:t>
            </w:r>
            <w:proofErr w:type="gramEnd"/>
            <w:r w:rsidRPr="00E570E7">
              <w:rPr>
                <w:rFonts w:cs="Arial"/>
                <w:szCs w:val="22"/>
              </w:rPr>
              <w:t>s) Consorciado(s) não inadimplente(s) manifeste(m) interesse na aquisição da cota parte, deverá(</w:t>
            </w:r>
            <w:proofErr w:type="spellStart"/>
            <w:r w:rsidRPr="00E570E7">
              <w:rPr>
                <w:rFonts w:cs="Arial"/>
                <w:szCs w:val="22"/>
              </w:rPr>
              <w:t>ão</w:t>
            </w:r>
            <w:proofErr w:type="spellEnd"/>
            <w:r w:rsidRPr="00E570E7">
              <w:rPr>
                <w:rFonts w:cs="Arial"/>
                <w:szCs w:val="22"/>
              </w:rPr>
              <w:t>) providenciar a substituição das garantias financeiras e entrega-las à ANP no prazo de sessenta dias após a notificação da ANP.</w:t>
            </w:r>
          </w:p>
        </w:tc>
        <w:tc>
          <w:tcPr>
            <w:tcW w:w="1530" w:type="pct"/>
            <w:vAlign w:val="center"/>
          </w:tcPr>
          <w:p w14:paraId="63623E1C"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Vide justificativa da cláusula 11.1</w:t>
            </w:r>
            <w:r>
              <w:rPr>
                <w:rFonts w:cs="Arial"/>
                <w:szCs w:val="22"/>
              </w:rPr>
              <w:t>8</w:t>
            </w:r>
            <w:r w:rsidRPr="00E570E7">
              <w:rPr>
                <w:rFonts w:cs="Arial"/>
                <w:szCs w:val="22"/>
              </w:rPr>
              <w:t>.2</w:t>
            </w:r>
          </w:p>
        </w:tc>
      </w:tr>
      <w:tr w:rsidR="00F232CA" w:rsidRPr="00932C2C" w14:paraId="133D4C26" w14:textId="77777777" w:rsidTr="002B7E12">
        <w:trPr>
          <w:trHeight w:val="2268"/>
        </w:trPr>
        <w:tc>
          <w:tcPr>
            <w:tcW w:w="551" w:type="pct"/>
            <w:vAlign w:val="center"/>
          </w:tcPr>
          <w:p w14:paraId="4B370005"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lastRenderedPageBreak/>
              <w:t>Minuta do contrato</w:t>
            </w:r>
          </w:p>
        </w:tc>
        <w:tc>
          <w:tcPr>
            <w:tcW w:w="747" w:type="pct"/>
            <w:vAlign w:val="center"/>
          </w:tcPr>
          <w:p w14:paraId="18088FC5"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1B8024C7"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11.1</w:t>
            </w:r>
            <w:r>
              <w:rPr>
                <w:rFonts w:cs="Arial"/>
                <w:szCs w:val="22"/>
              </w:rPr>
              <w:t>8</w:t>
            </w:r>
            <w:r w:rsidRPr="00E570E7">
              <w:rPr>
                <w:rFonts w:cs="Arial"/>
                <w:szCs w:val="22"/>
              </w:rPr>
              <w:t>.4</w:t>
            </w:r>
          </w:p>
        </w:tc>
        <w:tc>
          <w:tcPr>
            <w:tcW w:w="1590" w:type="pct"/>
            <w:vAlign w:val="center"/>
          </w:tcPr>
          <w:p w14:paraId="1E0FA037" w14:textId="77777777" w:rsidR="00F232CA" w:rsidRPr="00E570E7" w:rsidDel="00891CCF" w:rsidRDefault="00F232CA" w:rsidP="00F232CA">
            <w:pPr>
              <w:pStyle w:val="Contrato-Clausula-Nvel3"/>
              <w:numPr>
                <w:ilvl w:val="0"/>
                <w:numId w:val="0"/>
              </w:numPr>
              <w:ind w:left="44"/>
              <w:rPr>
                <w:rFonts w:cs="Arial"/>
                <w:szCs w:val="22"/>
              </w:rPr>
            </w:pPr>
            <w:r w:rsidRPr="00E570E7">
              <w:rPr>
                <w:rFonts w:cs="Arial"/>
                <w:szCs w:val="22"/>
              </w:rPr>
              <w:t xml:space="preserve">Caso </w:t>
            </w:r>
            <w:proofErr w:type="gramStart"/>
            <w:r w:rsidRPr="00E570E7">
              <w:rPr>
                <w:rFonts w:cs="Arial"/>
                <w:szCs w:val="22"/>
              </w:rPr>
              <w:t>o(</w:t>
            </w:r>
            <w:proofErr w:type="gramEnd"/>
            <w:r w:rsidRPr="00E570E7">
              <w:rPr>
                <w:rFonts w:cs="Arial"/>
                <w:szCs w:val="22"/>
              </w:rPr>
              <w:t>s) Consorciado(s) não inadimplente(s) opte(m) pela aquisição da cota parte do consorciado inadimplente, a ANP abrirá um processo de cessão de direitos, adotando o critério da proporcionalidade para cessão da cota parte inadimplente, quando houver mais de um Contratado remanescente.</w:t>
            </w:r>
          </w:p>
        </w:tc>
        <w:tc>
          <w:tcPr>
            <w:tcW w:w="1530" w:type="pct"/>
            <w:vAlign w:val="center"/>
          </w:tcPr>
          <w:p w14:paraId="5882211D"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Vide justificativa da cláusula 11.1</w:t>
            </w:r>
            <w:r>
              <w:rPr>
                <w:rFonts w:cs="Arial"/>
                <w:szCs w:val="22"/>
              </w:rPr>
              <w:t>8</w:t>
            </w:r>
            <w:r w:rsidRPr="00E570E7">
              <w:rPr>
                <w:rFonts w:cs="Arial"/>
                <w:szCs w:val="22"/>
              </w:rPr>
              <w:t>.2</w:t>
            </w:r>
          </w:p>
        </w:tc>
      </w:tr>
      <w:tr w:rsidR="00F232CA" w:rsidRPr="00932C2C" w14:paraId="7F4AFAED" w14:textId="77777777" w:rsidTr="002B7E12">
        <w:trPr>
          <w:trHeight w:val="2268"/>
        </w:trPr>
        <w:tc>
          <w:tcPr>
            <w:tcW w:w="551" w:type="pct"/>
            <w:vAlign w:val="center"/>
          </w:tcPr>
          <w:p w14:paraId="319F15E3"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color w:val="000000" w:themeColor="text1"/>
                <w:szCs w:val="22"/>
              </w:rPr>
              <w:t>Minuta do contrato</w:t>
            </w:r>
          </w:p>
        </w:tc>
        <w:tc>
          <w:tcPr>
            <w:tcW w:w="747" w:type="pct"/>
            <w:vAlign w:val="center"/>
          </w:tcPr>
          <w:p w14:paraId="3F177544"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szCs w:val="22"/>
              </w:rPr>
              <w:t>Inclusão</w:t>
            </w:r>
          </w:p>
        </w:tc>
        <w:tc>
          <w:tcPr>
            <w:tcW w:w="582" w:type="pct"/>
            <w:vAlign w:val="center"/>
          </w:tcPr>
          <w:p w14:paraId="01FA7657" w14:textId="77777777" w:rsidR="00F232CA" w:rsidRPr="00AD6F12" w:rsidRDefault="00F232CA" w:rsidP="00F232CA">
            <w:pPr>
              <w:pStyle w:val="Contrato-Clausula-Nvel3"/>
              <w:numPr>
                <w:ilvl w:val="0"/>
                <w:numId w:val="0"/>
              </w:numPr>
              <w:ind w:left="44"/>
              <w:jc w:val="center"/>
              <w:rPr>
                <w:rFonts w:cs="Arial"/>
                <w:szCs w:val="22"/>
              </w:rPr>
            </w:pPr>
            <w:r w:rsidRPr="00AD6F12">
              <w:rPr>
                <w:rFonts w:cs="Arial"/>
                <w:szCs w:val="22"/>
              </w:rPr>
              <w:t>11.18.5</w:t>
            </w:r>
          </w:p>
        </w:tc>
        <w:tc>
          <w:tcPr>
            <w:tcW w:w="1590" w:type="pct"/>
            <w:vAlign w:val="center"/>
          </w:tcPr>
          <w:p w14:paraId="009AA9C5" w14:textId="77777777" w:rsidR="00F232CA" w:rsidRPr="00AD6F12" w:rsidDel="00891CCF" w:rsidRDefault="00F232CA" w:rsidP="00F232CA">
            <w:pPr>
              <w:pStyle w:val="Contrato-Clausula-Nvel3"/>
              <w:numPr>
                <w:ilvl w:val="0"/>
                <w:numId w:val="0"/>
              </w:numPr>
              <w:ind w:left="44"/>
              <w:rPr>
                <w:rFonts w:cs="Arial"/>
                <w:szCs w:val="22"/>
              </w:rPr>
            </w:pPr>
            <w:r w:rsidRPr="00AD6F12">
              <w:rPr>
                <w:rFonts w:cs="Arial"/>
                <w:szCs w:val="22"/>
              </w:rPr>
              <w:t xml:space="preserve">Caso </w:t>
            </w:r>
            <w:proofErr w:type="gramStart"/>
            <w:r w:rsidRPr="00AD6F12">
              <w:rPr>
                <w:rFonts w:cs="Arial"/>
                <w:szCs w:val="22"/>
              </w:rPr>
              <w:t>o(</w:t>
            </w:r>
            <w:proofErr w:type="gramEnd"/>
            <w:r w:rsidRPr="00AD6F12">
              <w:rPr>
                <w:rFonts w:cs="Arial"/>
                <w:szCs w:val="22"/>
              </w:rPr>
              <w:t>s) Consorciado(s) não inadimplente(s) opte(m) pela não aquisição da cota parte do consorciado inadimplente, a ANP executará as garantias financeiras correspondentes em favor do cumprimento do PEM, de maneira que, após encerrado o período exploratório, caso haja direitos relativos ao contrato, os mesmos devem ser repassados ao consorciado inadimplente ou ao seu garantidor.</w:t>
            </w:r>
          </w:p>
        </w:tc>
        <w:tc>
          <w:tcPr>
            <w:tcW w:w="1530" w:type="pct"/>
            <w:vAlign w:val="center"/>
          </w:tcPr>
          <w:p w14:paraId="486FACF4" w14:textId="77777777" w:rsidR="00F232CA" w:rsidRPr="00AD6F12" w:rsidRDefault="00F232CA" w:rsidP="00F232CA">
            <w:pPr>
              <w:pStyle w:val="Contrato-Clausula-Nvel3"/>
              <w:numPr>
                <w:ilvl w:val="0"/>
                <w:numId w:val="0"/>
              </w:numPr>
              <w:ind w:left="44"/>
              <w:rPr>
                <w:rFonts w:cs="Arial"/>
                <w:szCs w:val="22"/>
              </w:rPr>
            </w:pPr>
            <w:r w:rsidRPr="00AD6F12">
              <w:rPr>
                <w:rFonts w:cs="Arial"/>
                <w:szCs w:val="22"/>
              </w:rPr>
              <w:t>Vide justificativa da cláusula 11.18.2</w:t>
            </w:r>
          </w:p>
        </w:tc>
      </w:tr>
      <w:tr w:rsidR="00F232CA" w:rsidRPr="00932C2C" w14:paraId="13127BA7" w14:textId="77777777" w:rsidTr="002B7E12">
        <w:trPr>
          <w:trHeight w:val="2268"/>
        </w:trPr>
        <w:tc>
          <w:tcPr>
            <w:tcW w:w="551" w:type="pct"/>
            <w:vAlign w:val="center"/>
          </w:tcPr>
          <w:p w14:paraId="7A895194"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010B81CC"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317F194C"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11.19</w:t>
            </w:r>
            <w:r>
              <w:rPr>
                <w:rFonts w:cs="Arial"/>
                <w:szCs w:val="22"/>
              </w:rPr>
              <w:t xml:space="preserve"> </w:t>
            </w:r>
          </w:p>
        </w:tc>
        <w:tc>
          <w:tcPr>
            <w:tcW w:w="1590" w:type="pct"/>
            <w:vAlign w:val="center"/>
          </w:tcPr>
          <w:p w14:paraId="73FA3633"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Quando um membro do consórcio for excluído compulsoriamente pela ANP nos termos do contrato, a garantia apresentada também será executada, abatendo-se o valor da garantia do valor do PEM, ficando os direitos e obrigações decorrentes da participação do consorciado excluído diluído entre os demais participantes.</w:t>
            </w:r>
          </w:p>
        </w:tc>
        <w:tc>
          <w:tcPr>
            <w:tcW w:w="1530" w:type="pct"/>
            <w:vAlign w:val="center"/>
          </w:tcPr>
          <w:p w14:paraId="60FE33B4"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Trata-se de cláusula com a redação semelhante à da cláusula 14.20 do Contrato de Concessão da 4ª Rodada de Licitações de Áreas com Acumulações Marginais, a qual se aplica no que se refere à garantia do PEM, adaptada para que o valor da garantia executada possa vir a ser abatido do PEM.</w:t>
            </w:r>
          </w:p>
        </w:tc>
      </w:tr>
      <w:tr w:rsidR="00F232CA" w:rsidRPr="00932C2C" w14:paraId="5EF81765" w14:textId="77777777" w:rsidTr="002B7E12">
        <w:trPr>
          <w:trHeight w:val="2268"/>
        </w:trPr>
        <w:tc>
          <w:tcPr>
            <w:tcW w:w="551" w:type="pct"/>
            <w:vAlign w:val="center"/>
          </w:tcPr>
          <w:p w14:paraId="471E616D" w14:textId="77777777" w:rsidR="00F232CA" w:rsidRPr="00E570E7" w:rsidRDefault="00F232CA" w:rsidP="00F232CA">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lastRenderedPageBreak/>
              <w:t>Minuta do contrato</w:t>
            </w:r>
          </w:p>
        </w:tc>
        <w:tc>
          <w:tcPr>
            <w:tcW w:w="747" w:type="pct"/>
            <w:vAlign w:val="center"/>
          </w:tcPr>
          <w:p w14:paraId="738C6F6E"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6D9BD12F"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13.1</w:t>
            </w:r>
          </w:p>
        </w:tc>
        <w:tc>
          <w:tcPr>
            <w:tcW w:w="1590" w:type="pct"/>
            <w:vAlign w:val="center"/>
          </w:tcPr>
          <w:p w14:paraId="4B809A13" w14:textId="52466063" w:rsidR="00F232CA" w:rsidRDefault="00F232CA" w:rsidP="00F232CA">
            <w:pPr>
              <w:pStyle w:val="Contrato-Pargrafo-Nvel2"/>
              <w:ind w:left="0" w:firstLine="0"/>
            </w:pPr>
            <w:r w:rsidRPr="00E570E7">
              <w:t>Antes do término da Fase de Exploração</w:t>
            </w:r>
            <w:bookmarkStart w:id="0" w:name="_Ref343723044"/>
            <w:r w:rsidRPr="00E570E7">
              <w:t xml:space="preserve">, </w:t>
            </w:r>
            <w:bookmarkStart w:id="1" w:name="_Ref343731748"/>
            <w:bookmarkEnd w:id="0"/>
            <w:r w:rsidRPr="00E570E7">
              <w:t>o Consórcio</w:t>
            </w:r>
            <w:r w:rsidR="00FC4B95">
              <w:t>,</w:t>
            </w:r>
            <w:r w:rsidRPr="00E570E7">
              <w:t xml:space="preserve"> por meio de notificação à ANP, poderá, a seu exclusivo critério, efetuar a Declaração de Comercialidade</w:t>
            </w:r>
            <w:bookmarkEnd w:id="1"/>
            <w:r w:rsidRPr="00E570E7">
              <w:t xml:space="preserve"> da Descoberta</w:t>
            </w:r>
            <w:r w:rsidR="00AD5DD4">
              <w:t>.</w:t>
            </w:r>
          </w:p>
          <w:p w14:paraId="0DB4EC97" w14:textId="30AFF4D0" w:rsidR="00AD5DD4" w:rsidRPr="00E570E7" w:rsidRDefault="00AD5DD4" w:rsidP="00F232CA">
            <w:pPr>
              <w:pStyle w:val="Contrato-Pargrafo-Nvel2"/>
              <w:ind w:left="0" w:firstLine="0"/>
              <w:rPr>
                <w:strike/>
                <w:color w:val="FF0000"/>
                <w:u w:val="single"/>
              </w:rPr>
            </w:pPr>
          </w:p>
        </w:tc>
        <w:tc>
          <w:tcPr>
            <w:tcW w:w="1530" w:type="pct"/>
            <w:vAlign w:val="center"/>
          </w:tcPr>
          <w:p w14:paraId="70E521B6" w14:textId="6A0C4A86" w:rsidR="00F232CA" w:rsidRPr="00E570E7" w:rsidRDefault="00FC4B95" w:rsidP="00F232CA">
            <w:pPr>
              <w:pStyle w:val="Contrato-Clausula-Nvel3"/>
              <w:numPr>
                <w:ilvl w:val="0"/>
                <w:numId w:val="0"/>
              </w:numPr>
              <w:ind w:left="44"/>
              <w:rPr>
                <w:rFonts w:cs="Arial"/>
                <w:szCs w:val="22"/>
              </w:rPr>
            </w:pPr>
            <w:r>
              <w:rPr>
                <w:rFonts w:cs="Arial"/>
                <w:szCs w:val="22"/>
              </w:rPr>
              <w:t>Para</w:t>
            </w:r>
            <w:r w:rsidR="00F232CA" w:rsidRPr="00E570E7">
              <w:rPr>
                <w:rFonts w:cs="Arial"/>
                <w:szCs w:val="22"/>
              </w:rPr>
              <w:t xml:space="preserve"> tornar as disposições do Contrato de Partilha compatíveis com as disposições relativas à Declaração de Comercialidade da Descoberta presentes no Anexo XI. </w:t>
            </w:r>
          </w:p>
          <w:p w14:paraId="214B408D" w14:textId="62EA5186" w:rsidR="00F232CA" w:rsidRPr="00E570E7" w:rsidRDefault="00F232CA" w:rsidP="002E00AC">
            <w:pPr>
              <w:pStyle w:val="Contrato-Clausula-Nvel3"/>
              <w:numPr>
                <w:ilvl w:val="0"/>
                <w:numId w:val="0"/>
              </w:numPr>
              <w:ind w:left="44"/>
              <w:rPr>
                <w:rFonts w:cs="Arial"/>
                <w:szCs w:val="22"/>
              </w:rPr>
            </w:pPr>
            <w:r w:rsidRPr="00E570E7">
              <w:rPr>
                <w:rFonts w:cs="Arial"/>
                <w:szCs w:val="22"/>
              </w:rPr>
              <w:t xml:space="preserve">Esta possibilidade de início imediato do desenvolvimento e produção, </w:t>
            </w:r>
            <w:r w:rsidR="002E00AC">
              <w:rPr>
                <w:rFonts w:cs="Arial"/>
                <w:szCs w:val="22"/>
              </w:rPr>
              <w:t xml:space="preserve">na hipótese em que o contratado optar pela não avaliação da descoberta, ou também </w:t>
            </w:r>
            <w:r w:rsidRPr="00E570E7">
              <w:rPr>
                <w:rFonts w:cs="Arial"/>
                <w:szCs w:val="22"/>
              </w:rPr>
              <w:t>quando se atinge o convencimento técnico necessário antes da finalização das atividades de avaliação, pode representar consideráveis economias de recursos e de tempo. Nesse sentido, deve-se considerar que as despesas com a Avaliação de Descoberta serão recuperáveis em Custo em Óleo, e a realização de atividades que se demonstrem tecnicamente não requeridas não apenas resultará em dispêndio desnecessário, mas também tenderá a reduzir o Excedente em Óleo a ser partilhado com a União.</w:t>
            </w:r>
          </w:p>
        </w:tc>
      </w:tr>
      <w:tr w:rsidR="00F232CA" w:rsidRPr="00932C2C" w14:paraId="3C3CBAA9" w14:textId="77777777" w:rsidTr="00FC4B95">
        <w:trPr>
          <w:trHeight w:val="998"/>
        </w:trPr>
        <w:tc>
          <w:tcPr>
            <w:tcW w:w="551" w:type="pct"/>
            <w:vAlign w:val="center"/>
          </w:tcPr>
          <w:p w14:paraId="6EA6640A" w14:textId="1FA3B1A2" w:rsidR="00F232CA" w:rsidRPr="00E570E7" w:rsidRDefault="00F232CA" w:rsidP="00F232CA">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0058D87C"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Exclusão</w:t>
            </w:r>
          </w:p>
        </w:tc>
        <w:tc>
          <w:tcPr>
            <w:tcW w:w="582" w:type="pct"/>
            <w:vAlign w:val="center"/>
          </w:tcPr>
          <w:p w14:paraId="6B75C278"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13.1.2</w:t>
            </w:r>
          </w:p>
        </w:tc>
        <w:tc>
          <w:tcPr>
            <w:tcW w:w="1590" w:type="pct"/>
            <w:vAlign w:val="center"/>
          </w:tcPr>
          <w:p w14:paraId="1FB262FE" w14:textId="77777777" w:rsidR="00F232CA" w:rsidRPr="00E570E7" w:rsidRDefault="00F232CA" w:rsidP="00F232CA">
            <w:pPr>
              <w:pStyle w:val="Contrato-Clausula-Nvel3"/>
              <w:numPr>
                <w:ilvl w:val="0"/>
                <w:numId w:val="0"/>
              </w:numPr>
              <w:ind w:left="44"/>
              <w:rPr>
                <w:rFonts w:cs="Arial"/>
                <w:szCs w:val="22"/>
              </w:rPr>
            </w:pPr>
          </w:p>
        </w:tc>
        <w:tc>
          <w:tcPr>
            <w:tcW w:w="1530" w:type="pct"/>
            <w:vAlign w:val="center"/>
          </w:tcPr>
          <w:p w14:paraId="198C73A2" w14:textId="0DFBCE08" w:rsidR="00F232CA" w:rsidRPr="00E570E7" w:rsidRDefault="00F232CA" w:rsidP="00D91768">
            <w:pPr>
              <w:pStyle w:val="Contrato-Clausula-Nvel3"/>
              <w:numPr>
                <w:ilvl w:val="0"/>
                <w:numId w:val="0"/>
              </w:numPr>
              <w:ind w:left="44"/>
              <w:rPr>
                <w:rFonts w:cs="Arial"/>
                <w:szCs w:val="22"/>
              </w:rPr>
            </w:pPr>
            <w:r w:rsidRPr="00E570E7">
              <w:rPr>
                <w:rFonts w:cs="Arial"/>
                <w:color w:val="000000" w:themeColor="text1"/>
                <w:szCs w:val="22"/>
              </w:rPr>
              <w:t>Vide justificativa anterior.</w:t>
            </w:r>
            <w:r w:rsidR="006D532D">
              <w:rPr>
                <w:rFonts w:cs="Arial"/>
                <w:color w:val="000000" w:themeColor="text1"/>
                <w:szCs w:val="22"/>
              </w:rPr>
              <w:t xml:space="preserve"> </w:t>
            </w:r>
          </w:p>
        </w:tc>
      </w:tr>
      <w:tr w:rsidR="00F232CA" w:rsidRPr="00932C2C" w14:paraId="207BD9EC" w14:textId="2D6271DB" w:rsidTr="002B7E12">
        <w:trPr>
          <w:trHeight w:val="2268"/>
        </w:trPr>
        <w:tc>
          <w:tcPr>
            <w:tcW w:w="551" w:type="pct"/>
            <w:vAlign w:val="center"/>
          </w:tcPr>
          <w:p w14:paraId="00D1B0B4" w14:textId="0A9F3AD1"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lastRenderedPageBreak/>
              <w:t>Minuta do contrato</w:t>
            </w:r>
          </w:p>
        </w:tc>
        <w:tc>
          <w:tcPr>
            <w:tcW w:w="747" w:type="pct"/>
            <w:vAlign w:val="center"/>
          </w:tcPr>
          <w:p w14:paraId="07748B90" w14:textId="2DF958BB"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Exclusão</w:t>
            </w:r>
          </w:p>
        </w:tc>
        <w:tc>
          <w:tcPr>
            <w:tcW w:w="582" w:type="pct"/>
            <w:vAlign w:val="center"/>
          </w:tcPr>
          <w:p w14:paraId="1D1AC033" w14:textId="5C3B4DE2"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13.1.3</w:t>
            </w:r>
          </w:p>
        </w:tc>
        <w:tc>
          <w:tcPr>
            <w:tcW w:w="1590" w:type="pct"/>
            <w:vAlign w:val="center"/>
          </w:tcPr>
          <w:p w14:paraId="264C1BF0" w14:textId="6A27BA61" w:rsidR="00F232CA" w:rsidRPr="00E570E7" w:rsidRDefault="00F232CA" w:rsidP="00F232CA">
            <w:pPr>
              <w:pStyle w:val="Contrato-Clausula-Nvel3"/>
              <w:numPr>
                <w:ilvl w:val="0"/>
                <w:numId w:val="0"/>
              </w:numPr>
              <w:ind w:left="44"/>
              <w:rPr>
                <w:rFonts w:cs="Arial"/>
                <w:szCs w:val="22"/>
              </w:rPr>
            </w:pPr>
          </w:p>
        </w:tc>
        <w:tc>
          <w:tcPr>
            <w:tcW w:w="1530" w:type="pct"/>
            <w:vAlign w:val="center"/>
          </w:tcPr>
          <w:p w14:paraId="50D8993F" w14:textId="7C178551" w:rsidR="00F232CA" w:rsidRPr="00E570E7" w:rsidRDefault="00F232CA" w:rsidP="00F232CA">
            <w:pPr>
              <w:pStyle w:val="Contrato-Clausula-Nvel3"/>
              <w:numPr>
                <w:ilvl w:val="0"/>
                <w:numId w:val="0"/>
              </w:numPr>
              <w:ind w:left="44"/>
              <w:rPr>
                <w:rFonts w:cs="Arial"/>
                <w:szCs w:val="22"/>
              </w:rPr>
            </w:pPr>
            <w:r w:rsidRPr="00E570E7">
              <w:rPr>
                <w:rFonts w:cs="Arial"/>
                <w:szCs w:val="22"/>
              </w:rPr>
              <w:t>A declaração de comercialidade é um ato unilateral do Contratado e sua efetividade não deve ser condicionada à aprovação do relatório final de avaliação de descoberta.</w:t>
            </w:r>
          </w:p>
        </w:tc>
      </w:tr>
      <w:tr w:rsidR="00F232CA" w:rsidRPr="00932C2C" w14:paraId="0A59B424" w14:textId="0B37369B" w:rsidTr="002B7E12">
        <w:trPr>
          <w:trHeight w:val="2268"/>
        </w:trPr>
        <w:tc>
          <w:tcPr>
            <w:tcW w:w="551" w:type="pct"/>
            <w:vAlign w:val="center"/>
          </w:tcPr>
          <w:p w14:paraId="4A63EE3A" w14:textId="589BCCE4" w:rsidR="00F232CA" w:rsidRPr="00E570E7" w:rsidRDefault="00F232CA" w:rsidP="00F232CA">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76B70973" w14:textId="5576AE94" w:rsidR="00F232CA" w:rsidRPr="00E570E7" w:rsidRDefault="007D539F" w:rsidP="00F232CA">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66F26D92" w14:textId="63A7F1A1"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w:t>
            </w:r>
            <w:r>
              <w:rPr>
                <w:rFonts w:cs="Arial"/>
                <w:szCs w:val="22"/>
              </w:rPr>
              <w:t>3</w:t>
            </w:r>
            <w:r w:rsidRPr="00E570E7">
              <w:rPr>
                <w:rFonts w:cs="Arial"/>
                <w:szCs w:val="22"/>
              </w:rPr>
              <w:t>.</w:t>
            </w:r>
            <w:r>
              <w:rPr>
                <w:rFonts w:cs="Arial"/>
                <w:szCs w:val="22"/>
              </w:rPr>
              <w:t>9</w:t>
            </w:r>
          </w:p>
        </w:tc>
        <w:tc>
          <w:tcPr>
            <w:tcW w:w="1590" w:type="pct"/>
            <w:vAlign w:val="center"/>
          </w:tcPr>
          <w:p w14:paraId="7D627059" w14:textId="68020FDF" w:rsidR="00F232CA" w:rsidRPr="00E570E7" w:rsidRDefault="007D539F" w:rsidP="00F232CA">
            <w:pPr>
              <w:pStyle w:val="Contrato-Clausula-Nvel3"/>
              <w:numPr>
                <w:ilvl w:val="0"/>
                <w:numId w:val="0"/>
              </w:numPr>
              <w:ind w:left="44"/>
              <w:rPr>
                <w:rFonts w:cs="Arial"/>
                <w:szCs w:val="22"/>
              </w:rPr>
            </w:pPr>
            <w:r w:rsidRPr="007D539F">
              <w:rPr>
                <w:rFonts w:cs="Arial"/>
                <w:szCs w:val="22"/>
              </w:rPr>
              <w:t>Caso a ANP entenda superado o motivo que importou a postergação de que tratam os parágrafos 13.4 e 13.5, notificará o Consorciado para apresentar, a seu critério, Declaração de Comercialidade no prazo de até 30 (trinta) dias.</w:t>
            </w:r>
          </w:p>
        </w:tc>
        <w:tc>
          <w:tcPr>
            <w:tcW w:w="1530" w:type="pct"/>
            <w:vAlign w:val="center"/>
          </w:tcPr>
          <w:p w14:paraId="447CFF44" w14:textId="3E1CE84B" w:rsidR="00F232CA" w:rsidRPr="00E570E7" w:rsidRDefault="00A15B05" w:rsidP="00F232CA">
            <w:pPr>
              <w:pStyle w:val="Contrato-Clausula-Nvel3"/>
              <w:numPr>
                <w:ilvl w:val="0"/>
                <w:numId w:val="0"/>
              </w:numPr>
              <w:ind w:left="44"/>
              <w:rPr>
                <w:rFonts w:cs="Arial"/>
                <w:szCs w:val="22"/>
              </w:rPr>
            </w:pPr>
            <w:r>
              <w:rPr>
                <w:rFonts w:cs="Arial"/>
                <w:szCs w:val="22"/>
              </w:rPr>
              <w:t>Solicitamos que o prazo de 30 dias para a declaração de comercialidade seja alterado para 90 dias, o qual seria mais adequado.</w:t>
            </w:r>
          </w:p>
        </w:tc>
      </w:tr>
      <w:tr w:rsidR="00F232CA" w:rsidRPr="00932C2C" w14:paraId="47EEF890" w14:textId="206159FB" w:rsidTr="002B7E12">
        <w:trPr>
          <w:trHeight w:val="2268"/>
        </w:trPr>
        <w:tc>
          <w:tcPr>
            <w:tcW w:w="551" w:type="pct"/>
            <w:vAlign w:val="center"/>
          </w:tcPr>
          <w:p w14:paraId="2E6073CA" w14:textId="3F1A7EE2"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4546D464" w14:textId="088DA810"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494EC928" w14:textId="10B084A1"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14.</w:t>
            </w:r>
            <w:r>
              <w:rPr>
                <w:rFonts w:cs="Arial"/>
                <w:szCs w:val="22"/>
              </w:rPr>
              <w:t>6</w:t>
            </w:r>
            <w:r w:rsidRPr="00E570E7">
              <w:rPr>
                <w:rFonts w:cs="Arial"/>
                <w:szCs w:val="22"/>
              </w:rPr>
              <w:t>.2</w:t>
            </w:r>
          </w:p>
        </w:tc>
        <w:tc>
          <w:tcPr>
            <w:tcW w:w="1590" w:type="pct"/>
            <w:vAlign w:val="center"/>
          </w:tcPr>
          <w:p w14:paraId="6E87F2A6" w14:textId="05F5C77D" w:rsidR="002E76F1" w:rsidRPr="00E570E7" w:rsidRDefault="00F232CA" w:rsidP="00F232CA">
            <w:pPr>
              <w:pStyle w:val="Contrato-Clausula-Nvel3"/>
              <w:numPr>
                <w:ilvl w:val="0"/>
                <w:numId w:val="0"/>
              </w:numPr>
              <w:ind w:left="44"/>
              <w:rPr>
                <w:rFonts w:cs="Arial"/>
                <w:szCs w:val="22"/>
              </w:rPr>
            </w:pPr>
            <w:bookmarkStart w:id="2" w:name="_Ref135047781"/>
            <w:r w:rsidRPr="00E570E7">
              <w:rPr>
                <w:rFonts w:cs="Arial"/>
                <w:szCs w:val="22"/>
              </w:rPr>
              <w:t>O início da execução do Programa</w:t>
            </w:r>
            <w:r w:rsidR="00FC4B95">
              <w:rPr>
                <w:rFonts w:cs="Arial"/>
                <w:szCs w:val="22"/>
              </w:rPr>
              <w:t xml:space="preserve"> de Desativação das Instalações</w:t>
            </w:r>
            <w:r w:rsidRPr="00E570E7">
              <w:rPr>
                <w:rFonts w:cs="Arial"/>
                <w:szCs w:val="22"/>
              </w:rPr>
              <w:t xml:space="preserve"> não poderá ocorrer antes de 180 (cento e oitenta) dias contados a partir de sua apresentação, exceto quando expressamente autorizado pela ANP.</w:t>
            </w:r>
            <w:bookmarkEnd w:id="2"/>
          </w:p>
        </w:tc>
        <w:tc>
          <w:tcPr>
            <w:tcW w:w="1530" w:type="pct"/>
            <w:vAlign w:val="center"/>
          </w:tcPr>
          <w:p w14:paraId="7074B274" w14:textId="1D494ED1" w:rsidR="00F232CA" w:rsidRPr="00E570E7" w:rsidRDefault="00F232CA" w:rsidP="00F232CA">
            <w:pPr>
              <w:pStyle w:val="Contrato-Clausula-Nvel3"/>
              <w:numPr>
                <w:ilvl w:val="0"/>
                <w:numId w:val="0"/>
              </w:numPr>
              <w:ind w:left="44"/>
              <w:rPr>
                <w:rFonts w:cs="Arial"/>
                <w:szCs w:val="22"/>
              </w:rPr>
            </w:pPr>
            <w:r w:rsidRPr="00E570E7">
              <w:rPr>
                <w:rFonts w:cs="Arial"/>
                <w:szCs w:val="22"/>
              </w:rPr>
              <w:t>Necessidade de definição de um prazo para a manifestação da ANP, já que o Contratado também tem o direito de limitar os riscos da atividade.</w:t>
            </w:r>
          </w:p>
        </w:tc>
      </w:tr>
      <w:tr w:rsidR="00F232CA" w:rsidRPr="00932C2C" w14:paraId="26816188" w14:textId="77777777" w:rsidTr="002B7E12">
        <w:trPr>
          <w:trHeight w:val="2268"/>
        </w:trPr>
        <w:tc>
          <w:tcPr>
            <w:tcW w:w="551" w:type="pct"/>
            <w:vAlign w:val="center"/>
          </w:tcPr>
          <w:p w14:paraId="0F6C1A79" w14:textId="77777777" w:rsidR="00F232CA" w:rsidRPr="00D678A1" w:rsidRDefault="00F232CA" w:rsidP="00F232CA">
            <w:pPr>
              <w:pStyle w:val="Contrato-Clausula-Nvel3"/>
              <w:numPr>
                <w:ilvl w:val="0"/>
                <w:numId w:val="0"/>
              </w:numPr>
              <w:ind w:left="44"/>
              <w:jc w:val="center"/>
              <w:rPr>
                <w:rFonts w:cs="Arial"/>
                <w:color w:val="000000" w:themeColor="text1"/>
                <w:szCs w:val="22"/>
              </w:rPr>
            </w:pPr>
            <w:r w:rsidRPr="00D678A1">
              <w:rPr>
                <w:rFonts w:cs="Arial"/>
                <w:color w:val="000000" w:themeColor="text1"/>
                <w:szCs w:val="22"/>
              </w:rPr>
              <w:lastRenderedPageBreak/>
              <w:t>Minuta do contrato</w:t>
            </w:r>
          </w:p>
        </w:tc>
        <w:tc>
          <w:tcPr>
            <w:tcW w:w="747" w:type="pct"/>
            <w:vAlign w:val="center"/>
          </w:tcPr>
          <w:p w14:paraId="414059F1" w14:textId="77777777" w:rsidR="00F232CA" w:rsidRPr="00D678A1" w:rsidRDefault="00F232CA" w:rsidP="00F232CA">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5CC74A8D" w14:textId="77777777" w:rsidR="00F232CA" w:rsidRPr="00D678A1" w:rsidRDefault="00F232CA" w:rsidP="00F232CA">
            <w:pPr>
              <w:pStyle w:val="Contrato-Clausula-Nvel3"/>
              <w:numPr>
                <w:ilvl w:val="0"/>
                <w:numId w:val="0"/>
              </w:numPr>
              <w:ind w:left="44"/>
              <w:jc w:val="center"/>
              <w:rPr>
                <w:rFonts w:cs="Arial"/>
                <w:szCs w:val="22"/>
              </w:rPr>
            </w:pPr>
            <w:r>
              <w:rPr>
                <w:rFonts w:cs="Arial"/>
                <w:szCs w:val="22"/>
              </w:rPr>
              <w:t>15.1.1</w:t>
            </w:r>
          </w:p>
        </w:tc>
        <w:tc>
          <w:tcPr>
            <w:tcW w:w="1590" w:type="pct"/>
            <w:vAlign w:val="center"/>
          </w:tcPr>
          <w:p w14:paraId="247D29BC" w14:textId="77777777" w:rsidR="00F232CA" w:rsidRDefault="00F232CA" w:rsidP="00F232CA">
            <w:pPr>
              <w:pStyle w:val="Contrato-Clausula-Nvel3"/>
              <w:numPr>
                <w:ilvl w:val="0"/>
                <w:numId w:val="0"/>
              </w:numPr>
              <w:ind w:left="44"/>
              <w:rPr>
                <w:rFonts w:cs="Arial"/>
                <w:szCs w:val="22"/>
              </w:rPr>
            </w:pPr>
            <w:r w:rsidRPr="007C4F4C">
              <w:rPr>
                <w:rFonts w:cs="Arial"/>
                <w:szCs w:val="22"/>
              </w:rPr>
              <w:t>Caso a Declaração de Comercialidade seja postergada, nos termos dos parágrafos 13.4 e 13.5, o Plano de Desenvolvimento deverá ser apresentado no prazo de até 180 (cento e oitenta) dias contados da data d</w:t>
            </w:r>
            <w:r>
              <w:rPr>
                <w:rFonts w:cs="Arial"/>
                <w:szCs w:val="22"/>
              </w:rPr>
              <w:t>a Declaração de Comercialidade.</w:t>
            </w:r>
          </w:p>
          <w:p w14:paraId="6483FD34" w14:textId="253928E3" w:rsidR="008645CF" w:rsidRPr="00D678A1" w:rsidRDefault="008645CF" w:rsidP="00FC4B95">
            <w:pPr>
              <w:pStyle w:val="Contrato-Clausula-Nvel3"/>
              <w:numPr>
                <w:ilvl w:val="0"/>
                <w:numId w:val="0"/>
              </w:numPr>
              <w:rPr>
                <w:rFonts w:cs="Arial"/>
                <w:szCs w:val="22"/>
              </w:rPr>
            </w:pPr>
          </w:p>
        </w:tc>
        <w:tc>
          <w:tcPr>
            <w:tcW w:w="1530" w:type="pct"/>
            <w:vAlign w:val="center"/>
          </w:tcPr>
          <w:p w14:paraId="3695A901" w14:textId="1B9D7E2C" w:rsidR="00F232CA" w:rsidRPr="00D678A1" w:rsidRDefault="00F232CA" w:rsidP="008C6274">
            <w:pPr>
              <w:pStyle w:val="Contrato-Clausula-Nvel3"/>
              <w:numPr>
                <w:ilvl w:val="0"/>
                <w:numId w:val="0"/>
              </w:numPr>
              <w:ind w:left="44"/>
              <w:rPr>
                <w:rFonts w:cs="Arial"/>
                <w:szCs w:val="22"/>
              </w:rPr>
            </w:pPr>
            <w:r>
              <w:rPr>
                <w:rFonts w:cs="Arial"/>
                <w:szCs w:val="22"/>
              </w:rPr>
              <w:t xml:space="preserve">A apresentação do Plano de Desenvolvimento nos casos previstos nos parágrafos 13.4 e 13.5 deve seguir a regra geral prevista na cláusula 15.1 </w:t>
            </w:r>
            <w:r w:rsidR="00475C32">
              <w:rPr>
                <w:rFonts w:cs="Arial"/>
                <w:szCs w:val="22"/>
              </w:rPr>
              <w:t xml:space="preserve">e na </w:t>
            </w:r>
            <w:r w:rsidR="00FC4B95">
              <w:rPr>
                <w:rFonts w:cs="Arial"/>
                <w:szCs w:val="22"/>
              </w:rPr>
              <w:t>regulamentação</w:t>
            </w:r>
            <w:r w:rsidR="008C6274">
              <w:rPr>
                <w:rFonts w:cs="Arial"/>
                <w:szCs w:val="22"/>
              </w:rPr>
              <w:t xml:space="preserve">, com </w:t>
            </w:r>
            <w:r>
              <w:rPr>
                <w:rFonts w:cs="Arial"/>
                <w:szCs w:val="22"/>
              </w:rPr>
              <w:t>a apresentação do Plano de Desenvolvimento em</w:t>
            </w:r>
            <w:r w:rsidR="008C6274">
              <w:rPr>
                <w:rFonts w:cs="Arial"/>
                <w:szCs w:val="22"/>
              </w:rPr>
              <w:t xml:space="preserve"> até</w:t>
            </w:r>
            <w:r>
              <w:rPr>
                <w:rFonts w:cs="Arial"/>
                <w:szCs w:val="22"/>
              </w:rPr>
              <w:t xml:space="preserve"> 180 dias </w:t>
            </w:r>
            <w:r w:rsidR="008C6274">
              <w:rPr>
                <w:rFonts w:cs="Arial"/>
                <w:szCs w:val="22"/>
              </w:rPr>
              <w:t xml:space="preserve">após </w:t>
            </w:r>
            <w:r>
              <w:rPr>
                <w:rFonts w:cs="Arial"/>
                <w:szCs w:val="22"/>
              </w:rPr>
              <w:t xml:space="preserve">a Declaração de Comercialidade. </w:t>
            </w:r>
          </w:p>
        </w:tc>
      </w:tr>
      <w:tr w:rsidR="00F232CA" w:rsidRPr="00932C2C" w14:paraId="2DFC02E6" w14:textId="77777777" w:rsidTr="002B7E12">
        <w:trPr>
          <w:trHeight w:val="2268"/>
        </w:trPr>
        <w:tc>
          <w:tcPr>
            <w:tcW w:w="551" w:type="pct"/>
            <w:vAlign w:val="center"/>
          </w:tcPr>
          <w:p w14:paraId="1E2ABBDF" w14:textId="4093E766" w:rsidR="00F232CA" w:rsidRPr="00E570E7" w:rsidRDefault="00F232CA" w:rsidP="00F232CA">
            <w:pPr>
              <w:pStyle w:val="Contrato-Clausula-Nvel3"/>
              <w:numPr>
                <w:ilvl w:val="0"/>
                <w:numId w:val="0"/>
              </w:numPr>
              <w:ind w:left="44"/>
              <w:jc w:val="center"/>
              <w:rPr>
                <w:rFonts w:cs="Arial"/>
                <w:color w:val="000000" w:themeColor="text1"/>
                <w:szCs w:val="22"/>
              </w:rPr>
            </w:pPr>
            <w:r w:rsidRPr="007C4F4C">
              <w:rPr>
                <w:rFonts w:cs="Arial"/>
                <w:color w:val="000000" w:themeColor="text1"/>
                <w:szCs w:val="22"/>
              </w:rPr>
              <w:t>Minuta do contrato</w:t>
            </w:r>
          </w:p>
        </w:tc>
        <w:tc>
          <w:tcPr>
            <w:tcW w:w="747" w:type="pct"/>
            <w:vAlign w:val="center"/>
          </w:tcPr>
          <w:p w14:paraId="68761FC5"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16ADA688"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15.</w:t>
            </w:r>
            <w:r>
              <w:rPr>
                <w:rFonts w:cs="Arial"/>
                <w:szCs w:val="22"/>
              </w:rPr>
              <w:t>7</w:t>
            </w:r>
          </w:p>
        </w:tc>
        <w:tc>
          <w:tcPr>
            <w:tcW w:w="1590" w:type="pct"/>
            <w:vAlign w:val="center"/>
          </w:tcPr>
          <w:p w14:paraId="1EDA5A58" w14:textId="00043517" w:rsidR="00F232CA" w:rsidRDefault="00F232CA" w:rsidP="00F232CA">
            <w:pPr>
              <w:pStyle w:val="CTO-TxtClau"/>
              <w:ind w:left="0" w:firstLine="0"/>
              <w:rPr>
                <w:rFonts w:cs="Arial"/>
                <w:szCs w:val="22"/>
              </w:rPr>
            </w:pPr>
            <w:r w:rsidRPr="00E570E7">
              <w:rPr>
                <w:rFonts w:cs="Arial"/>
                <w:szCs w:val="22"/>
              </w:rPr>
              <w:t>A Área de Desenvolvimento a ser retida será aquela constante do Relatório Final do Plano de Avaliação de Descoberta</w:t>
            </w:r>
            <w:r>
              <w:rPr>
                <w:rFonts w:cs="Arial"/>
                <w:szCs w:val="22"/>
              </w:rPr>
              <w:t>, quando aplicável</w:t>
            </w:r>
            <w:r w:rsidR="0081538A">
              <w:rPr>
                <w:rFonts w:cs="Arial"/>
                <w:szCs w:val="22"/>
              </w:rPr>
              <w:t>, ou na hipótese em que o Contratado não realizar avaliação de descoberta, àquela prevista na declaração de comercialidade</w:t>
            </w:r>
            <w:r w:rsidRPr="00E570E7">
              <w:rPr>
                <w:rFonts w:cs="Arial"/>
                <w:szCs w:val="22"/>
              </w:rPr>
              <w:t xml:space="preserve">. </w:t>
            </w:r>
          </w:p>
          <w:p w14:paraId="39C89884" w14:textId="77777777" w:rsidR="00F232CA" w:rsidRPr="00E570E7" w:rsidRDefault="00F232CA" w:rsidP="00F232CA">
            <w:pPr>
              <w:pStyle w:val="Contrato-Clausula-Nvel3"/>
              <w:numPr>
                <w:ilvl w:val="0"/>
                <w:numId w:val="0"/>
              </w:numPr>
              <w:ind w:left="44"/>
              <w:rPr>
                <w:rFonts w:cs="Arial"/>
                <w:szCs w:val="22"/>
              </w:rPr>
            </w:pPr>
          </w:p>
        </w:tc>
        <w:tc>
          <w:tcPr>
            <w:tcW w:w="1530" w:type="pct"/>
            <w:vAlign w:val="center"/>
          </w:tcPr>
          <w:p w14:paraId="5F8FE2C8" w14:textId="03FE1D61" w:rsidR="00F232CA" w:rsidRPr="007301C0" w:rsidRDefault="00F232CA" w:rsidP="00F232CA">
            <w:pPr>
              <w:pStyle w:val="Textodecomentrio"/>
              <w:jc w:val="both"/>
              <w:rPr>
                <w:rFonts w:ascii="Arial" w:hAnsi="Arial" w:cs="Arial"/>
                <w:sz w:val="22"/>
                <w:szCs w:val="22"/>
              </w:rPr>
            </w:pPr>
            <w:r w:rsidRPr="00E570E7">
              <w:rPr>
                <w:rFonts w:ascii="Arial" w:hAnsi="Arial" w:cs="Arial"/>
                <w:sz w:val="22"/>
                <w:szCs w:val="22"/>
              </w:rPr>
              <w:t>A sugestão visa</w:t>
            </w:r>
            <w:r w:rsidR="008C6274">
              <w:rPr>
                <w:rFonts w:ascii="Arial" w:hAnsi="Arial" w:cs="Arial"/>
                <w:sz w:val="22"/>
                <w:szCs w:val="22"/>
              </w:rPr>
              <w:t xml:space="preserve"> a</w:t>
            </w:r>
            <w:r w:rsidRPr="00E570E7">
              <w:rPr>
                <w:rFonts w:ascii="Arial" w:hAnsi="Arial" w:cs="Arial"/>
                <w:sz w:val="22"/>
                <w:szCs w:val="22"/>
              </w:rPr>
              <w:t xml:space="preserve"> adequar a cláusula contratual às </w:t>
            </w:r>
            <w:r>
              <w:rPr>
                <w:rFonts w:ascii="Arial" w:hAnsi="Arial" w:cs="Arial"/>
                <w:sz w:val="22"/>
                <w:szCs w:val="22"/>
              </w:rPr>
              <w:t>hipóteses em que o contratado venha a optar pela avaliação de uma descoberta, antes de declarar sua comercialidade. Neste caso, será necessário apresentar o respectivo Relatório Final de Avaliação de Descoberta, no qual deverá constar a Área de Desenvolvimento a ser retida.</w:t>
            </w:r>
          </w:p>
        </w:tc>
      </w:tr>
      <w:tr w:rsidR="00884FED" w:rsidRPr="00932C2C" w14:paraId="25250E1D" w14:textId="77777777" w:rsidTr="002B7E12">
        <w:trPr>
          <w:trHeight w:val="2268"/>
        </w:trPr>
        <w:tc>
          <w:tcPr>
            <w:tcW w:w="551" w:type="pct"/>
            <w:vAlign w:val="center"/>
          </w:tcPr>
          <w:p w14:paraId="54F2468A" w14:textId="1FE27614" w:rsidR="00884FED" w:rsidRPr="00FE78CC" w:rsidRDefault="00884FED" w:rsidP="00F232CA">
            <w:pPr>
              <w:pStyle w:val="Contrato-Clausula-Nvel3"/>
              <w:numPr>
                <w:ilvl w:val="0"/>
                <w:numId w:val="0"/>
              </w:numPr>
              <w:ind w:left="44"/>
              <w:jc w:val="center"/>
              <w:rPr>
                <w:rFonts w:cs="Arial"/>
                <w:color w:val="000000" w:themeColor="text1"/>
                <w:szCs w:val="22"/>
              </w:rPr>
            </w:pPr>
            <w:r w:rsidRPr="007C4F4C">
              <w:rPr>
                <w:rFonts w:cs="Arial"/>
                <w:color w:val="000000" w:themeColor="text1"/>
                <w:szCs w:val="22"/>
              </w:rPr>
              <w:t>Minuta do contrato</w:t>
            </w:r>
          </w:p>
        </w:tc>
        <w:tc>
          <w:tcPr>
            <w:tcW w:w="747" w:type="pct"/>
            <w:vAlign w:val="center"/>
          </w:tcPr>
          <w:p w14:paraId="6D890747" w14:textId="7B1F7DF9" w:rsidR="00884FED" w:rsidRPr="00FE78CC" w:rsidRDefault="00884FED" w:rsidP="00F232CA">
            <w:pPr>
              <w:pStyle w:val="Contrato-Clausula-Nvel3"/>
              <w:numPr>
                <w:ilvl w:val="0"/>
                <w:numId w:val="0"/>
              </w:numPr>
              <w:ind w:left="44"/>
              <w:jc w:val="center"/>
              <w:rPr>
                <w:rFonts w:cs="Arial"/>
                <w:szCs w:val="22"/>
              </w:rPr>
            </w:pPr>
            <w:r>
              <w:rPr>
                <w:rFonts w:cs="Arial"/>
                <w:szCs w:val="22"/>
              </w:rPr>
              <w:t>Exclusão</w:t>
            </w:r>
          </w:p>
        </w:tc>
        <w:tc>
          <w:tcPr>
            <w:tcW w:w="582" w:type="pct"/>
            <w:vAlign w:val="center"/>
          </w:tcPr>
          <w:p w14:paraId="3CE92541" w14:textId="199B381E" w:rsidR="00884FED" w:rsidRPr="00FE78CC" w:rsidRDefault="00884FED" w:rsidP="00F232CA">
            <w:pPr>
              <w:pStyle w:val="Contrato-Clausula-Nvel3"/>
              <w:numPr>
                <w:ilvl w:val="0"/>
                <w:numId w:val="0"/>
              </w:numPr>
              <w:ind w:left="44"/>
              <w:jc w:val="center"/>
              <w:rPr>
                <w:rFonts w:cs="Arial"/>
                <w:szCs w:val="22"/>
              </w:rPr>
            </w:pPr>
            <w:r>
              <w:rPr>
                <w:rFonts w:cs="Arial"/>
                <w:szCs w:val="22"/>
              </w:rPr>
              <w:t>15.10</w:t>
            </w:r>
          </w:p>
        </w:tc>
        <w:tc>
          <w:tcPr>
            <w:tcW w:w="1590" w:type="pct"/>
            <w:vAlign w:val="center"/>
          </w:tcPr>
          <w:p w14:paraId="57470F32" w14:textId="77777777" w:rsidR="00884FED" w:rsidRPr="007C648C" w:rsidRDefault="00884FED">
            <w:pPr>
              <w:pStyle w:val="Contrato-Clausula-Nvel3"/>
              <w:numPr>
                <w:ilvl w:val="0"/>
                <w:numId w:val="0"/>
              </w:numPr>
            </w:pPr>
          </w:p>
        </w:tc>
        <w:tc>
          <w:tcPr>
            <w:tcW w:w="1530" w:type="pct"/>
            <w:vAlign w:val="center"/>
          </w:tcPr>
          <w:p w14:paraId="68B60B61" w14:textId="194EBE74" w:rsidR="00884FED" w:rsidRDefault="00777576" w:rsidP="00F232CA">
            <w:pPr>
              <w:pStyle w:val="Contrato-Clausula-Nvel3"/>
              <w:numPr>
                <w:ilvl w:val="0"/>
                <w:numId w:val="0"/>
              </w:numPr>
              <w:ind w:left="44"/>
              <w:rPr>
                <w:rFonts w:cs="Arial"/>
                <w:szCs w:val="22"/>
              </w:rPr>
            </w:pPr>
            <w:r>
              <w:rPr>
                <w:rFonts w:cs="Arial"/>
                <w:szCs w:val="22"/>
              </w:rPr>
              <w:t xml:space="preserve">Nas primeiras rodadas, a rescisão do contrato pelo não cumprimento das determinações da ANP quanto ao Plano de Desenvolvimento não tinha previsão contratual.  </w:t>
            </w:r>
          </w:p>
          <w:p w14:paraId="5C1ED02C" w14:textId="7CED2308" w:rsidR="00934F38" w:rsidRPr="00FE78CC" w:rsidRDefault="00934F38" w:rsidP="00F232CA">
            <w:pPr>
              <w:pStyle w:val="Contrato-Clausula-Nvel3"/>
              <w:numPr>
                <w:ilvl w:val="0"/>
                <w:numId w:val="0"/>
              </w:numPr>
              <w:ind w:left="44"/>
              <w:rPr>
                <w:rFonts w:cs="Arial"/>
                <w:szCs w:val="22"/>
              </w:rPr>
            </w:pPr>
            <w:r>
              <w:rPr>
                <w:rFonts w:cs="Arial"/>
                <w:szCs w:val="22"/>
              </w:rPr>
              <w:t>O modelo da cláusula que se sugere excluir pode limitar a produção de Petróleo no país, com vários prejuízos aos entes beneficiários.</w:t>
            </w:r>
          </w:p>
        </w:tc>
      </w:tr>
      <w:tr w:rsidR="00F232CA" w:rsidRPr="00932C2C" w14:paraId="2CCBBEE8" w14:textId="77777777" w:rsidTr="002B7E12">
        <w:trPr>
          <w:trHeight w:val="2268"/>
        </w:trPr>
        <w:tc>
          <w:tcPr>
            <w:tcW w:w="551" w:type="pct"/>
            <w:vAlign w:val="center"/>
          </w:tcPr>
          <w:p w14:paraId="38080F24" w14:textId="77777777" w:rsidR="00F232CA" w:rsidRPr="00FE78CC" w:rsidRDefault="00F232CA" w:rsidP="00F232CA">
            <w:pPr>
              <w:pStyle w:val="Contrato-Clausula-Nvel3"/>
              <w:numPr>
                <w:ilvl w:val="0"/>
                <w:numId w:val="0"/>
              </w:numPr>
              <w:ind w:left="44"/>
              <w:jc w:val="center"/>
              <w:rPr>
                <w:rFonts w:cs="Arial"/>
                <w:szCs w:val="22"/>
              </w:rPr>
            </w:pPr>
            <w:r w:rsidRPr="00FE78CC">
              <w:rPr>
                <w:rFonts w:cs="Arial"/>
                <w:color w:val="000000" w:themeColor="text1"/>
                <w:szCs w:val="22"/>
              </w:rPr>
              <w:lastRenderedPageBreak/>
              <w:t>Minuta do contrato</w:t>
            </w:r>
          </w:p>
        </w:tc>
        <w:tc>
          <w:tcPr>
            <w:tcW w:w="747" w:type="pct"/>
            <w:vAlign w:val="center"/>
          </w:tcPr>
          <w:p w14:paraId="2839ACE6" w14:textId="77777777" w:rsidR="00F232CA" w:rsidRPr="00FE78CC" w:rsidRDefault="00F232CA" w:rsidP="00F232CA">
            <w:pPr>
              <w:pStyle w:val="Contrato-Clausula-Nvel3"/>
              <w:numPr>
                <w:ilvl w:val="0"/>
                <w:numId w:val="0"/>
              </w:numPr>
              <w:ind w:left="44"/>
              <w:jc w:val="center"/>
              <w:rPr>
                <w:rFonts w:cs="Arial"/>
                <w:szCs w:val="22"/>
              </w:rPr>
            </w:pPr>
            <w:r w:rsidRPr="00FE78CC">
              <w:rPr>
                <w:rFonts w:cs="Arial"/>
                <w:szCs w:val="22"/>
              </w:rPr>
              <w:t>Alteração</w:t>
            </w:r>
          </w:p>
        </w:tc>
        <w:tc>
          <w:tcPr>
            <w:tcW w:w="582" w:type="pct"/>
            <w:vAlign w:val="center"/>
          </w:tcPr>
          <w:p w14:paraId="47AABEB5" w14:textId="77777777" w:rsidR="00F232CA" w:rsidRPr="00FE78CC" w:rsidRDefault="00F232CA" w:rsidP="00F232CA">
            <w:pPr>
              <w:pStyle w:val="Contrato-Clausula-Nvel3"/>
              <w:numPr>
                <w:ilvl w:val="0"/>
                <w:numId w:val="0"/>
              </w:numPr>
              <w:ind w:left="44"/>
              <w:jc w:val="center"/>
              <w:rPr>
                <w:rFonts w:cs="Arial"/>
                <w:szCs w:val="22"/>
              </w:rPr>
            </w:pPr>
            <w:r w:rsidRPr="00FE78CC">
              <w:rPr>
                <w:rFonts w:cs="Arial"/>
                <w:szCs w:val="22"/>
              </w:rPr>
              <w:t>15.11</w:t>
            </w:r>
          </w:p>
        </w:tc>
        <w:tc>
          <w:tcPr>
            <w:tcW w:w="1590" w:type="pct"/>
            <w:vAlign w:val="center"/>
          </w:tcPr>
          <w:p w14:paraId="7C6306B5" w14:textId="153E201D" w:rsidR="004151BB" w:rsidRPr="00FE78CC" w:rsidRDefault="004151BB" w:rsidP="008C6274">
            <w:pPr>
              <w:pStyle w:val="Contrato-Clausula-Nvel3"/>
              <w:numPr>
                <w:ilvl w:val="0"/>
                <w:numId w:val="0"/>
              </w:numPr>
              <w:rPr>
                <w:rFonts w:cs="Arial"/>
                <w:szCs w:val="22"/>
              </w:rPr>
            </w:pPr>
            <w:r w:rsidRPr="007C648C">
              <w:t xml:space="preserve">Até que o Plano de Desenvolvimento seja aprovado, os Consorciados não poderão realizar qualquer trabalho ou conduzir </w:t>
            </w:r>
            <w:r w:rsidR="00FF0084">
              <w:t xml:space="preserve">quaisquer </w:t>
            </w:r>
            <w:r w:rsidRPr="007C648C">
              <w:t>Operações</w:t>
            </w:r>
            <w:r w:rsidR="004B60ED">
              <w:t xml:space="preserve"> no Campo</w:t>
            </w:r>
            <w:r w:rsidRPr="007C648C">
              <w:t>, exceto mediante prévia aprovação da ANP.</w:t>
            </w:r>
          </w:p>
        </w:tc>
        <w:tc>
          <w:tcPr>
            <w:tcW w:w="1530" w:type="pct"/>
            <w:vAlign w:val="center"/>
          </w:tcPr>
          <w:p w14:paraId="7E054F9A" w14:textId="7ABF4153" w:rsidR="00FF0084" w:rsidRPr="00FE78CC" w:rsidRDefault="00F232CA" w:rsidP="00F232CA">
            <w:pPr>
              <w:pStyle w:val="Contrato-Clausula-Nvel3"/>
              <w:numPr>
                <w:ilvl w:val="0"/>
                <w:numId w:val="0"/>
              </w:numPr>
              <w:ind w:left="44"/>
              <w:rPr>
                <w:rFonts w:cs="Arial"/>
                <w:szCs w:val="22"/>
              </w:rPr>
            </w:pPr>
            <w:r w:rsidRPr="00FE78CC">
              <w:rPr>
                <w:rFonts w:cs="Arial"/>
                <w:szCs w:val="22"/>
              </w:rPr>
              <w:t>De acordo com o inciso XIV do artigo 6º da Lei 9.478/97, Campo de Petróleo ou de Gás Natural já significa “área produtora de Petróleo ou Gás Natural...” razão pela qual s</w:t>
            </w:r>
            <w:r>
              <w:rPr>
                <w:rFonts w:cs="Arial"/>
                <w:szCs w:val="22"/>
              </w:rPr>
              <w:t>ugerimos o ajuste da expressão.</w:t>
            </w:r>
          </w:p>
        </w:tc>
      </w:tr>
      <w:tr w:rsidR="00F232CA" w:rsidRPr="00932C2C" w14:paraId="3396027C" w14:textId="77777777" w:rsidTr="002B7E12">
        <w:trPr>
          <w:trHeight w:val="2268"/>
        </w:trPr>
        <w:tc>
          <w:tcPr>
            <w:tcW w:w="551" w:type="pct"/>
            <w:vAlign w:val="center"/>
          </w:tcPr>
          <w:p w14:paraId="1F679CC8"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64F6579B"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598BC2ED"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15.13.1</w:t>
            </w:r>
          </w:p>
        </w:tc>
        <w:tc>
          <w:tcPr>
            <w:tcW w:w="1590" w:type="pct"/>
            <w:vAlign w:val="center"/>
          </w:tcPr>
          <w:p w14:paraId="61C1F455" w14:textId="18F65682" w:rsidR="0074238E" w:rsidRPr="00E570E7" w:rsidRDefault="005F733E" w:rsidP="008C6274">
            <w:pPr>
              <w:pStyle w:val="Contrato-Clausula-Nvel3"/>
              <w:numPr>
                <w:ilvl w:val="0"/>
                <w:numId w:val="0"/>
              </w:numPr>
              <w:ind w:left="44"/>
              <w:rPr>
                <w:rFonts w:cs="Arial"/>
                <w:szCs w:val="22"/>
              </w:rPr>
            </w:pPr>
            <w:r>
              <w:t xml:space="preserve">Caso o Contratado tenha interesse de incorporar </w:t>
            </w:r>
            <w:r w:rsidR="0074238E" w:rsidRPr="007C648C">
              <w:t>Novo Reservatório ao Campo</w:t>
            </w:r>
            <w:r>
              <w:t>,</w:t>
            </w:r>
            <w:r w:rsidR="0074238E" w:rsidRPr="007C648C">
              <w:t xml:space="preserve"> deverá </w:t>
            </w:r>
            <w:r>
              <w:t xml:space="preserve">submeter </w:t>
            </w:r>
            <w:r w:rsidR="0074238E" w:rsidRPr="007C648C">
              <w:t xml:space="preserve">um Plano de Avaliação de Descoberta </w:t>
            </w:r>
            <w:r>
              <w:t xml:space="preserve">à aprovação da </w:t>
            </w:r>
            <w:r w:rsidR="0074238E" w:rsidRPr="007C648C">
              <w:t>ANP, exceto quando</w:t>
            </w:r>
            <w:r w:rsidR="001D0635">
              <w:t xml:space="preserve"> os dados e informações já disponíveis permitirem à ANP autorizar </w:t>
            </w:r>
            <w:r w:rsidR="00584BE3">
              <w:t>a sua imediata incorporação</w:t>
            </w:r>
            <w:r w:rsidR="0074238E" w:rsidRPr="007C648C">
              <w:t>.</w:t>
            </w:r>
          </w:p>
        </w:tc>
        <w:tc>
          <w:tcPr>
            <w:tcW w:w="1530" w:type="pct"/>
            <w:vAlign w:val="center"/>
          </w:tcPr>
          <w:p w14:paraId="68C752D8" w14:textId="77777777" w:rsidR="00F232CA" w:rsidRPr="00E570E7" w:rsidRDefault="00F232CA" w:rsidP="00F232CA">
            <w:pPr>
              <w:pStyle w:val="Contrato-Clausula-Nvel3"/>
              <w:numPr>
                <w:ilvl w:val="0"/>
                <w:numId w:val="0"/>
              </w:numPr>
              <w:ind w:left="44"/>
              <w:rPr>
                <w:rFonts w:cs="Arial"/>
                <w:szCs w:val="22"/>
              </w:rPr>
            </w:pPr>
          </w:p>
          <w:p w14:paraId="41C20CDF"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A proposta de incorporação de um novo reservatório a um Campo constitui uma prerrogativa do Contratado.</w:t>
            </w:r>
          </w:p>
          <w:p w14:paraId="4C74B023"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Caso o Contratado tenha subsídios técnicos que embasem a incorporação de novo reservatório ao Campo, não haverá qualquer prejuízo ao interesse público ou ao Regulador, que sempre poderá propor revisões ou alterações, em momento posterior, ou mesmo poderá solicitar informações adicionais que comprovem (ou não) a visão técnica do Contratado.</w:t>
            </w:r>
          </w:p>
        </w:tc>
      </w:tr>
      <w:tr w:rsidR="00F232CA" w:rsidRPr="00932C2C" w14:paraId="26ECFC49" w14:textId="77777777" w:rsidTr="002B7E12">
        <w:trPr>
          <w:trHeight w:val="2268"/>
        </w:trPr>
        <w:tc>
          <w:tcPr>
            <w:tcW w:w="551" w:type="pct"/>
            <w:vAlign w:val="center"/>
          </w:tcPr>
          <w:p w14:paraId="1CEA2BBC" w14:textId="77777777" w:rsidR="00F232CA" w:rsidRPr="007C4F4C" w:rsidRDefault="00F232CA" w:rsidP="00F232CA">
            <w:pPr>
              <w:pStyle w:val="Contrato-Clausula-Nvel3"/>
              <w:numPr>
                <w:ilvl w:val="0"/>
                <w:numId w:val="0"/>
              </w:numPr>
              <w:ind w:left="44"/>
              <w:jc w:val="center"/>
              <w:rPr>
                <w:rFonts w:cs="Arial"/>
                <w:color w:val="000000" w:themeColor="text1"/>
                <w:szCs w:val="22"/>
              </w:rPr>
            </w:pPr>
            <w:r w:rsidRPr="007C4F4C">
              <w:rPr>
                <w:rFonts w:cs="Arial"/>
                <w:color w:val="000000" w:themeColor="text1"/>
                <w:szCs w:val="22"/>
              </w:rPr>
              <w:t>Minuta do contrato</w:t>
            </w:r>
          </w:p>
        </w:tc>
        <w:tc>
          <w:tcPr>
            <w:tcW w:w="747" w:type="pct"/>
            <w:vAlign w:val="center"/>
          </w:tcPr>
          <w:p w14:paraId="5E9C9939" w14:textId="77777777" w:rsidR="00F232CA" w:rsidRPr="007C4F4C" w:rsidRDefault="00F232CA" w:rsidP="00F232CA">
            <w:pPr>
              <w:pStyle w:val="Contrato-Clausula-Nvel3"/>
              <w:numPr>
                <w:ilvl w:val="0"/>
                <w:numId w:val="0"/>
              </w:numPr>
              <w:ind w:left="44"/>
              <w:jc w:val="center"/>
              <w:rPr>
                <w:rFonts w:cs="Arial"/>
                <w:szCs w:val="22"/>
              </w:rPr>
            </w:pPr>
            <w:r w:rsidRPr="007C4F4C">
              <w:rPr>
                <w:rFonts w:cs="Arial"/>
                <w:color w:val="000000" w:themeColor="text1"/>
                <w:szCs w:val="22"/>
              </w:rPr>
              <w:t>Alteração</w:t>
            </w:r>
          </w:p>
        </w:tc>
        <w:tc>
          <w:tcPr>
            <w:tcW w:w="582" w:type="pct"/>
            <w:vAlign w:val="center"/>
          </w:tcPr>
          <w:p w14:paraId="38AEF5F3" w14:textId="77777777" w:rsidR="00F232CA" w:rsidRPr="007C4F4C" w:rsidRDefault="00F232CA" w:rsidP="00F232CA">
            <w:pPr>
              <w:pStyle w:val="Contrato-Clausula-Nvel3"/>
              <w:numPr>
                <w:ilvl w:val="0"/>
                <w:numId w:val="0"/>
              </w:numPr>
              <w:ind w:left="44"/>
              <w:jc w:val="center"/>
              <w:rPr>
                <w:rFonts w:cs="Arial"/>
                <w:szCs w:val="22"/>
              </w:rPr>
            </w:pPr>
            <w:r w:rsidRPr="007C4F4C">
              <w:rPr>
                <w:rFonts w:cs="Arial"/>
                <w:color w:val="000000" w:themeColor="text1"/>
                <w:szCs w:val="22"/>
              </w:rPr>
              <w:t>15.14</w:t>
            </w:r>
          </w:p>
        </w:tc>
        <w:tc>
          <w:tcPr>
            <w:tcW w:w="1590" w:type="pct"/>
            <w:vAlign w:val="center"/>
          </w:tcPr>
          <w:p w14:paraId="4CB59D19" w14:textId="5F0F75FD" w:rsidR="009A4218" w:rsidRDefault="009A4218" w:rsidP="00831502">
            <w:pPr>
              <w:pStyle w:val="CTO-TxtClau"/>
              <w:ind w:left="0" w:firstLine="0"/>
            </w:pPr>
            <w:r w:rsidRPr="007C648C">
              <w:t xml:space="preserve">A Descoberta Comercial somente será incorporada ao sistema de Produção do Campo após </w:t>
            </w:r>
            <w:r w:rsidR="00831502">
              <w:t xml:space="preserve">a submissão </w:t>
            </w:r>
            <w:r w:rsidRPr="007C648C">
              <w:t xml:space="preserve">do Relatório Final de Avaliação de Descoberta e </w:t>
            </w:r>
            <w:r w:rsidR="00831502">
              <w:t xml:space="preserve">a aprovação pela ANP, </w:t>
            </w:r>
            <w:r w:rsidRPr="007C648C">
              <w:t xml:space="preserve">da revisão do Plano de Desenvolvimento do Campo, exceto </w:t>
            </w:r>
            <w:r w:rsidRPr="007C648C">
              <w:lastRenderedPageBreak/>
              <w:t>quando expressamente autorizado pela ANP.</w:t>
            </w:r>
          </w:p>
          <w:p w14:paraId="2B1E47BE" w14:textId="4542CEE6" w:rsidR="00B402AE" w:rsidRPr="007C4F4C" w:rsidRDefault="00B402AE" w:rsidP="00831502">
            <w:pPr>
              <w:pStyle w:val="CTO-TxtClau"/>
              <w:ind w:left="0" w:firstLine="0"/>
              <w:rPr>
                <w:rFonts w:cs="Arial"/>
                <w:szCs w:val="22"/>
              </w:rPr>
            </w:pPr>
          </w:p>
        </w:tc>
        <w:tc>
          <w:tcPr>
            <w:tcW w:w="1530" w:type="pct"/>
            <w:vAlign w:val="center"/>
          </w:tcPr>
          <w:p w14:paraId="43B2FD0B" w14:textId="6F2E63C4" w:rsidR="00F232CA" w:rsidRPr="007C4F4C" w:rsidRDefault="00F232CA" w:rsidP="00F232CA">
            <w:pPr>
              <w:pStyle w:val="Textodecomentrio"/>
              <w:jc w:val="both"/>
              <w:rPr>
                <w:rFonts w:ascii="Arial" w:hAnsi="Arial" w:cs="Arial"/>
                <w:sz w:val="22"/>
                <w:szCs w:val="22"/>
              </w:rPr>
            </w:pPr>
            <w:r w:rsidRPr="007C4F4C">
              <w:rPr>
                <w:rFonts w:ascii="Arial" w:hAnsi="Arial" w:cs="Arial"/>
                <w:sz w:val="22"/>
                <w:szCs w:val="22"/>
              </w:rPr>
              <w:lastRenderedPageBreak/>
              <w:t xml:space="preserve">A sugestão visa </w:t>
            </w:r>
            <w:r w:rsidR="008C6274">
              <w:rPr>
                <w:rFonts w:ascii="Arial" w:hAnsi="Arial" w:cs="Arial"/>
                <w:sz w:val="22"/>
                <w:szCs w:val="22"/>
              </w:rPr>
              <w:t xml:space="preserve">a </w:t>
            </w:r>
            <w:r w:rsidRPr="007C4F4C">
              <w:rPr>
                <w:rFonts w:ascii="Arial" w:hAnsi="Arial" w:cs="Arial"/>
                <w:sz w:val="22"/>
                <w:szCs w:val="22"/>
              </w:rPr>
              <w:t xml:space="preserve">adequar a cláusula contratual às atuais obrigações e disposições constantes da regulamentação e que são prática no setor. Nesses termos, a aprovação da ANP deve dar-se unicamente com relação à Área de Desenvolvimento a ser retida, e não com relação ao Relatório Final do Plano de Avaliação de </w:t>
            </w:r>
            <w:r w:rsidRPr="007C4F4C">
              <w:rPr>
                <w:rFonts w:ascii="Arial" w:hAnsi="Arial" w:cs="Arial"/>
                <w:sz w:val="22"/>
                <w:szCs w:val="22"/>
              </w:rPr>
              <w:lastRenderedPageBreak/>
              <w:t>Descoberta, submetido à ANP e não sujeito à aprovação formal, conforme regulação vigente.</w:t>
            </w:r>
          </w:p>
          <w:p w14:paraId="44A2719A" w14:textId="77777777" w:rsidR="00F232CA" w:rsidRPr="007C4F4C" w:rsidRDefault="00F232CA" w:rsidP="00F232CA">
            <w:pPr>
              <w:pStyle w:val="Textodecomentrio"/>
              <w:rPr>
                <w:rFonts w:ascii="Arial" w:hAnsi="Arial" w:cs="Arial"/>
                <w:sz w:val="22"/>
                <w:szCs w:val="22"/>
              </w:rPr>
            </w:pPr>
          </w:p>
        </w:tc>
      </w:tr>
      <w:tr w:rsidR="00EF0D4A" w:rsidRPr="00932C2C" w14:paraId="20B425AA" w14:textId="77777777" w:rsidTr="002B7E12">
        <w:trPr>
          <w:trHeight w:val="2268"/>
        </w:trPr>
        <w:tc>
          <w:tcPr>
            <w:tcW w:w="551" w:type="pct"/>
            <w:vAlign w:val="center"/>
          </w:tcPr>
          <w:p w14:paraId="2E43D04C" w14:textId="12AB5EFA" w:rsidR="00EF0D4A" w:rsidRPr="007C4F4C" w:rsidRDefault="00EF0D4A" w:rsidP="00F232CA">
            <w:pPr>
              <w:pStyle w:val="Contrato-Clausula-Nvel3"/>
              <w:numPr>
                <w:ilvl w:val="0"/>
                <w:numId w:val="0"/>
              </w:numPr>
              <w:ind w:left="44"/>
              <w:jc w:val="center"/>
              <w:rPr>
                <w:rFonts w:cs="Arial"/>
                <w:color w:val="000000" w:themeColor="text1"/>
                <w:szCs w:val="22"/>
              </w:rPr>
            </w:pPr>
            <w:r w:rsidRPr="007C4F4C">
              <w:rPr>
                <w:rFonts w:cs="Arial"/>
                <w:color w:val="000000" w:themeColor="text1"/>
                <w:szCs w:val="22"/>
              </w:rPr>
              <w:lastRenderedPageBreak/>
              <w:t>Minuta do contrato</w:t>
            </w:r>
          </w:p>
        </w:tc>
        <w:tc>
          <w:tcPr>
            <w:tcW w:w="747" w:type="pct"/>
            <w:vAlign w:val="center"/>
          </w:tcPr>
          <w:p w14:paraId="7A9AC354" w14:textId="0C9ADE29" w:rsidR="00EF0D4A" w:rsidRPr="007C4F4C" w:rsidRDefault="00EF0D4A" w:rsidP="00F232CA">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1E4477E9" w14:textId="3A15A44E" w:rsidR="00EF0D4A" w:rsidRPr="007C4F4C" w:rsidRDefault="00EF0D4A" w:rsidP="00F232CA">
            <w:pPr>
              <w:pStyle w:val="Contrato-Clausula-Nvel3"/>
              <w:numPr>
                <w:ilvl w:val="0"/>
                <w:numId w:val="0"/>
              </w:numPr>
              <w:ind w:left="44"/>
              <w:jc w:val="center"/>
              <w:rPr>
                <w:rFonts w:cs="Arial"/>
                <w:szCs w:val="22"/>
              </w:rPr>
            </w:pPr>
            <w:r>
              <w:rPr>
                <w:rFonts w:cs="Arial"/>
                <w:szCs w:val="22"/>
              </w:rPr>
              <w:t>16.1</w:t>
            </w:r>
          </w:p>
        </w:tc>
        <w:tc>
          <w:tcPr>
            <w:tcW w:w="1590" w:type="pct"/>
            <w:vAlign w:val="center"/>
          </w:tcPr>
          <w:p w14:paraId="43B8EC01" w14:textId="61B655E1" w:rsidR="00EF0D4A" w:rsidRPr="007C4F4C" w:rsidRDefault="00EF0D4A" w:rsidP="00EF0D4A">
            <w:pPr>
              <w:pStyle w:val="Contrato-Clausula-Nvel3"/>
              <w:numPr>
                <w:ilvl w:val="0"/>
                <w:numId w:val="0"/>
              </w:numPr>
              <w:ind w:left="44"/>
              <w:rPr>
                <w:rFonts w:cs="Arial"/>
                <w:szCs w:val="22"/>
              </w:rPr>
            </w:pPr>
            <w:r w:rsidRPr="00EF0D4A">
              <w:rPr>
                <w:rFonts w:cs="Arial"/>
                <w:szCs w:val="22"/>
              </w:rPr>
              <w:t>16.1.</w:t>
            </w:r>
            <w:r w:rsidRPr="00EF0D4A">
              <w:rPr>
                <w:rFonts w:cs="Arial"/>
                <w:szCs w:val="22"/>
              </w:rPr>
              <w:tab/>
              <w:t xml:space="preserve">A Data de Início da Produção do Campo deverá ocorrer no prazo máximo de 5 (cinco) anos, prorrogáveis a critério da Contratante, ouvida a ANP, contados da data de </w:t>
            </w:r>
            <w:r>
              <w:rPr>
                <w:rFonts w:cs="Arial"/>
                <w:szCs w:val="22"/>
              </w:rPr>
              <w:t xml:space="preserve">aprovação do Plano de Desenvolvimento. </w:t>
            </w:r>
          </w:p>
        </w:tc>
        <w:tc>
          <w:tcPr>
            <w:tcW w:w="1530" w:type="pct"/>
            <w:vAlign w:val="center"/>
          </w:tcPr>
          <w:p w14:paraId="1F5E2A0F" w14:textId="558ECE05" w:rsidR="00C07E81" w:rsidRDefault="00EF0D4A" w:rsidP="00F232CA">
            <w:pPr>
              <w:pStyle w:val="Contrato-Clausula-Nvel3"/>
              <w:numPr>
                <w:ilvl w:val="0"/>
                <w:numId w:val="0"/>
              </w:numPr>
              <w:ind w:left="44"/>
              <w:rPr>
                <w:rFonts w:cs="Arial"/>
                <w:szCs w:val="22"/>
              </w:rPr>
            </w:pPr>
            <w:r>
              <w:rPr>
                <w:rFonts w:cs="Arial"/>
                <w:szCs w:val="22"/>
              </w:rPr>
              <w:t xml:space="preserve">O </w:t>
            </w:r>
            <w:r w:rsidR="00C07E81">
              <w:rPr>
                <w:rFonts w:cs="Arial"/>
                <w:szCs w:val="22"/>
              </w:rPr>
              <w:t>processo de aprovação do PD permite que a ANP faça perguntas ao Contratado, fazendo com que o prazo de 180 dias para a sua aprovação seja reiniciado a partir da resposta do Contratado.</w:t>
            </w:r>
          </w:p>
          <w:p w14:paraId="2842AB58" w14:textId="730A98A3" w:rsidR="00C07E81" w:rsidRPr="007C4F4C" w:rsidRDefault="008C6274" w:rsidP="008C6274">
            <w:pPr>
              <w:pStyle w:val="Contrato-Clausula-Nvel3"/>
              <w:numPr>
                <w:ilvl w:val="0"/>
                <w:numId w:val="0"/>
              </w:numPr>
              <w:ind w:left="44"/>
              <w:rPr>
                <w:rFonts w:cs="Arial"/>
                <w:szCs w:val="22"/>
              </w:rPr>
            </w:pPr>
            <w:r>
              <w:rPr>
                <w:rFonts w:cs="Arial"/>
                <w:szCs w:val="22"/>
              </w:rPr>
              <w:t>Esse</w:t>
            </w:r>
            <w:r w:rsidR="00C07E81">
              <w:rPr>
                <w:rFonts w:cs="Arial"/>
                <w:szCs w:val="22"/>
              </w:rPr>
              <w:t xml:space="preserve"> procedimento pode se estender por um longo período</w:t>
            </w:r>
            <w:r>
              <w:rPr>
                <w:rFonts w:cs="Arial"/>
                <w:szCs w:val="22"/>
              </w:rPr>
              <w:t xml:space="preserve"> e, por isso, entendemos adequado estabelecer o prazo a partir da aprovação do PD</w:t>
            </w:r>
            <w:r w:rsidR="00C07E81">
              <w:rPr>
                <w:rFonts w:cs="Arial"/>
                <w:szCs w:val="22"/>
              </w:rPr>
              <w:t>.</w:t>
            </w:r>
          </w:p>
        </w:tc>
      </w:tr>
      <w:tr w:rsidR="00F232CA" w:rsidRPr="00932C2C" w14:paraId="09E99E07" w14:textId="77777777" w:rsidTr="002B7E12">
        <w:trPr>
          <w:trHeight w:val="2268"/>
        </w:trPr>
        <w:tc>
          <w:tcPr>
            <w:tcW w:w="551" w:type="pct"/>
            <w:vAlign w:val="center"/>
          </w:tcPr>
          <w:p w14:paraId="6C97401A" w14:textId="36D5CC63" w:rsidR="00F232CA" w:rsidRPr="007C4F4C" w:rsidRDefault="00F232CA" w:rsidP="00F232CA">
            <w:pPr>
              <w:pStyle w:val="Contrato-Clausula-Nvel3"/>
              <w:numPr>
                <w:ilvl w:val="0"/>
                <w:numId w:val="0"/>
              </w:numPr>
              <w:ind w:left="44"/>
              <w:jc w:val="center"/>
              <w:rPr>
                <w:rFonts w:cs="Arial"/>
                <w:szCs w:val="22"/>
              </w:rPr>
            </w:pPr>
            <w:r w:rsidRPr="007C4F4C">
              <w:rPr>
                <w:rFonts w:cs="Arial"/>
                <w:color w:val="000000" w:themeColor="text1"/>
                <w:szCs w:val="22"/>
              </w:rPr>
              <w:t>Minuta do contrato</w:t>
            </w:r>
          </w:p>
        </w:tc>
        <w:tc>
          <w:tcPr>
            <w:tcW w:w="747" w:type="pct"/>
            <w:vAlign w:val="center"/>
          </w:tcPr>
          <w:p w14:paraId="01831F82" w14:textId="77777777" w:rsidR="00F232CA" w:rsidRPr="007C4F4C" w:rsidRDefault="00F232CA" w:rsidP="00F232CA">
            <w:pPr>
              <w:pStyle w:val="Contrato-Clausula-Nvel3"/>
              <w:numPr>
                <w:ilvl w:val="0"/>
                <w:numId w:val="0"/>
              </w:numPr>
              <w:ind w:left="44"/>
              <w:jc w:val="center"/>
              <w:rPr>
                <w:rFonts w:cs="Arial"/>
                <w:szCs w:val="22"/>
              </w:rPr>
            </w:pPr>
            <w:r w:rsidRPr="007C4F4C">
              <w:rPr>
                <w:rFonts w:cs="Arial"/>
                <w:szCs w:val="22"/>
              </w:rPr>
              <w:t>Alteração</w:t>
            </w:r>
          </w:p>
        </w:tc>
        <w:tc>
          <w:tcPr>
            <w:tcW w:w="582" w:type="pct"/>
            <w:vAlign w:val="center"/>
          </w:tcPr>
          <w:p w14:paraId="1E5C6DA9" w14:textId="77777777" w:rsidR="00F232CA" w:rsidRPr="007C4F4C" w:rsidRDefault="00F232CA" w:rsidP="00F232CA">
            <w:pPr>
              <w:pStyle w:val="Contrato-Clausula-Nvel3"/>
              <w:numPr>
                <w:ilvl w:val="0"/>
                <w:numId w:val="0"/>
              </w:numPr>
              <w:ind w:left="44"/>
              <w:jc w:val="center"/>
              <w:rPr>
                <w:rFonts w:cs="Arial"/>
                <w:szCs w:val="22"/>
              </w:rPr>
            </w:pPr>
            <w:r w:rsidRPr="007C4F4C">
              <w:rPr>
                <w:rFonts w:cs="Arial"/>
                <w:szCs w:val="22"/>
              </w:rPr>
              <w:t>17.9</w:t>
            </w:r>
          </w:p>
        </w:tc>
        <w:tc>
          <w:tcPr>
            <w:tcW w:w="1590" w:type="pct"/>
            <w:vAlign w:val="center"/>
          </w:tcPr>
          <w:p w14:paraId="5AE79F0C" w14:textId="0D9E9491" w:rsidR="003E44FC" w:rsidRPr="007C4F4C" w:rsidRDefault="00F232CA" w:rsidP="00F232CA">
            <w:pPr>
              <w:pStyle w:val="Contrato-Clausula-Nvel3"/>
              <w:numPr>
                <w:ilvl w:val="0"/>
                <w:numId w:val="0"/>
              </w:numPr>
              <w:ind w:left="44"/>
              <w:rPr>
                <w:rFonts w:cs="Arial"/>
                <w:szCs w:val="22"/>
              </w:rPr>
            </w:pPr>
            <w:r w:rsidRPr="007C4F4C">
              <w:rPr>
                <w:rFonts w:cs="Arial"/>
                <w:szCs w:val="22"/>
              </w:rPr>
              <w:t>Os dados, informações, resultados obtidos dos testes de formação, Testes de Longa Duração ou Sistemas de Produção Antecipada durante a execução das Operações deste Contrato deverão ser enviado à ANP e à Gestora imediatamente após a sua obtenção, conclusão ou conforme prazo definido na Legislação.</w:t>
            </w:r>
          </w:p>
        </w:tc>
        <w:tc>
          <w:tcPr>
            <w:tcW w:w="1530" w:type="pct"/>
            <w:vAlign w:val="center"/>
          </w:tcPr>
          <w:p w14:paraId="02CD6C9D" w14:textId="77777777" w:rsidR="00F232CA" w:rsidRPr="007C4F4C" w:rsidRDefault="00F232CA" w:rsidP="00F232CA">
            <w:pPr>
              <w:pStyle w:val="Contrato-Clausula-Nvel3"/>
              <w:numPr>
                <w:ilvl w:val="0"/>
                <w:numId w:val="0"/>
              </w:numPr>
              <w:ind w:left="44"/>
              <w:rPr>
                <w:rFonts w:cs="Arial"/>
                <w:szCs w:val="22"/>
              </w:rPr>
            </w:pPr>
            <w:r w:rsidRPr="007C4F4C">
              <w:rPr>
                <w:rFonts w:cs="Arial"/>
                <w:szCs w:val="22"/>
              </w:rPr>
              <w:t>O termo “Informação” não se confunde com “interpretação”.  A produção da interpretação demanda conhecimento, classificação, análise e reflexão, o que requer esforço e investiment</w:t>
            </w:r>
            <w:r>
              <w:rPr>
                <w:rFonts w:cs="Arial"/>
                <w:szCs w:val="22"/>
              </w:rPr>
              <w:t>os pecuniários pelo Contratado.</w:t>
            </w:r>
          </w:p>
          <w:p w14:paraId="1DCC655B" w14:textId="77777777" w:rsidR="00F232CA" w:rsidRPr="007C4F4C" w:rsidRDefault="00F232CA" w:rsidP="00F232CA">
            <w:pPr>
              <w:pStyle w:val="Contrato-Clausula-Nvel3"/>
              <w:numPr>
                <w:ilvl w:val="0"/>
                <w:numId w:val="0"/>
              </w:numPr>
              <w:ind w:left="44"/>
              <w:rPr>
                <w:rFonts w:cs="Arial"/>
                <w:szCs w:val="22"/>
              </w:rPr>
            </w:pPr>
            <w:r w:rsidRPr="007C4F4C">
              <w:rPr>
                <w:rFonts w:cs="Arial"/>
                <w:szCs w:val="22"/>
              </w:rPr>
              <w:t xml:space="preserve">Compreende-se por conhecimento os dados e as informações interpretadas, isto é, aquelas submetidas a estudos conduzidos em conformidade com os métodos recomendados pelo estado da arte da ciência e da tecnologia, </w:t>
            </w:r>
            <w:r w:rsidRPr="007C4F4C">
              <w:rPr>
                <w:rFonts w:cs="Arial"/>
                <w:szCs w:val="22"/>
              </w:rPr>
              <w:lastRenderedPageBreak/>
              <w:t>conferindo-se à mesma a qualidade de propriedade intelectual, gozando, por conseguinte, de proteção legal conferida pela Constituição, pelo acordo TRIPS e pela Lei de Direito Autoral (Lei 9.610/98). Portanto, as cláusulas contratuais que solicitam a entrega dos dados e informações interpretadas violam o direit</w:t>
            </w:r>
            <w:r>
              <w:rPr>
                <w:rFonts w:cs="Arial"/>
                <w:szCs w:val="22"/>
              </w:rPr>
              <w:t>o de propriedade do Contratado.</w:t>
            </w:r>
          </w:p>
          <w:p w14:paraId="45590EE1" w14:textId="03DD9B6C" w:rsidR="00F232CA" w:rsidRPr="007C4F4C" w:rsidRDefault="00F232CA" w:rsidP="00F232CA">
            <w:pPr>
              <w:pStyle w:val="Contrato-Clausula-Nvel3"/>
              <w:numPr>
                <w:ilvl w:val="0"/>
                <w:numId w:val="0"/>
              </w:numPr>
              <w:ind w:left="44"/>
              <w:rPr>
                <w:rFonts w:cs="Arial"/>
                <w:szCs w:val="22"/>
              </w:rPr>
            </w:pPr>
            <w:r w:rsidRPr="007C4F4C">
              <w:rPr>
                <w:rFonts w:cs="Arial"/>
                <w:szCs w:val="22"/>
              </w:rPr>
              <w:t>Dessa forma, entende</w:t>
            </w:r>
            <w:r w:rsidR="008C6274">
              <w:rPr>
                <w:rFonts w:cs="Arial"/>
                <w:szCs w:val="22"/>
              </w:rPr>
              <w:t>mos</w:t>
            </w:r>
            <w:r w:rsidRPr="007C4F4C">
              <w:rPr>
                <w:rFonts w:cs="Arial"/>
                <w:szCs w:val="22"/>
              </w:rPr>
              <w:t xml:space="preserve"> que somente os elementos em estado bruto e aqueles submetidos a tratamento preliminar obtidos como resultado das operações de exploração e produção, realizadas sob a égide de um contrato, devem ser entregues pelas Contratadas à ANP, a fim de compor os “recursos petrolíferos nacionais” referidos no art. 22, caput, da Lei do Petróleo, o que não abrange os dad</w:t>
            </w:r>
            <w:r>
              <w:rPr>
                <w:rFonts w:cs="Arial"/>
                <w:szCs w:val="22"/>
              </w:rPr>
              <w:t>os e informações interpretadas.</w:t>
            </w:r>
          </w:p>
          <w:p w14:paraId="049CAEC6" w14:textId="77777777" w:rsidR="00F232CA" w:rsidRPr="007C4F4C" w:rsidRDefault="00F232CA" w:rsidP="00F232CA">
            <w:pPr>
              <w:pStyle w:val="Contrato-Clausula-Nvel3"/>
              <w:numPr>
                <w:ilvl w:val="0"/>
                <w:numId w:val="0"/>
              </w:numPr>
              <w:ind w:left="44"/>
              <w:rPr>
                <w:rFonts w:cs="Arial"/>
                <w:szCs w:val="22"/>
              </w:rPr>
            </w:pPr>
            <w:r w:rsidRPr="007C4F4C">
              <w:rPr>
                <w:rFonts w:cs="Arial"/>
                <w:szCs w:val="22"/>
              </w:rPr>
              <w:t>Ainda, sustentamos que a propriedade privada é um dos princípios da Ordem Econômica (art. 170, II CRFB/88), situado no mesmo capítulo da Constituição que trata do órgão regulador para o setor petrolífero (art. 177 § 1.º), de modo que a Constituição, neste aspecto deve ser interpretada considerando a valoração axiológica existente entre o citado princípio positivado e a regra de seu art. 177, § 1.º</w:t>
            </w:r>
            <w:r>
              <w:rPr>
                <w:rFonts w:cs="Arial"/>
                <w:szCs w:val="22"/>
              </w:rPr>
              <w:t>.</w:t>
            </w:r>
            <w:r w:rsidRPr="007C4F4C">
              <w:rPr>
                <w:rFonts w:cs="Arial"/>
                <w:szCs w:val="22"/>
              </w:rPr>
              <w:t xml:space="preserve"> </w:t>
            </w:r>
          </w:p>
        </w:tc>
      </w:tr>
      <w:tr w:rsidR="00F232CA" w:rsidRPr="00932C2C" w14:paraId="3661712A" w14:textId="77777777" w:rsidTr="002B7E12">
        <w:trPr>
          <w:trHeight w:val="2268"/>
        </w:trPr>
        <w:tc>
          <w:tcPr>
            <w:tcW w:w="551" w:type="pct"/>
            <w:vAlign w:val="center"/>
          </w:tcPr>
          <w:p w14:paraId="62601994" w14:textId="77777777" w:rsidR="00F232CA" w:rsidRPr="007C4F4C" w:rsidRDefault="00F232CA" w:rsidP="00F232CA">
            <w:pPr>
              <w:pStyle w:val="Contrato-Clausula-Nvel3"/>
              <w:numPr>
                <w:ilvl w:val="0"/>
                <w:numId w:val="0"/>
              </w:numPr>
              <w:ind w:left="44"/>
              <w:jc w:val="center"/>
              <w:rPr>
                <w:rFonts w:cs="Arial"/>
                <w:szCs w:val="22"/>
              </w:rPr>
            </w:pPr>
            <w:r w:rsidRPr="007C4F4C">
              <w:rPr>
                <w:rFonts w:cs="Arial"/>
                <w:color w:val="000000" w:themeColor="text1"/>
                <w:szCs w:val="22"/>
              </w:rPr>
              <w:lastRenderedPageBreak/>
              <w:t>Minuta do contrato</w:t>
            </w:r>
          </w:p>
        </w:tc>
        <w:tc>
          <w:tcPr>
            <w:tcW w:w="747" w:type="pct"/>
            <w:vAlign w:val="center"/>
          </w:tcPr>
          <w:p w14:paraId="1BC234F5" w14:textId="77777777" w:rsidR="00F232CA" w:rsidRPr="007C4F4C" w:rsidRDefault="00F232CA" w:rsidP="00F232CA">
            <w:pPr>
              <w:pStyle w:val="Contrato-Clausula-Nvel3"/>
              <w:numPr>
                <w:ilvl w:val="0"/>
                <w:numId w:val="0"/>
              </w:numPr>
              <w:ind w:left="44"/>
              <w:jc w:val="center"/>
              <w:rPr>
                <w:rFonts w:cs="Arial"/>
                <w:szCs w:val="22"/>
              </w:rPr>
            </w:pPr>
            <w:r w:rsidRPr="007C4F4C">
              <w:rPr>
                <w:rFonts w:cs="Arial"/>
                <w:szCs w:val="22"/>
              </w:rPr>
              <w:t>Alteração</w:t>
            </w:r>
          </w:p>
        </w:tc>
        <w:tc>
          <w:tcPr>
            <w:tcW w:w="582" w:type="pct"/>
            <w:vAlign w:val="center"/>
          </w:tcPr>
          <w:p w14:paraId="04766DF4" w14:textId="77777777" w:rsidR="00F232CA" w:rsidRPr="007C4F4C" w:rsidRDefault="00F232CA" w:rsidP="00F232CA">
            <w:pPr>
              <w:pStyle w:val="Contrato-Clausula-Nvel3"/>
              <w:numPr>
                <w:ilvl w:val="0"/>
                <w:numId w:val="0"/>
              </w:numPr>
              <w:ind w:left="44"/>
              <w:jc w:val="center"/>
              <w:rPr>
                <w:rFonts w:cs="Arial"/>
                <w:szCs w:val="22"/>
              </w:rPr>
            </w:pPr>
            <w:r w:rsidRPr="007C4F4C">
              <w:rPr>
                <w:rFonts w:cs="Arial"/>
                <w:szCs w:val="22"/>
              </w:rPr>
              <w:t>17.13.1</w:t>
            </w:r>
          </w:p>
        </w:tc>
        <w:tc>
          <w:tcPr>
            <w:tcW w:w="1590" w:type="pct"/>
            <w:vAlign w:val="center"/>
          </w:tcPr>
          <w:p w14:paraId="4E64E00A" w14:textId="202AB5D1" w:rsidR="009C2428" w:rsidRPr="007C4F4C" w:rsidRDefault="00F232CA" w:rsidP="00F232CA">
            <w:pPr>
              <w:pStyle w:val="Contrato-Clausula-Nvel3"/>
              <w:numPr>
                <w:ilvl w:val="0"/>
                <w:numId w:val="0"/>
              </w:numPr>
              <w:ind w:left="44"/>
              <w:rPr>
                <w:rFonts w:cs="Arial"/>
                <w:szCs w:val="22"/>
              </w:rPr>
            </w:pPr>
            <w:r w:rsidRPr="007C4F4C">
              <w:rPr>
                <w:rFonts w:cs="Arial"/>
                <w:szCs w:val="22"/>
              </w:rPr>
              <w:t xml:space="preserve">Somente será permitida a queima de Gás Natural em </w:t>
            </w:r>
            <w:proofErr w:type="spellStart"/>
            <w:r w:rsidRPr="007C4F4C">
              <w:rPr>
                <w:rFonts w:cs="Arial"/>
                <w:i/>
                <w:szCs w:val="22"/>
              </w:rPr>
              <w:t>flares</w:t>
            </w:r>
            <w:proofErr w:type="spellEnd"/>
            <w:r w:rsidRPr="007C4F4C">
              <w:rPr>
                <w:rFonts w:cs="Arial"/>
                <w:szCs w:val="22"/>
              </w:rPr>
              <w:t xml:space="preserve"> por motivos de segurança, emergência e comissionamento, sendo o volume máximo o especificado na Legislação Aplicável ou por autorizações concedidas pela ANP.</w:t>
            </w:r>
          </w:p>
        </w:tc>
        <w:tc>
          <w:tcPr>
            <w:tcW w:w="1530" w:type="pct"/>
            <w:vAlign w:val="center"/>
          </w:tcPr>
          <w:p w14:paraId="799FEEC3" w14:textId="135339B0" w:rsidR="006D1550" w:rsidRDefault="006D1550" w:rsidP="00F232CA">
            <w:pPr>
              <w:pStyle w:val="Contrato-Clausula-Nvel3"/>
              <w:numPr>
                <w:ilvl w:val="0"/>
                <w:numId w:val="0"/>
              </w:numPr>
              <w:ind w:left="44"/>
              <w:rPr>
                <w:rFonts w:cs="Arial"/>
                <w:szCs w:val="22"/>
              </w:rPr>
            </w:pPr>
            <w:r>
              <w:rPr>
                <w:rFonts w:cs="Arial"/>
                <w:szCs w:val="22"/>
              </w:rPr>
              <w:t>A portaria ANP 249/2000 define limites fixos para a queima de gás, assim como permite que a diretoria da ANP possa definir volumes próprios por contrato.</w:t>
            </w:r>
          </w:p>
          <w:p w14:paraId="4D190AF9" w14:textId="77777777" w:rsidR="006D1550" w:rsidRDefault="006D1550" w:rsidP="00F232CA">
            <w:pPr>
              <w:pStyle w:val="Contrato-Clausula-Nvel3"/>
              <w:numPr>
                <w:ilvl w:val="0"/>
                <w:numId w:val="0"/>
              </w:numPr>
              <w:ind w:left="44"/>
              <w:rPr>
                <w:rFonts w:cs="Arial"/>
                <w:szCs w:val="22"/>
              </w:rPr>
            </w:pPr>
            <w:r>
              <w:rPr>
                <w:rFonts w:cs="Arial"/>
                <w:szCs w:val="22"/>
              </w:rPr>
              <w:t>A redação da cláusula parece se limitar aos volumes que estão fixados no ato normativo, desconsiderando as autorizações especiais expedidas pela diretoria da ANP.</w:t>
            </w:r>
          </w:p>
          <w:p w14:paraId="71927C7A" w14:textId="77777777" w:rsidR="006D1550" w:rsidRDefault="006D1550" w:rsidP="00F232CA">
            <w:pPr>
              <w:pStyle w:val="Contrato-Clausula-Nvel3"/>
              <w:numPr>
                <w:ilvl w:val="0"/>
                <w:numId w:val="0"/>
              </w:numPr>
              <w:ind w:left="44"/>
              <w:rPr>
                <w:rFonts w:cs="Arial"/>
                <w:szCs w:val="22"/>
              </w:rPr>
            </w:pPr>
            <w:r>
              <w:rPr>
                <w:rFonts w:cs="Arial"/>
                <w:szCs w:val="22"/>
              </w:rPr>
              <w:t>A sugestão de alteração é para que o contrato também albergue as decisões da diretoria da ANP.</w:t>
            </w:r>
          </w:p>
          <w:p w14:paraId="0EF3B488" w14:textId="67A01DDA" w:rsidR="002E12D7" w:rsidRPr="007C4F4C" w:rsidRDefault="002E12D7" w:rsidP="008C6274">
            <w:pPr>
              <w:pStyle w:val="Contrato-Clausula-Nvel3"/>
              <w:numPr>
                <w:ilvl w:val="0"/>
                <w:numId w:val="0"/>
              </w:numPr>
              <w:ind w:left="44"/>
              <w:rPr>
                <w:rFonts w:cs="Arial"/>
                <w:szCs w:val="22"/>
              </w:rPr>
            </w:pPr>
            <w:r>
              <w:rPr>
                <w:rFonts w:cs="Arial"/>
                <w:szCs w:val="22"/>
              </w:rPr>
              <w:t>Embora essa proposta de redação tenha sido encaminhada na última rodada, nota-se que a justificativa da ANP corrobora a sugestão que aqui se apresenta.</w:t>
            </w:r>
          </w:p>
        </w:tc>
      </w:tr>
      <w:tr w:rsidR="00F232CA" w:rsidRPr="00932C2C" w14:paraId="0DA02669" w14:textId="77777777" w:rsidTr="002B7E12">
        <w:trPr>
          <w:trHeight w:val="2268"/>
        </w:trPr>
        <w:tc>
          <w:tcPr>
            <w:tcW w:w="551" w:type="pct"/>
            <w:vAlign w:val="center"/>
          </w:tcPr>
          <w:p w14:paraId="533F3518" w14:textId="37412B16" w:rsidR="00F232CA" w:rsidRPr="007454C5" w:rsidRDefault="00F232CA" w:rsidP="00F232CA">
            <w:pPr>
              <w:pStyle w:val="Contrato-Clausula-Nvel3"/>
              <w:numPr>
                <w:ilvl w:val="0"/>
                <w:numId w:val="0"/>
              </w:numPr>
              <w:ind w:left="44"/>
              <w:jc w:val="center"/>
              <w:rPr>
                <w:rFonts w:cs="Arial"/>
                <w:color w:val="000000" w:themeColor="text1"/>
                <w:szCs w:val="22"/>
              </w:rPr>
            </w:pPr>
            <w:r w:rsidRPr="007454C5">
              <w:rPr>
                <w:rFonts w:cs="Arial"/>
                <w:color w:val="000000" w:themeColor="text1"/>
                <w:szCs w:val="22"/>
              </w:rPr>
              <w:t>Minuta do contrato</w:t>
            </w:r>
          </w:p>
        </w:tc>
        <w:tc>
          <w:tcPr>
            <w:tcW w:w="747" w:type="pct"/>
            <w:vAlign w:val="center"/>
          </w:tcPr>
          <w:p w14:paraId="3AE4B595" w14:textId="77777777" w:rsidR="00F232CA" w:rsidRPr="007454C5" w:rsidRDefault="00F232CA" w:rsidP="00F232CA">
            <w:pPr>
              <w:pStyle w:val="Contrato-Clausula-Nvel3"/>
              <w:numPr>
                <w:ilvl w:val="0"/>
                <w:numId w:val="0"/>
              </w:numPr>
              <w:ind w:left="44"/>
              <w:jc w:val="center"/>
              <w:rPr>
                <w:rFonts w:cs="Arial"/>
                <w:szCs w:val="22"/>
              </w:rPr>
            </w:pPr>
            <w:r w:rsidRPr="007454C5">
              <w:rPr>
                <w:rFonts w:cs="Arial"/>
                <w:color w:val="000000" w:themeColor="text1"/>
                <w:szCs w:val="22"/>
              </w:rPr>
              <w:t>Inclusão</w:t>
            </w:r>
          </w:p>
        </w:tc>
        <w:tc>
          <w:tcPr>
            <w:tcW w:w="582" w:type="pct"/>
            <w:vAlign w:val="center"/>
          </w:tcPr>
          <w:p w14:paraId="7316E320" w14:textId="77777777" w:rsidR="00F232CA" w:rsidRPr="007454C5" w:rsidRDefault="00F232CA" w:rsidP="00F232CA">
            <w:pPr>
              <w:pStyle w:val="Contrato-Clausula-Nvel3"/>
              <w:numPr>
                <w:ilvl w:val="0"/>
                <w:numId w:val="0"/>
              </w:numPr>
              <w:ind w:left="44"/>
              <w:jc w:val="center"/>
              <w:rPr>
                <w:rFonts w:cs="Arial"/>
                <w:szCs w:val="22"/>
              </w:rPr>
            </w:pPr>
            <w:r w:rsidRPr="007454C5">
              <w:rPr>
                <w:rFonts w:cs="Arial"/>
                <w:color w:val="000000" w:themeColor="text1"/>
                <w:szCs w:val="22"/>
              </w:rPr>
              <w:t>18.3</w:t>
            </w:r>
          </w:p>
        </w:tc>
        <w:tc>
          <w:tcPr>
            <w:tcW w:w="1590" w:type="pct"/>
            <w:vAlign w:val="center"/>
          </w:tcPr>
          <w:p w14:paraId="50144633" w14:textId="77777777" w:rsidR="00F232CA" w:rsidRPr="007454C5" w:rsidRDefault="00F232CA" w:rsidP="00F232CA">
            <w:pPr>
              <w:pStyle w:val="Contrato-Clausula-Nvel3"/>
              <w:numPr>
                <w:ilvl w:val="0"/>
                <w:numId w:val="0"/>
              </w:numPr>
              <w:ind w:left="44"/>
              <w:rPr>
                <w:rFonts w:cs="Arial"/>
                <w:szCs w:val="22"/>
              </w:rPr>
            </w:pPr>
            <w:r w:rsidRPr="007454C5">
              <w:rPr>
                <w:rFonts w:cs="Arial"/>
                <w:szCs w:val="22"/>
              </w:rPr>
              <w:t xml:space="preserve">A apropriação originária dos volumes de hidrocarbonetos produzidos pelas Partes subsiste nos casos de equalização resultante de Acordo de Individualização da Produção. </w:t>
            </w:r>
          </w:p>
        </w:tc>
        <w:tc>
          <w:tcPr>
            <w:tcW w:w="1530" w:type="pct"/>
            <w:vAlign w:val="center"/>
          </w:tcPr>
          <w:p w14:paraId="34D5EADE" w14:textId="0C749F53" w:rsidR="00F232CA" w:rsidRPr="007C4F4C" w:rsidRDefault="00F232CA" w:rsidP="008C6274">
            <w:pPr>
              <w:pStyle w:val="Textodecomentrio"/>
              <w:jc w:val="both"/>
              <w:rPr>
                <w:rFonts w:ascii="Arial" w:hAnsi="Arial" w:cs="Arial"/>
                <w:sz w:val="22"/>
                <w:szCs w:val="22"/>
              </w:rPr>
            </w:pPr>
            <w:r w:rsidRPr="007454C5">
              <w:rPr>
                <w:rFonts w:ascii="Arial" w:hAnsi="Arial" w:cs="Arial"/>
                <w:sz w:val="22"/>
                <w:szCs w:val="22"/>
              </w:rPr>
              <w:t>A ideia é reforçar o conceito de aquisição originária nos casos de equalização</w:t>
            </w:r>
            <w:r w:rsidR="008C6274">
              <w:rPr>
                <w:rFonts w:ascii="Arial" w:hAnsi="Arial" w:cs="Arial"/>
                <w:sz w:val="22"/>
                <w:szCs w:val="22"/>
              </w:rPr>
              <w:t xml:space="preserve"> e </w:t>
            </w:r>
            <w:r w:rsidRPr="007454C5">
              <w:rPr>
                <w:rFonts w:ascii="Arial" w:hAnsi="Arial" w:cs="Arial"/>
                <w:sz w:val="22"/>
                <w:szCs w:val="22"/>
              </w:rPr>
              <w:t>refleti-l</w:t>
            </w:r>
            <w:r>
              <w:rPr>
                <w:rFonts w:ascii="Arial" w:hAnsi="Arial" w:cs="Arial"/>
                <w:sz w:val="22"/>
                <w:szCs w:val="22"/>
              </w:rPr>
              <w:t>o em diversos pontos da minuta.</w:t>
            </w:r>
          </w:p>
        </w:tc>
      </w:tr>
      <w:tr w:rsidR="00F232CA" w:rsidRPr="00932C2C" w14:paraId="017A7A8D" w14:textId="77777777" w:rsidTr="002B7E12">
        <w:trPr>
          <w:trHeight w:val="2268"/>
        </w:trPr>
        <w:tc>
          <w:tcPr>
            <w:tcW w:w="551" w:type="pct"/>
            <w:vAlign w:val="center"/>
          </w:tcPr>
          <w:p w14:paraId="53EE42DD"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lastRenderedPageBreak/>
              <w:t>Minuta do contrato</w:t>
            </w:r>
          </w:p>
        </w:tc>
        <w:tc>
          <w:tcPr>
            <w:tcW w:w="747" w:type="pct"/>
            <w:vAlign w:val="center"/>
          </w:tcPr>
          <w:p w14:paraId="76880561"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5B43460F"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18.</w:t>
            </w:r>
            <w:r>
              <w:rPr>
                <w:rFonts w:cs="Arial"/>
                <w:szCs w:val="22"/>
              </w:rPr>
              <w:t>4</w:t>
            </w:r>
          </w:p>
        </w:tc>
        <w:tc>
          <w:tcPr>
            <w:tcW w:w="1590" w:type="pct"/>
            <w:vAlign w:val="center"/>
          </w:tcPr>
          <w:p w14:paraId="3EE395F9"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Nos casos em que a Jazida Compartilhada se estenda por área não contratada, o Contratado não será obrigado a realizar desembolso para arcar com a participação da União no rateio dos investimentos concernentes à etapa de Desenvolvimento e dos custos de produção.</w:t>
            </w:r>
          </w:p>
        </w:tc>
        <w:tc>
          <w:tcPr>
            <w:tcW w:w="1530" w:type="pct"/>
            <w:vAlign w:val="center"/>
          </w:tcPr>
          <w:p w14:paraId="3BFD5A35"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A obrigatoriedade do carrego da participação da União pelo Contratado carece de respaldo legal, podendo, inclusive, inviabilizar o projeto em questão.</w:t>
            </w:r>
          </w:p>
        </w:tc>
      </w:tr>
      <w:tr w:rsidR="00F232CA" w:rsidRPr="00932C2C" w14:paraId="13BF295D" w14:textId="77777777" w:rsidTr="002B7E12">
        <w:trPr>
          <w:trHeight w:val="2268"/>
        </w:trPr>
        <w:tc>
          <w:tcPr>
            <w:tcW w:w="551" w:type="pct"/>
            <w:vAlign w:val="center"/>
          </w:tcPr>
          <w:p w14:paraId="52BC17C9"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14E96C70"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59F1D1A3" w14:textId="77777777" w:rsidR="00F232CA" w:rsidRPr="00E570E7" w:rsidRDefault="00F232CA" w:rsidP="00F232CA">
            <w:pPr>
              <w:pStyle w:val="Contrato-Clausula-Nvel3"/>
              <w:numPr>
                <w:ilvl w:val="0"/>
                <w:numId w:val="0"/>
              </w:numPr>
              <w:ind w:left="44"/>
              <w:jc w:val="center"/>
              <w:rPr>
                <w:rFonts w:cs="Arial"/>
                <w:szCs w:val="22"/>
              </w:rPr>
            </w:pPr>
            <w:r>
              <w:rPr>
                <w:rFonts w:cs="Arial"/>
                <w:szCs w:val="22"/>
              </w:rPr>
              <w:t>18.5</w:t>
            </w:r>
          </w:p>
        </w:tc>
        <w:tc>
          <w:tcPr>
            <w:tcW w:w="1590" w:type="pct"/>
            <w:vAlign w:val="center"/>
          </w:tcPr>
          <w:p w14:paraId="2D0448F6"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O curso do prazo contratual poderá ser suspenso no caso de procedimento de Individualização da Produção de Petróleo e Gás Natural, desde a instauração do procedimento até a formalização do Acordo de Individualização da Produção, nos termos da Legislação Aplicável.</w:t>
            </w:r>
          </w:p>
        </w:tc>
        <w:tc>
          <w:tcPr>
            <w:tcW w:w="1530" w:type="pct"/>
            <w:vAlign w:val="center"/>
          </w:tcPr>
          <w:p w14:paraId="186FCAAE"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A sugestão de inclusão de hipótese de suspensão do curso do prazo contratual está em linha com a Resolução ANP nº 25/2013</w:t>
            </w:r>
            <w:r>
              <w:rPr>
                <w:rFonts w:cs="Arial"/>
                <w:szCs w:val="22"/>
              </w:rPr>
              <w:t xml:space="preserve"> (com alterações feitas pela Resolução ANP 698/2017)</w:t>
            </w:r>
            <w:r w:rsidRPr="00E570E7">
              <w:rPr>
                <w:rFonts w:cs="Arial"/>
                <w:szCs w:val="22"/>
              </w:rPr>
              <w:t>. De acordo com a Resolução, o Desenvolvimento e a Produção da Jazida Compartilhada ficarão suspensos enquanto não aprovado o Acordo de Individualização da Produção. Dada a exigência, deve-se prever contratualmente que, enquanto não formalizado o Acordo, fica suspenso o prazo contratual. Do contrário, sua contabilização significaria um prejuízo injustificável aos Contratados.</w:t>
            </w:r>
          </w:p>
        </w:tc>
      </w:tr>
      <w:tr w:rsidR="00F232CA" w:rsidRPr="00932C2C" w14:paraId="740BEF4A" w14:textId="77777777" w:rsidTr="00816164">
        <w:trPr>
          <w:trHeight w:val="697"/>
        </w:trPr>
        <w:tc>
          <w:tcPr>
            <w:tcW w:w="551" w:type="pct"/>
            <w:vAlign w:val="center"/>
          </w:tcPr>
          <w:p w14:paraId="27A29872" w14:textId="77777777" w:rsidR="00F232CA" w:rsidRPr="001343DC" w:rsidRDefault="00F232CA" w:rsidP="00F232CA">
            <w:pPr>
              <w:pStyle w:val="Contrato-Clausula-Nvel3"/>
              <w:numPr>
                <w:ilvl w:val="0"/>
                <w:numId w:val="0"/>
              </w:numPr>
              <w:ind w:left="44"/>
              <w:jc w:val="center"/>
              <w:rPr>
                <w:rFonts w:cs="Arial"/>
                <w:szCs w:val="22"/>
              </w:rPr>
            </w:pPr>
            <w:r w:rsidRPr="001343DC">
              <w:rPr>
                <w:rFonts w:cs="Arial"/>
                <w:color w:val="000000" w:themeColor="text1"/>
                <w:szCs w:val="22"/>
              </w:rPr>
              <w:t>Minuta do contrato</w:t>
            </w:r>
          </w:p>
        </w:tc>
        <w:tc>
          <w:tcPr>
            <w:tcW w:w="747" w:type="pct"/>
            <w:vAlign w:val="center"/>
          </w:tcPr>
          <w:p w14:paraId="23BF2814" w14:textId="77777777" w:rsidR="00F232CA" w:rsidRPr="001343DC" w:rsidRDefault="00F232CA" w:rsidP="00F232CA">
            <w:pPr>
              <w:pStyle w:val="Contrato-Clausula-Nvel3"/>
              <w:numPr>
                <w:ilvl w:val="0"/>
                <w:numId w:val="0"/>
              </w:numPr>
              <w:ind w:left="44"/>
              <w:jc w:val="center"/>
              <w:rPr>
                <w:rFonts w:cs="Arial"/>
                <w:szCs w:val="22"/>
              </w:rPr>
            </w:pPr>
            <w:r w:rsidRPr="001343DC">
              <w:rPr>
                <w:rFonts w:cs="Arial"/>
                <w:szCs w:val="22"/>
              </w:rPr>
              <w:t>Inclusão</w:t>
            </w:r>
          </w:p>
        </w:tc>
        <w:tc>
          <w:tcPr>
            <w:tcW w:w="582" w:type="pct"/>
            <w:vAlign w:val="center"/>
          </w:tcPr>
          <w:p w14:paraId="777158DC" w14:textId="77777777" w:rsidR="00F232CA" w:rsidRPr="001343DC" w:rsidRDefault="00F232CA" w:rsidP="00F232CA">
            <w:pPr>
              <w:pStyle w:val="Contrato-Clausula-Nvel3"/>
              <w:numPr>
                <w:ilvl w:val="0"/>
                <w:numId w:val="0"/>
              </w:numPr>
              <w:ind w:left="44"/>
              <w:jc w:val="center"/>
              <w:rPr>
                <w:rFonts w:cs="Arial"/>
                <w:szCs w:val="22"/>
              </w:rPr>
            </w:pPr>
            <w:r w:rsidRPr="001343DC">
              <w:rPr>
                <w:rFonts w:cs="Arial"/>
                <w:szCs w:val="22"/>
              </w:rPr>
              <w:t>18.6</w:t>
            </w:r>
          </w:p>
        </w:tc>
        <w:tc>
          <w:tcPr>
            <w:tcW w:w="1590" w:type="pct"/>
            <w:vAlign w:val="center"/>
          </w:tcPr>
          <w:p w14:paraId="526AE8B5" w14:textId="1B14D249" w:rsidR="00F232CA" w:rsidRPr="002C1026" w:rsidRDefault="00F232CA" w:rsidP="00816164">
            <w:pPr>
              <w:pStyle w:val="Contrato-Clausula-Nvel3"/>
              <w:numPr>
                <w:ilvl w:val="0"/>
                <w:numId w:val="0"/>
              </w:numPr>
              <w:ind w:left="44"/>
              <w:rPr>
                <w:rFonts w:cs="Arial"/>
                <w:szCs w:val="22"/>
              </w:rPr>
            </w:pPr>
            <w:r w:rsidRPr="002C1026">
              <w:rPr>
                <w:rFonts w:cs="Arial"/>
                <w:color w:val="000000"/>
                <w:szCs w:val="22"/>
                <w:shd w:val="clear" w:color="auto" w:fill="FFFFFF"/>
              </w:rPr>
              <w:t xml:space="preserve">Caso as partes do </w:t>
            </w:r>
            <w:r w:rsidR="00816164">
              <w:rPr>
                <w:rFonts w:cs="Arial"/>
                <w:color w:val="000000"/>
                <w:szCs w:val="22"/>
                <w:shd w:val="clear" w:color="auto" w:fill="FFFFFF"/>
              </w:rPr>
              <w:t>Acordo de I</w:t>
            </w:r>
            <w:r w:rsidRPr="002C1026">
              <w:rPr>
                <w:rFonts w:cs="Arial"/>
                <w:color w:val="000000"/>
                <w:szCs w:val="22"/>
                <w:shd w:val="clear" w:color="auto" w:fill="FFFFFF"/>
              </w:rPr>
              <w:t xml:space="preserve">ndividualização da </w:t>
            </w:r>
            <w:r w:rsidR="00816164">
              <w:rPr>
                <w:rFonts w:cs="Arial"/>
                <w:color w:val="000000"/>
                <w:szCs w:val="22"/>
                <w:shd w:val="clear" w:color="auto" w:fill="FFFFFF"/>
              </w:rPr>
              <w:t>P</w:t>
            </w:r>
            <w:r w:rsidRPr="002C1026">
              <w:rPr>
                <w:rFonts w:cs="Arial"/>
                <w:color w:val="000000"/>
                <w:szCs w:val="22"/>
                <w:shd w:val="clear" w:color="auto" w:fill="FFFFFF"/>
              </w:rPr>
              <w:t xml:space="preserve">rodução optem por realizar o pagamento decorrente da equalização em volumes de hidrocarbonetos da </w:t>
            </w:r>
            <w:r w:rsidR="00816164">
              <w:rPr>
                <w:rFonts w:cs="Arial"/>
                <w:color w:val="000000"/>
                <w:szCs w:val="22"/>
                <w:shd w:val="clear" w:color="auto" w:fill="FFFFFF"/>
              </w:rPr>
              <w:t>J</w:t>
            </w:r>
            <w:r w:rsidRPr="002C1026">
              <w:rPr>
                <w:rFonts w:cs="Arial"/>
                <w:color w:val="000000"/>
                <w:szCs w:val="22"/>
                <w:shd w:val="clear" w:color="auto" w:fill="FFFFFF"/>
              </w:rPr>
              <w:t xml:space="preserve">azida </w:t>
            </w:r>
            <w:r w:rsidR="00816164">
              <w:rPr>
                <w:rFonts w:cs="Arial"/>
                <w:color w:val="000000"/>
                <w:szCs w:val="22"/>
                <w:shd w:val="clear" w:color="auto" w:fill="FFFFFF"/>
              </w:rPr>
              <w:t>C</w:t>
            </w:r>
            <w:r w:rsidRPr="002C1026">
              <w:rPr>
                <w:rFonts w:cs="Arial"/>
                <w:color w:val="000000"/>
                <w:szCs w:val="22"/>
                <w:shd w:val="clear" w:color="auto" w:fill="FFFFFF"/>
              </w:rPr>
              <w:t xml:space="preserve">ompartilhada, então a aquisição de tais volumes pela parte que faz jus ao recebimento do </w:t>
            </w:r>
            <w:r w:rsidRPr="002C1026">
              <w:rPr>
                <w:rFonts w:cs="Arial"/>
                <w:color w:val="000000"/>
                <w:szCs w:val="22"/>
                <w:shd w:val="clear" w:color="auto" w:fill="FFFFFF"/>
              </w:rPr>
              <w:lastRenderedPageBreak/>
              <w:t>pagamento será considerada aquisição originária.</w:t>
            </w:r>
          </w:p>
        </w:tc>
        <w:tc>
          <w:tcPr>
            <w:tcW w:w="1530" w:type="pct"/>
            <w:vAlign w:val="center"/>
          </w:tcPr>
          <w:p w14:paraId="6A6E3A19" w14:textId="77777777" w:rsidR="00F232CA" w:rsidRPr="00B35251" w:rsidRDefault="00F232CA" w:rsidP="00F232CA">
            <w:pPr>
              <w:shd w:val="clear" w:color="auto" w:fill="FFFFFF"/>
              <w:spacing w:before="200" w:after="200"/>
              <w:ind w:left="44"/>
              <w:jc w:val="both"/>
              <w:rPr>
                <w:rFonts w:ascii="Arial" w:hAnsi="Arial" w:cs="Arial"/>
                <w:color w:val="000000"/>
                <w:sz w:val="22"/>
                <w:szCs w:val="22"/>
              </w:rPr>
            </w:pPr>
            <w:r w:rsidRPr="00B35251">
              <w:rPr>
                <w:rFonts w:ascii="Arial" w:hAnsi="Arial" w:cs="Arial"/>
                <w:color w:val="000000"/>
                <w:sz w:val="22"/>
                <w:szCs w:val="22"/>
              </w:rPr>
              <w:lastRenderedPageBreak/>
              <w:t>Inclusão com intuito de esclarecer que caso as partes optem por quitar o resultado de uma equalização com o pagamento em volumes de hidrocarbonetos, então a parte que receber tais volumes os adquirirá como aquisição originária.</w:t>
            </w:r>
          </w:p>
          <w:p w14:paraId="21B7C2D3" w14:textId="77777777" w:rsidR="00F232CA" w:rsidRPr="00B35251" w:rsidRDefault="00F232CA" w:rsidP="00F232CA">
            <w:pPr>
              <w:shd w:val="clear" w:color="auto" w:fill="FFFFFF"/>
              <w:rPr>
                <w:rFonts w:ascii="Calibri" w:hAnsi="Calibri"/>
                <w:color w:val="000000"/>
                <w:sz w:val="22"/>
                <w:szCs w:val="22"/>
              </w:rPr>
            </w:pPr>
            <w:r w:rsidRPr="00B35251">
              <w:rPr>
                <w:rFonts w:ascii="Calibri" w:hAnsi="Calibri"/>
                <w:color w:val="000000"/>
                <w:sz w:val="18"/>
                <w:szCs w:val="18"/>
              </w:rPr>
              <w:lastRenderedPageBreak/>
              <w:t> </w:t>
            </w:r>
          </w:p>
          <w:p w14:paraId="21B9E827" w14:textId="77777777" w:rsidR="00F232CA" w:rsidRPr="001343DC" w:rsidRDefault="00F232CA" w:rsidP="00F232CA">
            <w:pPr>
              <w:pStyle w:val="Contrato-Clausula-Nvel3"/>
              <w:numPr>
                <w:ilvl w:val="0"/>
                <w:numId w:val="0"/>
              </w:numPr>
              <w:ind w:left="44"/>
              <w:rPr>
                <w:rFonts w:cs="Arial"/>
                <w:b/>
                <w:szCs w:val="22"/>
              </w:rPr>
            </w:pPr>
          </w:p>
        </w:tc>
      </w:tr>
      <w:tr w:rsidR="00F232CA" w:rsidRPr="00932C2C" w14:paraId="7D3393B8" w14:textId="77777777" w:rsidTr="002B7E12">
        <w:trPr>
          <w:trHeight w:val="2268"/>
        </w:trPr>
        <w:tc>
          <w:tcPr>
            <w:tcW w:w="551" w:type="pct"/>
            <w:vAlign w:val="center"/>
          </w:tcPr>
          <w:p w14:paraId="08E7E2E5"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lastRenderedPageBreak/>
              <w:t>Minuta do contrato</w:t>
            </w:r>
          </w:p>
        </w:tc>
        <w:tc>
          <w:tcPr>
            <w:tcW w:w="747" w:type="pct"/>
            <w:vAlign w:val="center"/>
          </w:tcPr>
          <w:p w14:paraId="42F82C28"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45C2C084"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19.1.b</w:t>
            </w:r>
          </w:p>
        </w:tc>
        <w:tc>
          <w:tcPr>
            <w:tcW w:w="1590" w:type="pct"/>
            <w:vAlign w:val="center"/>
          </w:tcPr>
          <w:p w14:paraId="5B605474" w14:textId="38ACBD11" w:rsidR="009C2428" w:rsidRPr="00E570E7" w:rsidRDefault="00F232CA" w:rsidP="00F232CA">
            <w:pPr>
              <w:pStyle w:val="Contrato-Clausula-Nvel3"/>
              <w:numPr>
                <w:ilvl w:val="0"/>
                <w:numId w:val="0"/>
              </w:numPr>
              <w:ind w:left="44"/>
              <w:rPr>
                <w:rFonts w:cs="Arial"/>
                <w:szCs w:val="22"/>
              </w:rPr>
            </w:pPr>
            <w:proofErr w:type="gramStart"/>
            <w:r w:rsidRPr="00E570E7">
              <w:rPr>
                <w:rFonts w:cs="Arial"/>
                <w:szCs w:val="22"/>
              </w:rPr>
              <w:t>submeter</w:t>
            </w:r>
            <w:proofErr w:type="gramEnd"/>
            <w:r w:rsidRPr="00E570E7">
              <w:rPr>
                <w:rFonts w:cs="Arial"/>
                <w:szCs w:val="22"/>
              </w:rPr>
              <w:t xml:space="preserve"> todos os planos, programas, propostas e comunicações à ANP; e</w:t>
            </w:r>
          </w:p>
        </w:tc>
        <w:tc>
          <w:tcPr>
            <w:tcW w:w="1530" w:type="pct"/>
            <w:vAlign w:val="center"/>
          </w:tcPr>
          <w:p w14:paraId="1994D171"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De modo a evitar interpretações dúbias, sugere-se suprimir o vocábulo “garantias”, uma vez que os Contratados podem, separadamente, apresentar suas garantias, desde que tais totalizem o montante necessário a garantir a totalidade do compromisso assumido.</w:t>
            </w:r>
          </w:p>
        </w:tc>
      </w:tr>
      <w:tr w:rsidR="00F232CA" w:rsidRPr="00932C2C" w14:paraId="696873D1" w14:textId="77777777" w:rsidTr="002B7E12">
        <w:trPr>
          <w:trHeight w:val="2268"/>
        </w:trPr>
        <w:tc>
          <w:tcPr>
            <w:tcW w:w="551" w:type="pct"/>
            <w:vAlign w:val="center"/>
          </w:tcPr>
          <w:p w14:paraId="3EB6F879"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0C6712E6"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694CCC55" w14:textId="77777777" w:rsidR="00F232CA" w:rsidRPr="00E570E7" w:rsidRDefault="00F232CA" w:rsidP="00F232CA">
            <w:pPr>
              <w:pStyle w:val="Contrato-Clausula-Nvel3"/>
              <w:numPr>
                <w:ilvl w:val="0"/>
                <w:numId w:val="0"/>
              </w:numPr>
              <w:ind w:left="44"/>
              <w:jc w:val="center"/>
              <w:rPr>
                <w:rFonts w:cs="Arial"/>
                <w:szCs w:val="22"/>
              </w:rPr>
            </w:pPr>
            <w:r>
              <w:rPr>
                <w:rFonts w:cs="Arial"/>
                <w:szCs w:val="22"/>
              </w:rPr>
              <w:t>19.20</w:t>
            </w:r>
          </w:p>
        </w:tc>
        <w:tc>
          <w:tcPr>
            <w:tcW w:w="1590" w:type="pct"/>
            <w:vAlign w:val="center"/>
          </w:tcPr>
          <w:p w14:paraId="4247BD5C" w14:textId="12965AC5" w:rsidR="008A671C" w:rsidRPr="00E570E7" w:rsidRDefault="00F232CA" w:rsidP="00F232CA">
            <w:pPr>
              <w:pStyle w:val="Contrato-Clausula-Nvel3"/>
              <w:numPr>
                <w:ilvl w:val="0"/>
                <w:numId w:val="0"/>
              </w:numPr>
              <w:ind w:left="44"/>
              <w:rPr>
                <w:rFonts w:cs="Arial"/>
                <w:szCs w:val="22"/>
              </w:rPr>
            </w:pPr>
            <w:r w:rsidRPr="007C648C">
              <w:t xml:space="preserve">Operações fora dos limites da Área do Contrato serão consideradas para efeito de cumprimento do Programa Exploratório Mínimo, </w:t>
            </w:r>
            <w:r>
              <w:t>e</w:t>
            </w:r>
            <w:r w:rsidRPr="007C648C">
              <w:t xml:space="preserve"> poderão ser reconhecid</w:t>
            </w:r>
            <w:r>
              <w:t>a</w:t>
            </w:r>
            <w:r w:rsidRPr="007C648C">
              <w:t>s como Custo em Óleo.</w:t>
            </w:r>
          </w:p>
        </w:tc>
        <w:tc>
          <w:tcPr>
            <w:tcW w:w="1530" w:type="pct"/>
            <w:vAlign w:val="center"/>
          </w:tcPr>
          <w:p w14:paraId="55383C26"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Além da possibilidade de recuperação do Custo em Óleo, como a execução de tais operações em localidade externa à Área do Contrato será realizada apenas mediante justificativa técnica, feita pelo Contratado e aprovada pela ANP, é razoável que a aquisição de dados e/ou a execução de outras Operações sejam consideradas para efeito de abatimento do Programa Exploratório Mínimo. Tal possibilidade estaria alinhada aos objetivos e princípios emanados da Lei 9.478/97 e demais normas aplicáveis.</w:t>
            </w:r>
          </w:p>
        </w:tc>
      </w:tr>
      <w:tr w:rsidR="00A16DBB" w:rsidRPr="00932C2C" w14:paraId="4F377F95" w14:textId="77777777" w:rsidTr="00BF1EF3">
        <w:trPr>
          <w:trHeight w:val="2268"/>
        </w:trPr>
        <w:tc>
          <w:tcPr>
            <w:tcW w:w="551" w:type="pct"/>
            <w:vAlign w:val="center"/>
          </w:tcPr>
          <w:p w14:paraId="18BDF671" w14:textId="1A22C11B" w:rsidR="00A16DBB" w:rsidRPr="00E570E7" w:rsidRDefault="00A16DBB" w:rsidP="00F232CA">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lastRenderedPageBreak/>
              <w:t>Minuta do contrato</w:t>
            </w:r>
          </w:p>
        </w:tc>
        <w:tc>
          <w:tcPr>
            <w:tcW w:w="747" w:type="pct"/>
            <w:vAlign w:val="center"/>
          </w:tcPr>
          <w:p w14:paraId="4AA3FE6E" w14:textId="32B33740" w:rsidR="00A16DBB" w:rsidRPr="00E570E7" w:rsidRDefault="00A16DBB" w:rsidP="00F232CA">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10649057" w14:textId="3A0DB367" w:rsidR="00A16DBB" w:rsidRPr="00E570E7" w:rsidRDefault="00A16DBB" w:rsidP="00F232CA">
            <w:pPr>
              <w:pStyle w:val="Contrato-Clausula-Nvel3"/>
              <w:numPr>
                <w:ilvl w:val="0"/>
                <w:numId w:val="0"/>
              </w:numPr>
              <w:ind w:left="44"/>
              <w:jc w:val="center"/>
              <w:rPr>
                <w:rFonts w:cs="Arial"/>
                <w:szCs w:val="22"/>
              </w:rPr>
            </w:pPr>
            <w:r>
              <w:rPr>
                <w:rFonts w:cs="Arial"/>
                <w:szCs w:val="22"/>
              </w:rPr>
              <w:t>19.14</w:t>
            </w:r>
          </w:p>
        </w:tc>
        <w:tc>
          <w:tcPr>
            <w:tcW w:w="1590" w:type="pct"/>
            <w:vAlign w:val="center"/>
          </w:tcPr>
          <w:p w14:paraId="7D020CEE" w14:textId="7084EBB3" w:rsidR="00A16DBB" w:rsidRPr="00E570E7" w:rsidRDefault="00A16DBB" w:rsidP="00F232CA">
            <w:pPr>
              <w:pStyle w:val="Contrato-Clausula-Nvel3"/>
              <w:numPr>
                <w:ilvl w:val="0"/>
                <w:numId w:val="0"/>
              </w:numPr>
              <w:ind w:left="44"/>
              <w:rPr>
                <w:rFonts w:cs="Arial"/>
                <w:szCs w:val="22"/>
              </w:rPr>
            </w:pPr>
            <w:r w:rsidRPr="00A16DBB">
              <w:rPr>
                <w:rFonts w:cs="Arial"/>
                <w:szCs w:val="22"/>
              </w:rPr>
              <w:t>Os dados adquiridos fora dos limites da Área do Contrato serão classificados como públicos imediatamente após sua aquisição</w:t>
            </w:r>
            <w:r>
              <w:rPr>
                <w:rFonts w:cs="Arial"/>
                <w:szCs w:val="22"/>
              </w:rPr>
              <w:t>, exceto se de outra forma autorizados pela ANP ou nos termos da Legislação Aplicável</w:t>
            </w:r>
            <w:r w:rsidRPr="00A16DBB">
              <w:rPr>
                <w:rFonts w:cs="Arial"/>
                <w:szCs w:val="22"/>
              </w:rPr>
              <w:t>.</w:t>
            </w:r>
          </w:p>
        </w:tc>
        <w:tc>
          <w:tcPr>
            <w:tcW w:w="1530" w:type="pct"/>
            <w:vAlign w:val="center"/>
          </w:tcPr>
          <w:p w14:paraId="52B6F08F" w14:textId="6553EE30" w:rsidR="00A16DBB" w:rsidRPr="002C3C7D" w:rsidRDefault="00A16DBB" w:rsidP="00F232CA">
            <w:pPr>
              <w:pStyle w:val="Contrato-Clausula-Nvel3"/>
              <w:numPr>
                <w:ilvl w:val="0"/>
                <w:numId w:val="0"/>
              </w:numPr>
              <w:ind w:left="44"/>
              <w:rPr>
                <w:rFonts w:cs="Arial"/>
                <w:sz w:val="24"/>
                <w:szCs w:val="22"/>
                <w:vertAlign w:val="subscript"/>
              </w:rPr>
            </w:pPr>
            <w:r>
              <w:rPr>
                <w:rFonts w:cs="Arial"/>
                <w:szCs w:val="22"/>
              </w:rPr>
              <w:t xml:space="preserve">Sugestão em linha com o comentário incluído </w:t>
            </w:r>
            <w:r w:rsidR="00520874">
              <w:rPr>
                <w:rFonts w:cs="Arial"/>
                <w:szCs w:val="22"/>
              </w:rPr>
              <w:t>na cláusula 3.9</w:t>
            </w:r>
            <w:r>
              <w:rPr>
                <w:rFonts w:cs="Arial"/>
                <w:szCs w:val="22"/>
              </w:rPr>
              <w:t xml:space="preserve"> e em consonância com a revisão da resolução nº 11/2011, a qual prevê a aquisição de dados exclusivos fora da área dos contratos, bem como a sua confidencialidade (artigos 3º, § 2</w:t>
            </w:r>
            <w:r w:rsidRPr="002C3C7D">
              <w:rPr>
                <w:rFonts w:cs="Arial"/>
                <w:szCs w:val="22"/>
              </w:rPr>
              <w:t>º, II e 21 da minuta de resolução).</w:t>
            </w:r>
          </w:p>
        </w:tc>
      </w:tr>
      <w:tr w:rsidR="00F232CA" w:rsidRPr="00932C2C" w14:paraId="096CE170" w14:textId="77777777" w:rsidTr="002C3C7D">
        <w:trPr>
          <w:trHeight w:val="697"/>
        </w:trPr>
        <w:tc>
          <w:tcPr>
            <w:tcW w:w="551" w:type="pct"/>
            <w:vAlign w:val="center"/>
          </w:tcPr>
          <w:p w14:paraId="672FF5FC"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35FCB551"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3AC4A610"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20.3</w:t>
            </w:r>
          </w:p>
        </w:tc>
        <w:tc>
          <w:tcPr>
            <w:tcW w:w="1590" w:type="pct"/>
            <w:vAlign w:val="center"/>
          </w:tcPr>
          <w:p w14:paraId="25239226" w14:textId="4E9A15D9" w:rsidR="00C534EA" w:rsidRPr="00E570E7" w:rsidRDefault="00F232CA" w:rsidP="00F232CA">
            <w:pPr>
              <w:pStyle w:val="Contrato-Clausula-Nvel3"/>
              <w:numPr>
                <w:ilvl w:val="0"/>
                <w:numId w:val="0"/>
              </w:numPr>
              <w:ind w:left="44"/>
              <w:rPr>
                <w:rFonts w:cs="Arial"/>
                <w:szCs w:val="22"/>
              </w:rPr>
            </w:pPr>
            <w:bookmarkStart w:id="3" w:name="_Ref473092164"/>
            <w:r w:rsidRPr="00E570E7">
              <w:rPr>
                <w:rFonts w:cs="Arial"/>
                <w:szCs w:val="22"/>
              </w:rPr>
              <w:t xml:space="preserve">Respeitados os princípios da proporcionalidade e da razoabilidade, bem com as normas de Saúde, Meio Ambiente e Segurança, a Contratante e a ANP terão livre acesso à Área do Contrato e às Operações em curso, aos equipamentos e instalações, bem como a todos os registros, e dados técnicos disponíveis, para fins do acompanhamento e fiscalização. </w:t>
            </w:r>
            <w:bookmarkEnd w:id="3"/>
            <w:r w:rsidRPr="00E570E7">
              <w:rPr>
                <w:rFonts w:cs="Arial"/>
                <w:szCs w:val="22"/>
              </w:rPr>
              <w:t>A ANP dará ciência previamente ao Contratado da realização de tais inspeções e zelará para que tais inspeções não prejudiquem a execução normal das operações.</w:t>
            </w:r>
          </w:p>
        </w:tc>
        <w:tc>
          <w:tcPr>
            <w:tcW w:w="1530" w:type="pct"/>
            <w:vAlign w:val="center"/>
          </w:tcPr>
          <w:p w14:paraId="60AA8994"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 xml:space="preserve">Com relação à sugestão de exclusão dos “estudos”, fazemos referência à justificativa da Cláusula 12.7. No tocante à proposta de que a ANP dê ciência prévia, quando da realização de inspeção, não se busca impedir o acesso desta Agência as suas instalações, mas apenas possibilitar ao Contratado organizar toda a logística necessária para a realização de inspeção, pela ANP, de acordo com as normas de segurança aplicáveis ao setor de exploração e produção de petróleo/gás natural. Busca-se, sob este mesmo conceito, que o livre acesso da ANP se dê mediante proporcionalidade, razoabilidade e em reconhecimento de que o Contratado deve zelar pela segurança das operações e salvaguarda da vida humana, o que inclui gerenciar estrategicamente a logística da instalação offshore e, se for o caso, até mesmo limitar temporariamente o fluxo de pessoas e equipamentos, </w:t>
            </w:r>
            <w:r w:rsidRPr="00E570E7">
              <w:rPr>
                <w:rFonts w:cs="Arial"/>
                <w:szCs w:val="22"/>
              </w:rPr>
              <w:lastRenderedPageBreak/>
              <w:t>visando a garantir o alcance dos fins mencionados anteriormente.</w:t>
            </w:r>
          </w:p>
        </w:tc>
      </w:tr>
      <w:tr w:rsidR="00F232CA" w:rsidRPr="00932C2C" w14:paraId="6091AC72" w14:textId="77777777" w:rsidTr="002C3C7D">
        <w:trPr>
          <w:trHeight w:val="2268"/>
        </w:trPr>
        <w:tc>
          <w:tcPr>
            <w:tcW w:w="551" w:type="pct"/>
            <w:vAlign w:val="center"/>
          </w:tcPr>
          <w:p w14:paraId="31114407"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lastRenderedPageBreak/>
              <w:t>Minuta do contrato</w:t>
            </w:r>
          </w:p>
        </w:tc>
        <w:tc>
          <w:tcPr>
            <w:tcW w:w="747" w:type="pct"/>
            <w:vAlign w:val="center"/>
          </w:tcPr>
          <w:p w14:paraId="7E6B9F2D"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01C66B00"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22.1.1</w:t>
            </w:r>
          </w:p>
        </w:tc>
        <w:tc>
          <w:tcPr>
            <w:tcW w:w="1590" w:type="pct"/>
            <w:vAlign w:val="center"/>
          </w:tcPr>
          <w:p w14:paraId="575A15B0" w14:textId="785AB18E" w:rsidR="00FE0878" w:rsidRPr="00E570E7" w:rsidRDefault="00F232CA" w:rsidP="00F232CA">
            <w:pPr>
              <w:pStyle w:val="Contrato-Clausula-Nvel3"/>
              <w:numPr>
                <w:ilvl w:val="0"/>
                <w:numId w:val="0"/>
              </w:numPr>
              <w:ind w:left="44"/>
              <w:rPr>
                <w:rFonts w:cs="Arial"/>
                <w:szCs w:val="22"/>
              </w:rPr>
            </w:pPr>
            <w:r w:rsidRPr="00E570E7">
              <w:rPr>
                <w:rFonts w:cs="Arial"/>
                <w:szCs w:val="22"/>
              </w:rPr>
              <w:t>Os Consorciados enviarão à ANP, na forma por esta determinada, cópias de mapas, seções, perfis, outros dados e informações geológicas, geoquímicas e geofísicas, inclusive dados de poços, obtidos de testes, além de relatórios ou quaisquer outros documentos definidos em regulamentação específica e obtidos como resultado das Operações</w:t>
            </w:r>
            <w:r w:rsidR="0064599B">
              <w:rPr>
                <w:rFonts w:cs="Arial"/>
                <w:szCs w:val="22"/>
              </w:rPr>
              <w:t>.</w:t>
            </w:r>
            <w:r w:rsidRPr="00E570E7">
              <w:rPr>
                <w:rFonts w:cs="Arial"/>
                <w:szCs w:val="22"/>
              </w:rPr>
              <w:t xml:space="preserve"> </w:t>
            </w:r>
          </w:p>
          <w:p w14:paraId="08C39C3D" w14:textId="77777777" w:rsidR="00F232CA" w:rsidRPr="00E570E7" w:rsidRDefault="00F232CA" w:rsidP="00F232CA">
            <w:pPr>
              <w:pStyle w:val="Contrato-Clausula-Nvel3"/>
              <w:numPr>
                <w:ilvl w:val="0"/>
                <w:numId w:val="0"/>
              </w:numPr>
              <w:ind w:left="44"/>
              <w:rPr>
                <w:rFonts w:cs="Arial"/>
                <w:szCs w:val="22"/>
              </w:rPr>
            </w:pPr>
          </w:p>
        </w:tc>
        <w:tc>
          <w:tcPr>
            <w:tcW w:w="1530" w:type="pct"/>
            <w:vAlign w:val="center"/>
          </w:tcPr>
          <w:p w14:paraId="674EE15D" w14:textId="77777777" w:rsidR="00F232CA" w:rsidRDefault="00F232CA" w:rsidP="00F232CA">
            <w:pPr>
              <w:pStyle w:val="Contrato-Clausula-Nvel3"/>
              <w:numPr>
                <w:ilvl w:val="0"/>
                <w:numId w:val="0"/>
              </w:numPr>
              <w:ind w:left="44"/>
              <w:rPr>
                <w:rFonts w:cs="Arial"/>
                <w:szCs w:val="22"/>
              </w:rPr>
            </w:pPr>
            <w:r w:rsidRPr="00E570E7">
              <w:rPr>
                <w:rFonts w:cs="Arial"/>
                <w:szCs w:val="22"/>
              </w:rPr>
              <w:t>Os modelos de reservatórios não são informações essenciais para o exercício do poder fiscalizatório da Agência e consistem em informações proprietárias, preservando assim a confidencialidade da propriedade intelectual de tais modelos e, consequentemente, as vantagens competitivas dos operadores.</w:t>
            </w:r>
          </w:p>
          <w:p w14:paraId="2E5910D9" w14:textId="62A555C1" w:rsidR="0064599B" w:rsidRDefault="002C3C7D" w:rsidP="002C3C7D">
            <w:pPr>
              <w:pStyle w:val="Contrato-Clausula-Nvel3"/>
              <w:numPr>
                <w:ilvl w:val="0"/>
                <w:numId w:val="0"/>
              </w:numPr>
              <w:ind w:left="44"/>
              <w:rPr>
                <w:rFonts w:cs="Arial"/>
                <w:szCs w:val="22"/>
              </w:rPr>
            </w:pPr>
            <w:r>
              <w:rPr>
                <w:rFonts w:cs="Arial"/>
                <w:szCs w:val="22"/>
              </w:rPr>
              <w:t>S</w:t>
            </w:r>
            <w:r w:rsidR="0064599B">
              <w:rPr>
                <w:rFonts w:cs="Arial"/>
                <w:szCs w:val="22"/>
              </w:rPr>
              <w:t>uger</w:t>
            </w:r>
            <w:r>
              <w:rPr>
                <w:rFonts w:cs="Arial"/>
                <w:szCs w:val="22"/>
              </w:rPr>
              <w:t>imos</w:t>
            </w:r>
            <w:r w:rsidR="0064599B">
              <w:rPr>
                <w:rFonts w:cs="Arial"/>
                <w:szCs w:val="22"/>
              </w:rPr>
              <w:t xml:space="preserve"> a </w:t>
            </w:r>
            <w:r>
              <w:rPr>
                <w:rFonts w:cs="Arial"/>
                <w:szCs w:val="22"/>
              </w:rPr>
              <w:t>e</w:t>
            </w:r>
            <w:r w:rsidR="0064599B">
              <w:rPr>
                <w:rFonts w:cs="Arial"/>
                <w:szCs w:val="22"/>
              </w:rPr>
              <w:t>xclusão da Gestora do escopo da cláusula</w:t>
            </w:r>
            <w:r>
              <w:rPr>
                <w:rFonts w:cs="Arial"/>
                <w:szCs w:val="22"/>
              </w:rPr>
              <w:t xml:space="preserve"> e a </w:t>
            </w:r>
            <w:r w:rsidR="00F60855">
              <w:rPr>
                <w:rFonts w:cs="Arial"/>
                <w:szCs w:val="22"/>
              </w:rPr>
              <w:t>limitação do envio de informações à ANP para excluir o encaminhamento de interpretações.</w:t>
            </w:r>
          </w:p>
          <w:p w14:paraId="58C03926" w14:textId="77777777" w:rsidR="00F60855" w:rsidRDefault="00F60855" w:rsidP="002C3C7D">
            <w:pPr>
              <w:pStyle w:val="Contrato-Clausula-Nvel3"/>
              <w:numPr>
                <w:ilvl w:val="0"/>
                <w:numId w:val="0"/>
              </w:numPr>
              <w:ind w:left="44"/>
              <w:rPr>
                <w:rFonts w:cs="Arial"/>
                <w:szCs w:val="22"/>
              </w:rPr>
            </w:pPr>
            <w:r>
              <w:rPr>
                <w:rFonts w:cs="Arial"/>
                <w:szCs w:val="22"/>
              </w:rPr>
              <w:t>Quanto à exclusão da Gestora da cláusula, nota-se que os direitos aqui definidos, já estão contemplados nas cláusulas 2.3 e 2.6 do anexo 11.</w:t>
            </w:r>
          </w:p>
          <w:p w14:paraId="534D891B" w14:textId="0B9BDDF2" w:rsidR="00F60855" w:rsidRPr="00E570E7" w:rsidRDefault="00F60855" w:rsidP="002C3C7D">
            <w:pPr>
              <w:pStyle w:val="Contrato-Clausula-Nvel3"/>
              <w:numPr>
                <w:ilvl w:val="0"/>
                <w:numId w:val="0"/>
              </w:numPr>
              <w:ind w:left="44"/>
              <w:rPr>
                <w:rFonts w:cs="Arial"/>
                <w:szCs w:val="22"/>
              </w:rPr>
            </w:pPr>
            <w:r>
              <w:rPr>
                <w:rFonts w:cs="Arial"/>
                <w:szCs w:val="22"/>
              </w:rPr>
              <w:t xml:space="preserve">A respeito do envio das informações, reiteramos nossos comentários à cláusula 17.9. </w:t>
            </w:r>
          </w:p>
        </w:tc>
      </w:tr>
      <w:tr w:rsidR="00F232CA" w:rsidRPr="00932C2C" w14:paraId="6EE39629" w14:textId="77777777" w:rsidTr="002C3C7D">
        <w:trPr>
          <w:trHeight w:val="2268"/>
        </w:trPr>
        <w:tc>
          <w:tcPr>
            <w:tcW w:w="551" w:type="pct"/>
            <w:vAlign w:val="center"/>
          </w:tcPr>
          <w:p w14:paraId="4F9170DF" w14:textId="29E82622"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lastRenderedPageBreak/>
              <w:t>Minuta do contrato</w:t>
            </w:r>
          </w:p>
        </w:tc>
        <w:tc>
          <w:tcPr>
            <w:tcW w:w="747" w:type="pct"/>
            <w:vAlign w:val="center"/>
          </w:tcPr>
          <w:p w14:paraId="19A40497"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4450C5B5"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22.1.2</w:t>
            </w:r>
          </w:p>
        </w:tc>
        <w:tc>
          <w:tcPr>
            <w:tcW w:w="1590" w:type="pct"/>
            <w:vAlign w:val="center"/>
          </w:tcPr>
          <w:p w14:paraId="69BD9B13" w14:textId="458F4A6C" w:rsidR="00DA38FF" w:rsidRPr="00E570E7" w:rsidRDefault="00F232CA" w:rsidP="00F232CA">
            <w:pPr>
              <w:pStyle w:val="Contrato-Clausula-Nvel3"/>
              <w:numPr>
                <w:ilvl w:val="0"/>
                <w:numId w:val="0"/>
              </w:numPr>
              <w:ind w:left="44"/>
              <w:rPr>
                <w:rFonts w:cs="Arial"/>
                <w:szCs w:val="22"/>
              </w:rPr>
            </w:pPr>
            <w:r w:rsidRPr="00E570E7">
              <w:rPr>
                <w:rFonts w:cs="Arial"/>
                <w:szCs w:val="22"/>
              </w:rPr>
              <w:t>Nos termos do art. 22 da Lei nº 9.478/1997, o acervo técnico constituído pelos dados e informações sobre as bacias sedimentares brasileiras é parte integrante dos recursos petrolíferos nacionais, devendo tais dados e informações, inclusive os referentes à geologia, geofísica e geoquímica da Área do Contrato, ser entregues pelos Consorciados à ANP</w:t>
            </w:r>
          </w:p>
        </w:tc>
        <w:tc>
          <w:tcPr>
            <w:tcW w:w="1530" w:type="pct"/>
            <w:vAlign w:val="center"/>
          </w:tcPr>
          <w:p w14:paraId="0CD40091" w14:textId="7BD7B243" w:rsidR="002A26D1" w:rsidRDefault="002A26D1" w:rsidP="00F232CA">
            <w:pPr>
              <w:pStyle w:val="Contrato-Clausula-Nvel3"/>
              <w:numPr>
                <w:ilvl w:val="0"/>
                <w:numId w:val="0"/>
              </w:numPr>
              <w:ind w:left="44"/>
              <w:rPr>
                <w:rFonts w:cs="Arial"/>
                <w:szCs w:val="22"/>
              </w:rPr>
            </w:pPr>
            <w:r>
              <w:rPr>
                <w:rFonts w:cs="Arial"/>
                <w:szCs w:val="22"/>
              </w:rPr>
              <w:t>O artigo 22 da Lei 9478/97 se limita aos dados e informações que por óbvio não incluem as interpretações de cada Contratada.</w:t>
            </w:r>
          </w:p>
          <w:p w14:paraId="471B8DE8" w14:textId="1CDEBCC9" w:rsidR="002A26D1" w:rsidRDefault="002A26D1" w:rsidP="00F232CA">
            <w:pPr>
              <w:pStyle w:val="Contrato-Clausula-Nvel3"/>
              <w:numPr>
                <w:ilvl w:val="0"/>
                <w:numId w:val="0"/>
              </w:numPr>
              <w:ind w:left="44"/>
              <w:rPr>
                <w:rFonts w:cs="Arial"/>
                <w:szCs w:val="22"/>
              </w:rPr>
            </w:pPr>
            <w:r>
              <w:rPr>
                <w:rFonts w:cs="Arial"/>
                <w:szCs w:val="22"/>
              </w:rPr>
              <w:t>Nesse sentido, a modelagem geológica é resultado da interpretação de cada Contratada e por isso, fora do escopo do art.</w:t>
            </w:r>
            <w:r w:rsidR="002C3C7D">
              <w:rPr>
                <w:rFonts w:cs="Arial"/>
                <w:szCs w:val="22"/>
              </w:rPr>
              <w:t xml:space="preserve"> </w:t>
            </w:r>
            <w:r>
              <w:rPr>
                <w:rFonts w:cs="Arial"/>
                <w:szCs w:val="22"/>
              </w:rPr>
              <w:t>22.</w:t>
            </w:r>
          </w:p>
          <w:p w14:paraId="29F31E71" w14:textId="653A8892" w:rsidR="00F232CA" w:rsidRPr="00E570E7" w:rsidRDefault="002A26D1" w:rsidP="002A26D1">
            <w:pPr>
              <w:pStyle w:val="Contrato-Clausula-Nvel3"/>
              <w:numPr>
                <w:ilvl w:val="0"/>
                <w:numId w:val="0"/>
              </w:numPr>
              <w:rPr>
                <w:rFonts w:cs="Arial"/>
                <w:szCs w:val="22"/>
              </w:rPr>
            </w:pPr>
            <w:r>
              <w:rPr>
                <w:rFonts w:cs="Arial"/>
                <w:szCs w:val="22"/>
              </w:rPr>
              <w:t xml:space="preserve">Ademais, a </w:t>
            </w:r>
            <w:r w:rsidRPr="00E570E7">
              <w:rPr>
                <w:rFonts w:cs="Arial"/>
                <w:szCs w:val="22"/>
              </w:rPr>
              <w:t xml:space="preserve">modelagem </w:t>
            </w:r>
            <w:r w:rsidR="00F232CA" w:rsidRPr="00E570E7">
              <w:rPr>
                <w:rFonts w:cs="Arial"/>
                <w:szCs w:val="22"/>
              </w:rPr>
              <w:t>geológica implica em informação sensível de cada empresa. Sugerimos sua exclusão.</w:t>
            </w:r>
          </w:p>
        </w:tc>
      </w:tr>
      <w:tr w:rsidR="00F232CA" w:rsidRPr="00932C2C" w14:paraId="072CCDFD" w14:textId="77777777" w:rsidTr="002C3C7D">
        <w:trPr>
          <w:trHeight w:val="2268"/>
        </w:trPr>
        <w:tc>
          <w:tcPr>
            <w:tcW w:w="551" w:type="pct"/>
            <w:vAlign w:val="center"/>
          </w:tcPr>
          <w:p w14:paraId="44BDA456" w14:textId="315CCB4C" w:rsidR="00F232CA" w:rsidRPr="00E570E7" w:rsidRDefault="00F232CA" w:rsidP="00F232CA">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3A5660AB" w14:textId="77777777" w:rsidR="00F232CA" w:rsidRPr="00E570E7" w:rsidRDefault="00F232CA" w:rsidP="00F232CA">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1EC74967" w14:textId="77777777" w:rsidR="00F232CA" w:rsidRPr="00E570E7" w:rsidRDefault="00F232CA" w:rsidP="00F232CA">
            <w:pPr>
              <w:pStyle w:val="Contrato-Clausula-Nvel3"/>
              <w:numPr>
                <w:ilvl w:val="0"/>
                <w:numId w:val="0"/>
              </w:numPr>
              <w:ind w:left="44"/>
              <w:jc w:val="center"/>
              <w:rPr>
                <w:rFonts w:cs="Arial"/>
                <w:szCs w:val="22"/>
              </w:rPr>
            </w:pPr>
            <w:r>
              <w:rPr>
                <w:rFonts w:cs="Arial"/>
                <w:szCs w:val="22"/>
              </w:rPr>
              <w:t>23.5.1</w:t>
            </w:r>
          </w:p>
        </w:tc>
        <w:tc>
          <w:tcPr>
            <w:tcW w:w="1590" w:type="pct"/>
            <w:vAlign w:val="center"/>
          </w:tcPr>
          <w:p w14:paraId="5E57C09E" w14:textId="77777777" w:rsidR="00F232CA" w:rsidRPr="00E570E7" w:rsidRDefault="00F232CA" w:rsidP="00F232CA">
            <w:pPr>
              <w:pStyle w:val="Contrato-Clausula-Nvel3"/>
              <w:numPr>
                <w:ilvl w:val="0"/>
                <w:numId w:val="0"/>
              </w:numPr>
              <w:ind w:left="44"/>
              <w:rPr>
                <w:rFonts w:cs="Arial"/>
                <w:szCs w:val="22"/>
              </w:rPr>
            </w:pPr>
            <w:r w:rsidRPr="00E570E7">
              <w:rPr>
                <w:rFonts w:cs="Arial"/>
                <w:szCs w:val="22"/>
              </w:rPr>
              <w:t>Para as hipóteses em que o Contratado comprovar o atendimento a critérios financeiros mínimos a serem estabelecidos pela ANP com base nos parâmetros do Edital de Lic</w:t>
            </w:r>
            <w:r>
              <w:rPr>
                <w:rFonts w:cs="Arial"/>
                <w:szCs w:val="22"/>
              </w:rPr>
              <w:t>itação correspondente, a ANP pod</w:t>
            </w:r>
            <w:r w:rsidRPr="00E570E7">
              <w:rPr>
                <w:rFonts w:cs="Arial"/>
                <w:szCs w:val="22"/>
              </w:rPr>
              <w:t>erá isentar os Consorciados da apresentação de garantia para os fins desta Cláusula.</w:t>
            </w:r>
          </w:p>
        </w:tc>
        <w:tc>
          <w:tcPr>
            <w:tcW w:w="1530" w:type="pct"/>
            <w:vAlign w:val="center"/>
          </w:tcPr>
          <w:p w14:paraId="033AF099" w14:textId="482AC4C4" w:rsidR="00F232CA" w:rsidRPr="00E570E7" w:rsidRDefault="002C3C7D" w:rsidP="002C3C7D">
            <w:pPr>
              <w:pStyle w:val="Contrato-Clausula-Nvel3"/>
              <w:numPr>
                <w:ilvl w:val="0"/>
                <w:numId w:val="0"/>
              </w:numPr>
              <w:ind w:left="44"/>
              <w:rPr>
                <w:rFonts w:cs="Arial"/>
                <w:szCs w:val="22"/>
              </w:rPr>
            </w:pPr>
            <w:r>
              <w:rPr>
                <w:rFonts w:cs="Arial"/>
                <w:szCs w:val="22"/>
              </w:rPr>
              <w:t>Entendemos</w:t>
            </w:r>
            <w:r w:rsidR="00F232CA" w:rsidRPr="00E570E7">
              <w:rPr>
                <w:rFonts w:cs="Arial"/>
                <w:szCs w:val="22"/>
              </w:rPr>
              <w:t xml:space="preserve"> ser necessário prever a possibilidade de isenção do Contratado da apresentação de qualquer tipo de garantia de abandono em casos de comprovada robustez financeira, conforme as Melhores Prá</w:t>
            </w:r>
            <w:r>
              <w:rPr>
                <w:rFonts w:cs="Arial"/>
                <w:szCs w:val="22"/>
              </w:rPr>
              <w:t>ticas da Indústria do Petróleo.</w:t>
            </w:r>
          </w:p>
        </w:tc>
      </w:tr>
      <w:tr w:rsidR="00C06330" w:rsidRPr="00932C2C" w14:paraId="02EF4328" w14:textId="77777777" w:rsidTr="00BF1EF3">
        <w:trPr>
          <w:trHeight w:val="2268"/>
        </w:trPr>
        <w:tc>
          <w:tcPr>
            <w:tcW w:w="551" w:type="pct"/>
            <w:vAlign w:val="center"/>
          </w:tcPr>
          <w:p w14:paraId="244C46F1" w14:textId="7FE73120" w:rsidR="00C06330" w:rsidRPr="00E570E7" w:rsidRDefault="00C06330" w:rsidP="00C06330">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1D4A3F2E" w14:textId="491ED552" w:rsidR="00C06330" w:rsidRDefault="00C06330" w:rsidP="00C06330">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446680F5" w14:textId="077A6B2D" w:rsidR="00C06330" w:rsidRPr="00E570E7" w:rsidRDefault="00C06330" w:rsidP="00C06330">
            <w:pPr>
              <w:pStyle w:val="Contrato-Clausula-Nvel3"/>
              <w:numPr>
                <w:ilvl w:val="0"/>
                <w:numId w:val="0"/>
              </w:numPr>
              <w:ind w:left="44"/>
              <w:jc w:val="center"/>
              <w:rPr>
                <w:rFonts w:cs="Arial"/>
                <w:szCs w:val="22"/>
              </w:rPr>
            </w:pPr>
            <w:r>
              <w:rPr>
                <w:rFonts w:cs="Arial"/>
                <w:szCs w:val="22"/>
              </w:rPr>
              <w:t>23.7</w:t>
            </w:r>
          </w:p>
        </w:tc>
        <w:tc>
          <w:tcPr>
            <w:tcW w:w="1590" w:type="pct"/>
            <w:vAlign w:val="center"/>
          </w:tcPr>
          <w:p w14:paraId="2B6E0827" w14:textId="56608F05" w:rsidR="00C06330" w:rsidRPr="00E570E7" w:rsidRDefault="00C06330" w:rsidP="00C06330">
            <w:pPr>
              <w:pStyle w:val="Contrato-Clausula-Nvel3"/>
              <w:numPr>
                <w:ilvl w:val="0"/>
                <w:numId w:val="0"/>
              </w:numPr>
              <w:ind w:left="44"/>
              <w:rPr>
                <w:rFonts w:cs="Arial"/>
                <w:szCs w:val="22"/>
              </w:rPr>
            </w:pPr>
            <w:r w:rsidRPr="00C06330">
              <w:rPr>
                <w:rFonts w:cs="Arial"/>
                <w:szCs w:val="22"/>
              </w:rPr>
              <w:t>A garantia apresentada pelo Contratado deverá ser equivalente ao custo previsto para a desativação e abandono da infraestrutura já implantada.</w:t>
            </w:r>
            <w:r>
              <w:rPr>
                <w:rFonts w:cs="Arial"/>
                <w:szCs w:val="22"/>
              </w:rPr>
              <w:t xml:space="preserve"> No caso de reversão de bens ou abandono temporário ou parcial por determinação da ANP, o valor da garantia deverá ser proporcionalmente reduzido.</w:t>
            </w:r>
          </w:p>
        </w:tc>
        <w:tc>
          <w:tcPr>
            <w:tcW w:w="1530" w:type="pct"/>
            <w:vAlign w:val="center"/>
          </w:tcPr>
          <w:p w14:paraId="373B8F25" w14:textId="2BCB6DB8" w:rsidR="00C06330" w:rsidRDefault="00B436A1" w:rsidP="00C06330">
            <w:pPr>
              <w:pStyle w:val="Contrato-Clausula-Nvel3"/>
              <w:numPr>
                <w:ilvl w:val="0"/>
                <w:numId w:val="0"/>
              </w:numPr>
              <w:ind w:left="44"/>
              <w:rPr>
                <w:rFonts w:cs="Arial"/>
                <w:szCs w:val="22"/>
              </w:rPr>
            </w:pPr>
            <w:r>
              <w:rPr>
                <w:rFonts w:cs="Arial"/>
                <w:szCs w:val="22"/>
              </w:rPr>
              <w:t>O valor da garantia de abandono deve refletir a obrigação de abandonar em si e, portanto, nas hipóteses incluídas</w:t>
            </w:r>
            <w:r w:rsidR="002C3C7D">
              <w:rPr>
                <w:rFonts w:cs="Arial"/>
                <w:szCs w:val="22"/>
              </w:rPr>
              <w:t>,</w:t>
            </w:r>
            <w:r>
              <w:rPr>
                <w:rFonts w:cs="Arial"/>
                <w:szCs w:val="22"/>
              </w:rPr>
              <w:t xml:space="preserve"> deverá refletir as obrigações ainda remanescentes e não o valor total originalmente garantido.</w:t>
            </w:r>
          </w:p>
        </w:tc>
      </w:tr>
      <w:tr w:rsidR="00C06330" w:rsidRPr="00932C2C" w14:paraId="445C4988" w14:textId="77777777" w:rsidTr="002C3C7D">
        <w:trPr>
          <w:trHeight w:val="2268"/>
        </w:trPr>
        <w:tc>
          <w:tcPr>
            <w:tcW w:w="551" w:type="pct"/>
            <w:vAlign w:val="center"/>
          </w:tcPr>
          <w:p w14:paraId="5CE7236D" w14:textId="77777777" w:rsidR="00C06330" w:rsidRPr="00E570E7" w:rsidRDefault="00C06330" w:rsidP="00C06330">
            <w:pPr>
              <w:pStyle w:val="Contrato-Clausula-Nvel3"/>
              <w:numPr>
                <w:ilvl w:val="0"/>
                <w:numId w:val="0"/>
              </w:numPr>
              <w:ind w:left="44"/>
              <w:jc w:val="center"/>
              <w:rPr>
                <w:rFonts w:cs="Arial"/>
                <w:szCs w:val="22"/>
              </w:rPr>
            </w:pPr>
            <w:r w:rsidRPr="00E570E7">
              <w:rPr>
                <w:rFonts w:cs="Arial"/>
                <w:color w:val="000000" w:themeColor="text1"/>
                <w:szCs w:val="22"/>
              </w:rPr>
              <w:lastRenderedPageBreak/>
              <w:t>Minuta do contrato</w:t>
            </w:r>
          </w:p>
        </w:tc>
        <w:tc>
          <w:tcPr>
            <w:tcW w:w="747" w:type="pct"/>
            <w:vAlign w:val="center"/>
          </w:tcPr>
          <w:p w14:paraId="2A46E621" w14:textId="11433F00" w:rsidR="00C06330" w:rsidRPr="00E570E7" w:rsidRDefault="00C06330" w:rsidP="00C06330">
            <w:pPr>
              <w:pStyle w:val="Contrato-Clausula-Nvel3"/>
              <w:numPr>
                <w:ilvl w:val="0"/>
                <w:numId w:val="0"/>
              </w:numPr>
              <w:ind w:left="44"/>
              <w:jc w:val="center"/>
              <w:rPr>
                <w:rFonts w:cs="Arial"/>
                <w:szCs w:val="22"/>
              </w:rPr>
            </w:pPr>
            <w:r>
              <w:rPr>
                <w:rFonts w:cs="Arial"/>
                <w:szCs w:val="22"/>
              </w:rPr>
              <w:t>Exclusão</w:t>
            </w:r>
          </w:p>
        </w:tc>
        <w:tc>
          <w:tcPr>
            <w:tcW w:w="582" w:type="pct"/>
            <w:vAlign w:val="center"/>
          </w:tcPr>
          <w:p w14:paraId="7CF74CDC" w14:textId="77777777" w:rsidR="00C06330" w:rsidRPr="00E570E7" w:rsidDel="00156359" w:rsidRDefault="00C06330" w:rsidP="00C06330">
            <w:pPr>
              <w:pStyle w:val="Contrato-Clausula-Nvel3"/>
              <w:numPr>
                <w:ilvl w:val="0"/>
                <w:numId w:val="0"/>
              </w:numPr>
              <w:ind w:left="44"/>
              <w:jc w:val="center"/>
              <w:rPr>
                <w:rFonts w:cs="Arial"/>
                <w:szCs w:val="22"/>
              </w:rPr>
            </w:pPr>
            <w:r w:rsidRPr="00E570E7">
              <w:rPr>
                <w:rFonts w:cs="Arial"/>
                <w:szCs w:val="22"/>
              </w:rPr>
              <w:t>23.10.2</w:t>
            </w:r>
          </w:p>
        </w:tc>
        <w:tc>
          <w:tcPr>
            <w:tcW w:w="1590" w:type="pct"/>
            <w:vAlign w:val="center"/>
          </w:tcPr>
          <w:p w14:paraId="364CA210" w14:textId="13548BE6" w:rsidR="00C06330" w:rsidRPr="00E570E7" w:rsidRDefault="00C06330" w:rsidP="00C06330">
            <w:pPr>
              <w:pStyle w:val="Contrato-Clausula-Nvel3"/>
              <w:numPr>
                <w:ilvl w:val="0"/>
                <w:numId w:val="0"/>
              </w:numPr>
              <w:ind w:left="44"/>
              <w:rPr>
                <w:rFonts w:cs="Arial"/>
                <w:szCs w:val="22"/>
              </w:rPr>
            </w:pPr>
          </w:p>
        </w:tc>
        <w:tc>
          <w:tcPr>
            <w:tcW w:w="1530" w:type="pct"/>
            <w:vAlign w:val="center"/>
          </w:tcPr>
          <w:p w14:paraId="385E5F84" w14:textId="25414E31" w:rsidR="00C06330" w:rsidRDefault="00C06330" w:rsidP="00C06330">
            <w:pPr>
              <w:pStyle w:val="Contrato-Clausula-Nvel3"/>
              <w:numPr>
                <w:ilvl w:val="0"/>
                <w:numId w:val="0"/>
              </w:numPr>
              <w:ind w:left="44"/>
              <w:rPr>
                <w:rFonts w:cs="Arial"/>
                <w:szCs w:val="22"/>
              </w:rPr>
            </w:pPr>
            <w:r>
              <w:rPr>
                <w:rFonts w:cs="Arial"/>
                <w:szCs w:val="22"/>
              </w:rPr>
              <w:t>O modelo proposto pela ANP cria riscos e eleva os custos dos Contratados. Isso porque, caso os contratos tenham cláusula de prorrogação quando a área vier a ser assumida por outra parte, a fretadora ou locatária fará uma avaliação de riscos que, dada as incertezas desse processo, somente farão com que o preço se torne mais elevado, impactando negativamente o Custo em Óleo.</w:t>
            </w:r>
          </w:p>
          <w:p w14:paraId="34F20951" w14:textId="2016C6A4" w:rsidR="00C06330" w:rsidRPr="00E570E7" w:rsidRDefault="00C06330" w:rsidP="002C3C7D">
            <w:pPr>
              <w:pStyle w:val="Contrato-Clausula-Nvel3"/>
              <w:numPr>
                <w:ilvl w:val="0"/>
                <w:numId w:val="0"/>
              </w:numPr>
              <w:ind w:left="44"/>
              <w:rPr>
                <w:rFonts w:cs="Arial"/>
                <w:szCs w:val="22"/>
              </w:rPr>
            </w:pPr>
            <w:r>
              <w:rPr>
                <w:rFonts w:cs="Arial"/>
                <w:szCs w:val="22"/>
              </w:rPr>
              <w:t>A situação comporta grandes incertezas para a fretadora ou locatária quando o contrato de partilha, por hipótese, venha a ser assumido pelo fundo Estatal a que se refere a lei 12.351</w:t>
            </w:r>
            <w:r w:rsidR="002C3C7D">
              <w:rPr>
                <w:rFonts w:cs="Arial"/>
                <w:szCs w:val="22"/>
              </w:rPr>
              <w:t>/2010</w:t>
            </w:r>
            <w:r>
              <w:rPr>
                <w:rFonts w:cs="Arial"/>
                <w:szCs w:val="22"/>
              </w:rPr>
              <w:t xml:space="preserve">. Esse modelo traz diversas incertezas para a fretadora com riscos de o fundo arguir que se trata de contrato administrativo, podendo </w:t>
            </w:r>
            <w:r w:rsidR="002C3C7D">
              <w:rPr>
                <w:rFonts w:cs="Arial"/>
                <w:szCs w:val="22"/>
              </w:rPr>
              <w:t xml:space="preserve">alegar cláusulas exorbitantes. </w:t>
            </w:r>
          </w:p>
        </w:tc>
      </w:tr>
      <w:tr w:rsidR="00C06330" w:rsidRPr="00932C2C" w14:paraId="0EDD8FDF" w14:textId="77777777" w:rsidTr="002C3C7D">
        <w:trPr>
          <w:trHeight w:val="2268"/>
        </w:trPr>
        <w:tc>
          <w:tcPr>
            <w:tcW w:w="551" w:type="pct"/>
            <w:vAlign w:val="center"/>
          </w:tcPr>
          <w:p w14:paraId="237DCFD5" w14:textId="77777777" w:rsidR="00C06330" w:rsidRPr="00E570E7" w:rsidRDefault="00C06330" w:rsidP="00C06330">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2C9AE7A9" w14:textId="77777777" w:rsidR="00C06330" w:rsidRPr="00E570E7" w:rsidRDefault="00C06330" w:rsidP="00C06330">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4DB60A99" w14:textId="77777777" w:rsidR="00C06330" w:rsidRPr="00E570E7" w:rsidRDefault="00C06330" w:rsidP="00C06330">
            <w:pPr>
              <w:pStyle w:val="Contrato-Clausula-Nvel3"/>
              <w:numPr>
                <w:ilvl w:val="0"/>
                <w:numId w:val="0"/>
              </w:numPr>
              <w:ind w:left="44"/>
              <w:jc w:val="center"/>
              <w:rPr>
                <w:rFonts w:cs="Arial"/>
                <w:szCs w:val="22"/>
              </w:rPr>
            </w:pPr>
            <w:r>
              <w:rPr>
                <w:rFonts w:cs="Arial"/>
                <w:szCs w:val="22"/>
              </w:rPr>
              <w:t>23.13</w:t>
            </w:r>
          </w:p>
        </w:tc>
        <w:tc>
          <w:tcPr>
            <w:tcW w:w="1590" w:type="pct"/>
            <w:vAlign w:val="center"/>
          </w:tcPr>
          <w:p w14:paraId="5BC15F01" w14:textId="77777777" w:rsidR="00C06330" w:rsidRPr="00E570E7" w:rsidRDefault="00C06330" w:rsidP="00C06330">
            <w:pPr>
              <w:pStyle w:val="Contrato-Clausula-Nvel3"/>
              <w:numPr>
                <w:ilvl w:val="0"/>
                <w:numId w:val="0"/>
              </w:numPr>
              <w:ind w:left="44"/>
              <w:rPr>
                <w:rFonts w:cs="Arial"/>
                <w:szCs w:val="22"/>
              </w:rPr>
            </w:pPr>
            <w:r w:rsidRPr="00E570E7">
              <w:rPr>
                <w:rFonts w:cs="Arial"/>
                <w:szCs w:val="22"/>
              </w:rPr>
              <w:t>Os bens cujos custos de aquisição não tenham sido deduzidos de acordo com as normas aplicáveis deverão ser indenizados</w:t>
            </w:r>
            <w:r>
              <w:rPr>
                <w:rFonts w:cs="Arial"/>
                <w:szCs w:val="22"/>
              </w:rPr>
              <w:t xml:space="preserve"> pela Contratante</w:t>
            </w:r>
            <w:r w:rsidRPr="00E570E7">
              <w:rPr>
                <w:rFonts w:cs="Arial"/>
                <w:szCs w:val="22"/>
              </w:rPr>
              <w:t xml:space="preserve">. </w:t>
            </w:r>
          </w:p>
        </w:tc>
        <w:tc>
          <w:tcPr>
            <w:tcW w:w="1530" w:type="pct"/>
            <w:vAlign w:val="center"/>
          </w:tcPr>
          <w:p w14:paraId="246697E2" w14:textId="6C95E985" w:rsidR="00C06330" w:rsidRPr="00E570E7" w:rsidRDefault="00C06330" w:rsidP="00AC448C">
            <w:pPr>
              <w:pStyle w:val="Contrato-Clausula-Nvel3"/>
              <w:numPr>
                <w:ilvl w:val="0"/>
                <w:numId w:val="0"/>
              </w:numPr>
              <w:ind w:left="44"/>
              <w:rPr>
                <w:rFonts w:cs="Arial"/>
                <w:szCs w:val="22"/>
              </w:rPr>
            </w:pPr>
            <w:r w:rsidRPr="00E570E7">
              <w:rPr>
                <w:rFonts w:cs="Arial"/>
                <w:szCs w:val="22"/>
              </w:rPr>
              <w:t xml:space="preserve">A Constituição Federal estabelece que qualquer desapropriação - como neste caso - deve ser sujeita </w:t>
            </w:r>
            <w:r w:rsidR="00AC448C">
              <w:rPr>
                <w:rFonts w:cs="Arial"/>
                <w:szCs w:val="22"/>
              </w:rPr>
              <w:t xml:space="preserve">a </w:t>
            </w:r>
            <w:r w:rsidRPr="00E570E7">
              <w:rPr>
                <w:rFonts w:cs="Arial"/>
                <w:szCs w:val="22"/>
              </w:rPr>
              <w:t>justa e prévia indenização em dinheiro. Em razão disto, incluímos esta previsão para tornar mais claro que o Contratado não será penalizado ou sofrerá desapropriação injusta por meio deste mecanismo.</w:t>
            </w:r>
          </w:p>
        </w:tc>
      </w:tr>
      <w:tr w:rsidR="00550B42" w:rsidRPr="00932C2C" w14:paraId="1B919436" w14:textId="77777777" w:rsidTr="002C3C7D">
        <w:trPr>
          <w:trHeight w:val="2268"/>
        </w:trPr>
        <w:tc>
          <w:tcPr>
            <w:tcW w:w="551" w:type="pct"/>
            <w:vAlign w:val="center"/>
          </w:tcPr>
          <w:p w14:paraId="40244CD2" w14:textId="0C14D3FF" w:rsidR="00550B42" w:rsidRPr="007C4F4C" w:rsidRDefault="00550B42" w:rsidP="00C06330">
            <w:pPr>
              <w:pStyle w:val="Legenda"/>
              <w:spacing w:before="120" w:after="120"/>
              <w:jc w:val="center"/>
              <w:rPr>
                <w:rFonts w:cs="Arial"/>
                <w:color w:val="000000" w:themeColor="text1"/>
                <w:sz w:val="22"/>
                <w:szCs w:val="22"/>
              </w:rPr>
            </w:pPr>
            <w:r>
              <w:rPr>
                <w:rFonts w:cs="Arial"/>
                <w:color w:val="000000" w:themeColor="text1"/>
                <w:sz w:val="22"/>
                <w:szCs w:val="22"/>
              </w:rPr>
              <w:lastRenderedPageBreak/>
              <w:t>Minuta do contrato</w:t>
            </w:r>
          </w:p>
        </w:tc>
        <w:tc>
          <w:tcPr>
            <w:tcW w:w="747" w:type="pct"/>
            <w:vAlign w:val="center"/>
          </w:tcPr>
          <w:p w14:paraId="4BA3DF38" w14:textId="28152076" w:rsidR="00550B42" w:rsidRPr="007C4F4C" w:rsidRDefault="00550B42" w:rsidP="00C06330">
            <w:pPr>
              <w:pStyle w:val="Legenda"/>
              <w:spacing w:before="120" w:after="120"/>
              <w:jc w:val="center"/>
              <w:rPr>
                <w:rFonts w:cs="Arial"/>
                <w:sz w:val="22"/>
                <w:szCs w:val="22"/>
              </w:rPr>
            </w:pPr>
            <w:r>
              <w:rPr>
                <w:rFonts w:cs="Arial"/>
                <w:sz w:val="22"/>
                <w:szCs w:val="22"/>
              </w:rPr>
              <w:t>Alteração</w:t>
            </w:r>
          </w:p>
        </w:tc>
        <w:tc>
          <w:tcPr>
            <w:tcW w:w="582" w:type="pct"/>
            <w:vAlign w:val="center"/>
          </w:tcPr>
          <w:p w14:paraId="68B73365" w14:textId="1C05AB2A" w:rsidR="00550B42" w:rsidRPr="007C4F4C" w:rsidRDefault="00550B42" w:rsidP="00550B42">
            <w:pPr>
              <w:pStyle w:val="Legenda"/>
              <w:spacing w:before="120" w:after="120"/>
              <w:jc w:val="center"/>
              <w:rPr>
                <w:rFonts w:cs="Arial"/>
                <w:sz w:val="22"/>
                <w:szCs w:val="22"/>
              </w:rPr>
            </w:pPr>
            <w:r>
              <w:rPr>
                <w:rFonts w:cs="Arial"/>
                <w:sz w:val="22"/>
                <w:szCs w:val="22"/>
              </w:rPr>
              <w:t>Cláusula Vigésima-quinta</w:t>
            </w:r>
          </w:p>
        </w:tc>
        <w:tc>
          <w:tcPr>
            <w:tcW w:w="1590" w:type="pct"/>
            <w:vAlign w:val="center"/>
          </w:tcPr>
          <w:p w14:paraId="44A64E13" w14:textId="08642A69"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.1.</w:t>
            </w:r>
            <w:r w:rsidRPr="00550B42">
              <w:rPr>
                <w:rFonts w:cs="Arial"/>
                <w:szCs w:val="22"/>
              </w:rPr>
              <w:tab/>
              <w:t>O Contratado deverá cumprir os seguintes percentuais mínimos obrigatórios de Conteúdo Local:</w:t>
            </w:r>
          </w:p>
          <w:p w14:paraId="3B0E04FF"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a)</w:t>
            </w:r>
            <w:r w:rsidRPr="00550B42">
              <w:rPr>
                <w:rFonts w:cs="Arial"/>
                <w:szCs w:val="22"/>
              </w:rPr>
              <w:tab/>
              <w:t xml:space="preserve">na Fase de Exploração: Conteúdo Local global de 18% (dezoito por cento). </w:t>
            </w:r>
          </w:p>
          <w:p w14:paraId="23E284A1"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b)</w:t>
            </w:r>
            <w:r w:rsidRPr="00550B42">
              <w:rPr>
                <w:rFonts w:cs="Arial"/>
                <w:szCs w:val="22"/>
              </w:rPr>
              <w:tab/>
              <w:t xml:space="preserve">na Etapa de Desenvolvimento ou para cada Módulo de Desenvolvimento, no caso de Desenvolvimento modular, para os seguintes </w:t>
            </w:r>
            <w:proofErr w:type="spellStart"/>
            <w:r w:rsidRPr="00550B42">
              <w:rPr>
                <w:rFonts w:cs="Arial"/>
                <w:szCs w:val="22"/>
              </w:rPr>
              <w:t>Macrogrupos</w:t>
            </w:r>
            <w:proofErr w:type="spellEnd"/>
            <w:r w:rsidRPr="00550B42">
              <w:rPr>
                <w:rFonts w:cs="Arial"/>
                <w:szCs w:val="22"/>
              </w:rPr>
              <w:t xml:space="preserve">: </w:t>
            </w:r>
          </w:p>
          <w:p w14:paraId="4406CDBC"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b.</w:t>
            </w:r>
            <w:proofErr w:type="gramStart"/>
            <w:r w:rsidRPr="00550B42">
              <w:rPr>
                <w:rFonts w:cs="Arial"/>
                <w:szCs w:val="22"/>
              </w:rPr>
              <w:t>1)</w:t>
            </w:r>
            <w:r w:rsidRPr="00550B42">
              <w:rPr>
                <w:rFonts w:cs="Arial"/>
                <w:szCs w:val="22"/>
              </w:rPr>
              <w:tab/>
            </w:r>
            <w:proofErr w:type="gramEnd"/>
            <w:r w:rsidRPr="00550B42">
              <w:rPr>
                <w:rFonts w:cs="Arial"/>
                <w:szCs w:val="22"/>
              </w:rPr>
              <w:t>Construção de Poço: 25% (vinte e cinco por cento);</w:t>
            </w:r>
          </w:p>
          <w:p w14:paraId="540F7671"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b.</w:t>
            </w:r>
            <w:proofErr w:type="gramStart"/>
            <w:r w:rsidRPr="00550B42">
              <w:rPr>
                <w:rFonts w:cs="Arial"/>
                <w:szCs w:val="22"/>
              </w:rPr>
              <w:t>2)</w:t>
            </w:r>
            <w:r w:rsidRPr="00550B42">
              <w:rPr>
                <w:rFonts w:cs="Arial"/>
                <w:szCs w:val="22"/>
              </w:rPr>
              <w:tab/>
            </w:r>
            <w:proofErr w:type="gramEnd"/>
            <w:r w:rsidRPr="00550B42">
              <w:rPr>
                <w:rFonts w:cs="Arial"/>
                <w:szCs w:val="22"/>
              </w:rPr>
              <w:t>Sistema de Coleta e Escoamento da Produção: 40% (quarenta por cento);</w:t>
            </w:r>
          </w:p>
          <w:p w14:paraId="703FC263"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b.</w:t>
            </w:r>
            <w:proofErr w:type="gramStart"/>
            <w:r w:rsidRPr="00550B42">
              <w:rPr>
                <w:rFonts w:cs="Arial"/>
                <w:szCs w:val="22"/>
              </w:rPr>
              <w:t>3)</w:t>
            </w:r>
            <w:r w:rsidRPr="00550B42">
              <w:rPr>
                <w:rFonts w:cs="Arial"/>
                <w:szCs w:val="22"/>
              </w:rPr>
              <w:tab/>
            </w:r>
            <w:proofErr w:type="gramEnd"/>
            <w:r w:rsidRPr="00550B42">
              <w:rPr>
                <w:rFonts w:cs="Arial"/>
                <w:szCs w:val="22"/>
              </w:rPr>
              <w:t>Unidade Estacionária de Produção (exceto para o Bloco Sudoeste de Tartaruga Verde): 25% (vinte e cinco por cento).</w:t>
            </w:r>
          </w:p>
          <w:p w14:paraId="59113B09"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b.</w:t>
            </w:r>
            <w:proofErr w:type="gramStart"/>
            <w:r w:rsidRPr="00550B42">
              <w:rPr>
                <w:rFonts w:cs="Arial"/>
                <w:szCs w:val="22"/>
              </w:rPr>
              <w:t>4)</w:t>
            </w:r>
            <w:r w:rsidRPr="00550B42">
              <w:rPr>
                <w:rFonts w:cs="Arial"/>
                <w:szCs w:val="22"/>
              </w:rPr>
              <w:tab/>
            </w:r>
            <w:proofErr w:type="gramEnd"/>
            <w:r w:rsidRPr="00550B42">
              <w:rPr>
                <w:rFonts w:cs="Arial"/>
                <w:szCs w:val="22"/>
              </w:rPr>
              <w:t xml:space="preserve">Para os Percentuais de Conteúdo Local do Bloco Sudoeste de Tartaruga Verde, a obrigação da Unidade Estacionária de Produção é estabelecida por: 40% (quarenta por cento) para Engenharia, 40% (quarenta por cento) para Máquinas e Equipamentos, 40% (quarenta por cento) para </w:t>
            </w:r>
            <w:proofErr w:type="spellStart"/>
            <w:r w:rsidRPr="00550B42">
              <w:rPr>
                <w:rFonts w:cs="Arial"/>
                <w:szCs w:val="22"/>
              </w:rPr>
              <w:t>Construção,Integração</w:t>
            </w:r>
            <w:proofErr w:type="spellEnd"/>
            <w:r w:rsidRPr="00550B42">
              <w:rPr>
                <w:rFonts w:cs="Arial"/>
                <w:szCs w:val="22"/>
              </w:rPr>
              <w:t xml:space="preserve"> e Montagem.</w:t>
            </w:r>
          </w:p>
          <w:p w14:paraId="0512B7D7"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ab/>
            </w:r>
          </w:p>
          <w:p w14:paraId="3A237857" w14:textId="2025CB66"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.2.</w:t>
            </w:r>
            <w:r w:rsidRPr="00550B42">
              <w:rPr>
                <w:rFonts w:cs="Arial"/>
                <w:szCs w:val="22"/>
              </w:rPr>
              <w:tab/>
              <w:t xml:space="preserve">O Contratado deverá assegurar preferência à contratação de Fornecedores Brasileiros sempre que suas ofertas </w:t>
            </w:r>
            <w:r w:rsidRPr="00550B42">
              <w:rPr>
                <w:rFonts w:cs="Arial"/>
                <w:szCs w:val="22"/>
              </w:rPr>
              <w:lastRenderedPageBreak/>
              <w:t>apresentem condições de preço, prazo e qualidade mais favoráveis ou equivalentes às de fornecedores não brasileiros.</w:t>
            </w:r>
          </w:p>
          <w:p w14:paraId="7DCC7526" w14:textId="10060DEA"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.3.</w:t>
            </w:r>
            <w:r w:rsidRPr="00550B42">
              <w:rPr>
                <w:rFonts w:cs="Arial"/>
                <w:szCs w:val="22"/>
              </w:rPr>
              <w:tab/>
              <w:t>Os procedimentos de contratação de bens e serviços direcionados ao atendimento do objeto deste Contrato deverão:</w:t>
            </w:r>
          </w:p>
          <w:p w14:paraId="27B720F3"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a)</w:t>
            </w:r>
            <w:r w:rsidRPr="00550B42">
              <w:rPr>
                <w:rFonts w:cs="Arial"/>
                <w:szCs w:val="22"/>
              </w:rPr>
              <w:tab/>
              <w:t>incluir Fornecedores Brasileiros entre os fornecedores convidados a apresentar propostas;</w:t>
            </w:r>
          </w:p>
          <w:p w14:paraId="3777E4B7"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b)</w:t>
            </w:r>
            <w:r w:rsidRPr="00550B42">
              <w:rPr>
                <w:rFonts w:cs="Arial"/>
                <w:szCs w:val="22"/>
              </w:rPr>
              <w:tab/>
              <w:t>disponibilizar, em língua portuguesa ou inglesa, as mesmas especificações a todas as empresas convidadas a apresentar propostas. Caso solicitado por alguma empresa brasileira convidada, o Contratado deverá providenciar a tradução da documentação para a língua portuguesa;</w:t>
            </w:r>
          </w:p>
          <w:p w14:paraId="0D8E238A"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c)</w:t>
            </w:r>
            <w:r w:rsidRPr="00550B42">
              <w:rPr>
                <w:rFonts w:cs="Arial"/>
                <w:szCs w:val="22"/>
              </w:rPr>
              <w:tab/>
              <w:t>aceitar especificações equivalentes de Fornecedores Brasileiros, desde que sejam atendidas as Melhores Práticas da Indústria do Petróleo.</w:t>
            </w:r>
          </w:p>
          <w:p w14:paraId="20F61D8E" w14:textId="555C0C51"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.3.1.</w:t>
            </w:r>
            <w:r w:rsidRPr="00550B42">
              <w:rPr>
                <w:rFonts w:cs="Arial"/>
                <w:szCs w:val="22"/>
              </w:rPr>
              <w:tab/>
              <w:t xml:space="preserve">A contratação de bens e serviços fornecidos </w:t>
            </w:r>
            <w:proofErr w:type="gramStart"/>
            <w:r w:rsidRPr="00550B42">
              <w:rPr>
                <w:rFonts w:cs="Arial"/>
                <w:szCs w:val="22"/>
              </w:rPr>
              <w:t>por Afiliadas</w:t>
            </w:r>
            <w:proofErr w:type="gramEnd"/>
            <w:r w:rsidRPr="00550B42">
              <w:rPr>
                <w:rFonts w:cs="Arial"/>
                <w:szCs w:val="22"/>
              </w:rPr>
              <w:t xml:space="preserve"> está igualmente sujeita às especificações do parágrafo 25.3, exceto nos casos de serviços que, de acordo com as Melhores Práticas da Indústria do Petróleo, sejam habitualmente realizados por Afiliadas.</w:t>
            </w:r>
          </w:p>
          <w:p w14:paraId="1CD8A1D0" w14:textId="66E193E0"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.4.</w:t>
            </w:r>
            <w:r w:rsidRPr="00550B42">
              <w:rPr>
                <w:rFonts w:cs="Arial"/>
                <w:szCs w:val="22"/>
              </w:rPr>
              <w:tab/>
              <w:t xml:space="preserve">O Contratado deverá apresentar à ANP, para acompanhamento, Relatórios </w:t>
            </w:r>
            <w:r w:rsidRPr="00550B42">
              <w:rPr>
                <w:rFonts w:cs="Arial"/>
                <w:szCs w:val="22"/>
              </w:rPr>
              <w:lastRenderedPageBreak/>
              <w:t>de Conteúdo Local em Exploração e Desenvolvimento, nos termos da Legislação Aplicável.</w:t>
            </w:r>
          </w:p>
          <w:p w14:paraId="3DC45824" w14:textId="77777777" w:rsidR="00550B42" w:rsidRPr="00550B42" w:rsidRDefault="00550B42" w:rsidP="005A1B7C">
            <w:pPr>
              <w:pStyle w:val="Contrato-Clausula-Nvel2-1dezena"/>
              <w:numPr>
                <w:ilvl w:val="0"/>
                <w:numId w:val="0"/>
              </w:numPr>
              <w:spacing w:before="120" w:after="120"/>
              <w:ind w:left="29"/>
              <w:rPr>
                <w:rFonts w:cs="Arial"/>
                <w:szCs w:val="22"/>
              </w:rPr>
            </w:pPr>
          </w:p>
          <w:p w14:paraId="30764408"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Aferição do Conteúdo Local</w:t>
            </w:r>
          </w:p>
          <w:p w14:paraId="441CB069" w14:textId="21DE0846"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.5.</w:t>
            </w:r>
            <w:r w:rsidRPr="00550B42">
              <w:rPr>
                <w:rFonts w:cs="Arial"/>
                <w:szCs w:val="22"/>
              </w:rPr>
              <w:tab/>
              <w:t>O Conteúdo Local dos bens e serviços deverá ser comprovado à ANP por meio da apresentação dos respectivos certificados de Conteúdo Local ou de documento que venha a substituí-lo, nos termos da Legislação Aplicável.</w:t>
            </w:r>
          </w:p>
          <w:p w14:paraId="1BA88D41" w14:textId="0E84F085"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.5.1.</w:t>
            </w:r>
            <w:r w:rsidRPr="00550B42">
              <w:rPr>
                <w:rFonts w:cs="Arial"/>
                <w:szCs w:val="22"/>
              </w:rPr>
              <w:tab/>
              <w:t>Para fins de aferição, o Conteúdo Local dos bens e serviços deverá ser expresso percentualmente em relação ao valor do bem ou serviço contratado.</w:t>
            </w:r>
          </w:p>
          <w:p w14:paraId="2C3FB9AD" w14:textId="352A100C"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.6.</w:t>
            </w:r>
            <w:r w:rsidRPr="00550B42">
              <w:rPr>
                <w:rFonts w:cs="Arial"/>
                <w:szCs w:val="22"/>
              </w:rPr>
              <w:tab/>
              <w:t>Para a determinação do Conteúdo Local, os valores monetários correspondentes às contratações de bens e serviços serão atualizados para o mês e ano em que se efetivar a verificação do cumprimento do disposto nesta Cláusula, utilizando-se o IGP-DI ou outro índice que venha a substituí-lo.</w:t>
            </w:r>
          </w:p>
          <w:p w14:paraId="23C2EB21" w14:textId="58A4A691"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.7.</w:t>
            </w:r>
            <w:r w:rsidRPr="00550B42">
              <w:rPr>
                <w:rFonts w:cs="Arial"/>
                <w:szCs w:val="22"/>
              </w:rPr>
              <w:tab/>
              <w:t>Os marcos para aferição de Conteúdo Local pela ANP serão:</w:t>
            </w:r>
          </w:p>
          <w:p w14:paraId="07C31D32"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a)</w:t>
            </w:r>
            <w:r w:rsidRPr="00550B42">
              <w:rPr>
                <w:rFonts w:cs="Arial"/>
                <w:szCs w:val="22"/>
              </w:rPr>
              <w:tab/>
              <w:t xml:space="preserve">o encerramento da Fase de Exploração; </w:t>
            </w:r>
          </w:p>
          <w:p w14:paraId="6343B039"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b)</w:t>
            </w:r>
            <w:r w:rsidRPr="00550B42">
              <w:rPr>
                <w:rFonts w:cs="Arial"/>
                <w:szCs w:val="22"/>
              </w:rPr>
              <w:tab/>
              <w:t>o encerramento de cada Módulo de Desenvolvimento; e</w:t>
            </w:r>
          </w:p>
          <w:p w14:paraId="36CC693A"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lastRenderedPageBreak/>
              <w:t>c)</w:t>
            </w:r>
            <w:r w:rsidRPr="00550B42">
              <w:rPr>
                <w:rFonts w:cs="Arial"/>
                <w:szCs w:val="22"/>
              </w:rPr>
              <w:tab/>
              <w:t>o encerramento da Etapa de Desenvolvimento em Campo que não contemple Desenvolvimento modular.</w:t>
            </w:r>
          </w:p>
          <w:p w14:paraId="5AEDACD6" w14:textId="6C171DAC"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.8.</w:t>
            </w:r>
            <w:r w:rsidRPr="00550B42">
              <w:rPr>
                <w:rFonts w:cs="Arial"/>
                <w:szCs w:val="22"/>
              </w:rPr>
              <w:tab/>
              <w:t>Para fins de aferição do Conteúdo Local, a Etapa de Desenvolvimento terá início na data da apresentação da Declaração de Comercialidade e se encerrará, para cada Módulo de Desenvolvimento, com a primeira entre as seguintes ocorrências:</w:t>
            </w:r>
          </w:p>
          <w:p w14:paraId="6B0C749E"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a)</w:t>
            </w:r>
            <w:r w:rsidRPr="00550B42">
              <w:rPr>
                <w:rFonts w:cs="Arial"/>
                <w:szCs w:val="22"/>
              </w:rPr>
              <w:tab/>
              <w:t>decurso de 10 (dez) anos após a Extração do Primeiro Óleo;</w:t>
            </w:r>
          </w:p>
          <w:p w14:paraId="57E2BA4C"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b)</w:t>
            </w:r>
            <w:r w:rsidRPr="00550B42">
              <w:rPr>
                <w:rFonts w:cs="Arial"/>
                <w:szCs w:val="22"/>
              </w:rPr>
              <w:tab/>
              <w:t>desistência, pelo Contratado, do Desenvolvimento do Módulo de Desenvolvimento; ou</w:t>
            </w:r>
          </w:p>
          <w:p w14:paraId="3011DAD7"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c)</w:t>
            </w:r>
            <w:r w:rsidRPr="00550B42">
              <w:rPr>
                <w:rFonts w:cs="Arial"/>
                <w:szCs w:val="22"/>
              </w:rPr>
              <w:tab/>
              <w:t>realização dos investimentos previstos no Plano de Desenvolvimento, exceto os relativos ao abandono do campo.</w:t>
            </w:r>
          </w:p>
          <w:p w14:paraId="38052CCB" w14:textId="148DE4BD"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.9.</w:t>
            </w:r>
            <w:r w:rsidRPr="00550B42">
              <w:rPr>
                <w:rFonts w:cs="Arial"/>
                <w:szCs w:val="22"/>
              </w:rPr>
              <w:tab/>
              <w:t>No caso de contratações previstas no parágrafo 25.1, alínea “b.3”, não devem ser contabilizados, para fins de apuração do Conteúdo Local, os dispêndios relativos à taxa de operação da unidade.</w:t>
            </w:r>
          </w:p>
          <w:p w14:paraId="3994348C" w14:textId="77777777" w:rsidR="00550B42" w:rsidRPr="00550B42" w:rsidRDefault="00550B42" w:rsidP="005A1B7C">
            <w:pPr>
              <w:pStyle w:val="Contrato-Clausula-Nvel2-1dezena"/>
              <w:numPr>
                <w:ilvl w:val="0"/>
                <w:numId w:val="0"/>
              </w:numPr>
              <w:spacing w:before="120" w:after="120"/>
              <w:ind w:left="29"/>
              <w:rPr>
                <w:rFonts w:cs="Arial"/>
                <w:szCs w:val="22"/>
              </w:rPr>
            </w:pPr>
          </w:p>
          <w:p w14:paraId="05B0BFAC"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Excedente de Conteúdo Local</w:t>
            </w:r>
          </w:p>
          <w:p w14:paraId="68B5D0AB" w14:textId="28FA7BE9"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.10.</w:t>
            </w:r>
            <w:r w:rsidRPr="00550B42">
              <w:rPr>
                <w:rFonts w:cs="Arial"/>
                <w:szCs w:val="22"/>
              </w:rPr>
              <w:tab/>
              <w:t xml:space="preserve">Caso o Contratado supere o Conteúdo Local exigido, na Fase de Exploração ou em um Módulo de Desenvolvimento, o valor excedente, em moeda corrente nacional, poderá ser </w:t>
            </w:r>
            <w:r w:rsidRPr="00550B42">
              <w:rPr>
                <w:rFonts w:cs="Arial"/>
                <w:szCs w:val="22"/>
              </w:rPr>
              <w:lastRenderedPageBreak/>
              <w:t>transferido para os Módulos de Desenvolvimento a serem implantados subsequentemente.</w:t>
            </w:r>
          </w:p>
          <w:p w14:paraId="22133040" w14:textId="541684B8"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.10.1.</w:t>
            </w:r>
            <w:r w:rsidRPr="00550B42">
              <w:rPr>
                <w:rFonts w:cs="Arial"/>
                <w:szCs w:val="22"/>
              </w:rPr>
              <w:tab/>
              <w:t xml:space="preserve">O Operador deverá indicar o </w:t>
            </w:r>
            <w:proofErr w:type="spellStart"/>
            <w:r w:rsidRPr="00550B42">
              <w:rPr>
                <w:rFonts w:cs="Arial"/>
                <w:szCs w:val="22"/>
              </w:rPr>
              <w:t>Macrogrupo</w:t>
            </w:r>
            <w:proofErr w:type="spellEnd"/>
            <w:r w:rsidRPr="00550B42">
              <w:rPr>
                <w:rFonts w:cs="Arial"/>
                <w:szCs w:val="22"/>
              </w:rPr>
              <w:t xml:space="preserve"> para o qual o excedente da Fase de Exploração será direcionado.</w:t>
            </w:r>
          </w:p>
          <w:p w14:paraId="552ED1F4" w14:textId="3BC2E944"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.10.2.</w:t>
            </w:r>
            <w:r w:rsidRPr="00550B42">
              <w:rPr>
                <w:rFonts w:cs="Arial"/>
                <w:szCs w:val="22"/>
              </w:rPr>
              <w:tab/>
              <w:t xml:space="preserve">Eventuais excedentes verificados nos Módulos de Desenvolvimento poderão ser transferidos apenas entre os mesmos </w:t>
            </w:r>
            <w:proofErr w:type="spellStart"/>
            <w:r w:rsidRPr="00550B42">
              <w:rPr>
                <w:rFonts w:cs="Arial"/>
                <w:szCs w:val="22"/>
              </w:rPr>
              <w:t>Macrogrupos</w:t>
            </w:r>
            <w:proofErr w:type="spellEnd"/>
            <w:r w:rsidRPr="00550B42">
              <w:rPr>
                <w:rFonts w:cs="Arial"/>
                <w:szCs w:val="22"/>
              </w:rPr>
              <w:t>.</w:t>
            </w:r>
          </w:p>
          <w:p w14:paraId="00395B28" w14:textId="70A35786"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.11.</w:t>
            </w:r>
            <w:r w:rsidRPr="00550B42">
              <w:rPr>
                <w:rFonts w:cs="Arial"/>
                <w:szCs w:val="22"/>
              </w:rPr>
              <w:tab/>
              <w:t>A solicitação de transferência de excedente deverá ser apresentada à ANP no prazo de 15 (quinze) dias contados a partir do primeiro dia útil seguinte ao recebimento, pelo Operador, do Relatório de Fiscalização de Conteúdo Local da Etapa de Desenvolvimento da Produção, ou de módulos subsequentes no caso de Desenvolvimento modular.</w:t>
            </w:r>
          </w:p>
          <w:p w14:paraId="336AB505" w14:textId="08E947E9"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.11.1.</w:t>
            </w:r>
            <w:r w:rsidRPr="00550B42">
              <w:rPr>
                <w:rFonts w:cs="Arial"/>
                <w:szCs w:val="22"/>
              </w:rPr>
              <w:tab/>
              <w:t xml:space="preserve">O valor monetário excedente será atualizado pelo IGP-DI ou outro que venha a substituí-lo. </w:t>
            </w:r>
          </w:p>
          <w:p w14:paraId="1FAF5018" w14:textId="77777777" w:rsidR="00550B42" w:rsidRPr="00550B42" w:rsidRDefault="00550B42" w:rsidP="005A1B7C">
            <w:pPr>
              <w:pStyle w:val="Contrato-Clausula-Nvel2-1dezena"/>
              <w:numPr>
                <w:ilvl w:val="0"/>
                <w:numId w:val="0"/>
              </w:numPr>
              <w:spacing w:before="120" w:after="120"/>
              <w:ind w:left="29"/>
              <w:rPr>
                <w:rFonts w:cs="Arial"/>
                <w:szCs w:val="22"/>
              </w:rPr>
            </w:pPr>
          </w:p>
          <w:p w14:paraId="23A07154"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Multa pelo Descumprimento do Conteúdo Local</w:t>
            </w:r>
          </w:p>
          <w:p w14:paraId="5D28575D" w14:textId="29BAD784" w:rsidR="00550B42" w:rsidRPr="00550B42"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.12.</w:t>
            </w:r>
            <w:r w:rsidRPr="00550B42">
              <w:rPr>
                <w:rFonts w:cs="Arial"/>
                <w:szCs w:val="22"/>
              </w:rPr>
              <w:tab/>
              <w:t>O descumprimento do Conteúdo Local sujeitará o Contratado à aplicação de multa, que será calculada sobre o valor monetário descumprido, aplicando-se o seguinte percentual, conforme o caso:</w:t>
            </w:r>
          </w:p>
          <w:p w14:paraId="6FAC7F4C"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lastRenderedPageBreak/>
              <w:t>a)</w:t>
            </w:r>
            <w:r w:rsidRPr="00550B42">
              <w:rPr>
                <w:rFonts w:cs="Arial"/>
                <w:szCs w:val="22"/>
              </w:rPr>
              <w:tab/>
              <w:t>caso o percentual de Conteúdo Local não realizado seja inferior a 65% (sessenta e cinco por cento) do Conteúdo Local mínimo, a multa será de 40% (quarenta por cento) sobre o valor do Conteúdo Local não realizado;</w:t>
            </w:r>
          </w:p>
          <w:p w14:paraId="479C71C2"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b)</w:t>
            </w:r>
            <w:r w:rsidRPr="00550B42">
              <w:rPr>
                <w:rFonts w:cs="Arial"/>
                <w:szCs w:val="22"/>
              </w:rPr>
              <w:tab/>
              <w:t xml:space="preserve">caso o percentual de Conteúdo Local não realizado seja igual ou superior a 65% (sessenta e cinco por cento), a multa será crescente a partir de 40% (quarenta por cento), atingindo 75% (setenta e cinco por cento) do valor de Conteúdo Local mínimo, no caso de 100% (cem por cento) de Conteúdo Local não realizado, de modo a obedecer à fórmula: </w:t>
            </w:r>
          </w:p>
          <w:p w14:paraId="57C4EFB9"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M (%) = NR (%) - 25%</w:t>
            </w:r>
          </w:p>
          <w:p w14:paraId="392D7AA7"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 xml:space="preserve">Onde, </w:t>
            </w:r>
          </w:p>
          <w:p w14:paraId="20C72878"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M (%): percentual de multa a ser calculado sobre o valor monetário descumprido; e</w:t>
            </w:r>
          </w:p>
          <w:p w14:paraId="1368483B" w14:textId="77777777" w:rsidR="00550B42" w:rsidRPr="00550B42" w:rsidRDefault="00550B42" w:rsidP="005A1B7C">
            <w:pPr>
              <w:pStyle w:val="Contrato-Clausula-Nvel2-1dezena"/>
              <w:numPr>
                <w:ilvl w:val="0"/>
                <w:numId w:val="0"/>
              </w:numPr>
              <w:spacing w:before="120" w:after="120"/>
              <w:ind w:left="29"/>
              <w:rPr>
                <w:rFonts w:cs="Arial"/>
                <w:szCs w:val="22"/>
              </w:rPr>
            </w:pPr>
            <w:r w:rsidRPr="00550B42">
              <w:rPr>
                <w:rFonts w:cs="Arial"/>
                <w:szCs w:val="22"/>
              </w:rPr>
              <w:t>NR (%): percentual de Conteúdo Local não realizado.</w:t>
            </w:r>
          </w:p>
          <w:p w14:paraId="573B918A" w14:textId="53B45718" w:rsidR="00550B42" w:rsidRPr="007C4F4C" w:rsidRDefault="00550B42" w:rsidP="005A1B7C">
            <w:pPr>
              <w:pStyle w:val="Contrato-Clausula-Nvel2-1dezena"/>
              <w:numPr>
                <w:ilvl w:val="0"/>
                <w:numId w:val="0"/>
              </w:numPr>
              <w:spacing w:before="120" w:after="120"/>
              <w:ind w:left="29"/>
              <w:rPr>
                <w:rFonts w:cs="Arial"/>
                <w:szCs w:val="22"/>
              </w:rPr>
            </w:pPr>
            <w:r>
              <w:rPr>
                <w:rFonts w:cs="Arial"/>
                <w:szCs w:val="22"/>
              </w:rPr>
              <w:t>25</w:t>
            </w:r>
            <w:r w:rsidRPr="00550B42">
              <w:rPr>
                <w:rFonts w:cs="Arial"/>
                <w:szCs w:val="22"/>
              </w:rPr>
              <w:t>.13.</w:t>
            </w:r>
            <w:r w:rsidRPr="00550B42">
              <w:rPr>
                <w:rFonts w:cs="Arial"/>
                <w:szCs w:val="22"/>
              </w:rPr>
              <w:tab/>
              <w:t xml:space="preserve">Caso haja o descumprimento simultâneo de mais de um compromisso para os </w:t>
            </w:r>
            <w:proofErr w:type="spellStart"/>
            <w:r w:rsidRPr="00550B42">
              <w:rPr>
                <w:rFonts w:cs="Arial"/>
                <w:szCs w:val="22"/>
              </w:rPr>
              <w:t>Macrogrupos</w:t>
            </w:r>
            <w:proofErr w:type="spellEnd"/>
            <w:r w:rsidRPr="00550B42">
              <w:rPr>
                <w:rFonts w:cs="Arial"/>
                <w:szCs w:val="22"/>
              </w:rPr>
              <w:t xml:space="preserve"> da alínea “b” do parágrafo 25.1, o valor da multa corresponderá ao somatório das multas para cada </w:t>
            </w:r>
            <w:proofErr w:type="spellStart"/>
            <w:r w:rsidRPr="00550B42">
              <w:rPr>
                <w:rFonts w:cs="Arial"/>
                <w:szCs w:val="22"/>
              </w:rPr>
              <w:t>Macrogrupo</w:t>
            </w:r>
            <w:proofErr w:type="spellEnd"/>
            <w:r w:rsidRPr="00550B42">
              <w:rPr>
                <w:rFonts w:cs="Arial"/>
                <w:szCs w:val="22"/>
              </w:rPr>
              <w:t>.</w:t>
            </w:r>
          </w:p>
        </w:tc>
        <w:tc>
          <w:tcPr>
            <w:tcW w:w="1530" w:type="pct"/>
            <w:vAlign w:val="center"/>
          </w:tcPr>
          <w:p w14:paraId="081855F8" w14:textId="0E71797B" w:rsidR="005A1B7C" w:rsidRPr="005A1B7C" w:rsidRDefault="005A1B7C" w:rsidP="005A1B7C">
            <w:pPr>
              <w:pStyle w:val="Textodecomentrio"/>
              <w:spacing w:before="120" w:after="120"/>
              <w:jc w:val="both"/>
              <w:rPr>
                <w:rFonts w:ascii="Arial" w:hAnsi="Arial" w:cs="Arial"/>
                <w:sz w:val="22"/>
                <w:szCs w:val="22"/>
              </w:rPr>
            </w:pPr>
            <w:r w:rsidRPr="005A1B7C">
              <w:rPr>
                <w:rFonts w:ascii="Arial" w:hAnsi="Arial" w:cs="Arial"/>
                <w:sz w:val="22"/>
                <w:szCs w:val="22"/>
              </w:rPr>
              <w:lastRenderedPageBreak/>
              <w:t>A tabela de Conteúdo Local apresentada na Consulta Pública retrata uma situação</w:t>
            </w:r>
            <w:r>
              <w:rPr>
                <w:rFonts w:ascii="Arial" w:hAnsi="Arial" w:cs="Arial"/>
                <w:sz w:val="22"/>
                <w:szCs w:val="22"/>
              </w:rPr>
              <w:t xml:space="preserve"> anterior, onde o Bloco continha, a princípio e principalmente,</w:t>
            </w:r>
            <w:r w:rsidRPr="005A1B7C">
              <w:rPr>
                <w:rFonts w:ascii="Arial" w:hAnsi="Arial" w:cs="Arial"/>
                <w:sz w:val="22"/>
                <w:szCs w:val="22"/>
              </w:rPr>
              <w:t xml:space="preserve"> apenas a parcela da </w:t>
            </w:r>
            <w:r>
              <w:rPr>
                <w:rFonts w:ascii="Arial" w:hAnsi="Arial" w:cs="Arial"/>
                <w:sz w:val="22"/>
                <w:szCs w:val="22"/>
              </w:rPr>
              <w:t>J</w:t>
            </w:r>
            <w:r w:rsidRPr="005A1B7C">
              <w:rPr>
                <w:rFonts w:ascii="Arial" w:hAnsi="Arial" w:cs="Arial"/>
                <w:sz w:val="22"/>
                <w:szCs w:val="22"/>
              </w:rPr>
              <w:t xml:space="preserve">azida </w:t>
            </w:r>
            <w:r>
              <w:rPr>
                <w:rFonts w:ascii="Arial" w:hAnsi="Arial" w:cs="Arial"/>
                <w:sz w:val="22"/>
                <w:szCs w:val="22"/>
              </w:rPr>
              <w:t>C</w:t>
            </w:r>
            <w:r w:rsidRPr="005A1B7C">
              <w:rPr>
                <w:rFonts w:ascii="Arial" w:hAnsi="Arial" w:cs="Arial"/>
                <w:sz w:val="22"/>
                <w:szCs w:val="22"/>
              </w:rPr>
              <w:t>ompartilhada com o</w:t>
            </w:r>
            <w:r>
              <w:rPr>
                <w:rFonts w:ascii="Arial" w:hAnsi="Arial" w:cs="Arial"/>
                <w:sz w:val="22"/>
                <w:szCs w:val="22"/>
              </w:rPr>
              <w:t xml:space="preserve"> Contrato de Concessão</w:t>
            </w:r>
            <w:r w:rsidRPr="005A1B7C">
              <w:rPr>
                <w:rFonts w:ascii="Arial" w:hAnsi="Arial" w:cs="Arial"/>
                <w:sz w:val="22"/>
                <w:szCs w:val="22"/>
              </w:rPr>
              <w:t xml:space="preserve"> BM-C-36. </w:t>
            </w:r>
            <w:r>
              <w:rPr>
                <w:rFonts w:ascii="Arial" w:hAnsi="Arial" w:cs="Arial"/>
                <w:sz w:val="22"/>
                <w:szCs w:val="22"/>
              </w:rPr>
              <w:t xml:space="preserve">Assim, </w:t>
            </w:r>
            <w:r w:rsidRPr="005A1B7C">
              <w:rPr>
                <w:rFonts w:ascii="Arial" w:hAnsi="Arial" w:cs="Arial"/>
                <w:sz w:val="22"/>
                <w:szCs w:val="22"/>
              </w:rPr>
              <w:t xml:space="preserve">o </w:t>
            </w:r>
            <w:r>
              <w:rPr>
                <w:rFonts w:ascii="Arial" w:hAnsi="Arial" w:cs="Arial"/>
                <w:sz w:val="22"/>
                <w:szCs w:val="22"/>
              </w:rPr>
              <w:t xml:space="preserve">Conteúdo Local seguiria o da </w:t>
            </w:r>
            <w:r w:rsidRPr="005A1B7C">
              <w:rPr>
                <w:rFonts w:ascii="Arial" w:hAnsi="Arial" w:cs="Arial"/>
                <w:sz w:val="22"/>
                <w:szCs w:val="22"/>
              </w:rPr>
              <w:t>área adjacente.</w:t>
            </w:r>
          </w:p>
          <w:p w14:paraId="2181E659" w14:textId="5DAEAE18" w:rsidR="005A1B7C" w:rsidRPr="005A1B7C" w:rsidRDefault="005A1B7C" w:rsidP="005A1B7C">
            <w:pPr>
              <w:pStyle w:val="Textodecomentrio"/>
              <w:spacing w:before="120" w:after="120"/>
              <w:jc w:val="both"/>
              <w:rPr>
                <w:rFonts w:ascii="Arial" w:hAnsi="Arial" w:cs="Arial"/>
                <w:sz w:val="22"/>
                <w:szCs w:val="22"/>
              </w:rPr>
            </w:pPr>
            <w:r>
              <w:rPr>
                <w:rFonts w:ascii="Arial" w:hAnsi="Arial" w:cs="Arial"/>
                <w:sz w:val="22"/>
                <w:szCs w:val="22"/>
              </w:rPr>
              <w:t xml:space="preserve">No entanto, </w:t>
            </w:r>
            <w:proofErr w:type="gramStart"/>
            <w:r>
              <w:rPr>
                <w:rFonts w:ascii="Arial" w:hAnsi="Arial" w:cs="Arial"/>
                <w:sz w:val="22"/>
                <w:szCs w:val="22"/>
              </w:rPr>
              <w:t>na</w:t>
            </w:r>
            <w:r w:rsidRPr="005A1B7C">
              <w:rPr>
                <w:rFonts w:ascii="Arial" w:hAnsi="Arial" w:cs="Arial"/>
                <w:sz w:val="22"/>
                <w:szCs w:val="22"/>
              </w:rPr>
              <w:t xml:space="preserve"> presente</w:t>
            </w:r>
            <w:proofErr w:type="gramEnd"/>
            <w:r w:rsidRPr="005A1B7C">
              <w:rPr>
                <w:rFonts w:ascii="Arial" w:hAnsi="Arial" w:cs="Arial"/>
                <w:sz w:val="22"/>
                <w:szCs w:val="22"/>
              </w:rPr>
              <w:t xml:space="preserve"> 5</w:t>
            </w:r>
            <w:r>
              <w:rPr>
                <w:rFonts w:ascii="Arial" w:hAnsi="Arial" w:cs="Arial"/>
                <w:sz w:val="22"/>
                <w:szCs w:val="22"/>
              </w:rPr>
              <w:t>ª</w:t>
            </w:r>
            <w:r w:rsidRPr="005A1B7C">
              <w:rPr>
                <w:rFonts w:ascii="Arial" w:hAnsi="Arial" w:cs="Arial"/>
                <w:sz w:val="22"/>
                <w:szCs w:val="22"/>
              </w:rPr>
              <w:t xml:space="preserve"> Rodada</w:t>
            </w:r>
            <w:r>
              <w:rPr>
                <w:rFonts w:ascii="Arial" w:hAnsi="Arial" w:cs="Arial"/>
                <w:sz w:val="22"/>
                <w:szCs w:val="22"/>
              </w:rPr>
              <w:t xml:space="preserve">, o Bloco </w:t>
            </w:r>
            <w:r w:rsidRPr="005A1B7C">
              <w:rPr>
                <w:rFonts w:ascii="Arial" w:hAnsi="Arial" w:cs="Arial"/>
                <w:sz w:val="22"/>
                <w:szCs w:val="22"/>
              </w:rPr>
              <w:t>apresenta</w:t>
            </w:r>
            <w:r>
              <w:rPr>
                <w:rFonts w:ascii="Arial" w:hAnsi="Arial" w:cs="Arial"/>
                <w:sz w:val="22"/>
                <w:szCs w:val="22"/>
              </w:rPr>
              <w:t xml:space="preserve"> área bem maior, que pode conter</w:t>
            </w:r>
            <w:r w:rsidRPr="005A1B7C">
              <w:rPr>
                <w:rFonts w:ascii="Arial" w:hAnsi="Arial" w:cs="Arial"/>
                <w:sz w:val="22"/>
                <w:szCs w:val="22"/>
              </w:rPr>
              <w:t xml:space="preserve"> outras oportunidades exploratórias</w:t>
            </w:r>
            <w:r>
              <w:rPr>
                <w:rFonts w:ascii="Arial" w:hAnsi="Arial" w:cs="Arial"/>
                <w:sz w:val="22"/>
                <w:szCs w:val="22"/>
              </w:rPr>
              <w:t xml:space="preserve"> não conectadas com a Jazida Compartilhada supracitada. </w:t>
            </w:r>
            <w:r w:rsidRPr="005A1B7C">
              <w:rPr>
                <w:rFonts w:ascii="Arial" w:hAnsi="Arial" w:cs="Arial"/>
                <w:sz w:val="22"/>
                <w:szCs w:val="22"/>
              </w:rPr>
              <w:t xml:space="preserve">Portanto, não </w:t>
            </w:r>
            <w:r>
              <w:rPr>
                <w:rFonts w:ascii="Arial" w:hAnsi="Arial" w:cs="Arial"/>
                <w:sz w:val="22"/>
                <w:szCs w:val="22"/>
              </w:rPr>
              <w:t>faz sentido que o compromisso de</w:t>
            </w:r>
            <w:r w:rsidRPr="005A1B7C">
              <w:rPr>
                <w:rFonts w:ascii="Arial" w:hAnsi="Arial" w:cs="Arial"/>
                <w:sz w:val="22"/>
                <w:szCs w:val="22"/>
              </w:rPr>
              <w:t xml:space="preserve"> Conteúdo Local </w:t>
            </w:r>
            <w:r>
              <w:rPr>
                <w:rFonts w:ascii="Arial" w:hAnsi="Arial" w:cs="Arial"/>
                <w:sz w:val="22"/>
                <w:szCs w:val="22"/>
              </w:rPr>
              <w:t>seja equivalente ao do</w:t>
            </w:r>
            <w:r w:rsidRPr="005A1B7C">
              <w:rPr>
                <w:rFonts w:ascii="Arial" w:hAnsi="Arial" w:cs="Arial"/>
                <w:sz w:val="22"/>
                <w:szCs w:val="22"/>
              </w:rPr>
              <w:t xml:space="preserve"> BM-</w:t>
            </w:r>
            <w:r>
              <w:rPr>
                <w:rFonts w:ascii="Arial" w:hAnsi="Arial" w:cs="Arial"/>
                <w:sz w:val="22"/>
                <w:szCs w:val="22"/>
              </w:rPr>
              <w:t>C-36 para todo o Bloco ofertado.</w:t>
            </w:r>
          </w:p>
          <w:p w14:paraId="5161E441" w14:textId="77777777" w:rsidR="005A1B7C" w:rsidRDefault="005A1B7C" w:rsidP="005A1B7C">
            <w:pPr>
              <w:pStyle w:val="Textodecomentrio"/>
              <w:spacing w:before="120" w:after="120"/>
              <w:jc w:val="both"/>
              <w:rPr>
                <w:rFonts w:ascii="Arial" w:hAnsi="Arial" w:cs="Arial"/>
                <w:sz w:val="22"/>
                <w:szCs w:val="22"/>
              </w:rPr>
            </w:pPr>
            <w:r>
              <w:rPr>
                <w:rFonts w:ascii="Arial" w:hAnsi="Arial" w:cs="Arial"/>
                <w:sz w:val="22"/>
                <w:szCs w:val="22"/>
              </w:rPr>
              <w:t>Assim</w:t>
            </w:r>
            <w:r w:rsidRPr="005A1B7C">
              <w:rPr>
                <w:rFonts w:ascii="Arial" w:hAnsi="Arial" w:cs="Arial"/>
                <w:sz w:val="22"/>
                <w:szCs w:val="22"/>
              </w:rPr>
              <w:t xml:space="preserve">, considera-se adequado que a exigência para este </w:t>
            </w:r>
            <w:r>
              <w:rPr>
                <w:rFonts w:ascii="Arial" w:hAnsi="Arial" w:cs="Arial"/>
                <w:sz w:val="22"/>
                <w:szCs w:val="22"/>
              </w:rPr>
              <w:t>Bloco seja compatível com a da rodada mais</w:t>
            </w:r>
            <w:r w:rsidRPr="005A1B7C">
              <w:rPr>
                <w:rFonts w:ascii="Arial" w:hAnsi="Arial" w:cs="Arial"/>
                <w:sz w:val="22"/>
                <w:szCs w:val="22"/>
              </w:rPr>
              <w:t xml:space="preserve"> recente, </w:t>
            </w:r>
            <w:r>
              <w:rPr>
                <w:rFonts w:ascii="Arial" w:hAnsi="Arial" w:cs="Arial"/>
                <w:sz w:val="22"/>
                <w:szCs w:val="22"/>
              </w:rPr>
              <w:t>ou seja</w:t>
            </w:r>
            <w:r w:rsidRPr="005A1B7C">
              <w:rPr>
                <w:rFonts w:ascii="Arial" w:hAnsi="Arial" w:cs="Arial"/>
                <w:sz w:val="22"/>
                <w:szCs w:val="22"/>
              </w:rPr>
              <w:t>, a exigência da 4</w:t>
            </w:r>
            <w:r>
              <w:rPr>
                <w:rFonts w:ascii="Arial" w:hAnsi="Arial" w:cs="Arial"/>
                <w:sz w:val="22"/>
                <w:szCs w:val="22"/>
              </w:rPr>
              <w:t>ª</w:t>
            </w:r>
            <w:r w:rsidRPr="005A1B7C">
              <w:rPr>
                <w:rFonts w:ascii="Arial" w:hAnsi="Arial" w:cs="Arial"/>
                <w:sz w:val="22"/>
                <w:szCs w:val="22"/>
              </w:rPr>
              <w:t xml:space="preserve"> Rodada de Partilha</w:t>
            </w:r>
            <w:r>
              <w:rPr>
                <w:rFonts w:ascii="Arial" w:hAnsi="Arial" w:cs="Arial"/>
                <w:sz w:val="22"/>
                <w:szCs w:val="22"/>
              </w:rPr>
              <w:t xml:space="preserve"> de Produção</w:t>
            </w:r>
            <w:r w:rsidRPr="005A1B7C">
              <w:rPr>
                <w:rFonts w:ascii="Arial" w:hAnsi="Arial" w:cs="Arial"/>
                <w:sz w:val="22"/>
                <w:szCs w:val="22"/>
              </w:rPr>
              <w:t>.</w:t>
            </w:r>
          </w:p>
          <w:p w14:paraId="234B51E5" w14:textId="1DBCDC31" w:rsidR="00550B42" w:rsidRPr="007C4F4C" w:rsidRDefault="005A1B7C" w:rsidP="005A1B7C">
            <w:pPr>
              <w:pStyle w:val="Textodecomentrio"/>
              <w:spacing w:before="120" w:after="120"/>
              <w:jc w:val="both"/>
              <w:rPr>
                <w:rFonts w:ascii="Arial" w:hAnsi="Arial" w:cs="Arial"/>
                <w:sz w:val="22"/>
                <w:szCs w:val="22"/>
              </w:rPr>
            </w:pPr>
            <w:r>
              <w:rPr>
                <w:rFonts w:ascii="Arial" w:hAnsi="Arial" w:cs="Arial"/>
                <w:sz w:val="22"/>
                <w:szCs w:val="22"/>
              </w:rPr>
              <w:t>Especificamente com relação à UEP para Sudoeste de Tartaruga Verde, sugerimos a aplicação d</w:t>
            </w:r>
            <w:r w:rsidRPr="005A1B7C">
              <w:rPr>
                <w:rFonts w:ascii="Arial" w:hAnsi="Arial" w:cs="Arial"/>
                <w:sz w:val="22"/>
                <w:szCs w:val="22"/>
              </w:rPr>
              <w:t xml:space="preserve">o percentual </w:t>
            </w:r>
            <w:r>
              <w:rPr>
                <w:rFonts w:ascii="Arial" w:hAnsi="Arial" w:cs="Arial"/>
                <w:sz w:val="22"/>
                <w:szCs w:val="22"/>
              </w:rPr>
              <w:t>estabelecido</w:t>
            </w:r>
            <w:r w:rsidRPr="005A1B7C">
              <w:rPr>
                <w:rFonts w:ascii="Arial" w:hAnsi="Arial" w:cs="Arial"/>
                <w:sz w:val="22"/>
                <w:szCs w:val="22"/>
              </w:rPr>
              <w:t xml:space="preserve"> pela Resolução ANP</w:t>
            </w:r>
            <w:r>
              <w:rPr>
                <w:rFonts w:ascii="Arial" w:hAnsi="Arial" w:cs="Arial"/>
                <w:sz w:val="22"/>
                <w:szCs w:val="22"/>
              </w:rPr>
              <w:t xml:space="preserve"> nº</w:t>
            </w:r>
            <w:r w:rsidRPr="005A1B7C">
              <w:rPr>
                <w:rFonts w:ascii="Arial" w:hAnsi="Arial" w:cs="Arial"/>
                <w:sz w:val="22"/>
                <w:szCs w:val="22"/>
              </w:rPr>
              <w:t xml:space="preserve"> 726/20</w:t>
            </w:r>
            <w:r>
              <w:rPr>
                <w:rFonts w:ascii="Arial" w:hAnsi="Arial" w:cs="Arial"/>
                <w:sz w:val="22"/>
                <w:szCs w:val="22"/>
              </w:rPr>
              <w:t>18</w:t>
            </w:r>
            <w:r w:rsidRPr="005A1B7C">
              <w:rPr>
                <w:rFonts w:ascii="Arial" w:hAnsi="Arial" w:cs="Arial"/>
                <w:sz w:val="22"/>
                <w:szCs w:val="22"/>
              </w:rPr>
              <w:t>,</w:t>
            </w:r>
            <w:r>
              <w:rPr>
                <w:rFonts w:ascii="Arial" w:hAnsi="Arial" w:cs="Arial"/>
                <w:sz w:val="22"/>
                <w:szCs w:val="22"/>
              </w:rPr>
              <w:t xml:space="preserve"> uma vez que muito provavelmente essa possibilidade de adesão </w:t>
            </w:r>
            <w:r w:rsidRPr="005A1B7C">
              <w:rPr>
                <w:rFonts w:ascii="Arial" w:hAnsi="Arial" w:cs="Arial"/>
                <w:sz w:val="22"/>
                <w:szCs w:val="22"/>
              </w:rPr>
              <w:t>será exercida pelo Operador do BM-C-36.</w:t>
            </w:r>
          </w:p>
        </w:tc>
      </w:tr>
      <w:tr w:rsidR="00C06330" w:rsidRPr="00932C2C" w14:paraId="0E131E74" w14:textId="77777777" w:rsidTr="002C3C7D">
        <w:trPr>
          <w:trHeight w:val="2268"/>
        </w:trPr>
        <w:tc>
          <w:tcPr>
            <w:tcW w:w="551" w:type="pct"/>
            <w:vAlign w:val="center"/>
          </w:tcPr>
          <w:p w14:paraId="70B7A427" w14:textId="77777777" w:rsidR="00C06330" w:rsidRPr="007C4F4C" w:rsidRDefault="00C06330" w:rsidP="00C06330">
            <w:pPr>
              <w:pStyle w:val="Legenda"/>
              <w:spacing w:before="120" w:after="120"/>
              <w:jc w:val="center"/>
              <w:rPr>
                <w:rFonts w:cs="Arial"/>
                <w:sz w:val="22"/>
                <w:szCs w:val="22"/>
              </w:rPr>
            </w:pPr>
            <w:r w:rsidRPr="007C4F4C">
              <w:rPr>
                <w:rFonts w:cs="Arial"/>
                <w:color w:val="000000" w:themeColor="text1"/>
                <w:sz w:val="22"/>
                <w:szCs w:val="22"/>
              </w:rPr>
              <w:lastRenderedPageBreak/>
              <w:t>Minuta do contrato</w:t>
            </w:r>
          </w:p>
        </w:tc>
        <w:tc>
          <w:tcPr>
            <w:tcW w:w="747" w:type="pct"/>
            <w:vAlign w:val="center"/>
          </w:tcPr>
          <w:p w14:paraId="50216DDE" w14:textId="77777777" w:rsidR="00C06330" w:rsidRPr="007C4F4C" w:rsidRDefault="00C06330" w:rsidP="00C06330">
            <w:pPr>
              <w:pStyle w:val="Legenda"/>
              <w:spacing w:before="120" w:after="120"/>
              <w:jc w:val="center"/>
              <w:rPr>
                <w:rFonts w:cs="Arial"/>
                <w:sz w:val="22"/>
                <w:szCs w:val="22"/>
              </w:rPr>
            </w:pPr>
            <w:r w:rsidRPr="007C4F4C">
              <w:rPr>
                <w:rFonts w:cs="Arial"/>
                <w:sz w:val="22"/>
                <w:szCs w:val="22"/>
              </w:rPr>
              <w:t>Alteração</w:t>
            </w:r>
          </w:p>
        </w:tc>
        <w:tc>
          <w:tcPr>
            <w:tcW w:w="582" w:type="pct"/>
            <w:vAlign w:val="center"/>
          </w:tcPr>
          <w:p w14:paraId="2D80C7AC" w14:textId="77777777" w:rsidR="00C06330" w:rsidRPr="007C4F4C" w:rsidRDefault="00C06330" w:rsidP="00C06330">
            <w:pPr>
              <w:pStyle w:val="Legenda"/>
              <w:spacing w:before="120" w:after="120"/>
              <w:jc w:val="center"/>
              <w:rPr>
                <w:rFonts w:cs="Arial"/>
                <w:sz w:val="22"/>
                <w:szCs w:val="22"/>
              </w:rPr>
            </w:pPr>
            <w:r w:rsidRPr="007C4F4C">
              <w:rPr>
                <w:rFonts w:cs="Arial"/>
                <w:sz w:val="22"/>
                <w:szCs w:val="22"/>
              </w:rPr>
              <w:t>29.2.3</w:t>
            </w:r>
          </w:p>
        </w:tc>
        <w:tc>
          <w:tcPr>
            <w:tcW w:w="1590" w:type="pct"/>
            <w:vAlign w:val="center"/>
          </w:tcPr>
          <w:p w14:paraId="4078EC26" w14:textId="719C507A" w:rsidR="00C06330" w:rsidRPr="007C4F4C" w:rsidRDefault="00C06330" w:rsidP="00C06330">
            <w:pPr>
              <w:pStyle w:val="Contrato-Clausula-Nvel2-1dezena"/>
              <w:numPr>
                <w:ilvl w:val="0"/>
                <w:numId w:val="0"/>
              </w:numPr>
              <w:spacing w:before="120" w:after="120"/>
              <w:rPr>
                <w:rFonts w:cs="Arial"/>
                <w:szCs w:val="22"/>
              </w:rPr>
            </w:pPr>
            <w:r w:rsidRPr="007C4F4C">
              <w:rPr>
                <w:rFonts w:cs="Arial"/>
                <w:szCs w:val="22"/>
              </w:rPr>
              <w:t>A ANP terá amplo acesso aos documentos, livros, papéis, registros e outras peças, referidos no parágrafo 29.1, inclusive aos contratos e acordos firmados pelos Contratados e relacionados com a aquisição de bens e serviços para as Operações, relativos aos últimos 5 (cinco) anos-calendário encerrados.</w:t>
            </w:r>
          </w:p>
        </w:tc>
        <w:tc>
          <w:tcPr>
            <w:tcW w:w="1530" w:type="pct"/>
            <w:vAlign w:val="center"/>
          </w:tcPr>
          <w:p w14:paraId="297524D7" w14:textId="30BCB7AA" w:rsidR="00C06330" w:rsidRPr="00AC448C" w:rsidRDefault="00C06330" w:rsidP="00296722">
            <w:pPr>
              <w:pStyle w:val="Textodecomentrio"/>
              <w:spacing w:before="120" w:after="120"/>
              <w:jc w:val="both"/>
              <w:rPr>
                <w:rFonts w:ascii="Arial" w:hAnsi="Arial" w:cs="Arial"/>
                <w:sz w:val="22"/>
                <w:szCs w:val="22"/>
              </w:rPr>
            </w:pPr>
            <w:r w:rsidRPr="007C4F4C">
              <w:rPr>
                <w:rFonts w:ascii="Arial" w:hAnsi="Arial" w:cs="Arial"/>
                <w:sz w:val="22"/>
                <w:szCs w:val="22"/>
              </w:rPr>
              <w:t xml:space="preserve">Embora seja uma leitura possível (ainda que controversa) a de que a ANP teria a capacidade e a atribuição de acessar documentos, livros, papéis, registros e outras peças relativos aos últimos 10 (dez) anos, a regra fiscal e administrativa, conforme estabelecida pelo CTN, Lei 9.873/99, Lei 9.847/99, Decreto 2.953/99 e demais normativos aplicáveis, é a de que o prazo de 5 (cinco) anos deveria ser aplicável para fins de prescrição. Isto pressupõe, após esse prazo, o término do alcance de reguladores em relação aos documentos dos seus entes regulados. Assim, visando a buscar consistência entre a regulação emanada da ANP e as demais leis e normas aplicáveis, </w:t>
            </w:r>
            <w:r w:rsidR="00296722">
              <w:rPr>
                <w:rFonts w:ascii="Arial" w:hAnsi="Arial" w:cs="Arial"/>
                <w:sz w:val="22"/>
                <w:szCs w:val="22"/>
              </w:rPr>
              <w:t>s</w:t>
            </w:r>
            <w:r w:rsidRPr="007C4F4C">
              <w:rPr>
                <w:rFonts w:ascii="Arial" w:hAnsi="Arial" w:cs="Arial"/>
                <w:sz w:val="22"/>
                <w:szCs w:val="22"/>
              </w:rPr>
              <w:t>uger</w:t>
            </w:r>
            <w:r w:rsidR="00296722">
              <w:rPr>
                <w:rFonts w:ascii="Arial" w:hAnsi="Arial" w:cs="Arial"/>
                <w:sz w:val="22"/>
                <w:szCs w:val="22"/>
              </w:rPr>
              <w:t>imos</w:t>
            </w:r>
            <w:r w:rsidRPr="007C4F4C">
              <w:rPr>
                <w:rFonts w:ascii="Arial" w:hAnsi="Arial" w:cs="Arial"/>
                <w:sz w:val="22"/>
                <w:szCs w:val="22"/>
              </w:rPr>
              <w:t xml:space="preserve"> que o acesso e alcance da Agência limitem-se aos últimos 5 (cin</w:t>
            </w:r>
            <w:r w:rsidR="00AC448C">
              <w:rPr>
                <w:rFonts w:ascii="Arial" w:hAnsi="Arial" w:cs="Arial"/>
                <w:sz w:val="22"/>
                <w:szCs w:val="22"/>
              </w:rPr>
              <w:t>co) anos-calendário encerrados.</w:t>
            </w:r>
          </w:p>
        </w:tc>
      </w:tr>
      <w:tr w:rsidR="00C06330" w:rsidRPr="00932C2C" w14:paraId="4844FBF7" w14:textId="77777777" w:rsidTr="002C3C7D">
        <w:trPr>
          <w:trHeight w:val="2268"/>
        </w:trPr>
        <w:tc>
          <w:tcPr>
            <w:tcW w:w="551" w:type="pct"/>
            <w:vAlign w:val="center"/>
          </w:tcPr>
          <w:p w14:paraId="0045E428" w14:textId="77777777" w:rsidR="00C06330" w:rsidRPr="00605F24" w:rsidRDefault="00C06330" w:rsidP="00C06330">
            <w:pPr>
              <w:pStyle w:val="Legenda"/>
              <w:spacing w:before="120" w:after="120"/>
              <w:jc w:val="center"/>
              <w:rPr>
                <w:rFonts w:cs="Arial"/>
                <w:sz w:val="22"/>
                <w:szCs w:val="22"/>
              </w:rPr>
            </w:pPr>
            <w:r w:rsidRPr="00605F24">
              <w:rPr>
                <w:rFonts w:cs="Arial"/>
                <w:color w:val="000000" w:themeColor="text1"/>
                <w:sz w:val="22"/>
                <w:szCs w:val="22"/>
              </w:rPr>
              <w:t>Minuta do contrato</w:t>
            </w:r>
          </w:p>
        </w:tc>
        <w:tc>
          <w:tcPr>
            <w:tcW w:w="747" w:type="pct"/>
            <w:vAlign w:val="center"/>
          </w:tcPr>
          <w:p w14:paraId="144E78D3" w14:textId="77777777" w:rsidR="00C06330" w:rsidRPr="00605F24" w:rsidRDefault="00C06330" w:rsidP="00C06330">
            <w:pPr>
              <w:pStyle w:val="Legenda"/>
              <w:spacing w:before="120" w:after="120"/>
              <w:jc w:val="center"/>
              <w:rPr>
                <w:rFonts w:cs="Arial"/>
                <w:sz w:val="22"/>
                <w:szCs w:val="22"/>
              </w:rPr>
            </w:pPr>
            <w:r w:rsidRPr="00605F24">
              <w:rPr>
                <w:rFonts w:cs="Arial"/>
                <w:sz w:val="22"/>
                <w:szCs w:val="22"/>
              </w:rPr>
              <w:t>Alteração</w:t>
            </w:r>
          </w:p>
        </w:tc>
        <w:tc>
          <w:tcPr>
            <w:tcW w:w="582" w:type="pct"/>
            <w:vAlign w:val="center"/>
          </w:tcPr>
          <w:p w14:paraId="217DE32A" w14:textId="77777777" w:rsidR="00C06330" w:rsidRPr="00605F24" w:rsidRDefault="00C06330" w:rsidP="00C06330">
            <w:pPr>
              <w:pStyle w:val="Legenda"/>
              <w:spacing w:before="120" w:after="120"/>
              <w:jc w:val="center"/>
              <w:rPr>
                <w:rFonts w:cs="Arial"/>
                <w:sz w:val="22"/>
                <w:szCs w:val="22"/>
              </w:rPr>
            </w:pPr>
            <w:r w:rsidRPr="00605F24">
              <w:rPr>
                <w:rFonts w:cs="Arial"/>
                <w:sz w:val="22"/>
                <w:szCs w:val="22"/>
              </w:rPr>
              <w:t>30.7</w:t>
            </w:r>
          </w:p>
        </w:tc>
        <w:tc>
          <w:tcPr>
            <w:tcW w:w="1590" w:type="pct"/>
            <w:vAlign w:val="center"/>
          </w:tcPr>
          <w:p w14:paraId="7580800D" w14:textId="77777777" w:rsidR="00C06330" w:rsidRPr="00605F24" w:rsidRDefault="00C06330" w:rsidP="00C06330">
            <w:pPr>
              <w:pStyle w:val="Contrato-Clausula-Nvel2-1dezena"/>
              <w:numPr>
                <w:ilvl w:val="0"/>
                <w:numId w:val="0"/>
              </w:numPr>
              <w:spacing w:before="120" w:after="120"/>
              <w:rPr>
                <w:rFonts w:cs="Arial"/>
                <w:szCs w:val="22"/>
              </w:rPr>
            </w:pPr>
            <w:bookmarkStart w:id="4" w:name="_Ref72289353"/>
            <w:r w:rsidRPr="00605F24">
              <w:rPr>
                <w:rFonts w:cs="Arial"/>
                <w:szCs w:val="22"/>
              </w:rPr>
              <w:t xml:space="preserve">A Cessão no todo ou em parte da Área do Contrato será sempre de uma participação indivisa nos direitos e obrigações do </w:t>
            </w:r>
            <w:bookmarkEnd w:id="4"/>
            <w:r w:rsidRPr="00605F24">
              <w:rPr>
                <w:rFonts w:cs="Arial"/>
                <w:szCs w:val="22"/>
              </w:rPr>
              <w:t>Contratado.</w:t>
            </w:r>
          </w:p>
        </w:tc>
        <w:tc>
          <w:tcPr>
            <w:tcW w:w="1530" w:type="pct"/>
            <w:vAlign w:val="center"/>
          </w:tcPr>
          <w:p w14:paraId="5DBD752C" w14:textId="3FA6CF7A" w:rsidR="00C06330" w:rsidRPr="00605F24" w:rsidRDefault="00C06330" w:rsidP="004D1237">
            <w:pPr>
              <w:pStyle w:val="Legenda"/>
              <w:spacing w:before="120" w:after="120"/>
              <w:jc w:val="both"/>
              <w:rPr>
                <w:rFonts w:cs="Arial"/>
                <w:sz w:val="22"/>
                <w:szCs w:val="22"/>
              </w:rPr>
            </w:pPr>
            <w:r w:rsidRPr="00605F24">
              <w:rPr>
                <w:rFonts w:cs="Arial"/>
                <w:sz w:val="22"/>
                <w:szCs w:val="22"/>
              </w:rPr>
              <w:t>Uma vez que a lei aplicável já prevê as hipóteses de sobrevivência de obrigações por parte do cedente, as quais representam exceções (e não a regra), propõe-se excluir o fragmento em questão, de modo a evitar dúvidas e entendimentos equivocados quanto às obrigações assumidas pelo cessionário, em substituição ao cedente no contrato.</w:t>
            </w:r>
          </w:p>
        </w:tc>
      </w:tr>
      <w:tr w:rsidR="00C06330" w:rsidRPr="00932C2C" w14:paraId="335CC1B2" w14:textId="77777777" w:rsidTr="002C3C7D">
        <w:trPr>
          <w:trHeight w:val="2268"/>
        </w:trPr>
        <w:tc>
          <w:tcPr>
            <w:tcW w:w="551" w:type="pct"/>
            <w:vAlign w:val="center"/>
          </w:tcPr>
          <w:p w14:paraId="19830A8D" w14:textId="77777777" w:rsidR="00C06330" w:rsidRPr="00E570E7" w:rsidRDefault="00C06330" w:rsidP="00C06330">
            <w:pPr>
              <w:pStyle w:val="Legenda"/>
              <w:spacing w:before="120" w:after="120"/>
              <w:jc w:val="center"/>
              <w:rPr>
                <w:rFonts w:cs="Arial"/>
                <w:sz w:val="22"/>
                <w:szCs w:val="22"/>
              </w:rPr>
            </w:pPr>
            <w:r w:rsidRPr="00E570E7">
              <w:rPr>
                <w:rFonts w:cs="Arial"/>
                <w:color w:val="000000" w:themeColor="text1"/>
                <w:sz w:val="22"/>
                <w:szCs w:val="22"/>
              </w:rPr>
              <w:lastRenderedPageBreak/>
              <w:t>Minuta do contrato</w:t>
            </w:r>
          </w:p>
        </w:tc>
        <w:tc>
          <w:tcPr>
            <w:tcW w:w="747" w:type="pct"/>
            <w:vAlign w:val="center"/>
          </w:tcPr>
          <w:p w14:paraId="53387234" w14:textId="6C22C204" w:rsidR="00C06330" w:rsidRPr="00E570E7" w:rsidRDefault="00C06330" w:rsidP="00C06330">
            <w:pPr>
              <w:pStyle w:val="Legenda"/>
              <w:spacing w:before="120" w:after="120"/>
              <w:jc w:val="center"/>
              <w:rPr>
                <w:rFonts w:cs="Arial"/>
                <w:sz w:val="22"/>
                <w:szCs w:val="22"/>
              </w:rPr>
            </w:pPr>
            <w:r>
              <w:rPr>
                <w:rFonts w:cs="Arial"/>
                <w:sz w:val="22"/>
                <w:szCs w:val="22"/>
              </w:rPr>
              <w:t>Alteração</w:t>
            </w:r>
          </w:p>
        </w:tc>
        <w:tc>
          <w:tcPr>
            <w:tcW w:w="582" w:type="pct"/>
            <w:vAlign w:val="center"/>
          </w:tcPr>
          <w:p w14:paraId="37820A76"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30.8.2</w:t>
            </w:r>
          </w:p>
        </w:tc>
        <w:tc>
          <w:tcPr>
            <w:tcW w:w="1590" w:type="pct"/>
            <w:vAlign w:val="center"/>
          </w:tcPr>
          <w:p w14:paraId="12D814FB" w14:textId="7D724964" w:rsidR="00C06330" w:rsidRPr="00E570E7" w:rsidRDefault="00C06330" w:rsidP="00C06330">
            <w:pPr>
              <w:pStyle w:val="Contrato-Clausula-Nvel2-1dezena"/>
              <w:numPr>
                <w:ilvl w:val="0"/>
                <w:numId w:val="0"/>
              </w:numPr>
              <w:spacing w:before="120" w:after="120"/>
              <w:rPr>
                <w:rFonts w:cs="Arial"/>
                <w:szCs w:val="22"/>
              </w:rPr>
            </w:pPr>
            <w:r w:rsidRPr="007C648C">
              <w:t xml:space="preserve">A ANP </w:t>
            </w:r>
            <w:r>
              <w:t xml:space="preserve">poderá </w:t>
            </w:r>
            <w:r w:rsidRPr="007C648C">
              <w:t xml:space="preserve">definir um Programa Exploratório Mínimo para </w:t>
            </w:r>
            <w:r>
              <w:t>cada uma das</w:t>
            </w:r>
            <w:r w:rsidRPr="007C648C">
              <w:t xml:space="preserve"> áreas </w:t>
            </w:r>
            <w:r>
              <w:t xml:space="preserve">resultantes da divisão. A soma dos Programas Exploratórios Mínimos resultantes deverá ser igual ou </w:t>
            </w:r>
            <w:r w:rsidRPr="009C7919">
              <w:t xml:space="preserve">superior </w:t>
            </w:r>
            <w:r>
              <w:t xml:space="preserve">ao Programa Exploratório Mínimo </w:t>
            </w:r>
            <w:r w:rsidRPr="009C7919">
              <w:t>original.</w:t>
            </w:r>
          </w:p>
        </w:tc>
        <w:tc>
          <w:tcPr>
            <w:tcW w:w="1530" w:type="pct"/>
            <w:vAlign w:val="center"/>
          </w:tcPr>
          <w:p w14:paraId="06A998EF" w14:textId="32F19D70" w:rsidR="00C06330" w:rsidRPr="00E570E7" w:rsidRDefault="004D1237" w:rsidP="00C06330">
            <w:pPr>
              <w:pStyle w:val="Legenda"/>
              <w:spacing w:before="120" w:after="120"/>
              <w:jc w:val="both"/>
              <w:rPr>
                <w:rFonts w:cs="Arial"/>
                <w:sz w:val="22"/>
                <w:szCs w:val="22"/>
              </w:rPr>
            </w:pPr>
            <w:r>
              <w:rPr>
                <w:rFonts w:cs="Arial"/>
                <w:sz w:val="22"/>
                <w:szCs w:val="22"/>
              </w:rPr>
              <w:t>Sugerimos</w:t>
            </w:r>
            <w:r w:rsidR="00C06330" w:rsidRPr="00E570E7">
              <w:rPr>
                <w:rFonts w:cs="Arial"/>
                <w:sz w:val="22"/>
                <w:szCs w:val="22"/>
              </w:rPr>
              <w:t xml:space="preserve"> a </w:t>
            </w:r>
            <w:r w:rsidR="00C06330">
              <w:rPr>
                <w:rFonts w:cs="Arial"/>
                <w:sz w:val="22"/>
                <w:szCs w:val="22"/>
              </w:rPr>
              <w:t xml:space="preserve">adequação </w:t>
            </w:r>
            <w:r w:rsidR="00C06330" w:rsidRPr="00E570E7">
              <w:rPr>
                <w:rFonts w:cs="Arial"/>
                <w:sz w:val="22"/>
                <w:szCs w:val="22"/>
              </w:rPr>
              <w:t>desta cláusula considerando que não existe previsão legal para a determinação de um programa exploratório mínimo adicional para as áreas. Tal medida seria desproporcional e onerosa para as partes, uma vez que seria alterado um critério ofertado por ocasião da licitação da área – a mera divisão dos blocos não deveria ensejar a adição de mais compromissos exploratórios.</w:t>
            </w:r>
          </w:p>
        </w:tc>
      </w:tr>
      <w:tr w:rsidR="00C06330" w:rsidRPr="00932C2C" w14:paraId="61BC161C" w14:textId="77777777" w:rsidTr="002C3C7D">
        <w:trPr>
          <w:trHeight w:val="2268"/>
        </w:trPr>
        <w:tc>
          <w:tcPr>
            <w:tcW w:w="551" w:type="pct"/>
            <w:vAlign w:val="center"/>
          </w:tcPr>
          <w:p w14:paraId="5E148080" w14:textId="77777777" w:rsidR="00C06330" w:rsidRPr="00605F24" w:rsidRDefault="00C06330" w:rsidP="00C06330">
            <w:pPr>
              <w:pStyle w:val="Legenda"/>
              <w:spacing w:before="120" w:after="120"/>
              <w:jc w:val="center"/>
              <w:rPr>
                <w:rFonts w:cs="Arial"/>
                <w:sz w:val="22"/>
                <w:szCs w:val="22"/>
              </w:rPr>
            </w:pPr>
            <w:r w:rsidRPr="00605F24">
              <w:rPr>
                <w:rFonts w:cs="Arial"/>
                <w:color w:val="000000" w:themeColor="text1"/>
                <w:sz w:val="22"/>
                <w:szCs w:val="22"/>
              </w:rPr>
              <w:t>Minuta do contrato</w:t>
            </w:r>
          </w:p>
        </w:tc>
        <w:tc>
          <w:tcPr>
            <w:tcW w:w="747" w:type="pct"/>
            <w:vAlign w:val="center"/>
          </w:tcPr>
          <w:p w14:paraId="5392A5DC" w14:textId="77777777" w:rsidR="00C06330" w:rsidRPr="00605F24" w:rsidRDefault="00C06330" w:rsidP="00C06330">
            <w:pPr>
              <w:pStyle w:val="Legenda"/>
              <w:spacing w:before="120" w:after="120"/>
              <w:jc w:val="center"/>
              <w:rPr>
                <w:rFonts w:cs="Arial"/>
                <w:sz w:val="22"/>
                <w:szCs w:val="22"/>
              </w:rPr>
            </w:pPr>
            <w:r w:rsidRPr="00605F24">
              <w:rPr>
                <w:rFonts w:cs="Arial"/>
                <w:sz w:val="22"/>
                <w:szCs w:val="22"/>
              </w:rPr>
              <w:t>Alteração</w:t>
            </w:r>
          </w:p>
        </w:tc>
        <w:tc>
          <w:tcPr>
            <w:tcW w:w="582" w:type="pct"/>
            <w:vAlign w:val="center"/>
          </w:tcPr>
          <w:p w14:paraId="3BF1D053" w14:textId="77777777" w:rsidR="00C06330" w:rsidRPr="00605F24" w:rsidRDefault="00C06330" w:rsidP="00C06330">
            <w:pPr>
              <w:pStyle w:val="Legenda"/>
              <w:spacing w:before="120" w:after="120"/>
              <w:jc w:val="center"/>
              <w:rPr>
                <w:rFonts w:cs="Arial"/>
                <w:sz w:val="22"/>
                <w:szCs w:val="22"/>
              </w:rPr>
            </w:pPr>
            <w:r w:rsidRPr="00605F24">
              <w:rPr>
                <w:rFonts w:cs="Arial"/>
                <w:sz w:val="22"/>
                <w:szCs w:val="22"/>
              </w:rPr>
              <w:t>30.10</w:t>
            </w:r>
          </w:p>
        </w:tc>
        <w:tc>
          <w:tcPr>
            <w:tcW w:w="1590" w:type="pct"/>
            <w:vAlign w:val="center"/>
          </w:tcPr>
          <w:p w14:paraId="46D1CD1B" w14:textId="77777777" w:rsidR="00C06330" w:rsidRPr="00605F24" w:rsidRDefault="00C06330" w:rsidP="00C06330">
            <w:pPr>
              <w:pStyle w:val="Contrato-Clausula-Nvel2-1dezena"/>
              <w:numPr>
                <w:ilvl w:val="0"/>
                <w:numId w:val="0"/>
              </w:numPr>
              <w:spacing w:before="120" w:after="120"/>
              <w:rPr>
                <w:rFonts w:cs="Arial"/>
                <w:szCs w:val="22"/>
              </w:rPr>
            </w:pPr>
            <w:r w:rsidRPr="00605F24">
              <w:rPr>
                <w:rFonts w:cs="Arial"/>
                <w:szCs w:val="22"/>
              </w:rPr>
              <w:t>Qualquer Cessão que não cumpra o disposto nesta Cláusula ou na Legislação Aplicável será anulável e sujeita às penalidades previstas neste Contrato e na Legislação Aplicável.</w:t>
            </w:r>
          </w:p>
        </w:tc>
        <w:tc>
          <w:tcPr>
            <w:tcW w:w="1530" w:type="pct"/>
            <w:vAlign w:val="center"/>
          </w:tcPr>
          <w:p w14:paraId="79B64D30" w14:textId="77777777" w:rsidR="00C06330" w:rsidRPr="00605F24" w:rsidRDefault="00C06330" w:rsidP="00C06330">
            <w:pPr>
              <w:pStyle w:val="Contrato-Clausula-Nvel2-1dezena"/>
              <w:numPr>
                <w:ilvl w:val="0"/>
                <w:numId w:val="0"/>
              </w:numPr>
              <w:spacing w:before="120" w:after="120"/>
              <w:rPr>
                <w:rFonts w:cs="Arial"/>
                <w:szCs w:val="22"/>
              </w:rPr>
            </w:pPr>
            <w:r w:rsidRPr="00605F24">
              <w:rPr>
                <w:rFonts w:cs="Arial"/>
                <w:szCs w:val="22"/>
              </w:rPr>
              <w:t>Eventuais vícios no processo de cessão podem ser sanados, havendo, portanto, a possibilidade de convalidação do ato jurídico.</w:t>
            </w:r>
          </w:p>
        </w:tc>
      </w:tr>
      <w:tr w:rsidR="00C06330" w:rsidRPr="00932C2C" w14:paraId="6B86549B" w14:textId="77777777" w:rsidTr="002C3C7D">
        <w:trPr>
          <w:trHeight w:val="2268"/>
        </w:trPr>
        <w:tc>
          <w:tcPr>
            <w:tcW w:w="551" w:type="pct"/>
            <w:vAlign w:val="center"/>
          </w:tcPr>
          <w:p w14:paraId="07A90AC4" w14:textId="77777777" w:rsidR="00C06330" w:rsidRPr="00E570E7" w:rsidRDefault="00C06330" w:rsidP="00C06330">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7B0EA577"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Alteração</w:t>
            </w:r>
          </w:p>
        </w:tc>
        <w:tc>
          <w:tcPr>
            <w:tcW w:w="582" w:type="pct"/>
            <w:vAlign w:val="center"/>
          </w:tcPr>
          <w:p w14:paraId="7BEEC322"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30.12, alínea “a”</w:t>
            </w:r>
          </w:p>
        </w:tc>
        <w:tc>
          <w:tcPr>
            <w:tcW w:w="1590" w:type="pct"/>
            <w:vAlign w:val="center"/>
          </w:tcPr>
          <w:p w14:paraId="11C0E7C4" w14:textId="77777777" w:rsidR="00C06330" w:rsidRPr="00E570E7" w:rsidRDefault="00C06330" w:rsidP="00C06330">
            <w:pPr>
              <w:pStyle w:val="Contrato-Clausula-Nvel2-1dezena"/>
              <w:numPr>
                <w:ilvl w:val="0"/>
                <w:numId w:val="0"/>
              </w:numPr>
              <w:spacing w:before="120" w:after="120"/>
              <w:rPr>
                <w:rFonts w:cs="Arial"/>
                <w:szCs w:val="22"/>
              </w:rPr>
            </w:pPr>
            <w:proofErr w:type="gramStart"/>
            <w:r w:rsidRPr="00E570E7">
              <w:rPr>
                <w:rFonts w:cs="Arial"/>
                <w:szCs w:val="22"/>
              </w:rPr>
              <w:t>os</w:t>
            </w:r>
            <w:proofErr w:type="gramEnd"/>
            <w:r w:rsidRPr="00E570E7">
              <w:rPr>
                <w:rFonts w:cs="Arial"/>
                <w:szCs w:val="22"/>
              </w:rPr>
              <w:t xml:space="preserve"> Contratados estejam adimplentes com as obrigações do Contrato, salvo se tais obrigações estiverem sendo contestadas nas vias administrativa, judicial e/ou arbitral</w:t>
            </w:r>
          </w:p>
        </w:tc>
        <w:tc>
          <w:tcPr>
            <w:tcW w:w="1530" w:type="pct"/>
            <w:vAlign w:val="center"/>
          </w:tcPr>
          <w:p w14:paraId="3087F9C9" w14:textId="77777777" w:rsidR="00C06330" w:rsidRPr="00E570E7" w:rsidRDefault="00C06330" w:rsidP="00C06330">
            <w:pPr>
              <w:pStyle w:val="Textodecomentrio"/>
              <w:spacing w:before="120" w:after="120"/>
              <w:jc w:val="both"/>
              <w:rPr>
                <w:rFonts w:ascii="Arial" w:hAnsi="Arial" w:cs="Arial"/>
                <w:sz w:val="22"/>
                <w:szCs w:val="22"/>
              </w:rPr>
            </w:pPr>
            <w:r w:rsidRPr="00E570E7">
              <w:rPr>
                <w:rFonts w:ascii="Arial" w:hAnsi="Arial" w:cs="Arial"/>
                <w:sz w:val="22"/>
                <w:szCs w:val="22"/>
              </w:rPr>
              <w:t>Não condicionar o pedido de cessão nos casos em que o Contratado esteja exercendo seu direito de contestar em qualquer esfera.</w:t>
            </w:r>
          </w:p>
        </w:tc>
      </w:tr>
      <w:tr w:rsidR="00C06330" w:rsidRPr="00932C2C" w14:paraId="19E7039D" w14:textId="77777777" w:rsidTr="002C3C7D">
        <w:trPr>
          <w:trHeight w:val="2268"/>
        </w:trPr>
        <w:tc>
          <w:tcPr>
            <w:tcW w:w="551" w:type="pct"/>
            <w:vAlign w:val="center"/>
          </w:tcPr>
          <w:p w14:paraId="2B9811CA" w14:textId="2236CFE7" w:rsidR="00C06330" w:rsidRPr="00E570E7" w:rsidRDefault="00C06330" w:rsidP="00C06330">
            <w:pPr>
              <w:pStyle w:val="Legenda"/>
              <w:spacing w:before="120" w:after="120"/>
              <w:jc w:val="center"/>
              <w:rPr>
                <w:rFonts w:cs="Arial"/>
                <w:sz w:val="22"/>
                <w:szCs w:val="22"/>
              </w:rPr>
            </w:pPr>
            <w:r w:rsidRPr="00E570E7">
              <w:rPr>
                <w:rFonts w:cs="Arial"/>
                <w:color w:val="000000" w:themeColor="text1"/>
                <w:sz w:val="22"/>
                <w:szCs w:val="22"/>
              </w:rPr>
              <w:lastRenderedPageBreak/>
              <w:t>Minuta do contrato</w:t>
            </w:r>
          </w:p>
        </w:tc>
        <w:tc>
          <w:tcPr>
            <w:tcW w:w="747" w:type="pct"/>
            <w:vAlign w:val="center"/>
          </w:tcPr>
          <w:p w14:paraId="03EF2BDB"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Alteração</w:t>
            </w:r>
          </w:p>
        </w:tc>
        <w:tc>
          <w:tcPr>
            <w:tcW w:w="582" w:type="pct"/>
            <w:vAlign w:val="center"/>
          </w:tcPr>
          <w:p w14:paraId="09723040"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30.14</w:t>
            </w:r>
          </w:p>
        </w:tc>
        <w:tc>
          <w:tcPr>
            <w:tcW w:w="1590" w:type="pct"/>
            <w:vAlign w:val="center"/>
          </w:tcPr>
          <w:p w14:paraId="7CB1C9DC" w14:textId="01FCFE11" w:rsidR="00C06330" w:rsidRPr="00E570E7" w:rsidRDefault="00C06330" w:rsidP="00C06330">
            <w:pPr>
              <w:pStyle w:val="Contrato-Clausula-Nvel2-1dezena"/>
              <w:numPr>
                <w:ilvl w:val="0"/>
                <w:numId w:val="0"/>
              </w:numPr>
              <w:spacing w:before="120" w:after="120"/>
              <w:rPr>
                <w:rFonts w:cs="Arial"/>
                <w:szCs w:val="22"/>
              </w:rPr>
            </w:pPr>
            <w:r w:rsidRPr="00E570E7">
              <w:rPr>
                <w:rFonts w:cs="Arial"/>
                <w:szCs w:val="22"/>
              </w:rPr>
              <w:t xml:space="preserve">O termo aditivo ao Contrato de Partilha de Produção adquirirá vigência e eficácia a partir da data de sua assinatura, </w:t>
            </w:r>
            <w:r>
              <w:rPr>
                <w:rFonts w:cs="Arial"/>
                <w:szCs w:val="22"/>
              </w:rPr>
              <w:t>podendo o cedente e o cessionário definir</w:t>
            </w:r>
            <w:r w:rsidR="00461E67">
              <w:rPr>
                <w:rFonts w:cs="Arial"/>
                <w:szCs w:val="22"/>
              </w:rPr>
              <w:t>em</w:t>
            </w:r>
            <w:r>
              <w:rPr>
                <w:rFonts w:cs="Arial"/>
                <w:szCs w:val="22"/>
              </w:rPr>
              <w:t xml:space="preserve"> outra data, desde que após a data de aprovação pela ANP através de Resolução de Diretoria Colegiada. </w:t>
            </w:r>
          </w:p>
        </w:tc>
        <w:tc>
          <w:tcPr>
            <w:tcW w:w="1530" w:type="pct"/>
            <w:vAlign w:val="center"/>
          </w:tcPr>
          <w:p w14:paraId="1823364E" w14:textId="5EB2D716" w:rsidR="00C06330" w:rsidRPr="00AA0CC5" w:rsidRDefault="00C06330" w:rsidP="00AA0CC5">
            <w:pPr>
              <w:pStyle w:val="Legenda"/>
              <w:spacing w:before="120" w:after="120"/>
              <w:jc w:val="both"/>
              <w:rPr>
                <w:rFonts w:cs="Arial"/>
                <w:sz w:val="22"/>
                <w:szCs w:val="22"/>
              </w:rPr>
            </w:pPr>
            <w:r w:rsidRPr="0064342D">
              <w:rPr>
                <w:rFonts w:cs="Arial"/>
                <w:sz w:val="22"/>
                <w:szCs w:val="22"/>
              </w:rPr>
              <w:t>A sugestão de alteração propost</w:t>
            </w:r>
            <w:r>
              <w:rPr>
                <w:rFonts w:cs="Arial"/>
                <w:sz w:val="22"/>
                <w:szCs w:val="22"/>
              </w:rPr>
              <w:t>a visa</w:t>
            </w:r>
            <w:r w:rsidR="009822B0">
              <w:rPr>
                <w:rFonts w:cs="Arial"/>
                <w:sz w:val="22"/>
                <w:szCs w:val="22"/>
              </w:rPr>
              <w:t xml:space="preserve"> a</w:t>
            </w:r>
            <w:r>
              <w:rPr>
                <w:rFonts w:cs="Arial"/>
                <w:sz w:val="22"/>
                <w:szCs w:val="22"/>
              </w:rPr>
              <w:t xml:space="preserve"> </w:t>
            </w:r>
            <w:r w:rsidRPr="0064342D">
              <w:rPr>
                <w:rFonts w:cs="Arial"/>
                <w:sz w:val="22"/>
                <w:szCs w:val="22"/>
              </w:rPr>
              <w:t xml:space="preserve">dar às partes </w:t>
            </w:r>
            <w:r>
              <w:rPr>
                <w:rFonts w:cs="Arial"/>
                <w:sz w:val="22"/>
                <w:szCs w:val="22"/>
              </w:rPr>
              <w:t xml:space="preserve">a </w:t>
            </w:r>
            <w:r w:rsidRPr="0064342D">
              <w:rPr>
                <w:rFonts w:cs="Arial"/>
                <w:sz w:val="22"/>
                <w:szCs w:val="22"/>
              </w:rPr>
              <w:t xml:space="preserve">oportunidade </w:t>
            </w:r>
            <w:r>
              <w:rPr>
                <w:rFonts w:cs="Arial"/>
                <w:sz w:val="22"/>
                <w:szCs w:val="22"/>
              </w:rPr>
              <w:t xml:space="preserve">de </w:t>
            </w:r>
            <w:r w:rsidRPr="0064342D">
              <w:rPr>
                <w:rFonts w:cs="Arial"/>
                <w:sz w:val="22"/>
                <w:szCs w:val="22"/>
              </w:rPr>
              <w:t xml:space="preserve">definir </w:t>
            </w:r>
            <w:r>
              <w:rPr>
                <w:rFonts w:cs="Arial"/>
                <w:sz w:val="22"/>
                <w:szCs w:val="22"/>
              </w:rPr>
              <w:t xml:space="preserve">a data </w:t>
            </w:r>
            <w:r w:rsidRPr="0064342D">
              <w:rPr>
                <w:rFonts w:cs="Arial"/>
                <w:sz w:val="22"/>
                <w:szCs w:val="22"/>
              </w:rPr>
              <w:t>de eficácia, desde que após a respectiva Resolução de Diretoria da ANP.</w:t>
            </w:r>
          </w:p>
        </w:tc>
      </w:tr>
      <w:tr w:rsidR="00C06330" w:rsidRPr="00932C2C" w14:paraId="04F0795E" w14:textId="77777777" w:rsidTr="002C3C7D">
        <w:trPr>
          <w:trHeight w:val="2268"/>
        </w:trPr>
        <w:tc>
          <w:tcPr>
            <w:tcW w:w="551" w:type="pct"/>
            <w:vAlign w:val="center"/>
          </w:tcPr>
          <w:p w14:paraId="4E825721" w14:textId="77777777" w:rsidR="00C06330" w:rsidRPr="00E570E7" w:rsidRDefault="00C06330" w:rsidP="00C06330">
            <w:pPr>
              <w:pStyle w:val="Legenda"/>
              <w:spacing w:before="120" w:after="120"/>
              <w:jc w:val="center"/>
              <w:rPr>
                <w:rFonts w:cs="Arial"/>
                <w:color w:val="000000" w:themeColor="text1"/>
                <w:sz w:val="22"/>
                <w:szCs w:val="22"/>
              </w:rPr>
            </w:pPr>
            <w:r w:rsidRPr="00E570E7">
              <w:rPr>
                <w:rFonts w:cs="Arial"/>
                <w:color w:val="000000" w:themeColor="text1"/>
                <w:sz w:val="22"/>
                <w:szCs w:val="22"/>
              </w:rPr>
              <w:t>Minuta do contrato</w:t>
            </w:r>
          </w:p>
        </w:tc>
        <w:tc>
          <w:tcPr>
            <w:tcW w:w="747" w:type="pct"/>
            <w:vAlign w:val="center"/>
          </w:tcPr>
          <w:p w14:paraId="7955768F" w14:textId="77777777" w:rsidR="00C06330" w:rsidRPr="00E570E7" w:rsidRDefault="00C06330" w:rsidP="00C06330">
            <w:pPr>
              <w:pStyle w:val="Legenda"/>
              <w:spacing w:before="120" w:after="120"/>
              <w:jc w:val="center"/>
              <w:rPr>
                <w:rFonts w:cs="Arial"/>
                <w:sz w:val="22"/>
                <w:szCs w:val="22"/>
              </w:rPr>
            </w:pPr>
            <w:r w:rsidRPr="00E570E7">
              <w:rPr>
                <w:rFonts w:cs="Arial"/>
                <w:color w:val="000000" w:themeColor="text1"/>
                <w:sz w:val="22"/>
                <w:szCs w:val="22"/>
              </w:rPr>
              <w:t>Alteração</w:t>
            </w:r>
          </w:p>
        </w:tc>
        <w:tc>
          <w:tcPr>
            <w:tcW w:w="582" w:type="pct"/>
            <w:vAlign w:val="center"/>
          </w:tcPr>
          <w:p w14:paraId="5EB24987" w14:textId="77777777" w:rsidR="00C06330" w:rsidRPr="00E570E7" w:rsidRDefault="00C06330" w:rsidP="00C06330">
            <w:pPr>
              <w:pStyle w:val="Legenda"/>
              <w:spacing w:before="120" w:after="120"/>
              <w:jc w:val="center"/>
              <w:rPr>
                <w:rFonts w:cs="Arial"/>
                <w:sz w:val="22"/>
                <w:szCs w:val="22"/>
              </w:rPr>
            </w:pPr>
            <w:r w:rsidRPr="00E570E7">
              <w:rPr>
                <w:rFonts w:cs="Arial"/>
                <w:color w:val="000000" w:themeColor="text1"/>
                <w:sz w:val="22"/>
                <w:szCs w:val="22"/>
              </w:rPr>
              <w:t>30.15</w:t>
            </w:r>
          </w:p>
          <w:p w14:paraId="78BBAA5D" w14:textId="77777777" w:rsidR="00C06330" w:rsidRPr="00E570E7" w:rsidRDefault="00C06330" w:rsidP="00C06330">
            <w:pPr>
              <w:pStyle w:val="Legenda"/>
              <w:spacing w:before="120" w:after="120"/>
              <w:jc w:val="center"/>
              <w:rPr>
                <w:rFonts w:cs="Arial"/>
                <w:sz w:val="22"/>
                <w:szCs w:val="22"/>
              </w:rPr>
            </w:pPr>
          </w:p>
        </w:tc>
        <w:tc>
          <w:tcPr>
            <w:tcW w:w="1590" w:type="pct"/>
            <w:vAlign w:val="center"/>
          </w:tcPr>
          <w:p w14:paraId="5283A852" w14:textId="32F25FCB" w:rsidR="00C06330" w:rsidRPr="007B768C" w:rsidRDefault="00C06330" w:rsidP="00C06330">
            <w:pPr>
              <w:pStyle w:val="Contrato-Clausula-Nvel2-1dezena"/>
              <w:numPr>
                <w:ilvl w:val="0"/>
                <w:numId w:val="0"/>
              </w:numPr>
              <w:spacing w:before="120" w:after="120"/>
              <w:rPr>
                <w:rFonts w:cs="Arial"/>
                <w:szCs w:val="22"/>
              </w:rPr>
            </w:pPr>
            <w:r w:rsidRPr="007B768C">
              <w:rPr>
                <w:rFonts w:cs="Arial"/>
                <w:szCs w:val="22"/>
              </w:rPr>
              <w:t xml:space="preserve">No prazo de até </w:t>
            </w:r>
            <w:r>
              <w:rPr>
                <w:rFonts w:cs="Arial"/>
                <w:szCs w:val="22"/>
              </w:rPr>
              <w:t>45</w:t>
            </w:r>
            <w:r w:rsidRPr="007B768C">
              <w:rPr>
                <w:rFonts w:cs="Arial"/>
                <w:szCs w:val="22"/>
              </w:rPr>
              <w:t xml:space="preserve"> (</w:t>
            </w:r>
            <w:r>
              <w:rPr>
                <w:rFonts w:cs="Arial"/>
                <w:szCs w:val="22"/>
              </w:rPr>
              <w:t>quarenta e cinco</w:t>
            </w:r>
            <w:r w:rsidRPr="007B768C">
              <w:rPr>
                <w:rFonts w:cs="Arial"/>
                <w:szCs w:val="22"/>
              </w:rPr>
              <w:t>) dias após a efetivação da Cessão de direitos e obrigações, o Contratado deverá entregar à ANP cópias do Contrato de Consórcio ou de sua alteração do Contrato de Consórcio devidamente assinados, bem como o protocolo de entrada da certidão de arquivamento destes últimos no registro de comércio competente.</w:t>
            </w:r>
          </w:p>
        </w:tc>
        <w:tc>
          <w:tcPr>
            <w:tcW w:w="1530" w:type="pct"/>
            <w:vAlign w:val="center"/>
          </w:tcPr>
          <w:p w14:paraId="1FDD396B" w14:textId="3752569F" w:rsidR="00C06330" w:rsidRPr="007B768C" w:rsidRDefault="00C06330" w:rsidP="00C06330">
            <w:pPr>
              <w:pStyle w:val="Textodecomentrio"/>
              <w:jc w:val="both"/>
              <w:rPr>
                <w:rFonts w:ascii="Arial" w:hAnsi="Arial" w:cs="Arial"/>
                <w:sz w:val="22"/>
                <w:szCs w:val="22"/>
              </w:rPr>
            </w:pPr>
            <w:r w:rsidRPr="007B768C">
              <w:rPr>
                <w:rFonts w:ascii="Arial" w:hAnsi="Arial" w:cs="Arial"/>
                <w:sz w:val="22"/>
                <w:szCs w:val="22"/>
              </w:rPr>
              <w:t xml:space="preserve">Tendo em vista que o prazo para publicação da certidão de arquivamento das cópias do Contrato de Consórcio ou acordo de alteração do Contrato de Consórcio no registro de comércio competente não é evento controlável pelo Contratado, não sendo possível a garantia de sua ocorrência no prazo de </w:t>
            </w:r>
            <w:r>
              <w:rPr>
                <w:rFonts w:ascii="Arial" w:hAnsi="Arial" w:cs="Arial"/>
                <w:sz w:val="22"/>
                <w:szCs w:val="22"/>
              </w:rPr>
              <w:t>45</w:t>
            </w:r>
            <w:r w:rsidRPr="007B768C">
              <w:rPr>
                <w:rFonts w:ascii="Arial" w:hAnsi="Arial" w:cs="Arial"/>
                <w:sz w:val="22"/>
                <w:szCs w:val="22"/>
              </w:rPr>
              <w:t xml:space="preserve"> dias exigidos pela cláusula, sugere-se que a obrigação se resuma à apresentação do protocolo de entrada da certidão de arquivamento.</w:t>
            </w:r>
          </w:p>
        </w:tc>
      </w:tr>
      <w:tr w:rsidR="00C06330" w:rsidRPr="00932C2C" w14:paraId="444FBA77" w14:textId="77777777" w:rsidTr="002C3C7D">
        <w:trPr>
          <w:trHeight w:val="2268"/>
        </w:trPr>
        <w:tc>
          <w:tcPr>
            <w:tcW w:w="551" w:type="pct"/>
            <w:vAlign w:val="center"/>
          </w:tcPr>
          <w:p w14:paraId="186CC72B" w14:textId="77777777" w:rsidR="00C06330" w:rsidRPr="00E570E7" w:rsidRDefault="00C06330" w:rsidP="00C06330">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2021830E"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Alteração</w:t>
            </w:r>
          </w:p>
        </w:tc>
        <w:tc>
          <w:tcPr>
            <w:tcW w:w="582" w:type="pct"/>
            <w:vAlign w:val="center"/>
          </w:tcPr>
          <w:p w14:paraId="40AD8009"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30.19</w:t>
            </w:r>
          </w:p>
        </w:tc>
        <w:tc>
          <w:tcPr>
            <w:tcW w:w="1590" w:type="pct"/>
            <w:vAlign w:val="center"/>
          </w:tcPr>
          <w:p w14:paraId="5B15ABD7" w14:textId="77777777" w:rsidR="00C06330" w:rsidRPr="00E570E7" w:rsidRDefault="00C06330" w:rsidP="00C06330">
            <w:pPr>
              <w:pStyle w:val="Contrato-Clausula-Nvel2-1dezena"/>
              <w:numPr>
                <w:ilvl w:val="0"/>
                <w:numId w:val="0"/>
              </w:numPr>
              <w:spacing w:before="120" w:after="120"/>
              <w:rPr>
                <w:rFonts w:cs="Arial"/>
                <w:szCs w:val="22"/>
              </w:rPr>
            </w:pPr>
            <w:r w:rsidRPr="00E570E7">
              <w:rPr>
                <w:rFonts w:cs="Arial"/>
                <w:szCs w:val="22"/>
              </w:rPr>
              <w:t>Os novos Contratos de Partilha de Produção firmados pelas Partes adquirirão vigência e eficácia a partir da aprovação da Diretoria Colegiada da ANP, por meio de Resolução de Diretoria, nos termos da Legislação Aplicável.</w:t>
            </w:r>
          </w:p>
        </w:tc>
        <w:tc>
          <w:tcPr>
            <w:tcW w:w="1530" w:type="pct"/>
            <w:vAlign w:val="center"/>
          </w:tcPr>
          <w:p w14:paraId="696E3763" w14:textId="77777777" w:rsidR="00C06330" w:rsidRPr="00E570E7" w:rsidRDefault="00C06330" w:rsidP="00C06330">
            <w:pPr>
              <w:pStyle w:val="Legenda"/>
              <w:spacing w:before="120" w:after="120"/>
              <w:jc w:val="both"/>
              <w:rPr>
                <w:rFonts w:cs="Arial"/>
                <w:sz w:val="22"/>
                <w:szCs w:val="22"/>
              </w:rPr>
            </w:pPr>
            <w:r>
              <w:rPr>
                <w:rFonts w:cs="Arial"/>
                <w:sz w:val="22"/>
                <w:szCs w:val="22"/>
              </w:rPr>
              <w:t>Vide comentário na cláusula 30.14.</w:t>
            </w:r>
          </w:p>
        </w:tc>
      </w:tr>
      <w:tr w:rsidR="00C06330" w:rsidRPr="00932C2C" w14:paraId="6F8D0A90" w14:textId="77777777" w:rsidTr="002C3C7D">
        <w:trPr>
          <w:trHeight w:val="2268"/>
        </w:trPr>
        <w:tc>
          <w:tcPr>
            <w:tcW w:w="551" w:type="pct"/>
            <w:vAlign w:val="center"/>
          </w:tcPr>
          <w:p w14:paraId="41B1377B" w14:textId="77777777" w:rsidR="00C06330" w:rsidRPr="00E570E7" w:rsidRDefault="00C06330" w:rsidP="00C06330">
            <w:pPr>
              <w:pStyle w:val="Legenda"/>
              <w:spacing w:before="120" w:after="120"/>
              <w:jc w:val="center"/>
              <w:rPr>
                <w:rFonts w:cs="Arial"/>
                <w:sz w:val="22"/>
                <w:szCs w:val="22"/>
              </w:rPr>
            </w:pPr>
            <w:r w:rsidRPr="00E570E7">
              <w:rPr>
                <w:rFonts w:cs="Arial"/>
                <w:color w:val="000000" w:themeColor="text1"/>
                <w:sz w:val="22"/>
                <w:szCs w:val="22"/>
              </w:rPr>
              <w:lastRenderedPageBreak/>
              <w:t>Minuta do contrato</w:t>
            </w:r>
          </w:p>
        </w:tc>
        <w:tc>
          <w:tcPr>
            <w:tcW w:w="747" w:type="pct"/>
            <w:vAlign w:val="center"/>
          </w:tcPr>
          <w:p w14:paraId="46AA31C4"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Exclusão</w:t>
            </w:r>
          </w:p>
        </w:tc>
        <w:tc>
          <w:tcPr>
            <w:tcW w:w="582" w:type="pct"/>
            <w:vAlign w:val="center"/>
          </w:tcPr>
          <w:p w14:paraId="0A43FC01"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32.1, alínea “f”</w:t>
            </w:r>
          </w:p>
        </w:tc>
        <w:tc>
          <w:tcPr>
            <w:tcW w:w="1590" w:type="pct"/>
            <w:vAlign w:val="center"/>
          </w:tcPr>
          <w:p w14:paraId="6D2776FF" w14:textId="77777777" w:rsidR="00C06330" w:rsidRPr="00E570E7" w:rsidRDefault="00C06330" w:rsidP="00C06330">
            <w:pPr>
              <w:pStyle w:val="Contrato-Clausula-Nvel2-1dezena"/>
              <w:numPr>
                <w:ilvl w:val="0"/>
                <w:numId w:val="0"/>
              </w:numPr>
              <w:spacing w:before="120" w:after="120"/>
              <w:rPr>
                <w:rFonts w:cs="Arial"/>
                <w:szCs w:val="22"/>
              </w:rPr>
            </w:pPr>
          </w:p>
        </w:tc>
        <w:tc>
          <w:tcPr>
            <w:tcW w:w="1530" w:type="pct"/>
            <w:vAlign w:val="center"/>
          </w:tcPr>
          <w:p w14:paraId="1E0CFD2A" w14:textId="79FEE017" w:rsidR="00C06330" w:rsidRDefault="00C06330" w:rsidP="00C06330">
            <w:pPr>
              <w:pStyle w:val="Legenda"/>
              <w:spacing w:before="120" w:after="120"/>
              <w:jc w:val="both"/>
              <w:rPr>
                <w:rFonts w:cs="Arial"/>
                <w:sz w:val="22"/>
                <w:szCs w:val="22"/>
              </w:rPr>
            </w:pPr>
            <w:r w:rsidRPr="00E570E7">
              <w:rPr>
                <w:rFonts w:cs="Arial"/>
                <w:sz w:val="22"/>
                <w:szCs w:val="22"/>
              </w:rPr>
              <w:t>Necessidade de exclusão do item</w:t>
            </w:r>
            <w:r w:rsidR="008212DB">
              <w:rPr>
                <w:rFonts w:cs="Arial"/>
                <w:sz w:val="22"/>
                <w:szCs w:val="22"/>
              </w:rPr>
              <w:t>,</w:t>
            </w:r>
            <w:r w:rsidRPr="00E570E7">
              <w:rPr>
                <w:rFonts w:cs="Arial"/>
                <w:sz w:val="22"/>
                <w:szCs w:val="22"/>
              </w:rPr>
              <w:t xml:space="preserve"> pois o formato confere à ANP o direito de rescindir por um ato de vontade sua, ou seja, a simples reprovação do PD.</w:t>
            </w:r>
          </w:p>
          <w:p w14:paraId="36FDCF1B" w14:textId="0F9595C1" w:rsidR="00C06330" w:rsidRDefault="00C06330" w:rsidP="00C06330">
            <w:pPr>
              <w:jc w:val="both"/>
              <w:rPr>
                <w:rFonts w:ascii="Arial" w:hAnsi="Arial" w:cs="Arial"/>
                <w:sz w:val="22"/>
                <w:szCs w:val="22"/>
              </w:rPr>
            </w:pPr>
            <w:r w:rsidRPr="00F21EB8">
              <w:rPr>
                <w:rFonts w:ascii="Arial" w:hAnsi="Arial" w:cs="Arial"/>
                <w:sz w:val="22"/>
                <w:szCs w:val="22"/>
              </w:rPr>
              <w:t xml:space="preserve">Além disso, o </w:t>
            </w:r>
            <w:r w:rsidR="008212DB">
              <w:rPr>
                <w:rFonts w:ascii="Arial" w:hAnsi="Arial" w:cs="Arial"/>
                <w:sz w:val="22"/>
                <w:szCs w:val="22"/>
              </w:rPr>
              <w:t>a legislação</w:t>
            </w:r>
            <w:r w:rsidRPr="00F21EB8">
              <w:rPr>
                <w:rFonts w:ascii="Arial" w:hAnsi="Arial" w:cs="Arial"/>
                <w:sz w:val="22"/>
                <w:szCs w:val="22"/>
              </w:rPr>
              <w:t xml:space="preserve"> referente às penalidades na esfera administrativa prevê gradação na aplicação da pena, iniciando com advert</w:t>
            </w:r>
            <w:r>
              <w:rPr>
                <w:rFonts w:ascii="Arial" w:hAnsi="Arial" w:cs="Arial"/>
                <w:sz w:val="22"/>
                <w:szCs w:val="22"/>
              </w:rPr>
              <w:t>ência, multa e</w:t>
            </w:r>
            <w:r w:rsidRPr="00F21EB8">
              <w:rPr>
                <w:rFonts w:ascii="Arial" w:hAnsi="Arial" w:cs="Arial"/>
                <w:sz w:val="22"/>
                <w:szCs w:val="22"/>
              </w:rPr>
              <w:t xml:space="preserve"> suspensão. Deste modo, entendemos que a extinção de pleno direito do contrato na hipótese em questão não seria razoável. </w:t>
            </w:r>
          </w:p>
          <w:p w14:paraId="41FF05C4" w14:textId="654F6377" w:rsidR="00C06330" w:rsidRPr="00F21EB8" w:rsidRDefault="00C06330" w:rsidP="00C06330">
            <w:pPr>
              <w:jc w:val="both"/>
              <w:rPr>
                <w:rFonts w:ascii="Arial" w:hAnsi="Arial" w:cs="Arial"/>
                <w:sz w:val="22"/>
                <w:szCs w:val="22"/>
              </w:rPr>
            </w:pPr>
          </w:p>
        </w:tc>
      </w:tr>
      <w:tr w:rsidR="00C06330" w:rsidRPr="00932C2C" w14:paraId="08AB0BC6" w14:textId="77777777" w:rsidTr="00BC6808">
        <w:trPr>
          <w:trHeight w:val="1540"/>
        </w:trPr>
        <w:tc>
          <w:tcPr>
            <w:tcW w:w="551" w:type="pct"/>
            <w:vAlign w:val="center"/>
          </w:tcPr>
          <w:p w14:paraId="10DB38C4" w14:textId="77777777" w:rsidR="00C06330" w:rsidRPr="00E570E7" w:rsidRDefault="00C06330" w:rsidP="00C06330">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451D73D2"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Exclusão</w:t>
            </w:r>
          </w:p>
        </w:tc>
        <w:tc>
          <w:tcPr>
            <w:tcW w:w="582" w:type="pct"/>
            <w:vAlign w:val="center"/>
          </w:tcPr>
          <w:p w14:paraId="15F1171C"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32.1, alíneas “g” e “h”</w:t>
            </w:r>
          </w:p>
        </w:tc>
        <w:tc>
          <w:tcPr>
            <w:tcW w:w="1590" w:type="pct"/>
            <w:vAlign w:val="center"/>
          </w:tcPr>
          <w:p w14:paraId="5D103C27" w14:textId="77777777" w:rsidR="00C06330" w:rsidRPr="00E570E7" w:rsidRDefault="00C06330" w:rsidP="00C06330">
            <w:pPr>
              <w:pStyle w:val="Contrato-Clausula-Nvel2-1dezena"/>
              <w:numPr>
                <w:ilvl w:val="0"/>
                <w:numId w:val="0"/>
              </w:numPr>
              <w:spacing w:before="120" w:after="120"/>
              <w:rPr>
                <w:rFonts w:cs="Arial"/>
                <w:szCs w:val="22"/>
              </w:rPr>
            </w:pPr>
          </w:p>
        </w:tc>
        <w:tc>
          <w:tcPr>
            <w:tcW w:w="1530" w:type="pct"/>
            <w:vAlign w:val="center"/>
          </w:tcPr>
          <w:p w14:paraId="52E079BC" w14:textId="03D0F341" w:rsidR="00C06330" w:rsidRPr="00E570E7" w:rsidRDefault="00C06330" w:rsidP="00BC6808">
            <w:pPr>
              <w:pStyle w:val="Legenda"/>
              <w:spacing w:before="120" w:after="120"/>
              <w:jc w:val="both"/>
              <w:rPr>
                <w:rFonts w:cs="Arial"/>
                <w:sz w:val="22"/>
                <w:szCs w:val="22"/>
              </w:rPr>
            </w:pPr>
            <w:r w:rsidRPr="00E570E7">
              <w:rPr>
                <w:rFonts w:cs="Arial"/>
                <w:sz w:val="22"/>
                <w:szCs w:val="22"/>
              </w:rPr>
              <w:t xml:space="preserve">Os eventos descritos nas Alíneas (f) a (g) são </w:t>
            </w:r>
            <w:r w:rsidR="008212DB">
              <w:rPr>
                <w:rFonts w:cs="Arial"/>
                <w:sz w:val="22"/>
                <w:szCs w:val="22"/>
              </w:rPr>
              <w:t>sujeitos a discussão e</w:t>
            </w:r>
            <w:r w:rsidR="00BC6808">
              <w:rPr>
                <w:rFonts w:cs="Arial"/>
                <w:sz w:val="22"/>
                <w:szCs w:val="22"/>
              </w:rPr>
              <w:t xml:space="preserve"> requerem provas.</w:t>
            </w:r>
            <w:r w:rsidR="008212DB">
              <w:rPr>
                <w:rFonts w:cs="Arial"/>
                <w:sz w:val="22"/>
                <w:szCs w:val="22"/>
              </w:rPr>
              <w:t xml:space="preserve"> </w:t>
            </w:r>
            <w:r w:rsidR="00BC6808">
              <w:rPr>
                <w:rFonts w:cs="Arial"/>
                <w:sz w:val="22"/>
                <w:szCs w:val="22"/>
              </w:rPr>
              <w:t>D</w:t>
            </w:r>
            <w:r w:rsidRPr="00E570E7">
              <w:rPr>
                <w:rFonts w:cs="Arial"/>
                <w:sz w:val="22"/>
                <w:szCs w:val="22"/>
              </w:rPr>
              <w:t>esse modo, o contrato não poderia ser extinto de pleno direito nesses eventos</w:t>
            </w:r>
            <w:r>
              <w:rPr>
                <w:rFonts w:cs="Arial"/>
                <w:sz w:val="22"/>
                <w:szCs w:val="22"/>
              </w:rPr>
              <w:t>.</w:t>
            </w:r>
          </w:p>
        </w:tc>
      </w:tr>
      <w:tr w:rsidR="00C06330" w:rsidRPr="00932C2C" w14:paraId="599C8CEB" w14:textId="77777777" w:rsidTr="002C3C7D">
        <w:trPr>
          <w:trHeight w:val="2268"/>
        </w:trPr>
        <w:tc>
          <w:tcPr>
            <w:tcW w:w="551" w:type="pct"/>
            <w:vAlign w:val="center"/>
          </w:tcPr>
          <w:p w14:paraId="24EF62AE" w14:textId="77777777" w:rsidR="00C06330" w:rsidRPr="00E570E7" w:rsidRDefault="00C06330" w:rsidP="00C06330">
            <w:pPr>
              <w:pStyle w:val="Legenda"/>
              <w:spacing w:before="120" w:after="120"/>
              <w:jc w:val="center"/>
              <w:rPr>
                <w:rFonts w:cs="Arial"/>
                <w:color w:val="000000" w:themeColor="text1"/>
                <w:sz w:val="22"/>
                <w:szCs w:val="22"/>
              </w:rPr>
            </w:pPr>
            <w:r w:rsidRPr="00E570E7">
              <w:rPr>
                <w:rFonts w:cs="Arial"/>
                <w:color w:val="000000" w:themeColor="text1"/>
                <w:sz w:val="22"/>
                <w:szCs w:val="22"/>
              </w:rPr>
              <w:t>Minuta do contrato</w:t>
            </w:r>
          </w:p>
        </w:tc>
        <w:tc>
          <w:tcPr>
            <w:tcW w:w="747" w:type="pct"/>
            <w:vAlign w:val="center"/>
          </w:tcPr>
          <w:p w14:paraId="0EA96616"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Inclusão</w:t>
            </w:r>
          </w:p>
        </w:tc>
        <w:tc>
          <w:tcPr>
            <w:tcW w:w="582" w:type="pct"/>
            <w:vAlign w:val="center"/>
          </w:tcPr>
          <w:p w14:paraId="13BE084D" w14:textId="77777777" w:rsidR="00C06330" w:rsidRPr="00E570E7" w:rsidRDefault="00C06330" w:rsidP="00C06330">
            <w:pPr>
              <w:pStyle w:val="Legenda"/>
              <w:spacing w:before="120" w:after="120"/>
              <w:jc w:val="center"/>
              <w:rPr>
                <w:rFonts w:cs="Arial"/>
                <w:sz w:val="22"/>
                <w:szCs w:val="22"/>
              </w:rPr>
            </w:pPr>
            <w:r w:rsidRPr="00E570E7">
              <w:rPr>
                <w:rFonts w:cs="Arial"/>
                <w:sz w:val="22"/>
                <w:szCs w:val="22"/>
              </w:rPr>
              <w:t>32.3.2</w:t>
            </w:r>
          </w:p>
        </w:tc>
        <w:tc>
          <w:tcPr>
            <w:tcW w:w="1590" w:type="pct"/>
            <w:vAlign w:val="center"/>
          </w:tcPr>
          <w:p w14:paraId="7C512F30" w14:textId="77777777" w:rsidR="00C06330" w:rsidRPr="00E570E7" w:rsidRDefault="00C06330" w:rsidP="00C06330">
            <w:pPr>
              <w:pStyle w:val="Contrato-Clausula-Nvel2-1dezena"/>
              <w:numPr>
                <w:ilvl w:val="0"/>
                <w:numId w:val="0"/>
              </w:numPr>
              <w:spacing w:before="120" w:after="120"/>
              <w:ind w:left="-29"/>
              <w:rPr>
                <w:rFonts w:cs="Arial"/>
                <w:szCs w:val="22"/>
              </w:rPr>
            </w:pPr>
            <w:proofErr w:type="gramStart"/>
            <w:r w:rsidRPr="00E570E7">
              <w:rPr>
                <w:rFonts w:cs="Arial"/>
                <w:szCs w:val="22"/>
              </w:rPr>
              <w:t>Aos Consorciados</w:t>
            </w:r>
            <w:proofErr w:type="gramEnd"/>
            <w:r w:rsidRPr="00E570E7">
              <w:rPr>
                <w:rFonts w:cs="Arial"/>
                <w:szCs w:val="22"/>
              </w:rPr>
              <w:t xml:space="preserve"> que decidirem pela resilição deste Contrato em relação a todos os Campos ou qualquer destes, nos termos desta cláusula, serão garantidos os direitos decorrentes deste contrato, observado o seguinte:</w:t>
            </w:r>
          </w:p>
          <w:p w14:paraId="518C2DA3" w14:textId="77777777" w:rsidR="00C06330" w:rsidRPr="00E570E7" w:rsidRDefault="00C06330" w:rsidP="00C06330">
            <w:pPr>
              <w:pStyle w:val="Contrato-Clausula-Nvel2-1dezena"/>
              <w:numPr>
                <w:ilvl w:val="0"/>
                <w:numId w:val="0"/>
              </w:numPr>
              <w:spacing w:before="120" w:after="120"/>
              <w:ind w:left="-29"/>
              <w:rPr>
                <w:rFonts w:cs="Arial"/>
                <w:szCs w:val="22"/>
              </w:rPr>
            </w:pPr>
            <w:r w:rsidRPr="00E570E7">
              <w:rPr>
                <w:rFonts w:cs="Arial"/>
                <w:szCs w:val="22"/>
              </w:rPr>
              <w:t xml:space="preserve">(i) O Consorciado que decidir pela resilição terá́ o direito de receber as parcelas em Petróleo e Gás Natural a que fizer jus </w:t>
            </w:r>
            <w:proofErr w:type="spellStart"/>
            <w:r w:rsidRPr="00E570E7">
              <w:rPr>
                <w:rFonts w:cs="Arial"/>
                <w:szCs w:val="22"/>
              </w:rPr>
              <w:t>ate</w:t>
            </w:r>
            <w:proofErr w:type="spellEnd"/>
            <w:r w:rsidRPr="00E570E7">
              <w:rPr>
                <w:rFonts w:cs="Arial"/>
                <w:szCs w:val="22"/>
              </w:rPr>
              <w:t>́ a data de efetivação de sua retirada do Contrato;</w:t>
            </w:r>
          </w:p>
          <w:p w14:paraId="09BFA0F5" w14:textId="77777777" w:rsidR="00C06330" w:rsidRPr="00E570E7" w:rsidRDefault="00C06330" w:rsidP="00C06330">
            <w:pPr>
              <w:pStyle w:val="Contrato-Clausula-Nvel2-1dezena"/>
              <w:numPr>
                <w:ilvl w:val="0"/>
                <w:numId w:val="0"/>
              </w:numPr>
              <w:spacing w:before="120" w:after="120"/>
              <w:ind w:left="-29"/>
              <w:rPr>
                <w:rFonts w:cs="Arial"/>
                <w:szCs w:val="22"/>
              </w:rPr>
            </w:pPr>
            <w:r w:rsidRPr="00E570E7">
              <w:rPr>
                <w:rFonts w:cs="Arial"/>
                <w:szCs w:val="22"/>
              </w:rPr>
              <w:t>(</w:t>
            </w:r>
            <w:proofErr w:type="spellStart"/>
            <w:r w:rsidRPr="00E570E7">
              <w:rPr>
                <w:rFonts w:cs="Arial"/>
                <w:szCs w:val="22"/>
              </w:rPr>
              <w:t>ii</w:t>
            </w:r>
            <w:proofErr w:type="spellEnd"/>
            <w:r w:rsidRPr="00E570E7">
              <w:rPr>
                <w:rFonts w:cs="Arial"/>
                <w:szCs w:val="22"/>
              </w:rPr>
              <w:t xml:space="preserve">) O Consorciado que decidir pela resilição terá́ o direito de receber todas as </w:t>
            </w:r>
            <w:r w:rsidRPr="00E570E7">
              <w:rPr>
                <w:rFonts w:cs="Arial"/>
                <w:szCs w:val="22"/>
              </w:rPr>
              <w:lastRenderedPageBreak/>
              <w:t xml:space="preserve">informações as quais tem direito </w:t>
            </w:r>
            <w:proofErr w:type="spellStart"/>
            <w:r w:rsidRPr="00E570E7">
              <w:rPr>
                <w:rFonts w:cs="Arial"/>
                <w:szCs w:val="22"/>
              </w:rPr>
              <w:t>ate</w:t>
            </w:r>
            <w:proofErr w:type="spellEnd"/>
            <w:r w:rsidRPr="00E570E7">
              <w:rPr>
                <w:rFonts w:cs="Arial"/>
                <w:szCs w:val="22"/>
              </w:rPr>
              <w:t>́ a data de efetivação da resilição;</w:t>
            </w:r>
          </w:p>
          <w:p w14:paraId="178E8935" w14:textId="77777777" w:rsidR="00C06330" w:rsidRPr="00E570E7" w:rsidRDefault="00C06330" w:rsidP="00C06330">
            <w:pPr>
              <w:pStyle w:val="Contrato-Clausula-Nvel2-1dezena"/>
              <w:numPr>
                <w:ilvl w:val="0"/>
                <w:numId w:val="0"/>
              </w:numPr>
              <w:spacing w:before="120" w:after="120"/>
              <w:ind w:left="-29"/>
              <w:rPr>
                <w:rFonts w:cs="Arial"/>
                <w:szCs w:val="22"/>
              </w:rPr>
            </w:pPr>
            <w:r w:rsidRPr="00E570E7">
              <w:rPr>
                <w:rFonts w:cs="Arial"/>
                <w:szCs w:val="22"/>
              </w:rPr>
              <w:t>(</w:t>
            </w:r>
            <w:proofErr w:type="spellStart"/>
            <w:r w:rsidRPr="00E570E7">
              <w:rPr>
                <w:rFonts w:cs="Arial"/>
                <w:szCs w:val="22"/>
              </w:rPr>
              <w:t>iii</w:t>
            </w:r>
            <w:proofErr w:type="spellEnd"/>
            <w:r w:rsidRPr="00E570E7">
              <w:rPr>
                <w:rFonts w:cs="Arial"/>
                <w:szCs w:val="22"/>
              </w:rPr>
              <w:t>) Nenhuma Parte será considerada como tendo renunciado, liberado ou modificado qualquer um de seus direitos, a menos que tal Parte tenha expressamente declarado, por escrito, que renuncia, libera ou modifica tal direito;</w:t>
            </w:r>
          </w:p>
          <w:p w14:paraId="5232848E" w14:textId="77777777" w:rsidR="00C06330" w:rsidRPr="00E570E7" w:rsidRDefault="00C06330" w:rsidP="00C06330">
            <w:pPr>
              <w:pStyle w:val="Contrato-Clausula-Nvel2-1dezena"/>
              <w:numPr>
                <w:ilvl w:val="0"/>
                <w:numId w:val="0"/>
              </w:numPr>
              <w:spacing w:before="120" w:after="120"/>
              <w:rPr>
                <w:rFonts w:cs="Arial"/>
                <w:szCs w:val="22"/>
              </w:rPr>
            </w:pPr>
            <w:proofErr w:type="gramStart"/>
            <w:r w:rsidRPr="00E570E7">
              <w:rPr>
                <w:rFonts w:cs="Arial"/>
                <w:szCs w:val="22"/>
              </w:rPr>
              <w:t>(</w:t>
            </w:r>
            <w:proofErr w:type="spellStart"/>
            <w:r w:rsidRPr="00E570E7">
              <w:rPr>
                <w:rFonts w:cs="Arial"/>
                <w:szCs w:val="22"/>
              </w:rPr>
              <w:t>iv</w:t>
            </w:r>
            <w:proofErr w:type="spellEnd"/>
            <w:r w:rsidRPr="00E570E7">
              <w:rPr>
                <w:rFonts w:cs="Arial"/>
                <w:szCs w:val="22"/>
              </w:rPr>
              <w:t>) Desde</w:t>
            </w:r>
            <w:proofErr w:type="gramEnd"/>
            <w:r w:rsidRPr="00E570E7">
              <w:rPr>
                <w:rFonts w:cs="Arial"/>
                <w:szCs w:val="22"/>
              </w:rPr>
              <w:t xml:space="preserve"> que cumprido o procedimento previsto na cláusula 32.3.1, não serão aplicadas quaisquer penalidades aos Consorciados em decorrência do não cumprimento das obrigações previstas no Plano de Desenvolvimento.</w:t>
            </w:r>
          </w:p>
        </w:tc>
        <w:tc>
          <w:tcPr>
            <w:tcW w:w="1530" w:type="pct"/>
            <w:vAlign w:val="center"/>
          </w:tcPr>
          <w:p w14:paraId="77140E4E" w14:textId="4B3DECB8" w:rsidR="00C06330" w:rsidRPr="00E570E7" w:rsidRDefault="00C06330" w:rsidP="00C06330">
            <w:pPr>
              <w:pStyle w:val="Legenda"/>
              <w:spacing w:before="120" w:after="120"/>
              <w:jc w:val="both"/>
              <w:rPr>
                <w:rFonts w:cs="Arial"/>
                <w:sz w:val="22"/>
                <w:szCs w:val="22"/>
              </w:rPr>
            </w:pPr>
            <w:r w:rsidRPr="00E570E7">
              <w:rPr>
                <w:rFonts w:cs="Arial"/>
                <w:sz w:val="22"/>
                <w:szCs w:val="22"/>
              </w:rPr>
              <w:lastRenderedPageBreak/>
              <w:t xml:space="preserve">A inclusão </w:t>
            </w:r>
            <w:r w:rsidR="00BC6808">
              <w:rPr>
                <w:rFonts w:cs="Arial"/>
                <w:sz w:val="22"/>
                <w:szCs w:val="22"/>
              </w:rPr>
              <w:t>pretende</w:t>
            </w:r>
            <w:r w:rsidRPr="00E570E7">
              <w:rPr>
                <w:rFonts w:cs="Arial"/>
                <w:sz w:val="22"/>
                <w:szCs w:val="22"/>
              </w:rPr>
              <w:t xml:space="preserve"> garantir os direitos do consorciado que decidir pela resilição, após o cumprimento dos procedimentos obrigatórios. </w:t>
            </w:r>
          </w:p>
          <w:p w14:paraId="5775B48E" w14:textId="77777777" w:rsidR="00C06330" w:rsidRPr="00E570E7" w:rsidRDefault="00C06330" w:rsidP="00C06330">
            <w:pPr>
              <w:pStyle w:val="Legenda"/>
              <w:spacing w:before="120" w:after="120"/>
              <w:jc w:val="both"/>
              <w:rPr>
                <w:rFonts w:cs="Arial"/>
                <w:sz w:val="22"/>
                <w:szCs w:val="22"/>
              </w:rPr>
            </w:pPr>
            <w:r w:rsidRPr="00E570E7">
              <w:rPr>
                <w:rFonts w:cs="Arial"/>
                <w:sz w:val="22"/>
                <w:szCs w:val="22"/>
              </w:rPr>
              <w:t>A previsão aproxima o Contrato de Partilha de Produção das Melhores Práticas da Indústria do Petróleo e Gás Natural.</w:t>
            </w:r>
          </w:p>
        </w:tc>
      </w:tr>
      <w:tr w:rsidR="00C06330" w:rsidRPr="00932C2C" w14:paraId="3683F51D" w14:textId="77777777" w:rsidTr="002C3C7D">
        <w:trPr>
          <w:trHeight w:val="2268"/>
        </w:trPr>
        <w:tc>
          <w:tcPr>
            <w:tcW w:w="551" w:type="pct"/>
            <w:vAlign w:val="center"/>
          </w:tcPr>
          <w:p w14:paraId="66AB77CC" w14:textId="0C5E2186" w:rsidR="00C06330" w:rsidRPr="00E570E7" w:rsidRDefault="00C06330" w:rsidP="00C06330">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B1FC2AC" w14:textId="77777777" w:rsidR="00C06330" w:rsidRPr="00E570E7" w:rsidRDefault="00C06330" w:rsidP="00C06330">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6C7C1A19" w14:textId="77777777" w:rsidR="00C06330" w:rsidRPr="00E570E7" w:rsidRDefault="00C06330" w:rsidP="00C06330">
            <w:pPr>
              <w:spacing w:before="120" w:after="120"/>
              <w:jc w:val="center"/>
              <w:rPr>
                <w:rFonts w:ascii="Arial" w:hAnsi="Arial" w:cs="Arial"/>
                <w:sz w:val="22"/>
                <w:szCs w:val="22"/>
              </w:rPr>
            </w:pPr>
            <w:r w:rsidRPr="00E570E7">
              <w:rPr>
                <w:rFonts w:ascii="Arial" w:hAnsi="Arial" w:cs="Arial"/>
                <w:sz w:val="22"/>
                <w:szCs w:val="22"/>
              </w:rPr>
              <w:t>33.1</w:t>
            </w:r>
          </w:p>
        </w:tc>
        <w:tc>
          <w:tcPr>
            <w:tcW w:w="1590" w:type="pct"/>
            <w:vAlign w:val="center"/>
          </w:tcPr>
          <w:p w14:paraId="70021436" w14:textId="77777777" w:rsidR="00C06330" w:rsidRPr="00E570E7" w:rsidRDefault="00C06330" w:rsidP="00C06330">
            <w:pPr>
              <w:spacing w:before="120" w:after="120"/>
              <w:jc w:val="both"/>
              <w:rPr>
                <w:rFonts w:ascii="Arial" w:hAnsi="Arial" w:cs="Arial"/>
                <w:sz w:val="22"/>
                <w:szCs w:val="22"/>
              </w:rPr>
            </w:pPr>
            <w:r w:rsidRPr="00E570E7">
              <w:rPr>
                <w:rFonts w:ascii="Arial" w:hAnsi="Arial" w:cs="Arial"/>
                <w:sz w:val="22"/>
                <w:szCs w:val="22"/>
              </w:rPr>
              <w:t>A exoneração das obrigações assumidas neste Contrato somente ocorrerá nas hipóteses de caso fortuito, força maior e causas similares que justifiquem a inexecução, como o fato da administração, o fato do príncipe, e as interferências imprevistas e a onerosidade excessiva ao cumprimento das obrigações, sendo em tais casos resguardada a hipótese de revisão das condições do Contrato, na forma da cláusula 33.4.1.</w:t>
            </w:r>
          </w:p>
        </w:tc>
        <w:tc>
          <w:tcPr>
            <w:tcW w:w="1530" w:type="pct"/>
            <w:vAlign w:val="center"/>
          </w:tcPr>
          <w:p w14:paraId="1ACE4173" w14:textId="77777777" w:rsidR="00C06330" w:rsidRPr="00E570E7" w:rsidRDefault="00C06330" w:rsidP="00C06330">
            <w:pPr>
              <w:spacing w:before="120" w:after="120"/>
              <w:jc w:val="both"/>
              <w:rPr>
                <w:rFonts w:ascii="Arial" w:hAnsi="Arial" w:cs="Arial"/>
                <w:sz w:val="22"/>
                <w:szCs w:val="22"/>
              </w:rPr>
            </w:pPr>
            <w:r w:rsidRPr="00E570E7">
              <w:rPr>
                <w:rFonts w:ascii="Arial" w:hAnsi="Arial" w:cs="Arial"/>
                <w:sz w:val="22"/>
                <w:szCs w:val="22"/>
              </w:rPr>
              <w:t>O instituto da onerosidade excessiva, de acordo com a Teoria Geral dos Contratos, remete à ocorrência de um acontecimento imprevisível e inevitável, que cause um desequilíbrio capaz de tornar a execução do contrato demasiadamente gravosa para uma das partes, não se afigurando justo ou equânime que a parte prejudicada seja obrigada a cumprir o encargo sozinha. É nesse sentido que o Código Civil de 2002 prevê, em seus artigos 478 e seguintes, a possibilidade de revisão contratual e eventual rescisão nos casos em que se verifique onerosidade excessiva.</w:t>
            </w:r>
          </w:p>
          <w:p w14:paraId="75B1868E" w14:textId="77777777" w:rsidR="00C06330" w:rsidRPr="00E570E7" w:rsidRDefault="00C06330" w:rsidP="00C06330">
            <w:pPr>
              <w:spacing w:before="120" w:after="120"/>
              <w:jc w:val="both"/>
              <w:rPr>
                <w:rFonts w:ascii="Arial" w:hAnsi="Arial" w:cs="Arial"/>
                <w:sz w:val="22"/>
                <w:szCs w:val="22"/>
              </w:rPr>
            </w:pPr>
            <w:r w:rsidRPr="00E570E7">
              <w:rPr>
                <w:rFonts w:ascii="Arial" w:hAnsi="Arial" w:cs="Arial"/>
                <w:sz w:val="22"/>
                <w:szCs w:val="22"/>
              </w:rPr>
              <w:t>Na hipótese ora formulada, foi priorizada a possibilidade de revisã</w:t>
            </w:r>
            <w:r>
              <w:rPr>
                <w:rFonts w:ascii="Arial" w:hAnsi="Arial" w:cs="Arial"/>
                <w:sz w:val="22"/>
                <w:szCs w:val="22"/>
              </w:rPr>
              <w:t>o, nos termos da cláusula 33.4</w:t>
            </w:r>
            <w:r w:rsidRPr="00E570E7">
              <w:rPr>
                <w:rFonts w:ascii="Arial" w:hAnsi="Arial" w:cs="Arial"/>
                <w:sz w:val="22"/>
                <w:szCs w:val="22"/>
              </w:rPr>
              <w:t xml:space="preserve"> da minuta, tendo em vista </w:t>
            </w:r>
            <w:r w:rsidRPr="00E570E7">
              <w:rPr>
                <w:rFonts w:ascii="Arial" w:hAnsi="Arial" w:cs="Arial"/>
                <w:sz w:val="22"/>
                <w:szCs w:val="22"/>
              </w:rPr>
              <w:lastRenderedPageBreak/>
              <w:t>se tratar de um contrato de longa duração. Isto é, não apenas as alterações de conjuntura política, econômica, técnica – entre outras – podem facilmente afetar a execução do contrato, de forma a torná-la anormalmente onerosa e desequilibrada; como também a rescisão contratual pode não refletir o melhor interesse das partes. É necessário, portanto, prever a possibilidade de revisão de forma expressa, com vistas a se atribuir ao contrato uma válvula de escape. Assim, quando acionada, permitirá a evolução e a modificação das avenças previamente pactuadas em vista das novas circunstâncias – sem afastar, no todo, a obrigatoriedade da palavra empenhada.</w:t>
            </w:r>
          </w:p>
        </w:tc>
      </w:tr>
      <w:tr w:rsidR="00C06330" w:rsidRPr="00932C2C" w14:paraId="27790619" w14:textId="77777777" w:rsidTr="002C3C7D">
        <w:trPr>
          <w:trHeight w:val="2268"/>
        </w:trPr>
        <w:tc>
          <w:tcPr>
            <w:tcW w:w="551" w:type="pct"/>
            <w:vAlign w:val="center"/>
          </w:tcPr>
          <w:p w14:paraId="7F5F395D" w14:textId="77777777" w:rsidR="00C06330" w:rsidRPr="00E570E7" w:rsidRDefault="00C06330" w:rsidP="00C06330">
            <w:pPr>
              <w:spacing w:before="120" w:after="120"/>
              <w:jc w:val="center"/>
              <w:rPr>
                <w:rFonts w:ascii="Arial" w:hAnsi="Arial" w:cs="Arial"/>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0328B134" w14:textId="77777777" w:rsidR="00C06330" w:rsidRPr="00E570E7" w:rsidRDefault="00C06330" w:rsidP="00C06330">
            <w:pPr>
              <w:spacing w:before="120" w:after="120"/>
              <w:jc w:val="center"/>
              <w:rPr>
                <w:rFonts w:ascii="Arial" w:hAnsi="Arial" w:cs="Arial"/>
                <w:sz w:val="22"/>
                <w:szCs w:val="22"/>
              </w:rPr>
            </w:pPr>
            <w:r w:rsidRPr="00E570E7">
              <w:rPr>
                <w:rFonts w:ascii="Arial" w:hAnsi="Arial" w:cs="Arial"/>
                <w:sz w:val="22"/>
                <w:szCs w:val="22"/>
              </w:rPr>
              <w:t>Exclusão</w:t>
            </w:r>
          </w:p>
        </w:tc>
        <w:tc>
          <w:tcPr>
            <w:tcW w:w="582" w:type="pct"/>
            <w:vAlign w:val="center"/>
          </w:tcPr>
          <w:p w14:paraId="4B22DAA7" w14:textId="77777777" w:rsidR="00C06330" w:rsidRPr="00E570E7" w:rsidRDefault="00C06330" w:rsidP="00C06330">
            <w:pPr>
              <w:spacing w:before="120" w:after="120"/>
              <w:jc w:val="center"/>
              <w:rPr>
                <w:rFonts w:ascii="Arial" w:hAnsi="Arial" w:cs="Arial"/>
                <w:sz w:val="22"/>
                <w:szCs w:val="22"/>
              </w:rPr>
            </w:pPr>
            <w:r w:rsidRPr="00E570E7">
              <w:rPr>
                <w:rFonts w:ascii="Arial" w:hAnsi="Arial" w:cs="Arial"/>
                <w:sz w:val="22"/>
                <w:szCs w:val="22"/>
              </w:rPr>
              <w:t>33.1.2</w:t>
            </w:r>
          </w:p>
        </w:tc>
        <w:tc>
          <w:tcPr>
            <w:tcW w:w="1590" w:type="pct"/>
            <w:vAlign w:val="center"/>
          </w:tcPr>
          <w:p w14:paraId="132B0C71" w14:textId="77777777" w:rsidR="00C06330" w:rsidRPr="00E570E7" w:rsidRDefault="00C06330" w:rsidP="00C06330">
            <w:pPr>
              <w:spacing w:before="120" w:after="120"/>
              <w:jc w:val="both"/>
              <w:rPr>
                <w:rFonts w:ascii="Arial" w:hAnsi="Arial" w:cs="Arial"/>
                <w:sz w:val="22"/>
                <w:szCs w:val="22"/>
              </w:rPr>
            </w:pPr>
          </w:p>
        </w:tc>
        <w:tc>
          <w:tcPr>
            <w:tcW w:w="1530" w:type="pct"/>
            <w:vAlign w:val="center"/>
          </w:tcPr>
          <w:p w14:paraId="75891860" w14:textId="77777777" w:rsidR="00C06330" w:rsidRPr="00E570E7" w:rsidRDefault="00C06330" w:rsidP="00C06330">
            <w:pPr>
              <w:spacing w:before="120" w:after="120"/>
              <w:jc w:val="both"/>
              <w:rPr>
                <w:rFonts w:ascii="Arial" w:hAnsi="Arial" w:cs="Arial"/>
                <w:sz w:val="22"/>
                <w:szCs w:val="22"/>
              </w:rPr>
            </w:pPr>
            <w:r w:rsidRPr="00E570E7">
              <w:rPr>
                <w:rFonts w:ascii="Arial" w:hAnsi="Arial" w:cs="Arial"/>
                <w:sz w:val="22"/>
                <w:szCs w:val="22"/>
              </w:rPr>
              <w:t>A incidência dos eventos de força maior e caso fortuito já têm previsão legal no Código Civil, e independe do seu reconhecimento pela ANP. Caso as partes não consigam chegar a um acordo com relação ao evento, então deverá ser remetido ao mecanismo de solução de disputas do contrato.</w:t>
            </w:r>
          </w:p>
        </w:tc>
      </w:tr>
      <w:tr w:rsidR="00C06330" w:rsidRPr="00932C2C" w14:paraId="241951EE" w14:textId="77777777" w:rsidTr="002C3C7D">
        <w:trPr>
          <w:trHeight w:val="2268"/>
        </w:trPr>
        <w:tc>
          <w:tcPr>
            <w:tcW w:w="551" w:type="pct"/>
            <w:vAlign w:val="center"/>
          </w:tcPr>
          <w:p w14:paraId="162A2FBC" w14:textId="77777777" w:rsidR="00C06330" w:rsidRPr="00E570E7" w:rsidRDefault="00C06330" w:rsidP="00C06330">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6B760188" w14:textId="77777777" w:rsidR="00C06330" w:rsidRPr="00E570E7" w:rsidRDefault="00C06330" w:rsidP="00C06330">
            <w:pPr>
              <w:spacing w:before="120" w:after="120"/>
              <w:jc w:val="center"/>
              <w:rPr>
                <w:rFonts w:ascii="Arial" w:hAnsi="Arial" w:cs="Arial"/>
                <w:color w:val="000000" w:themeColor="text1"/>
                <w:sz w:val="22"/>
                <w:szCs w:val="22"/>
              </w:rPr>
            </w:pPr>
            <w:r w:rsidRPr="00E570E7">
              <w:rPr>
                <w:rFonts w:ascii="Arial" w:hAnsi="Arial" w:cs="Arial"/>
                <w:sz w:val="22"/>
                <w:szCs w:val="22"/>
              </w:rPr>
              <w:t>Inclusão</w:t>
            </w:r>
          </w:p>
        </w:tc>
        <w:tc>
          <w:tcPr>
            <w:tcW w:w="582" w:type="pct"/>
            <w:vAlign w:val="center"/>
          </w:tcPr>
          <w:p w14:paraId="2925AE20" w14:textId="77777777" w:rsidR="00C06330" w:rsidRPr="00E570E7" w:rsidRDefault="00C06330" w:rsidP="00C06330">
            <w:pPr>
              <w:spacing w:before="120" w:after="120"/>
              <w:jc w:val="center"/>
              <w:rPr>
                <w:rFonts w:ascii="Arial" w:hAnsi="Arial" w:cs="Arial"/>
                <w:color w:val="000000" w:themeColor="text1"/>
                <w:sz w:val="22"/>
                <w:szCs w:val="22"/>
              </w:rPr>
            </w:pPr>
            <w:r w:rsidRPr="00E570E7">
              <w:rPr>
                <w:rFonts w:ascii="Arial" w:hAnsi="Arial" w:cs="Arial"/>
                <w:sz w:val="22"/>
                <w:szCs w:val="22"/>
              </w:rPr>
              <w:t>33.3.3</w:t>
            </w:r>
          </w:p>
        </w:tc>
        <w:tc>
          <w:tcPr>
            <w:tcW w:w="1590" w:type="pct"/>
            <w:vAlign w:val="center"/>
          </w:tcPr>
          <w:p w14:paraId="2595D4DF" w14:textId="77777777" w:rsidR="00C06330" w:rsidRPr="00E570E7" w:rsidRDefault="00C06330" w:rsidP="00C06330">
            <w:pPr>
              <w:spacing w:before="120" w:after="120"/>
              <w:jc w:val="both"/>
              <w:rPr>
                <w:rFonts w:ascii="Arial" w:hAnsi="Arial" w:cs="Arial"/>
                <w:sz w:val="22"/>
                <w:szCs w:val="22"/>
              </w:rPr>
            </w:pPr>
            <w:r w:rsidRPr="00E570E7">
              <w:rPr>
                <w:rFonts w:ascii="Arial" w:hAnsi="Arial" w:cs="Arial"/>
                <w:sz w:val="22"/>
                <w:szCs w:val="22"/>
              </w:rPr>
              <w:t>O prazo contratual poderá ser suspenso, no caso de procedimento de Individualização da Produção de Petróleo e Gás Natural, desde a instauração do procedimento até a formalização do Acordo de Individualização da Produção, nos termos da Legislação Aplicável e observado o disposto na Cláusula Décima Oitava.</w:t>
            </w:r>
          </w:p>
        </w:tc>
        <w:tc>
          <w:tcPr>
            <w:tcW w:w="1530" w:type="pct"/>
            <w:vAlign w:val="center"/>
          </w:tcPr>
          <w:p w14:paraId="0014414A" w14:textId="77777777" w:rsidR="00C06330" w:rsidRPr="00E570E7" w:rsidRDefault="00C06330" w:rsidP="00C06330">
            <w:pPr>
              <w:spacing w:before="120" w:after="120"/>
              <w:jc w:val="both"/>
              <w:rPr>
                <w:rFonts w:ascii="Arial" w:hAnsi="Arial" w:cs="Arial"/>
                <w:sz w:val="22"/>
                <w:szCs w:val="22"/>
              </w:rPr>
            </w:pPr>
            <w:r w:rsidRPr="00E570E7">
              <w:rPr>
                <w:rFonts w:ascii="Arial" w:hAnsi="Arial" w:cs="Arial"/>
                <w:sz w:val="22"/>
                <w:szCs w:val="22"/>
              </w:rPr>
              <w:t>A sugestão de inclusão de hipótese de suspensão do prazo contratual, que se faz de acordo com a regulação específica para realização de Acordos de Individualização da Produção, conforme previsto pela Resolução ANP nº 25/2013</w:t>
            </w:r>
            <w:r>
              <w:rPr>
                <w:rFonts w:ascii="Arial" w:hAnsi="Arial" w:cs="Arial"/>
                <w:sz w:val="22"/>
                <w:szCs w:val="22"/>
              </w:rPr>
              <w:t xml:space="preserve"> (atualizada pela Resolução ANP 698/2017)</w:t>
            </w:r>
            <w:r w:rsidRPr="00E570E7">
              <w:rPr>
                <w:rFonts w:ascii="Arial" w:hAnsi="Arial" w:cs="Arial"/>
                <w:sz w:val="22"/>
                <w:szCs w:val="22"/>
              </w:rPr>
              <w:t>. De acordo com a resolução, o Desenvolvimento e a Produção da Jazida Compartilhada ficarão suspensos enquanto não aprovado o Acordo de Individualização da Produção. Dada a exigência, deve-se prever contratualmente que, enquanto não formalizado o Acordo, fica suspenso o prazo contratual. Do contrário, sua contabilização significaria um prejuízo injustificável aos Contratados.</w:t>
            </w:r>
          </w:p>
        </w:tc>
      </w:tr>
      <w:tr w:rsidR="00C06330" w:rsidRPr="00932C2C" w14:paraId="118BA16B" w14:textId="77777777" w:rsidTr="00606225">
        <w:trPr>
          <w:trHeight w:val="2268"/>
        </w:trPr>
        <w:tc>
          <w:tcPr>
            <w:tcW w:w="551" w:type="pct"/>
            <w:shd w:val="clear" w:color="auto" w:fill="auto"/>
            <w:vAlign w:val="center"/>
          </w:tcPr>
          <w:p w14:paraId="7A68EB14" w14:textId="0E1C4159" w:rsidR="00C06330" w:rsidRPr="00E570E7" w:rsidRDefault="00C06330" w:rsidP="00C06330">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shd w:val="clear" w:color="auto" w:fill="auto"/>
            <w:vAlign w:val="center"/>
          </w:tcPr>
          <w:p w14:paraId="260F6104" w14:textId="77777777" w:rsidR="00C06330" w:rsidRPr="00E570E7" w:rsidRDefault="00C06330" w:rsidP="00C06330">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shd w:val="clear" w:color="auto" w:fill="auto"/>
            <w:vAlign w:val="center"/>
          </w:tcPr>
          <w:p w14:paraId="3709AEF2" w14:textId="77777777" w:rsidR="00C06330" w:rsidRPr="00E570E7" w:rsidRDefault="00C06330" w:rsidP="00C06330">
            <w:pPr>
              <w:spacing w:before="120" w:after="120"/>
              <w:jc w:val="center"/>
              <w:rPr>
                <w:rFonts w:ascii="Arial" w:hAnsi="Arial" w:cs="Arial"/>
                <w:sz w:val="22"/>
                <w:szCs w:val="22"/>
              </w:rPr>
            </w:pPr>
            <w:r w:rsidRPr="00E570E7">
              <w:rPr>
                <w:rFonts w:ascii="Arial" w:hAnsi="Arial" w:cs="Arial"/>
                <w:sz w:val="22"/>
                <w:szCs w:val="22"/>
              </w:rPr>
              <w:t>33.7</w:t>
            </w:r>
          </w:p>
        </w:tc>
        <w:tc>
          <w:tcPr>
            <w:tcW w:w="1590" w:type="pct"/>
            <w:shd w:val="clear" w:color="auto" w:fill="auto"/>
            <w:vAlign w:val="center"/>
          </w:tcPr>
          <w:p w14:paraId="09894140" w14:textId="2B946431" w:rsidR="00C06330" w:rsidRPr="00E570E7" w:rsidRDefault="00C06330" w:rsidP="00C06330">
            <w:pPr>
              <w:spacing w:before="120" w:after="120"/>
              <w:jc w:val="both"/>
              <w:rPr>
                <w:rFonts w:ascii="Arial" w:hAnsi="Arial" w:cs="Arial"/>
                <w:sz w:val="22"/>
                <w:szCs w:val="22"/>
              </w:rPr>
            </w:pPr>
            <w:r w:rsidRPr="00E570E7">
              <w:rPr>
                <w:rFonts w:ascii="Arial" w:hAnsi="Arial" w:cs="Arial"/>
                <w:sz w:val="22"/>
                <w:szCs w:val="22"/>
              </w:rPr>
              <w:t>Para que o indeferimento do licenciamento ambiental possa ser enquadrado como caso fortuito, força maior e causas similares, ensejando eventual indenização aos Consorciados, caberá a eles comprovar que não contribuíram para o indeferimento do processo de licenciamento ambiental.</w:t>
            </w:r>
          </w:p>
        </w:tc>
        <w:tc>
          <w:tcPr>
            <w:tcW w:w="1530" w:type="pct"/>
            <w:shd w:val="clear" w:color="auto" w:fill="auto"/>
            <w:vAlign w:val="center"/>
          </w:tcPr>
          <w:p w14:paraId="7198E4BA" w14:textId="630D0E55" w:rsidR="00C06330" w:rsidRPr="00E570E7" w:rsidRDefault="00C06330" w:rsidP="00FC3C48">
            <w:pPr>
              <w:spacing w:before="120" w:after="120"/>
              <w:jc w:val="both"/>
              <w:rPr>
                <w:rFonts w:ascii="Arial" w:hAnsi="Arial" w:cs="Arial"/>
                <w:sz w:val="22"/>
                <w:szCs w:val="22"/>
              </w:rPr>
            </w:pPr>
            <w:r w:rsidRPr="00E570E7">
              <w:rPr>
                <w:rFonts w:ascii="Arial" w:hAnsi="Arial" w:cs="Arial"/>
                <w:sz w:val="22"/>
                <w:szCs w:val="22"/>
              </w:rPr>
              <w:t>O Estado não poderá se eximir da indenização aos Consorciados em razão da decisão de outro órgão público ou mesmo por ato da própria Agência, onde a impossibilidade de realizar atividade na área independe de vontade ou ação do Contratado.</w:t>
            </w:r>
          </w:p>
        </w:tc>
      </w:tr>
      <w:tr w:rsidR="00C06330" w:rsidRPr="00932C2C" w14:paraId="140609B9" w14:textId="77777777" w:rsidTr="00606225">
        <w:trPr>
          <w:trHeight w:val="2268"/>
        </w:trPr>
        <w:tc>
          <w:tcPr>
            <w:tcW w:w="551" w:type="pct"/>
            <w:shd w:val="clear" w:color="auto" w:fill="auto"/>
            <w:vAlign w:val="center"/>
          </w:tcPr>
          <w:p w14:paraId="04B8C6A3" w14:textId="35F47A6B" w:rsidR="00C06330" w:rsidRPr="00606225" w:rsidRDefault="00C06330" w:rsidP="00C06330">
            <w:pPr>
              <w:spacing w:before="120" w:after="120"/>
              <w:jc w:val="center"/>
              <w:rPr>
                <w:rFonts w:ascii="Arial" w:hAnsi="Arial" w:cs="Arial"/>
                <w:color w:val="000000" w:themeColor="text1"/>
                <w:sz w:val="22"/>
                <w:szCs w:val="22"/>
              </w:rPr>
            </w:pPr>
            <w:r w:rsidRPr="00606225">
              <w:rPr>
                <w:rFonts w:ascii="Arial" w:hAnsi="Arial" w:cs="Arial"/>
                <w:color w:val="000000" w:themeColor="text1"/>
                <w:sz w:val="22"/>
                <w:szCs w:val="22"/>
              </w:rPr>
              <w:lastRenderedPageBreak/>
              <w:t>Minuta do contrato</w:t>
            </w:r>
          </w:p>
        </w:tc>
        <w:tc>
          <w:tcPr>
            <w:tcW w:w="747" w:type="pct"/>
            <w:shd w:val="clear" w:color="auto" w:fill="auto"/>
            <w:vAlign w:val="center"/>
          </w:tcPr>
          <w:p w14:paraId="3FA900C1" w14:textId="0F959C67" w:rsidR="00C06330" w:rsidRPr="00606225" w:rsidRDefault="00C06330" w:rsidP="00C06330">
            <w:pPr>
              <w:spacing w:before="120" w:after="120"/>
              <w:jc w:val="center"/>
              <w:rPr>
                <w:rFonts w:ascii="Arial" w:hAnsi="Arial" w:cs="Arial"/>
                <w:sz w:val="22"/>
                <w:szCs w:val="22"/>
              </w:rPr>
            </w:pPr>
            <w:r w:rsidRPr="00606225">
              <w:rPr>
                <w:rFonts w:ascii="Arial" w:hAnsi="Arial" w:cs="Arial"/>
                <w:sz w:val="22"/>
                <w:szCs w:val="22"/>
              </w:rPr>
              <w:t>Inclusão</w:t>
            </w:r>
          </w:p>
        </w:tc>
        <w:tc>
          <w:tcPr>
            <w:tcW w:w="582" w:type="pct"/>
            <w:shd w:val="clear" w:color="auto" w:fill="auto"/>
            <w:vAlign w:val="center"/>
          </w:tcPr>
          <w:p w14:paraId="518EC607" w14:textId="2CE20979" w:rsidR="00C06330" w:rsidRPr="00606225" w:rsidRDefault="00C06330" w:rsidP="00C06330">
            <w:pPr>
              <w:spacing w:before="120" w:after="120"/>
              <w:jc w:val="center"/>
              <w:rPr>
                <w:rFonts w:ascii="Arial" w:hAnsi="Arial" w:cs="Arial"/>
                <w:sz w:val="22"/>
                <w:szCs w:val="22"/>
              </w:rPr>
            </w:pPr>
            <w:r w:rsidRPr="00606225">
              <w:rPr>
                <w:rFonts w:ascii="Arial" w:hAnsi="Arial" w:cs="Arial"/>
                <w:sz w:val="22"/>
                <w:szCs w:val="22"/>
              </w:rPr>
              <w:t>34.2, alínea h</w:t>
            </w:r>
          </w:p>
        </w:tc>
        <w:tc>
          <w:tcPr>
            <w:tcW w:w="1590" w:type="pct"/>
            <w:shd w:val="clear" w:color="auto" w:fill="auto"/>
            <w:vAlign w:val="center"/>
          </w:tcPr>
          <w:p w14:paraId="6D4FD32E" w14:textId="33C783FD" w:rsidR="00C06330" w:rsidRPr="00606225" w:rsidRDefault="00C06330" w:rsidP="00C06330">
            <w:pPr>
              <w:spacing w:before="120" w:after="120"/>
              <w:jc w:val="both"/>
              <w:rPr>
                <w:rFonts w:ascii="Arial" w:hAnsi="Arial" w:cs="Arial"/>
                <w:sz w:val="22"/>
                <w:szCs w:val="22"/>
              </w:rPr>
            </w:pPr>
            <w:r w:rsidRPr="00606225">
              <w:rPr>
                <w:rFonts w:ascii="Arial" w:hAnsi="Arial" w:cs="Arial"/>
                <w:sz w:val="22"/>
                <w:szCs w:val="22"/>
              </w:rPr>
              <w:t>Direcionados a terceiros que trabalharão diretamente com os dados e com os quais o consorciado mantenha vínculo contratual, inclusive para fins de realização de projetos de Pesquisa, Desenvolvimento e Inovação (</w:t>
            </w:r>
            <w:proofErr w:type="gramStart"/>
            <w:r w:rsidRPr="00606225">
              <w:rPr>
                <w:rFonts w:ascii="Arial" w:hAnsi="Arial" w:cs="Arial"/>
                <w:sz w:val="22"/>
                <w:szCs w:val="22"/>
              </w:rPr>
              <w:t>P,D</w:t>
            </w:r>
            <w:proofErr w:type="gramEnd"/>
            <w:r w:rsidRPr="00606225">
              <w:rPr>
                <w:rFonts w:ascii="Arial" w:hAnsi="Arial" w:cs="Arial"/>
                <w:sz w:val="22"/>
                <w:szCs w:val="22"/>
              </w:rPr>
              <w:t>&amp;I), desde que não caracterize compra, venda ou cessão de dados.</w:t>
            </w:r>
          </w:p>
        </w:tc>
        <w:tc>
          <w:tcPr>
            <w:tcW w:w="1530" w:type="pct"/>
            <w:shd w:val="clear" w:color="auto" w:fill="auto"/>
            <w:vAlign w:val="center"/>
          </w:tcPr>
          <w:p w14:paraId="2A658758" w14:textId="1AEED947" w:rsidR="00C06330" w:rsidRPr="00606225" w:rsidRDefault="00C06330" w:rsidP="00C06330">
            <w:pPr>
              <w:spacing w:before="120" w:after="120"/>
              <w:jc w:val="both"/>
              <w:rPr>
                <w:rFonts w:ascii="Arial" w:hAnsi="Arial" w:cs="Arial"/>
                <w:sz w:val="22"/>
                <w:szCs w:val="22"/>
              </w:rPr>
            </w:pPr>
            <w:r w:rsidRPr="00606225">
              <w:rPr>
                <w:rFonts w:ascii="Arial" w:hAnsi="Arial" w:cs="Arial"/>
                <w:sz w:val="22"/>
                <w:szCs w:val="22"/>
              </w:rPr>
              <w:t>Sugerimos a inclusão deste item para refletir a pratica atual. Para cumprimento de obrigações de pesquisa, desenvolvimento e inovação prevista nos Contratos de Concessão e Partilha, é comum a celebração de contratos com universidades e outras empresas para desenvolvimento de projetos. Como parte destes projeto</w:t>
            </w:r>
            <w:r w:rsidR="00FC3C48" w:rsidRPr="00606225">
              <w:rPr>
                <w:rFonts w:ascii="Arial" w:hAnsi="Arial" w:cs="Arial"/>
                <w:sz w:val="22"/>
                <w:szCs w:val="22"/>
              </w:rPr>
              <w:t>s é essencial o envio de dados,</w:t>
            </w:r>
            <w:r w:rsidRPr="00606225">
              <w:rPr>
                <w:rFonts w:ascii="Arial" w:hAnsi="Arial" w:cs="Arial"/>
                <w:sz w:val="22"/>
                <w:szCs w:val="22"/>
              </w:rPr>
              <w:t xml:space="preserve"> não seria razoável exigir a prévia aprovação da ANP, na medida em que traz burocracia desnecessária.</w:t>
            </w:r>
          </w:p>
        </w:tc>
      </w:tr>
      <w:tr w:rsidR="00C06330" w:rsidRPr="00932C2C" w:rsidDel="00B14406" w14:paraId="4CD8FA58" w14:textId="77777777" w:rsidTr="00606225">
        <w:trPr>
          <w:trHeight w:val="2268"/>
        </w:trPr>
        <w:tc>
          <w:tcPr>
            <w:tcW w:w="551" w:type="pct"/>
            <w:shd w:val="clear" w:color="auto" w:fill="auto"/>
            <w:vAlign w:val="center"/>
          </w:tcPr>
          <w:p w14:paraId="70446306" w14:textId="0ED8BEA6" w:rsidR="00C06330" w:rsidRPr="00606225" w:rsidDel="00B14406" w:rsidRDefault="00C06330" w:rsidP="00C06330">
            <w:pPr>
              <w:spacing w:before="120" w:after="120"/>
              <w:jc w:val="center"/>
              <w:rPr>
                <w:rFonts w:ascii="Arial" w:hAnsi="Arial" w:cs="Arial"/>
                <w:color w:val="000000" w:themeColor="text1"/>
                <w:sz w:val="22"/>
                <w:szCs w:val="22"/>
              </w:rPr>
            </w:pPr>
            <w:r w:rsidRPr="00606225">
              <w:rPr>
                <w:rFonts w:ascii="Arial" w:hAnsi="Arial" w:cs="Arial"/>
                <w:color w:val="000000" w:themeColor="text1"/>
                <w:sz w:val="22"/>
                <w:szCs w:val="22"/>
              </w:rPr>
              <w:t>Minuta do contrato</w:t>
            </w:r>
          </w:p>
        </w:tc>
        <w:tc>
          <w:tcPr>
            <w:tcW w:w="747" w:type="pct"/>
            <w:shd w:val="clear" w:color="auto" w:fill="auto"/>
            <w:vAlign w:val="center"/>
          </w:tcPr>
          <w:p w14:paraId="0A97D5BE" w14:textId="2250525D" w:rsidR="00C06330" w:rsidRPr="00606225" w:rsidDel="00B14406" w:rsidRDefault="00C06330" w:rsidP="00C06330">
            <w:pPr>
              <w:spacing w:before="120" w:after="120"/>
              <w:jc w:val="center"/>
              <w:rPr>
                <w:rFonts w:ascii="Arial" w:hAnsi="Arial" w:cs="Arial"/>
                <w:sz w:val="22"/>
                <w:szCs w:val="22"/>
              </w:rPr>
            </w:pPr>
            <w:r w:rsidRPr="00606225">
              <w:rPr>
                <w:rFonts w:ascii="Arial" w:hAnsi="Arial" w:cs="Arial"/>
                <w:sz w:val="22"/>
                <w:szCs w:val="22"/>
              </w:rPr>
              <w:t>Alteração</w:t>
            </w:r>
          </w:p>
        </w:tc>
        <w:tc>
          <w:tcPr>
            <w:tcW w:w="582" w:type="pct"/>
            <w:shd w:val="clear" w:color="auto" w:fill="auto"/>
            <w:vAlign w:val="center"/>
          </w:tcPr>
          <w:p w14:paraId="7DEF9789" w14:textId="2E69A2DD" w:rsidR="00C06330" w:rsidRPr="00606225" w:rsidDel="00B14406" w:rsidRDefault="00C06330" w:rsidP="00C06330">
            <w:pPr>
              <w:spacing w:before="120" w:after="120"/>
              <w:jc w:val="center"/>
              <w:rPr>
                <w:rFonts w:ascii="Arial" w:hAnsi="Arial" w:cs="Arial"/>
                <w:sz w:val="22"/>
                <w:szCs w:val="22"/>
              </w:rPr>
            </w:pPr>
            <w:r w:rsidRPr="00606225">
              <w:rPr>
                <w:rFonts w:ascii="Arial" w:hAnsi="Arial" w:cs="Arial"/>
                <w:sz w:val="22"/>
                <w:szCs w:val="22"/>
              </w:rPr>
              <w:t>34.2.1.</w:t>
            </w:r>
          </w:p>
        </w:tc>
        <w:tc>
          <w:tcPr>
            <w:tcW w:w="1590" w:type="pct"/>
            <w:shd w:val="clear" w:color="auto" w:fill="auto"/>
            <w:vAlign w:val="center"/>
          </w:tcPr>
          <w:p w14:paraId="6B9567D7" w14:textId="58122B38" w:rsidR="00C06330" w:rsidRPr="00606225" w:rsidDel="00B14406" w:rsidRDefault="00C06330" w:rsidP="00C06330">
            <w:pPr>
              <w:spacing w:before="120" w:after="120"/>
              <w:jc w:val="both"/>
              <w:rPr>
                <w:rFonts w:ascii="Arial" w:hAnsi="Arial" w:cs="Arial"/>
                <w:sz w:val="22"/>
                <w:szCs w:val="22"/>
              </w:rPr>
            </w:pPr>
            <w:r w:rsidRPr="00606225">
              <w:rPr>
                <w:rFonts w:ascii="Arial" w:hAnsi="Arial" w:cs="Arial"/>
                <w:sz w:val="22"/>
                <w:szCs w:val="22"/>
              </w:rPr>
              <w:t>A divulgação de dados e informações de que trata</w:t>
            </w:r>
            <w:r w:rsidR="00FC3C48" w:rsidRPr="00606225">
              <w:rPr>
                <w:rFonts w:ascii="Arial" w:hAnsi="Arial" w:cs="Arial"/>
                <w:sz w:val="22"/>
                <w:szCs w:val="22"/>
              </w:rPr>
              <w:t>m</w:t>
            </w:r>
            <w:r w:rsidRPr="00606225">
              <w:rPr>
                <w:rFonts w:ascii="Arial" w:hAnsi="Arial" w:cs="Arial"/>
                <w:sz w:val="22"/>
                <w:szCs w:val="22"/>
              </w:rPr>
              <w:t xml:space="preserve"> as alíneas “d” a “h”, estará condicionada a prévio acordo de confidencialidade, que deverá:</w:t>
            </w:r>
          </w:p>
        </w:tc>
        <w:tc>
          <w:tcPr>
            <w:tcW w:w="1530" w:type="pct"/>
            <w:shd w:val="clear" w:color="auto" w:fill="auto"/>
            <w:vAlign w:val="center"/>
          </w:tcPr>
          <w:p w14:paraId="5DBD93B9" w14:textId="4191CF0B" w:rsidR="00C06330" w:rsidRPr="00606225" w:rsidDel="00B14406" w:rsidRDefault="00C06330" w:rsidP="00C06330">
            <w:pPr>
              <w:spacing w:before="120" w:after="120"/>
              <w:jc w:val="both"/>
              <w:rPr>
                <w:rFonts w:ascii="Arial" w:hAnsi="Arial" w:cs="Arial"/>
                <w:sz w:val="22"/>
                <w:szCs w:val="22"/>
              </w:rPr>
            </w:pPr>
            <w:r w:rsidRPr="00606225">
              <w:rPr>
                <w:rFonts w:ascii="Arial" w:hAnsi="Arial" w:cs="Arial"/>
                <w:sz w:val="22"/>
                <w:szCs w:val="22"/>
              </w:rPr>
              <w:t xml:space="preserve">Ajuste para refletir a sugestão acima. </w:t>
            </w:r>
          </w:p>
        </w:tc>
      </w:tr>
      <w:tr w:rsidR="00606225" w:rsidRPr="00932C2C" w14:paraId="454E4F94" w14:textId="77777777" w:rsidTr="00784268">
        <w:trPr>
          <w:trHeight w:val="980"/>
        </w:trPr>
        <w:tc>
          <w:tcPr>
            <w:tcW w:w="551" w:type="pct"/>
            <w:shd w:val="clear" w:color="auto" w:fill="auto"/>
          </w:tcPr>
          <w:p w14:paraId="01951B77" w14:textId="4BC53791" w:rsidR="00606225" w:rsidRPr="00606225" w:rsidRDefault="00606225" w:rsidP="00606225">
            <w:pPr>
              <w:spacing w:before="120" w:after="120"/>
              <w:jc w:val="center"/>
              <w:rPr>
                <w:rFonts w:ascii="Arial" w:hAnsi="Arial" w:cs="Arial"/>
                <w:color w:val="000000" w:themeColor="text1"/>
                <w:sz w:val="22"/>
                <w:szCs w:val="22"/>
              </w:rPr>
            </w:pPr>
            <w:r w:rsidRPr="00606225">
              <w:rPr>
                <w:rFonts w:ascii="Arial" w:hAnsi="Arial" w:cs="Arial"/>
                <w:color w:val="000000" w:themeColor="text1"/>
                <w:sz w:val="22"/>
                <w:szCs w:val="22"/>
              </w:rPr>
              <w:t>Minuta do contrato</w:t>
            </w:r>
          </w:p>
        </w:tc>
        <w:tc>
          <w:tcPr>
            <w:tcW w:w="747" w:type="pct"/>
            <w:shd w:val="clear" w:color="auto" w:fill="auto"/>
          </w:tcPr>
          <w:p w14:paraId="504B5682" w14:textId="67F18553"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Alteração</w:t>
            </w:r>
          </w:p>
        </w:tc>
        <w:tc>
          <w:tcPr>
            <w:tcW w:w="582" w:type="pct"/>
            <w:shd w:val="clear" w:color="auto" w:fill="auto"/>
          </w:tcPr>
          <w:p w14:paraId="75428E7E" w14:textId="37949E37"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36.5</w:t>
            </w:r>
          </w:p>
        </w:tc>
        <w:tc>
          <w:tcPr>
            <w:tcW w:w="1590" w:type="pct"/>
            <w:shd w:val="clear" w:color="auto" w:fill="auto"/>
          </w:tcPr>
          <w:p w14:paraId="15617834" w14:textId="5B866E62" w:rsidR="00606225" w:rsidRPr="00606225" w:rsidRDefault="00606225" w:rsidP="00606225">
            <w:pPr>
              <w:spacing w:before="120" w:after="120"/>
              <w:jc w:val="both"/>
              <w:rPr>
                <w:rFonts w:ascii="Arial" w:hAnsi="Arial" w:cs="Arial"/>
                <w:sz w:val="22"/>
                <w:szCs w:val="22"/>
              </w:rPr>
            </w:pPr>
            <w:r w:rsidRPr="00606225">
              <w:rPr>
                <w:rFonts w:ascii="Arial" w:hAnsi="Arial" w:cs="Arial"/>
                <w:color w:val="000000" w:themeColor="text1"/>
                <w:sz w:val="22"/>
                <w:szCs w:val="22"/>
              </w:rPr>
              <w:t xml:space="preserve">Após o procedimento previsto no parágrafo 36.2, caso uma das Partes ou um dos signatários considere que inexistem condições para uma solução amigável de disputa ou controvérsia a que se refere tal parágrafo, poderá submeter tal questão a arbitragem a ser administrada pela e sob o Regulamento de Arbitragem da Corte Internacional de Arbitragem da Câmara de Comércio Internacional – CCI em vigor </w:t>
            </w:r>
            <w:r w:rsidRPr="00606225">
              <w:rPr>
                <w:rFonts w:ascii="Arial" w:hAnsi="Arial" w:cs="Arial"/>
                <w:color w:val="000000" w:themeColor="text1"/>
                <w:sz w:val="22"/>
                <w:szCs w:val="22"/>
              </w:rPr>
              <w:lastRenderedPageBreak/>
              <w:t>nesta data e em consonância com os seguintes preceitos:</w:t>
            </w:r>
          </w:p>
        </w:tc>
        <w:tc>
          <w:tcPr>
            <w:tcW w:w="1530" w:type="pct"/>
            <w:shd w:val="clear" w:color="auto" w:fill="auto"/>
          </w:tcPr>
          <w:p w14:paraId="4F458D9A" w14:textId="77777777" w:rsidR="00606225" w:rsidRPr="00606225" w:rsidRDefault="00606225" w:rsidP="00606225">
            <w:pPr>
              <w:spacing w:before="120" w:after="120"/>
              <w:jc w:val="both"/>
              <w:rPr>
                <w:rFonts w:ascii="Arial" w:hAnsi="Arial" w:cs="Arial"/>
                <w:color w:val="000000" w:themeColor="text1"/>
                <w:sz w:val="22"/>
                <w:szCs w:val="22"/>
              </w:rPr>
            </w:pPr>
            <w:r w:rsidRPr="00606225">
              <w:rPr>
                <w:rFonts w:ascii="Arial" w:hAnsi="Arial" w:cs="Arial"/>
                <w:color w:val="000000" w:themeColor="text1"/>
                <w:sz w:val="22"/>
                <w:szCs w:val="22"/>
              </w:rPr>
              <w:lastRenderedPageBreak/>
              <w:t xml:space="preserve">A definição da instituição arbitral que administrará a disputa é recomendável para evitar insegurança ou indefinição, o que pode, inclusive, dificultar o início da arbitragem e gerar litígio sobre o assunto. Neste sentido, recomenda-se a definição de uma instituição ilibada e competente como, por exemplo, a CCI ou a LCIA. Como já demonstrado pelo IBP nas Rodadas passadas, não identificamos </w:t>
            </w:r>
            <w:r w:rsidRPr="00606225">
              <w:rPr>
                <w:rFonts w:ascii="Arial" w:hAnsi="Arial" w:cs="Arial"/>
                <w:color w:val="000000" w:themeColor="text1"/>
                <w:sz w:val="22"/>
                <w:szCs w:val="22"/>
              </w:rPr>
              <w:lastRenderedPageBreak/>
              <w:t>qualquer impedimento à definição no contrato de uma instituição de arbitragem.</w:t>
            </w:r>
          </w:p>
          <w:p w14:paraId="574D2341" w14:textId="77777777" w:rsidR="00606225" w:rsidRPr="00606225" w:rsidRDefault="00606225" w:rsidP="00606225">
            <w:pPr>
              <w:spacing w:before="120" w:after="120"/>
              <w:jc w:val="both"/>
              <w:rPr>
                <w:rFonts w:ascii="Arial" w:hAnsi="Arial" w:cs="Arial"/>
                <w:sz w:val="22"/>
                <w:szCs w:val="22"/>
              </w:rPr>
            </w:pPr>
          </w:p>
        </w:tc>
      </w:tr>
      <w:tr w:rsidR="00606225" w:rsidRPr="00932C2C" w14:paraId="78B233E4" w14:textId="77777777" w:rsidTr="00784268">
        <w:trPr>
          <w:trHeight w:val="980"/>
        </w:trPr>
        <w:tc>
          <w:tcPr>
            <w:tcW w:w="551" w:type="pct"/>
            <w:shd w:val="clear" w:color="auto" w:fill="auto"/>
          </w:tcPr>
          <w:p w14:paraId="684FA7DF" w14:textId="3A562B48" w:rsidR="00606225" w:rsidRPr="00606225" w:rsidRDefault="00606225" w:rsidP="00606225">
            <w:pPr>
              <w:spacing w:before="120" w:after="120"/>
              <w:jc w:val="center"/>
              <w:rPr>
                <w:rFonts w:ascii="Arial" w:hAnsi="Arial" w:cs="Arial"/>
                <w:color w:val="000000" w:themeColor="text1"/>
                <w:sz w:val="22"/>
                <w:szCs w:val="22"/>
              </w:rPr>
            </w:pPr>
            <w:r w:rsidRPr="00606225">
              <w:rPr>
                <w:rFonts w:ascii="Arial" w:hAnsi="Arial" w:cs="Arial"/>
                <w:color w:val="000000" w:themeColor="text1"/>
                <w:sz w:val="22"/>
                <w:szCs w:val="22"/>
              </w:rPr>
              <w:lastRenderedPageBreak/>
              <w:t>Minuta do contrato</w:t>
            </w:r>
          </w:p>
        </w:tc>
        <w:tc>
          <w:tcPr>
            <w:tcW w:w="747" w:type="pct"/>
            <w:shd w:val="clear" w:color="auto" w:fill="auto"/>
          </w:tcPr>
          <w:p w14:paraId="52E7FE50" w14:textId="16C736EF"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Alteração</w:t>
            </w:r>
          </w:p>
        </w:tc>
        <w:tc>
          <w:tcPr>
            <w:tcW w:w="582" w:type="pct"/>
            <w:shd w:val="clear" w:color="auto" w:fill="auto"/>
          </w:tcPr>
          <w:p w14:paraId="291416E9" w14:textId="73933721"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36.5, alínea “b”</w:t>
            </w:r>
          </w:p>
        </w:tc>
        <w:tc>
          <w:tcPr>
            <w:tcW w:w="1590" w:type="pct"/>
            <w:shd w:val="clear" w:color="auto" w:fill="auto"/>
          </w:tcPr>
          <w:p w14:paraId="02BFA5F1" w14:textId="71B6D1B0" w:rsidR="00606225" w:rsidRPr="00606225" w:rsidRDefault="00606225" w:rsidP="00606225">
            <w:pPr>
              <w:spacing w:before="120" w:after="120"/>
              <w:jc w:val="both"/>
              <w:rPr>
                <w:rFonts w:ascii="Arial" w:hAnsi="Arial" w:cs="Arial"/>
                <w:sz w:val="22"/>
                <w:szCs w:val="22"/>
              </w:rPr>
            </w:pPr>
            <w:r w:rsidRPr="00606225">
              <w:rPr>
                <w:rFonts w:ascii="Arial" w:hAnsi="Arial" w:cs="Arial"/>
                <w:color w:val="000000" w:themeColor="text1"/>
                <w:sz w:val="22"/>
                <w:szCs w:val="22"/>
              </w:rPr>
              <w:t xml:space="preserve">A Parte que desejar iniciar a arbitragem deverá notificar a outra parte após o procedimento previsto no parágrafo 34.2 fixando o prazo de 15 dias corridos para a escolha da instituição arbitral por comum acordo. </w:t>
            </w:r>
          </w:p>
        </w:tc>
        <w:tc>
          <w:tcPr>
            <w:tcW w:w="1530" w:type="pct"/>
            <w:shd w:val="clear" w:color="auto" w:fill="auto"/>
          </w:tcPr>
          <w:p w14:paraId="0D9751F0" w14:textId="77777777" w:rsidR="00606225" w:rsidRPr="00606225" w:rsidRDefault="00606225" w:rsidP="00606225">
            <w:pPr>
              <w:spacing w:before="120" w:after="120"/>
              <w:jc w:val="both"/>
              <w:rPr>
                <w:rFonts w:ascii="Arial" w:hAnsi="Arial" w:cs="Arial"/>
                <w:color w:val="000000" w:themeColor="text1"/>
                <w:sz w:val="22"/>
                <w:szCs w:val="22"/>
              </w:rPr>
            </w:pPr>
            <w:r w:rsidRPr="00606225">
              <w:rPr>
                <w:rFonts w:ascii="Arial" w:hAnsi="Arial" w:cs="Arial"/>
                <w:color w:val="000000" w:themeColor="text1"/>
                <w:sz w:val="22"/>
                <w:szCs w:val="22"/>
              </w:rPr>
              <w:t xml:space="preserve">Esta sugestão se aplica para hipótese de a ANP acatar a sugestão de definição de uma instituição de arbitragem, conforme sugestão acima. </w:t>
            </w:r>
          </w:p>
          <w:p w14:paraId="0D4DB1FF" w14:textId="77777777" w:rsidR="00606225" w:rsidRPr="00606225" w:rsidRDefault="00606225" w:rsidP="00606225">
            <w:pPr>
              <w:spacing w:before="120" w:after="120"/>
              <w:jc w:val="both"/>
              <w:rPr>
                <w:rFonts w:ascii="Arial" w:hAnsi="Arial" w:cs="Arial"/>
                <w:sz w:val="22"/>
                <w:szCs w:val="22"/>
              </w:rPr>
            </w:pPr>
          </w:p>
        </w:tc>
      </w:tr>
      <w:tr w:rsidR="00606225" w:rsidRPr="00932C2C" w14:paraId="3213CB4C" w14:textId="77777777" w:rsidTr="00784268">
        <w:trPr>
          <w:trHeight w:val="980"/>
        </w:trPr>
        <w:tc>
          <w:tcPr>
            <w:tcW w:w="551" w:type="pct"/>
            <w:shd w:val="clear" w:color="auto" w:fill="auto"/>
          </w:tcPr>
          <w:p w14:paraId="6647F348" w14:textId="012F278D" w:rsidR="00606225" w:rsidRPr="00606225" w:rsidRDefault="00606225" w:rsidP="00606225">
            <w:pPr>
              <w:spacing w:before="120" w:after="120"/>
              <w:jc w:val="center"/>
              <w:rPr>
                <w:rFonts w:ascii="Arial" w:hAnsi="Arial" w:cs="Arial"/>
                <w:color w:val="000000" w:themeColor="text1"/>
                <w:sz w:val="22"/>
                <w:szCs w:val="22"/>
              </w:rPr>
            </w:pPr>
            <w:r w:rsidRPr="00606225">
              <w:rPr>
                <w:rFonts w:ascii="Arial" w:hAnsi="Arial" w:cs="Arial"/>
                <w:color w:val="000000" w:themeColor="text1"/>
                <w:sz w:val="22"/>
                <w:szCs w:val="22"/>
              </w:rPr>
              <w:t>Minuta do contrato</w:t>
            </w:r>
          </w:p>
        </w:tc>
        <w:tc>
          <w:tcPr>
            <w:tcW w:w="747" w:type="pct"/>
            <w:shd w:val="clear" w:color="auto" w:fill="auto"/>
          </w:tcPr>
          <w:p w14:paraId="714CFF00" w14:textId="090D0B04"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Alteração</w:t>
            </w:r>
          </w:p>
        </w:tc>
        <w:tc>
          <w:tcPr>
            <w:tcW w:w="582" w:type="pct"/>
            <w:shd w:val="clear" w:color="auto" w:fill="auto"/>
          </w:tcPr>
          <w:p w14:paraId="31DF87C8" w14:textId="546C542C"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36.5, alínea “c”</w:t>
            </w:r>
          </w:p>
        </w:tc>
        <w:tc>
          <w:tcPr>
            <w:tcW w:w="1590" w:type="pct"/>
            <w:shd w:val="clear" w:color="auto" w:fill="auto"/>
          </w:tcPr>
          <w:p w14:paraId="6768C2F8" w14:textId="5AE5F868" w:rsidR="00606225" w:rsidRPr="00606225" w:rsidRDefault="00606225" w:rsidP="00606225">
            <w:pPr>
              <w:spacing w:before="120" w:after="120"/>
              <w:jc w:val="both"/>
              <w:rPr>
                <w:rFonts w:ascii="Arial" w:hAnsi="Arial" w:cs="Arial"/>
                <w:sz w:val="22"/>
                <w:szCs w:val="22"/>
              </w:rPr>
            </w:pPr>
            <w:r w:rsidRPr="00606225">
              <w:rPr>
                <w:rFonts w:ascii="Arial" w:hAnsi="Arial" w:cs="Arial"/>
                <w:color w:val="000000" w:themeColor="text1"/>
                <w:sz w:val="22"/>
                <w:szCs w:val="22"/>
              </w:rPr>
              <w:t>Apenas serão adotados procedimentos expeditos ou de árbitro único em caso de acordo expresso entre as partes.</w:t>
            </w:r>
          </w:p>
        </w:tc>
        <w:tc>
          <w:tcPr>
            <w:tcW w:w="1530" w:type="pct"/>
            <w:shd w:val="clear" w:color="auto" w:fill="auto"/>
          </w:tcPr>
          <w:p w14:paraId="390C9097" w14:textId="43779CD3" w:rsidR="00606225" w:rsidRPr="00606225" w:rsidRDefault="00606225" w:rsidP="00606225">
            <w:pPr>
              <w:spacing w:before="120" w:after="120"/>
              <w:jc w:val="both"/>
              <w:rPr>
                <w:rFonts w:ascii="Arial" w:hAnsi="Arial" w:cs="Arial"/>
                <w:sz w:val="22"/>
                <w:szCs w:val="22"/>
              </w:rPr>
            </w:pPr>
            <w:r w:rsidRPr="00606225">
              <w:rPr>
                <w:rFonts w:ascii="Arial" w:hAnsi="Arial" w:cs="Arial"/>
                <w:color w:val="000000" w:themeColor="text1"/>
                <w:sz w:val="22"/>
                <w:szCs w:val="22"/>
              </w:rPr>
              <w:t>Como a proposta do IBP é que seja definida no Contrato a instituição de arbitragem, a parte inicial desta cláusula torna-se inaplicável.</w:t>
            </w:r>
          </w:p>
        </w:tc>
      </w:tr>
      <w:tr w:rsidR="00606225" w:rsidRPr="00932C2C" w14:paraId="239274DE" w14:textId="77777777" w:rsidTr="00784268">
        <w:trPr>
          <w:trHeight w:val="980"/>
        </w:trPr>
        <w:tc>
          <w:tcPr>
            <w:tcW w:w="551" w:type="pct"/>
            <w:shd w:val="clear" w:color="auto" w:fill="auto"/>
          </w:tcPr>
          <w:p w14:paraId="3C6ADF4D" w14:textId="5EC82BD5" w:rsidR="00606225" w:rsidRPr="00606225" w:rsidRDefault="00606225" w:rsidP="00606225">
            <w:pPr>
              <w:spacing w:before="120" w:after="120"/>
              <w:jc w:val="center"/>
              <w:rPr>
                <w:rFonts w:ascii="Arial" w:hAnsi="Arial" w:cs="Arial"/>
                <w:color w:val="000000" w:themeColor="text1"/>
                <w:sz w:val="22"/>
                <w:szCs w:val="22"/>
              </w:rPr>
            </w:pPr>
            <w:r w:rsidRPr="00606225">
              <w:rPr>
                <w:rFonts w:ascii="Arial" w:hAnsi="Arial" w:cs="Arial"/>
                <w:color w:val="000000" w:themeColor="text1"/>
                <w:sz w:val="22"/>
                <w:szCs w:val="22"/>
              </w:rPr>
              <w:t>Minuta do contrato</w:t>
            </w:r>
          </w:p>
        </w:tc>
        <w:tc>
          <w:tcPr>
            <w:tcW w:w="747" w:type="pct"/>
            <w:shd w:val="clear" w:color="auto" w:fill="auto"/>
          </w:tcPr>
          <w:p w14:paraId="6B056BC1" w14:textId="40467AC6"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Alteração</w:t>
            </w:r>
          </w:p>
        </w:tc>
        <w:tc>
          <w:tcPr>
            <w:tcW w:w="582" w:type="pct"/>
            <w:shd w:val="clear" w:color="auto" w:fill="auto"/>
          </w:tcPr>
          <w:p w14:paraId="4A03C2B3" w14:textId="6AE0C316"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36.5, alínea “g”</w:t>
            </w:r>
          </w:p>
        </w:tc>
        <w:tc>
          <w:tcPr>
            <w:tcW w:w="1590" w:type="pct"/>
            <w:shd w:val="clear" w:color="auto" w:fill="auto"/>
          </w:tcPr>
          <w:p w14:paraId="0D5122F9" w14:textId="4BA915EF" w:rsidR="00606225" w:rsidRPr="00606225" w:rsidRDefault="00606225" w:rsidP="00606225">
            <w:pPr>
              <w:spacing w:before="120" w:after="120"/>
              <w:jc w:val="both"/>
              <w:rPr>
                <w:rFonts w:ascii="Arial" w:hAnsi="Arial" w:cs="Arial"/>
                <w:sz w:val="22"/>
                <w:szCs w:val="22"/>
              </w:rPr>
            </w:pPr>
            <w:r w:rsidRPr="00606225">
              <w:rPr>
                <w:rFonts w:ascii="Arial" w:hAnsi="Arial" w:cs="Arial"/>
                <w:color w:val="000000" w:themeColor="text1"/>
                <w:sz w:val="22"/>
                <w:szCs w:val="22"/>
              </w:rPr>
              <w:t>No mérito, os árbitros decidirão com base nas leis substantivas brasileiras, levando em consideração as melhores práticas e os usos e costumes internacionais da indústria de petróleo.</w:t>
            </w:r>
          </w:p>
        </w:tc>
        <w:tc>
          <w:tcPr>
            <w:tcW w:w="1530" w:type="pct"/>
            <w:shd w:val="clear" w:color="auto" w:fill="auto"/>
          </w:tcPr>
          <w:p w14:paraId="7CB76B0B" w14:textId="30BB3DE1" w:rsidR="00606225" w:rsidRPr="00606225" w:rsidRDefault="00606225" w:rsidP="00606225">
            <w:pPr>
              <w:spacing w:before="120" w:after="120"/>
              <w:jc w:val="both"/>
              <w:rPr>
                <w:rFonts w:ascii="Arial" w:hAnsi="Arial" w:cs="Arial"/>
                <w:sz w:val="22"/>
                <w:szCs w:val="22"/>
              </w:rPr>
            </w:pPr>
            <w:r w:rsidRPr="00606225">
              <w:rPr>
                <w:rFonts w:ascii="Arial" w:hAnsi="Arial" w:cs="Arial"/>
                <w:color w:val="000000" w:themeColor="text1"/>
                <w:sz w:val="22"/>
                <w:szCs w:val="22"/>
              </w:rPr>
              <w:t xml:space="preserve">A Lei do Petróleo - Lei 9.478/1997 – prevê a cláusula de arbitragem internacional como elemento essencial dos contratos de concessão. Como o critério de internacionalidade da arbitragem adotado pela Lei Brasileira de Arbitragem - Lei 9.307/1996 - é o da sede da arbitragem (são domésticas as arbitragens com sede no Brasil), é imperativo a utilização das melhores práticas e usos e costumes internacionais da indústria para conferir algum grau de internacionalidade ao procedimento, elemento fundamental aos investidores estrangeiros. </w:t>
            </w:r>
          </w:p>
        </w:tc>
      </w:tr>
      <w:tr w:rsidR="00606225" w:rsidRPr="00932C2C" w14:paraId="475BB2FB" w14:textId="77777777" w:rsidTr="00784268">
        <w:trPr>
          <w:trHeight w:val="980"/>
        </w:trPr>
        <w:tc>
          <w:tcPr>
            <w:tcW w:w="551" w:type="pct"/>
            <w:shd w:val="clear" w:color="auto" w:fill="auto"/>
          </w:tcPr>
          <w:p w14:paraId="63F085DB" w14:textId="1A41A23A" w:rsidR="00606225" w:rsidRPr="00606225" w:rsidRDefault="00606225" w:rsidP="00606225">
            <w:pPr>
              <w:spacing w:before="120" w:after="120"/>
              <w:jc w:val="center"/>
              <w:rPr>
                <w:rFonts w:ascii="Arial" w:hAnsi="Arial" w:cs="Arial"/>
                <w:color w:val="000000" w:themeColor="text1"/>
                <w:sz w:val="22"/>
                <w:szCs w:val="22"/>
              </w:rPr>
            </w:pPr>
            <w:r w:rsidRPr="00606225">
              <w:rPr>
                <w:rFonts w:ascii="Arial" w:hAnsi="Arial" w:cs="Arial"/>
                <w:color w:val="000000" w:themeColor="text1"/>
                <w:sz w:val="22"/>
                <w:szCs w:val="22"/>
              </w:rPr>
              <w:lastRenderedPageBreak/>
              <w:t>Minuta do contrato</w:t>
            </w:r>
          </w:p>
        </w:tc>
        <w:tc>
          <w:tcPr>
            <w:tcW w:w="747" w:type="pct"/>
            <w:shd w:val="clear" w:color="auto" w:fill="auto"/>
          </w:tcPr>
          <w:p w14:paraId="1D4C2024" w14:textId="62F95B77"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Alteração</w:t>
            </w:r>
          </w:p>
        </w:tc>
        <w:tc>
          <w:tcPr>
            <w:tcW w:w="582" w:type="pct"/>
            <w:shd w:val="clear" w:color="auto" w:fill="auto"/>
          </w:tcPr>
          <w:p w14:paraId="0C79C90B" w14:textId="1336E09D"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36.5, alínea “n”</w:t>
            </w:r>
          </w:p>
        </w:tc>
        <w:tc>
          <w:tcPr>
            <w:tcW w:w="1590" w:type="pct"/>
            <w:shd w:val="clear" w:color="auto" w:fill="auto"/>
          </w:tcPr>
          <w:p w14:paraId="372254CF" w14:textId="3B53AE98" w:rsidR="00606225" w:rsidRPr="00606225" w:rsidRDefault="00606225" w:rsidP="00606225">
            <w:pPr>
              <w:spacing w:before="120" w:after="120"/>
              <w:jc w:val="both"/>
              <w:rPr>
                <w:rFonts w:ascii="Arial" w:hAnsi="Arial" w:cs="Arial"/>
                <w:sz w:val="22"/>
                <w:szCs w:val="22"/>
              </w:rPr>
            </w:pPr>
            <w:r w:rsidRPr="00606225">
              <w:rPr>
                <w:rFonts w:ascii="Arial" w:hAnsi="Arial" w:cs="Arial"/>
                <w:color w:val="000000" w:themeColor="text1"/>
                <w:sz w:val="22"/>
                <w:szCs w:val="22"/>
              </w:rPr>
              <w:t xml:space="preserve">O procedimento arbitral deverá observar o princípio da publicidade na medida determinada pela legislação aplicável. A confidencialidade dos dados objeto deste contrato e da arbitragem deve ser mantida na máxima extensão permitida pela legislação aplicável. A divulgação das informações não-confidenciais ficará a cargo da Parte que tiver o dever de divulgá-las. </w:t>
            </w:r>
          </w:p>
        </w:tc>
        <w:tc>
          <w:tcPr>
            <w:tcW w:w="1530" w:type="pct"/>
            <w:shd w:val="clear" w:color="auto" w:fill="auto"/>
          </w:tcPr>
          <w:p w14:paraId="3B1C4A50" w14:textId="145DC29B" w:rsidR="00606225" w:rsidRPr="00606225" w:rsidRDefault="00606225" w:rsidP="00606225">
            <w:pPr>
              <w:spacing w:before="120" w:after="120"/>
              <w:jc w:val="both"/>
              <w:rPr>
                <w:rFonts w:ascii="Arial" w:hAnsi="Arial" w:cs="Arial"/>
                <w:sz w:val="22"/>
                <w:szCs w:val="22"/>
              </w:rPr>
            </w:pPr>
            <w:r w:rsidRPr="00606225">
              <w:rPr>
                <w:rFonts w:ascii="Arial" w:hAnsi="Arial" w:cs="Arial"/>
                <w:color w:val="000000" w:themeColor="text1"/>
                <w:sz w:val="22"/>
                <w:szCs w:val="22"/>
              </w:rPr>
              <w:t>Essa disposição pode ser inexequível por impor à instituição administradora da arbitragem um ônus que provavelmente ela não poderá assumir, colocando em risco todas a eficácia da cláusula. Cada parte tem o dever de estar ciente de suas obrigações legais de publicidade e, portanto, deve ser responsável por cumpri-las.</w:t>
            </w:r>
          </w:p>
        </w:tc>
      </w:tr>
      <w:tr w:rsidR="00606225" w:rsidRPr="00932C2C" w14:paraId="5EE9E17F" w14:textId="77777777" w:rsidTr="00784268">
        <w:trPr>
          <w:trHeight w:val="980"/>
        </w:trPr>
        <w:tc>
          <w:tcPr>
            <w:tcW w:w="551" w:type="pct"/>
            <w:shd w:val="clear" w:color="auto" w:fill="auto"/>
          </w:tcPr>
          <w:p w14:paraId="7BA826C7" w14:textId="6BFF6F6D" w:rsidR="00606225" w:rsidRPr="00606225" w:rsidRDefault="00606225" w:rsidP="00606225">
            <w:pPr>
              <w:spacing w:before="120" w:after="120"/>
              <w:jc w:val="center"/>
              <w:rPr>
                <w:rFonts w:ascii="Arial" w:hAnsi="Arial" w:cs="Arial"/>
                <w:color w:val="000000" w:themeColor="text1"/>
                <w:sz w:val="22"/>
                <w:szCs w:val="22"/>
              </w:rPr>
            </w:pPr>
            <w:r w:rsidRPr="00606225">
              <w:rPr>
                <w:rFonts w:ascii="Arial" w:hAnsi="Arial" w:cs="Arial"/>
                <w:color w:val="000000" w:themeColor="text1"/>
                <w:sz w:val="22"/>
                <w:szCs w:val="22"/>
              </w:rPr>
              <w:t>Minuta do contrato</w:t>
            </w:r>
          </w:p>
        </w:tc>
        <w:tc>
          <w:tcPr>
            <w:tcW w:w="747" w:type="pct"/>
            <w:shd w:val="clear" w:color="auto" w:fill="auto"/>
          </w:tcPr>
          <w:p w14:paraId="7CE4A25D" w14:textId="41628E80"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Exclusão</w:t>
            </w:r>
          </w:p>
        </w:tc>
        <w:tc>
          <w:tcPr>
            <w:tcW w:w="582" w:type="pct"/>
            <w:shd w:val="clear" w:color="auto" w:fill="auto"/>
          </w:tcPr>
          <w:p w14:paraId="6A35D693" w14:textId="7D019F89"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36.6.1</w:t>
            </w:r>
          </w:p>
        </w:tc>
        <w:tc>
          <w:tcPr>
            <w:tcW w:w="1590" w:type="pct"/>
            <w:shd w:val="clear" w:color="auto" w:fill="auto"/>
          </w:tcPr>
          <w:p w14:paraId="2E75AAEE" w14:textId="77777777" w:rsidR="00606225" w:rsidRPr="00606225" w:rsidRDefault="00606225" w:rsidP="00606225">
            <w:pPr>
              <w:spacing w:before="120" w:after="120"/>
              <w:jc w:val="both"/>
              <w:rPr>
                <w:rFonts w:ascii="Arial" w:hAnsi="Arial" w:cs="Arial"/>
                <w:sz w:val="22"/>
                <w:szCs w:val="22"/>
              </w:rPr>
            </w:pPr>
          </w:p>
        </w:tc>
        <w:tc>
          <w:tcPr>
            <w:tcW w:w="1530" w:type="pct"/>
            <w:shd w:val="clear" w:color="auto" w:fill="auto"/>
          </w:tcPr>
          <w:p w14:paraId="732B4B05" w14:textId="42523F35" w:rsidR="00606225" w:rsidRPr="00606225" w:rsidRDefault="00606225" w:rsidP="00606225">
            <w:pPr>
              <w:spacing w:before="120" w:after="120"/>
              <w:jc w:val="both"/>
              <w:rPr>
                <w:rFonts w:ascii="Arial" w:hAnsi="Arial" w:cs="Arial"/>
                <w:sz w:val="22"/>
                <w:szCs w:val="22"/>
              </w:rPr>
            </w:pPr>
            <w:r w:rsidRPr="00606225">
              <w:rPr>
                <w:rFonts w:ascii="Arial" w:hAnsi="Arial" w:cs="Arial"/>
                <w:color w:val="000000" w:themeColor="text1"/>
                <w:sz w:val="22"/>
                <w:szCs w:val="22"/>
              </w:rPr>
              <w:t>O IBP sugere a exclusão da cláusula uma vez que o conceito de “direitos patrimoniais disponíveis” é aberto e deve ser interpretado caso a caso. No entendimento do IBP não seria recomendável elenca-los no contrato. Cada parte terá oportunidade de defender sua posição perante o tribunal sobre disponibilidade ou não de algum direito (e consequentemente sobre a competência ou não do tribunal arbitral sobre a respectiva disputa). A lista de exemplos de direitos patrimoniais disponíveis pode gerar dúvidas sobre a competência do tribunal arbitral, que deve ser a mais ampla possível, nos termos da lei, para evitar insegurança jurídica.</w:t>
            </w:r>
          </w:p>
        </w:tc>
      </w:tr>
      <w:tr w:rsidR="00606225" w:rsidRPr="00932C2C" w14:paraId="279E3987" w14:textId="77777777" w:rsidTr="00606225">
        <w:trPr>
          <w:trHeight w:val="980"/>
        </w:trPr>
        <w:tc>
          <w:tcPr>
            <w:tcW w:w="551" w:type="pct"/>
            <w:shd w:val="clear" w:color="auto" w:fill="auto"/>
            <w:vAlign w:val="center"/>
          </w:tcPr>
          <w:p w14:paraId="26352267" w14:textId="77777777" w:rsidR="00606225" w:rsidRPr="00606225" w:rsidRDefault="00606225" w:rsidP="00606225">
            <w:pPr>
              <w:spacing w:before="120" w:after="120"/>
              <w:jc w:val="center"/>
              <w:rPr>
                <w:rFonts w:ascii="Arial" w:hAnsi="Arial" w:cs="Arial"/>
                <w:sz w:val="22"/>
                <w:szCs w:val="22"/>
              </w:rPr>
            </w:pPr>
            <w:r w:rsidRPr="00606225">
              <w:rPr>
                <w:rFonts w:ascii="Arial" w:hAnsi="Arial" w:cs="Arial"/>
                <w:color w:val="000000" w:themeColor="text1"/>
                <w:sz w:val="22"/>
                <w:szCs w:val="22"/>
              </w:rPr>
              <w:t>Minuta do contrato</w:t>
            </w:r>
          </w:p>
        </w:tc>
        <w:tc>
          <w:tcPr>
            <w:tcW w:w="747" w:type="pct"/>
            <w:shd w:val="clear" w:color="auto" w:fill="auto"/>
            <w:vAlign w:val="center"/>
          </w:tcPr>
          <w:p w14:paraId="5F759C23" w14:textId="77777777" w:rsidR="00606225" w:rsidRPr="00606225" w:rsidRDefault="00606225" w:rsidP="00606225">
            <w:pPr>
              <w:spacing w:before="120" w:after="120"/>
              <w:jc w:val="center"/>
              <w:rPr>
                <w:rFonts w:ascii="Arial" w:hAnsi="Arial" w:cs="Arial"/>
                <w:sz w:val="22"/>
                <w:szCs w:val="22"/>
              </w:rPr>
            </w:pPr>
            <w:r w:rsidRPr="00606225">
              <w:rPr>
                <w:rFonts w:ascii="Arial" w:hAnsi="Arial" w:cs="Arial"/>
                <w:sz w:val="22"/>
                <w:szCs w:val="22"/>
              </w:rPr>
              <w:t>Inclusão</w:t>
            </w:r>
          </w:p>
        </w:tc>
        <w:tc>
          <w:tcPr>
            <w:tcW w:w="582" w:type="pct"/>
            <w:shd w:val="clear" w:color="auto" w:fill="auto"/>
            <w:vAlign w:val="center"/>
          </w:tcPr>
          <w:p w14:paraId="3DF3D8EF" w14:textId="77777777" w:rsidR="00606225" w:rsidRPr="00606225" w:rsidRDefault="00606225" w:rsidP="00606225">
            <w:pPr>
              <w:spacing w:before="120" w:after="120"/>
              <w:jc w:val="center"/>
              <w:rPr>
                <w:rFonts w:ascii="Arial" w:hAnsi="Arial" w:cs="Arial"/>
                <w:sz w:val="22"/>
                <w:szCs w:val="22"/>
              </w:rPr>
            </w:pPr>
            <w:r w:rsidRPr="00606225">
              <w:rPr>
                <w:rFonts w:ascii="Arial" w:hAnsi="Arial" w:cs="Arial"/>
                <w:sz w:val="22"/>
                <w:szCs w:val="22"/>
              </w:rPr>
              <w:t>37.5</w:t>
            </w:r>
          </w:p>
        </w:tc>
        <w:tc>
          <w:tcPr>
            <w:tcW w:w="1590" w:type="pct"/>
            <w:shd w:val="clear" w:color="auto" w:fill="auto"/>
            <w:vAlign w:val="center"/>
          </w:tcPr>
          <w:p w14:paraId="4ED62A15" w14:textId="77777777" w:rsidR="00606225" w:rsidRPr="00606225" w:rsidRDefault="00606225" w:rsidP="00606225">
            <w:pPr>
              <w:spacing w:before="120" w:after="120"/>
              <w:jc w:val="both"/>
              <w:rPr>
                <w:rFonts w:ascii="Arial" w:hAnsi="Arial" w:cs="Arial"/>
                <w:sz w:val="22"/>
                <w:szCs w:val="22"/>
              </w:rPr>
            </w:pPr>
            <w:r w:rsidRPr="00606225">
              <w:rPr>
                <w:rFonts w:ascii="Arial" w:hAnsi="Arial" w:cs="Arial"/>
                <w:sz w:val="22"/>
                <w:szCs w:val="22"/>
              </w:rPr>
              <w:t xml:space="preserve">Quitação das obrigações ao término do Contrato de Partilha de Produção e após o cumprimento de todas as obrigações previstas neste Contrato, a ANP emitirá em favor de cada um dos Contratados, no </w:t>
            </w:r>
            <w:r w:rsidRPr="00606225">
              <w:rPr>
                <w:rFonts w:ascii="Arial" w:hAnsi="Arial" w:cs="Arial"/>
                <w:sz w:val="22"/>
                <w:szCs w:val="22"/>
              </w:rPr>
              <w:lastRenderedPageBreak/>
              <w:t>prazo máximo de ____ (______) dias, a contar do recebimento da solicitação por escrito pelos Consorciados, o respectivo Termo de Quitação, ressalvando-se aquelas obrigações previstas nas Cláusulas 26, 34 e nos demais dispositivos legais aplicáveis.</w:t>
            </w:r>
          </w:p>
        </w:tc>
        <w:tc>
          <w:tcPr>
            <w:tcW w:w="1530" w:type="pct"/>
            <w:shd w:val="clear" w:color="auto" w:fill="auto"/>
            <w:vAlign w:val="center"/>
          </w:tcPr>
          <w:p w14:paraId="091938A1" w14:textId="5F472D50" w:rsidR="00606225" w:rsidRPr="00606225" w:rsidRDefault="00606225" w:rsidP="00606225">
            <w:pPr>
              <w:spacing w:before="120" w:after="120"/>
              <w:jc w:val="both"/>
              <w:rPr>
                <w:rFonts w:ascii="Arial" w:hAnsi="Arial" w:cs="Arial"/>
                <w:sz w:val="22"/>
                <w:szCs w:val="22"/>
              </w:rPr>
            </w:pPr>
            <w:r w:rsidRPr="00606225">
              <w:rPr>
                <w:rFonts w:ascii="Arial" w:hAnsi="Arial" w:cs="Arial"/>
                <w:sz w:val="22"/>
                <w:szCs w:val="22"/>
              </w:rPr>
              <w:lastRenderedPageBreak/>
              <w:t xml:space="preserve">A quitação pleiteada visa a conferir maior segurança ao investidor que, após ter realizado vultosos investimentos e cumprido todas as obrigações previstas no Contrato e demais Portarias da ANP </w:t>
            </w:r>
            <w:r w:rsidRPr="00606225">
              <w:rPr>
                <w:rFonts w:ascii="Arial" w:hAnsi="Arial" w:cs="Arial"/>
                <w:sz w:val="22"/>
                <w:szCs w:val="22"/>
              </w:rPr>
              <w:lastRenderedPageBreak/>
              <w:t>aplicáveis, em especial na Portaria ANP nº 114, de 25 de julho de 2001, deseja receber da ANP Termo de Quitação pelo cumprimento das obrigações contratuais. A quitação é direito do devedor sempre que cumpre as suas obrigações. É instituto pacificamente protegido e garantido nos termos do Artigo 319 e seguintes do Código Civil Brasileiro. Ressalte-se que a quitação ora pretendida diz respeito tão somente às obrigações previstas no Contrato, excluindo, portanto, aquelas advindas de outros deveres legais do Contratado, em especial sua responsabilidade civil, administrativa e penal por danos ao Meio Ambiente, ou em desrespeito ao compromisso de Confidencialidade, previsto na Cláusula 34 do Contrato, com previsão expressa de sobrevivência ao término do referido contrato.</w:t>
            </w:r>
          </w:p>
        </w:tc>
      </w:tr>
      <w:tr w:rsidR="00606225" w:rsidRPr="00932C2C" w14:paraId="6E123EC4" w14:textId="77777777" w:rsidTr="00F263BC">
        <w:trPr>
          <w:trHeight w:val="2268"/>
        </w:trPr>
        <w:tc>
          <w:tcPr>
            <w:tcW w:w="551" w:type="pct"/>
            <w:vAlign w:val="center"/>
          </w:tcPr>
          <w:p w14:paraId="39A298D8" w14:textId="77777777" w:rsidR="00606225" w:rsidRPr="008677BE"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2DCE76C1" w14:textId="77777777" w:rsidR="00606225" w:rsidRPr="008677BE" w:rsidRDefault="00606225" w:rsidP="00606225">
            <w:pPr>
              <w:spacing w:before="120" w:after="120"/>
              <w:jc w:val="center"/>
              <w:rPr>
                <w:rFonts w:ascii="Arial" w:hAnsi="Arial" w:cs="Arial"/>
                <w:color w:val="000000" w:themeColor="text1"/>
                <w:sz w:val="22"/>
                <w:szCs w:val="22"/>
              </w:rPr>
            </w:pPr>
            <w:r w:rsidRPr="008677BE">
              <w:rPr>
                <w:rFonts w:ascii="Arial" w:hAnsi="Arial" w:cs="Arial"/>
                <w:sz w:val="22"/>
                <w:szCs w:val="22"/>
              </w:rPr>
              <w:t>Inclusão</w:t>
            </w:r>
          </w:p>
        </w:tc>
        <w:tc>
          <w:tcPr>
            <w:tcW w:w="582" w:type="pct"/>
            <w:vAlign w:val="center"/>
          </w:tcPr>
          <w:p w14:paraId="64AE8D3F" w14:textId="77777777" w:rsidR="00606225" w:rsidRPr="008677BE" w:rsidRDefault="00606225" w:rsidP="00606225">
            <w:pPr>
              <w:pStyle w:val="Legenda"/>
              <w:spacing w:before="120" w:after="120"/>
              <w:jc w:val="center"/>
              <w:rPr>
                <w:rFonts w:cs="Arial"/>
                <w:color w:val="000000" w:themeColor="text1"/>
                <w:sz w:val="22"/>
                <w:szCs w:val="22"/>
              </w:rPr>
            </w:pPr>
            <w:r w:rsidRPr="008677BE">
              <w:rPr>
                <w:rFonts w:cs="Arial"/>
                <w:color w:val="000000" w:themeColor="text1"/>
                <w:sz w:val="22"/>
                <w:szCs w:val="22"/>
              </w:rPr>
              <w:t>Anexo VII</w:t>
            </w:r>
            <w:r w:rsidRPr="008677BE">
              <w:rPr>
                <w:rFonts w:cs="Arial"/>
                <w:sz w:val="22"/>
                <w:szCs w:val="22"/>
              </w:rPr>
              <w:t xml:space="preserve"> 3.1</w:t>
            </w:r>
          </w:p>
        </w:tc>
        <w:tc>
          <w:tcPr>
            <w:tcW w:w="1590" w:type="pct"/>
            <w:vAlign w:val="center"/>
          </w:tcPr>
          <w:p w14:paraId="176DA080" w14:textId="77777777" w:rsidR="00606225" w:rsidRPr="008677BE" w:rsidRDefault="00606225" w:rsidP="00606225">
            <w:pPr>
              <w:pStyle w:val="Contrato-Alnea"/>
            </w:pPr>
            <w:r w:rsidRPr="008677BE">
              <w:t>Compõem o Custo em Óleo, os gastos realizados pelos Contratados na Área do Contrato, aprovados no Comitê Operacional e reconhecidos pela Gestora, relativos às atividades de:</w:t>
            </w:r>
          </w:p>
          <w:p w14:paraId="63B31694" w14:textId="77777777" w:rsidR="00606225" w:rsidRPr="008677BE" w:rsidRDefault="00606225" w:rsidP="00606225">
            <w:pPr>
              <w:pStyle w:val="Contrato-Alnea"/>
              <w:numPr>
                <w:ilvl w:val="0"/>
                <w:numId w:val="8"/>
              </w:numPr>
              <w:ind w:left="709" w:hanging="283"/>
              <w:jc w:val="left"/>
            </w:pPr>
            <w:r w:rsidRPr="008677BE">
              <w:t>Exploração e Avaliação;</w:t>
            </w:r>
          </w:p>
          <w:p w14:paraId="687621ED" w14:textId="77777777" w:rsidR="00606225" w:rsidRPr="008677BE" w:rsidRDefault="00606225" w:rsidP="00606225">
            <w:pPr>
              <w:pStyle w:val="Contrato-Alnea"/>
              <w:numPr>
                <w:ilvl w:val="0"/>
                <w:numId w:val="8"/>
              </w:numPr>
              <w:ind w:left="709" w:hanging="283"/>
              <w:jc w:val="left"/>
            </w:pPr>
            <w:r w:rsidRPr="008677BE">
              <w:t>Desenvolvimento;</w:t>
            </w:r>
          </w:p>
          <w:p w14:paraId="17006C19" w14:textId="77777777" w:rsidR="00606225" w:rsidRPr="008677BE" w:rsidRDefault="00606225" w:rsidP="00606225">
            <w:pPr>
              <w:pStyle w:val="Contrato-Alnea"/>
              <w:numPr>
                <w:ilvl w:val="0"/>
                <w:numId w:val="8"/>
              </w:numPr>
              <w:ind w:left="709" w:hanging="283"/>
              <w:jc w:val="left"/>
            </w:pPr>
            <w:r w:rsidRPr="008677BE">
              <w:t xml:space="preserve">Produção; </w:t>
            </w:r>
          </w:p>
          <w:p w14:paraId="063FBD3F" w14:textId="77777777" w:rsidR="00606225" w:rsidRDefault="00606225" w:rsidP="00606225">
            <w:pPr>
              <w:pStyle w:val="Contrato-Alnea"/>
              <w:numPr>
                <w:ilvl w:val="0"/>
                <w:numId w:val="8"/>
              </w:numPr>
              <w:ind w:left="709" w:hanging="283"/>
            </w:pPr>
            <w:proofErr w:type="gramStart"/>
            <w:r w:rsidRPr="008677BE">
              <w:lastRenderedPageBreak/>
              <w:t>desativação</w:t>
            </w:r>
            <w:proofErr w:type="gramEnd"/>
            <w:r w:rsidRPr="008677BE">
              <w:t xml:space="preserve"> das instalações, incluindo o valor depositado no fundo de provisionamento; </w:t>
            </w:r>
            <w:r>
              <w:t>e</w:t>
            </w:r>
          </w:p>
          <w:p w14:paraId="564BDC46" w14:textId="77777777" w:rsidR="00606225" w:rsidRPr="00457532" w:rsidRDefault="00606225" w:rsidP="00606225">
            <w:pPr>
              <w:pStyle w:val="Contrato-Alnea"/>
              <w:numPr>
                <w:ilvl w:val="0"/>
                <w:numId w:val="8"/>
              </w:numPr>
              <w:ind w:left="709" w:hanging="283"/>
              <w:jc w:val="left"/>
            </w:pPr>
            <w:r w:rsidRPr="008677BE">
              <w:t>Pesquisa e Desenvolvimento</w:t>
            </w:r>
          </w:p>
        </w:tc>
        <w:tc>
          <w:tcPr>
            <w:tcW w:w="1530" w:type="pct"/>
            <w:vAlign w:val="center"/>
          </w:tcPr>
          <w:p w14:paraId="18ED1B8B" w14:textId="06B22282" w:rsidR="00606225" w:rsidRDefault="00606225" w:rsidP="00606225">
            <w:pPr>
              <w:pStyle w:val="Contrato-Clausula-Nvel3"/>
              <w:numPr>
                <w:ilvl w:val="0"/>
                <w:numId w:val="0"/>
              </w:numPr>
              <w:ind w:left="44"/>
              <w:rPr>
                <w:rFonts w:cs="Arial"/>
                <w:color w:val="000000" w:themeColor="text1"/>
                <w:szCs w:val="22"/>
              </w:rPr>
            </w:pPr>
            <w:r>
              <w:rPr>
                <w:rFonts w:cs="Arial"/>
                <w:color w:val="000000" w:themeColor="text1"/>
                <w:szCs w:val="22"/>
              </w:rPr>
              <w:lastRenderedPageBreak/>
              <w:t xml:space="preserve">Na rodada LP1, o contrato, cláusula 7.4.1 identificava os custos </w:t>
            </w:r>
            <w:proofErr w:type="gramStart"/>
            <w:r>
              <w:rPr>
                <w:rFonts w:cs="Arial"/>
                <w:color w:val="000000" w:themeColor="text1"/>
                <w:szCs w:val="22"/>
              </w:rPr>
              <w:t>P,D</w:t>
            </w:r>
            <w:proofErr w:type="gramEnd"/>
            <w:r>
              <w:rPr>
                <w:rFonts w:cs="Arial"/>
                <w:color w:val="000000" w:themeColor="text1"/>
                <w:szCs w:val="22"/>
              </w:rPr>
              <w:t xml:space="preserve">&amp;I como recuperáveis em Custo em Óleo. </w:t>
            </w:r>
          </w:p>
          <w:p w14:paraId="24463926" w14:textId="77777777" w:rsidR="00606225" w:rsidRDefault="00606225" w:rsidP="00606225">
            <w:pPr>
              <w:pStyle w:val="Contrato-Clausula-Nvel3"/>
              <w:numPr>
                <w:ilvl w:val="0"/>
                <w:numId w:val="0"/>
              </w:numPr>
              <w:ind w:left="44"/>
              <w:rPr>
                <w:rFonts w:cs="Arial"/>
                <w:color w:val="000000" w:themeColor="text1"/>
                <w:szCs w:val="22"/>
              </w:rPr>
            </w:pPr>
            <w:r>
              <w:rPr>
                <w:rFonts w:cs="Arial"/>
                <w:color w:val="000000" w:themeColor="text1"/>
                <w:szCs w:val="22"/>
              </w:rPr>
              <w:t xml:space="preserve">Entendemos que deve haver uma coerência por parte da ANP na interpretação do </w:t>
            </w:r>
            <w:proofErr w:type="gramStart"/>
            <w:r>
              <w:rPr>
                <w:rFonts w:cs="Arial"/>
                <w:color w:val="000000" w:themeColor="text1"/>
                <w:szCs w:val="22"/>
              </w:rPr>
              <w:t>P,D</w:t>
            </w:r>
            <w:proofErr w:type="gramEnd"/>
            <w:r>
              <w:rPr>
                <w:rFonts w:cs="Arial"/>
                <w:color w:val="000000" w:themeColor="text1"/>
                <w:szCs w:val="22"/>
              </w:rPr>
              <w:t>&amp;I como custo recuperável em Óleo.</w:t>
            </w:r>
          </w:p>
          <w:p w14:paraId="05D65F04" w14:textId="6B40FC4D" w:rsidR="00606225" w:rsidRDefault="00606225" w:rsidP="00606225">
            <w:pPr>
              <w:pStyle w:val="Contrato-Clausula-Nvel3"/>
              <w:numPr>
                <w:ilvl w:val="0"/>
                <w:numId w:val="0"/>
              </w:numPr>
              <w:ind w:left="44"/>
              <w:rPr>
                <w:rFonts w:cs="Arial"/>
                <w:color w:val="000000" w:themeColor="text1"/>
                <w:szCs w:val="22"/>
              </w:rPr>
            </w:pPr>
            <w:r>
              <w:rPr>
                <w:rFonts w:cs="Arial"/>
                <w:color w:val="000000" w:themeColor="text1"/>
                <w:szCs w:val="22"/>
              </w:rPr>
              <w:t>Fazemos um paralelo com os Contratos de Concessão, com o abatimento desses valores da Participação Especial.</w:t>
            </w:r>
          </w:p>
          <w:p w14:paraId="5015C422" w14:textId="77777777" w:rsidR="00606225" w:rsidRPr="008677BE" w:rsidRDefault="00606225" w:rsidP="00606225">
            <w:pPr>
              <w:pStyle w:val="Contrato-Clausula-Nvel3"/>
              <w:numPr>
                <w:ilvl w:val="0"/>
                <w:numId w:val="0"/>
              </w:numPr>
              <w:ind w:left="44"/>
              <w:rPr>
                <w:rFonts w:cs="Arial"/>
                <w:color w:val="000000" w:themeColor="text1"/>
                <w:szCs w:val="22"/>
              </w:rPr>
            </w:pPr>
          </w:p>
        </w:tc>
      </w:tr>
      <w:tr w:rsidR="00606225" w:rsidRPr="00932C2C" w14:paraId="6D406861" w14:textId="77777777" w:rsidTr="00B107C3">
        <w:trPr>
          <w:trHeight w:val="697"/>
        </w:trPr>
        <w:tc>
          <w:tcPr>
            <w:tcW w:w="551" w:type="pct"/>
            <w:vAlign w:val="center"/>
          </w:tcPr>
          <w:p w14:paraId="4CFECD0E" w14:textId="79AD2C3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660D62A2" w14:textId="77777777" w:rsidR="00606225"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2A8DC4CF" w14:textId="77777777" w:rsidR="00606225" w:rsidRDefault="00606225" w:rsidP="00606225">
            <w:pPr>
              <w:spacing w:before="120" w:after="120"/>
              <w:jc w:val="center"/>
              <w:rPr>
                <w:rFonts w:ascii="Arial" w:hAnsi="Arial" w:cs="Arial"/>
                <w:color w:val="000000" w:themeColor="text1"/>
                <w:sz w:val="22"/>
                <w:szCs w:val="22"/>
              </w:rPr>
            </w:pPr>
            <w:r w:rsidRPr="00E570E7">
              <w:rPr>
                <w:rFonts w:ascii="Arial" w:hAnsi="Arial" w:cs="Arial"/>
                <w:sz w:val="22"/>
                <w:szCs w:val="22"/>
              </w:rPr>
              <w:t>Anexo VII –</w:t>
            </w:r>
          </w:p>
          <w:p w14:paraId="1BC3F884"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 “l”</w:t>
            </w:r>
          </w:p>
        </w:tc>
        <w:tc>
          <w:tcPr>
            <w:tcW w:w="1590" w:type="pct"/>
            <w:vAlign w:val="center"/>
          </w:tcPr>
          <w:p w14:paraId="4821A616" w14:textId="7F7D0922" w:rsidR="00606225" w:rsidRPr="007C648C" w:rsidRDefault="00606225" w:rsidP="00606225">
            <w:pPr>
              <w:pStyle w:val="Contrato-Alnea"/>
            </w:pPr>
            <w:proofErr w:type="gramStart"/>
            <w:r>
              <w:t>p</w:t>
            </w:r>
            <w:r w:rsidRPr="007C648C">
              <w:t>essoal</w:t>
            </w:r>
            <w:proofErr w:type="gramEnd"/>
            <w:r w:rsidRPr="007C648C">
              <w:t xml:space="preserve"> </w:t>
            </w:r>
            <w:r w:rsidRPr="00F955E2">
              <w:t>relacionado às</w:t>
            </w:r>
            <w:r w:rsidRPr="007C648C">
              <w:t xml:space="preserve"> atividades </w:t>
            </w:r>
            <w:r>
              <w:t>listadas</w:t>
            </w:r>
            <w:r w:rsidRPr="007C648C">
              <w:t xml:space="preserve"> no parágrafo 3.1, observado que:</w:t>
            </w:r>
          </w:p>
          <w:p w14:paraId="4DED746E" w14:textId="77777777" w:rsidR="00606225" w:rsidRPr="00E570E7" w:rsidRDefault="00606225" w:rsidP="00606225">
            <w:pPr>
              <w:pStyle w:val="Contrato-Alnea"/>
            </w:pPr>
          </w:p>
        </w:tc>
        <w:tc>
          <w:tcPr>
            <w:tcW w:w="1530" w:type="pct"/>
            <w:vAlign w:val="center"/>
          </w:tcPr>
          <w:p w14:paraId="5AE70F3C" w14:textId="1831F5CA" w:rsidR="00606225" w:rsidRPr="00B107C3" w:rsidRDefault="00606225" w:rsidP="00606225">
            <w:pPr>
              <w:spacing w:before="120" w:after="120"/>
              <w:jc w:val="both"/>
              <w:rPr>
                <w:rFonts w:ascii="Arial" w:hAnsi="Arial" w:cs="Arial"/>
                <w:sz w:val="22"/>
                <w:szCs w:val="22"/>
              </w:rPr>
            </w:pPr>
            <w:r>
              <w:rPr>
                <w:rFonts w:ascii="Arial" w:hAnsi="Arial" w:cs="Arial"/>
                <w:sz w:val="22"/>
                <w:szCs w:val="22"/>
              </w:rPr>
              <w:t>Há pessoas que não ficam dedicadas de forma integral e direta às atividades objeto do Contrato, mas que dedicam grande parte das suas horas de trabalho a estas atividades. Para o reconhecimento de tais horas de trabalho, a indústria comumente adota uma planilha, na qual as horas dedicadas ao projeto são computadas. Portanto, é importante o ajuste na redação para deixar claro que também serão considerados os gastos daquelas pessoas dedicadas em tempo parcial.</w:t>
            </w:r>
          </w:p>
        </w:tc>
      </w:tr>
      <w:tr w:rsidR="00606225" w:rsidRPr="00932C2C" w14:paraId="38531174" w14:textId="77777777" w:rsidTr="00C82C4E">
        <w:trPr>
          <w:trHeight w:val="1400"/>
        </w:trPr>
        <w:tc>
          <w:tcPr>
            <w:tcW w:w="551" w:type="pct"/>
            <w:vAlign w:val="center"/>
          </w:tcPr>
          <w:p w14:paraId="5AF14D8B" w14:textId="77777777" w:rsidR="00606225" w:rsidRPr="00C82C4E" w:rsidRDefault="00606225" w:rsidP="00606225">
            <w:pPr>
              <w:spacing w:before="120" w:after="120"/>
              <w:jc w:val="center"/>
              <w:rPr>
                <w:rFonts w:ascii="Arial" w:hAnsi="Arial" w:cs="Arial"/>
                <w:color w:val="000000" w:themeColor="text1"/>
                <w:sz w:val="22"/>
                <w:szCs w:val="22"/>
              </w:rPr>
            </w:pPr>
            <w:r w:rsidRPr="00C82C4E">
              <w:rPr>
                <w:rFonts w:ascii="Arial" w:hAnsi="Arial" w:cs="Arial"/>
                <w:color w:val="000000" w:themeColor="text1"/>
                <w:sz w:val="22"/>
                <w:szCs w:val="22"/>
              </w:rPr>
              <w:t>Minuta do contrato</w:t>
            </w:r>
          </w:p>
        </w:tc>
        <w:tc>
          <w:tcPr>
            <w:tcW w:w="747" w:type="pct"/>
            <w:vAlign w:val="center"/>
          </w:tcPr>
          <w:p w14:paraId="7638B485" w14:textId="77777777" w:rsidR="00606225" w:rsidRPr="00C82C4E" w:rsidRDefault="00606225" w:rsidP="00606225">
            <w:pPr>
              <w:spacing w:before="120" w:after="120"/>
              <w:jc w:val="center"/>
              <w:rPr>
                <w:rFonts w:ascii="Arial" w:hAnsi="Arial" w:cs="Arial"/>
                <w:color w:val="000000" w:themeColor="text1"/>
                <w:sz w:val="22"/>
                <w:szCs w:val="22"/>
              </w:rPr>
            </w:pPr>
            <w:r w:rsidRPr="00C82C4E">
              <w:rPr>
                <w:rFonts w:ascii="Arial" w:hAnsi="Arial" w:cs="Arial"/>
                <w:color w:val="000000" w:themeColor="text1"/>
                <w:sz w:val="22"/>
                <w:szCs w:val="22"/>
              </w:rPr>
              <w:t>Alteração</w:t>
            </w:r>
          </w:p>
        </w:tc>
        <w:tc>
          <w:tcPr>
            <w:tcW w:w="582" w:type="pct"/>
            <w:vAlign w:val="center"/>
          </w:tcPr>
          <w:p w14:paraId="78724926" w14:textId="77777777" w:rsidR="00606225" w:rsidRPr="00C82C4E" w:rsidRDefault="00606225" w:rsidP="00606225">
            <w:pPr>
              <w:spacing w:before="120" w:after="120"/>
              <w:jc w:val="center"/>
              <w:rPr>
                <w:rFonts w:ascii="Arial" w:hAnsi="Arial" w:cs="Arial"/>
                <w:color w:val="000000" w:themeColor="text1"/>
                <w:sz w:val="22"/>
                <w:szCs w:val="22"/>
              </w:rPr>
            </w:pPr>
            <w:r w:rsidRPr="00C82C4E">
              <w:rPr>
                <w:rFonts w:ascii="Arial" w:hAnsi="Arial" w:cs="Arial"/>
                <w:sz w:val="22"/>
                <w:szCs w:val="22"/>
              </w:rPr>
              <w:t>Anexo VII –</w:t>
            </w:r>
          </w:p>
          <w:p w14:paraId="536D3A4E" w14:textId="5F05063D" w:rsidR="00606225" w:rsidRPr="00C82C4E" w:rsidRDefault="00606225" w:rsidP="00606225">
            <w:pPr>
              <w:spacing w:before="120" w:after="120"/>
              <w:jc w:val="center"/>
              <w:rPr>
                <w:rFonts w:ascii="Arial" w:hAnsi="Arial" w:cs="Arial"/>
                <w:sz w:val="22"/>
                <w:szCs w:val="22"/>
              </w:rPr>
            </w:pPr>
            <w:r w:rsidRPr="00C82C4E">
              <w:rPr>
                <w:rFonts w:ascii="Arial" w:hAnsi="Arial" w:cs="Arial"/>
                <w:color w:val="000000" w:themeColor="text1"/>
                <w:sz w:val="22"/>
                <w:szCs w:val="22"/>
              </w:rPr>
              <w:t>3.2, “l</w:t>
            </w:r>
            <w:proofErr w:type="gramStart"/>
            <w:r w:rsidRPr="00C82C4E">
              <w:rPr>
                <w:rFonts w:ascii="Arial" w:hAnsi="Arial" w:cs="Arial"/>
                <w:color w:val="000000" w:themeColor="text1"/>
                <w:sz w:val="22"/>
                <w:szCs w:val="22"/>
              </w:rPr>
              <w:t>”.</w:t>
            </w:r>
            <w:r w:rsidRPr="00C82C4E">
              <w:rPr>
                <w:rFonts w:ascii="Arial" w:hAnsi="Arial" w:cs="Arial"/>
                <w:sz w:val="22"/>
                <w:szCs w:val="22"/>
              </w:rPr>
              <w:t>l.</w:t>
            </w:r>
            <w:proofErr w:type="gramEnd"/>
            <w:r w:rsidRPr="00C82C4E">
              <w:rPr>
                <w:rFonts w:ascii="Arial" w:hAnsi="Arial" w:cs="Arial"/>
                <w:sz w:val="22"/>
                <w:szCs w:val="22"/>
              </w:rPr>
              <w:t>2</w:t>
            </w:r>
          </w:p>
        </w:tc>
        <w:tc>
          <w:tcPr>
            <w:tcW w:w="1590" w:type="pct"/>
            <w:vAlign w:val="center"/>
          </w:tcPr>
          <w:p w14:paraId="206293C9" w14:textId="3A8B1CA8" w:rsidR="00606225" w:rsidRPr="00C82C4E" w:rsidRDefault="00606225" w:rsidP="00606225">
            <w:pPr>
              <w:spacing w:before="120" w:after="120"/>
              <w:jc w:val="both"/>
              <w:rPr>
                <w:rFonts w:ascii="Arial" w:hAnsi="Arial" w:cs="Arial"/>
                <w:sz w:val="22"/>
                <w:szCs w:val="22"/>
              </w:rPr>
            </w:pPr>
            <w:r w:rsidRPr="00C82C4E">
              <w:rPr>
                <w:rFonts w:ascii="Arial" w:hAnsi="Arial" w:cs="Arial"/>
                <w:sz w:val="22"/>
                <w:szCs w:val="22"/>
              </w:rPr>
              <w:t>É também considerado custo direto do projeto, o trabalho dos empregados que venha a ser registrado no timesheet.</w:t>
            </w:r>
          </w:p>
        </w:tc>
        <w:tc>
          <w:tcPr>
            <w:tcW w:w="1530" w:type="pct"/>
            <w:vAlign w:val="center"/>
          </w:tcPr>
          <w:p w14:paraId="00CC4A82" w14:textId="5124A8BB" w:rsidR="00606225" w:rsidRDefault="00606225" w:rsidP="00606225">
            <w:pPr>
              <w:spacing w:before="120" w:after="120"/>
              <w:jc w:val="both"/>
              <w:rPr>
                <w:rFonts w:ascii="Arial" w:hAnsi="Arial" w:cs="Arial"/>
                <w:sz w:val="22"/>
                <w:szCs w:val="22"/>
              </w:rPr>
            </w:pPr>
            <w:r>
              <w:rPr>
                <w:rFonts w:ascii="Arial" w:hAnsi="Arial" w:cs="Arial"/>
                <w:sz w:val="22"/>
                <w:szCs w:val="22"/>
              </w:rPr>
              <w:t>É</w:t>
            </w:r>
            <w:r w:rsidRPr="00C82C4E">
              <w:rPr>
                <w:rFonts w:ascii="Arial" w:hAnsi="Arial" w:cs="Arial"/>
                <w:sz w:val="22"/>
                <w:szCs w:val="22"/>
              </w:rPr>
              <w:t xml:space="preserve"> important</w:t>
            </w:r>
            <w:r>
              <w:rPr>
                <w:rFonts w:ascii="Arial" w:hAnsi="Arial" w:cs="Arial"/>
                <w:sz w:val="22"/>
                <w:szCs w:val="22"/>
              </w:rPr>
              <w:t>e que o contrato deixe explícita</w:t>
            </w:r>
            <w:r w:rsidRPr="00C82C4E">
              <w:rPr>
                <w:rFonts w:ascii="Arial" w:hAnsi="Arial" w:cs="Arial"/>
                <w:sz w:val="22"/>
                <w:szCs w:val="22"/>
              </w:rPr>
              <w:t xml:space="preserve"> tal possibilidade.</w:t>
            </w:r>
          </w:p>
        </w:tc>
      </w:tr>
      <w:tr w:rsidR="00606225" w:rsidRPr="00932C2C" w14:paraId="7CA2ED16" w14:textId="77777777" w:rsidTr="00F263BC">
        <w:trPr>
          <w:trHeight w:val="2268"/>
        </w:trPr>
        <w:tc>
          <w:tcPr>
            <w:tcW w:w="551" w:type="pct"/>
            <w:vAlign w:val="center"/>
          </w:tcPr>
          <w:p w14:paraId="65D159C5"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2B6DBC93"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2BE81D5C" w14:textId="77777777" w:rsidR="00606225" w:rsidRDefault="00606225" w:rsidP="00606225">
            <w:pPr>
              <w:spacing w:before="120" w:after="120"/>
              <w:jc w:val="center"/>
              <w:rPr>
                <w:rFonts w:ascii="Arial" w:hAnsi="Arial" w:cs="Arial"/>
                <w:color w:val="000000" w:themeColor="text1"/>
                <w:sz w:val="22"/>
                <w:szCs w:val="22"/>
              </w:rPr>
            </w:pPr>
            <w:r w:rsidRPr="00E570E7">
              <w:rPr>
                <w:rFonts w:ascii="Arial" w:hAnsi="Arial" w:cs="Arial"/>
                <w:sz w:val="22"/>
                <w:szCs w:val="22"/>
              </w:rPr>
              <w:t>Anexo VII –</w:t>
            </w:r>
          </w:p>
          <w:p w14:paraId="02BB109E" w14:textId="77777777" w:rsidR="00606225" w:rsidRPr="00E570E7" w:rsidRDefault="00606225" w:rsidP="00606225">
            <w:pPr>
              <w:spacing w:before="120" w:after="120"/>
              <w:jc w:val="center"/>
              <w:rPr>
                <w:rFonts w:ascii="Arial" w:hAnsi="Arial" w:cs="Arial"/>
                <w:sz w:val="22"/>
                <w:szCs w:val="22"/>
              </w:rPr>
            </w:pPr>
            <w:r>
              <w:rPr>
                <w:rFonts w:ascii="Arial" w:hAnsi="Arial" w:cs="Arial"/>
                <w:color w:val="000000" w:themeColor="text1"/>
                <w:sz w:val="22"/>
                <w:szCs w:val="22"/>
              </w:rPr>
              <w:t>3.2, “l”. 1.1</w:t>
            </w:r>
          </w:p>
        </w:tc>
        <w:tc>
          <w:tcPr>
            <w:tcW w:w="1590" w:type="pct"/>
            <w:vAlign w:val="center"/>
          </w:tcPr>
          <w:p w14:paraId="5D7927BB" w14:textId="77777777" w:rsidR="00606225" w:rsidRPr="00A9110F" w:rsidRDefault="00606225" w:rsidP="00606225">
            <w:pPr>
              <w:spacing w:before="120" w:after="120"/>
              <w:jc w:val="both"/>
              <w:rPr>
                <w:rFonts w:ascii="Arial" w:hAnsi="Arial" w:cs="Arial"/>
                <w:sz w:val="22"/>
                <w:szCs w:val="22"/>
              </w:rPr>
            </w:pPr>
            <w:r>
              <w:rPr>
                <w:rFonts w:ascii="Arial" w:hAnsi="Arial" w:cs="Arial"/>
                <w:sz w:val="22"/>
                <w:szCs w:val="22"/>
              </w:rPr>
              <w:t xml:space="preserve">Tudo o que constitua total compensação pelos gastos com os empregados, mas não se limitando a: </w:t>
            </w:r>
            <w:r w:rsidRPr="00E9437B">
              <w:rPr>
                <w:rFonts w:ascii="Arial" w:hAnsi="Arial" w:cs="Arial"/>
                <w:sz w:val="22"/>
                <w:szCs w:val="22"/>
              </w:rPr>
              <w:t>salários, inclusive de férias, horas extras, adicionais, inclusive de férias, comissões, gratificações, inclusive natalina, recolhimentos para o FGTS, seguros, inclusive médico, de vida e saúde, contribuição previdenciária obrigatória e complementar, tributos sobre a folha de pagamento e auxílios, inclusive de moradia e transporte</w:t>
            </w:r>
            <w:r>
              <w:rPr>
                <w:rFonts w:ascii="Arial" w:hAnsi="Arial" w:cs="Arial"/>
                <w:sz w:val="22"/>
                <w:szCs w:val="22"/>
              </w:rPr>
              <w:t>, participação nos lucros e resultados, e outros direitos decorrentes de obrigações legais de acordo coletivo de trabalho</w:t>
            </w:r>
            <w:r w:rsidRPr="00E9437B">
              <w:rPr>
                <w:rFonts w:ascii="Arial" w:hAnsi="Arial" w:cs="Arial"/>
                <w:sz w:val="22"/>
                <w:szCs w:val="22"/>
              </w:rPr>
              <w:t>;</w:t>
            </w:r>
          </w:p>
        </w:tc>
        <w:tc>
          <w:tcPr>
            <w:tcW w:w="1530" w:type="pct"/>
            <w:vAlign w:val="center"/>
          </w:tcPr>
          <w:p w14:paraId="0BF622D5" w14:textId="77777777" w:rsidR="00606225" w:rsidRDefault="00606225" w:rsidP="00606225">
            <w:pPr>
              <w:spacing w:before="120" w:after="120"/>
              <w:jc w:val="both"/>
              <w:rPr>
                <w:rFonts w:ascii="Arial" w:hAnsi="Arial" w:cs="Arial"/>
                <w:sz w:val="22"/>
                <w:szCs w:val="22"/>
              </w:rPr>
            </w:pPr>
            <w:r>
              <w:rPr>
                <w:rFonts w:ascii="Arial" w:hAnsi="Arial" w:cs="Arial"/>
                <w:sz w:val="22"/>
                <w:szCs w:val="22"/>
              </w:rPr>
              <w:t>Permitir que os operadores consigam recuperar adequadamente seus gastos com pessoal.</w:t>
            </w:r>
          </w:p>
        </w:tc>
      </w:tr>
      <w:tr w:rsidR="00606225" w:rsidRPr="00932C2C" w14:paraId="0CA9CC3E" w14:textId="77777777" w:rsidTr="00F263BC">
        <w:trPr>
          <w:trHeight w:val="2268"/>
        </w:trPr>
        <w:tc>
          <w:tcPr>
            <w:tcW w:w="551" w:type="pct"/>
            <w:vAlign w:val="center"/>
          </w:tcPr>
          <w:p w14:paraId="116E6F8A"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4B9AF10"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727DDFE9"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sz w:val="22"/>
                <w:szCs w:val="22"/>
              </w:rPr>
              <w:t xml:space="preserve">Anexo VII </w:t>
            </w:r>
          </w:p>
          <w:p w14:paraId="6203EB73"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 ”l</w:t>
            </w:r>
            <w:proofErr w:type="gramStart"/>
            <w:r>
              <w:rPr>
                <w:rFonts w:ascii="Arial" w:hAnsi="Arial" w:cs="Arial"/>
                <w:color w:val="000000" w:themeColor="text1"/>
                <w:sz w:val="22"/>
                <w:szCs w:val="22"/>
              </w:rPr>
              <w:t>”.1.2</w:t>
            </w:r>
            <w:proofErr w:type="gramEnd"/>
          </w:p>
        </w:tc>
        <w:tc>
          <w:tcPr>
            <w:tcW w:w="1590" w:type="pct"/>
            <w:vAlign w:val="center"/>
          </w:tcPr>
          <w:p w14:paraId="4B6C73B8" w14:textId="77777777" w:rsidR="00606225" w:rsidRPr="00A9110F" w:rsidRDefault="00606225" w:rsidP="00606225">
            <w:pPr>
              <w:spacing w:before="120" w:after="120"/>
              <w:jc w:val="both"/>
              <w:rPr>
                <w:rFonts w:ascii="Arial" w:hAnsi="Arial" w:cs="Arial"/>
                <w:sz w:val="22"/>
                <w:szCs w:val="22"/>
              </w:rPr>
            </w:pPr>
            <w:proofErr w:type="gramStart"/>
            <w:r w:rsidRPr="00A9110F">
              <w:rPr>
                <w:rFonts w:ascii="Arial" w:hAnsi="Arial" w:cs="Arial"/>
                <w:sz w:val="22"/>
                <w:szCs w:val="22"/>
              </w:rPr>
              <w:t>custos</w:t>
            </w:r>
            <w:proofErr w:type="gramEnd"/>
            <w:r w:rsidRPr="00A9110F">
              <w:rPr>
                <w:rFonts w:ascii="Arial" w:hAnsi="Arial" w:cs="Arial"/>
                <w:sz w:val="22"/>
                <w:szCs w:val="22"/>
              </w:rPr>
              <w:t xml:space="preserve"> de apoio ao pessoal relacionado às atividades elencadas no parágrafo 3.1, desde que tais custos sejam facilmente identificáveis.</w:t>
            </w:r>
          </w:p>
        </w:tc>
        <w:tc>
          <w:tcPr>
            <w:tcW w:w="1530" w:type="pct"/>
            <w:vAlign w:val="center"/>
          </w:tcPr>
          <w:p w14:paraId="1AA024A0" w14:textId="77777777" w:rsidR="00606225" w:rsidRPr="00E570E7" w:rsidRDefault="00606225" w:rsidP="00606225">
            <w:pPr>
              <w:spacing w:before="120" w:after="120"/>
              <w:jc w:val="both"/>
              <w:rPr>
                <w:rFonts w:ascii="Arial" w:hAnsi="Arial" w:cs="Arial"/>
                <w:sz w:val="22"/>
                <w:szCs w:val="22"/>
              </w:rPr>
            </w:pPr>
            <w:r>
              <w:rPr>
                <w:rFonts w:ascii="Arial" w:hAnsi="Arial" w:cs="Arial"/>
                <w:sz w:val="22"/>
                <w:szCs w:val="22"/>
              </w:rPr>
              <w:t xml:space="preserve">Vide comentário anterior. </w:t>
            </w:r>
          </w:p>
        </w:tc>
      </w:tr>
      <w:tr w:rsidR="00606225" w:rsidRPr="00932C2C" w14:paraId="1838ED92" w14:textId="77777777" w:rsidTr="00645D4C">
        <w:trPr>
          <w:trHeight w:val="1689"/>
        </w:trPr>
        <w:tc>
          <w:tcPr>
            <w:tcW w:w="551" w:type="pct"/>
            <w:vAlign w:val="center"/>
          </w:tcPr>
          <w:p w14:paraId="690D3040"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3A00FD43"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Exclus</w:t>
            </w:r>
            <w:r w:rsidRPr="00E570E7">
              <w:rPr>
                <w:rFonts w:ascii="Arial" w:hAnsi="Arial" w:cs="Arial"/>
                <w:color w:val="000000" w:themeColor="text1"/>
                <w:sz w:val="22"/>
                <w:szCs w:val="22"/>
              </w:rPr>
              <w:t>ão</w:t>
            </w:r>
          </w:p>
        </w:tc>
        <w:tc>
          <w:tcPr>
            <w:tcW w:w="582" w:type="pct"/>
            <w:vAlign w:val="center"/>
          </w:tcPr>
          <w:p w14:paraId="5300D066"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sz w:val="22"/>
                <w:szCs w:val="22"/>
              </w:rPr>
              <w:t xml:space="preserve">Anexo VII </w:t>
            </w:r>
          </w:p>
          <w:p w14:paraId="6147C9D2"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w:t>
            </w:r>
          </w:p>
          <w:p w14:paraId="1A16654B" w14:textId="77777777" w:rsidR="00606225" w:rsidRPr="00E570E7" w:rsidRDefault="00606225" w:rsidP="00606225">
            <w:pPr>
              <w:spacing w:before="120" w:after="120"/>
              <w:jc w:val="center"/>
              <w:rPr>
                <w:rFonts w:ascii="Arial" w:hAnsi="Arial" w:cs="Arial"/>
                <w:sz w:val="22"/>
                <w:szCs w:val="22"/>
              </w:rPr>
            </w:pPr>
            <w:proofErr w:type="gramStart"/>
            <w:r>
              <w:rPr>
                <w:rFonts w:ascii="Arial" w:hAnsi="Arial" w:cs="Arial"/>
                <w:color w:val="000000" w:themeColor="text1"/>
                <w:sz w:val="22"/>
                <w:szCs w:val="22"/>
              </w:rPr>
              <w:t>alínea</w:t>
            </w:r>
            <w:proofErr w:type="gramEnd"/>
            <w:r>
              <w:rPr>
                <w:rFonts w:ascii="Arial" w:hAnsi="Arial" w:cs="Arial"/>
                <w:color w:val="000000" w:themeColor="text1"/>
                <w:sz w:val="22"/>
                <w:szCs w:val="22"/>
              </w:rPr>
              <w:t xml:space="preserve"> “l”, 2)</w:t>
            </w:r>
          </w:p>
        </w:tc>
        <w:tc>
          <w:tcPr>
            <w:tcW w:w="1590" w:type="pct"/>
            <w:vAlign w:val="center"/>
          </w:tcPr>
          <w:p w14:paraId="6838A637" w14:textId="77777777" w:rsidR="00606225" w:rsidRPr="00A9110F" w:rsidRDefault="00606225" w:rsidP="00606225">
            <w:pPr>
              <w:pStyle w:val="Contrato-Alnea"/>
            </w:pPr>
          </w:p>
        </w:tc>
        <w:tc>
          <w:tcPr>
            <w:tcW w:w="1530" w:type="pct"/>
            <w:vAlign w:val="center"/>
          </w:tcPr>
          <w:p w14:paraId="604D801E" w14:textId="77777777" w:rsidR="00606225" w:rsidRDefault="00606225" w:rsidP="00606225">
            <w:pPr>
              <w:spacing w:before="120" w:after="120"/>
              <w:jc w:val="both"/>
              <w:rPr>
                <w:rFonts w:ascii="Arial" w:hAnsi="Arial" w:cs="Arial"/>
                <w:sz w:val="22"/>
                <w:szCs w:val="22"/>
              </w:rPr>
            </w:pPr>
            <w:r>
              <w:rPr>
                <w:rFonts w:ascii="Arial" w:hAnsi="Arial" w:cs="Arial"/>
                <w:sz w:val="22"/>
                <w:szCs w:val="22"/>
              </w:rPr>
              <w:t>Sugere-se a exclusão na medida em que, na prática, toda a recuperação das despesas com pessoal fica condicionada à aprovação da memória de cálculo, o que gera muita insegurança para o Operador.</w:t>
            </w:r>
          </w:p>
        </w:tc>
      </w:tr>
      <w:tr w:rsidR="00606225" w:rsidRPr="00932C2C" w14:paraId="5F85A5C4" w14:textId="77777777" w:rsidTr="00645D4C">
        <w:trPr>
          <w:trHeight w:val="1826"/>
        </w:trPr>
        <w:tc>
          <w:tcPr>
            <w:tcW w:w="551" w:type="pct"/>
            <w:vAlign w:val="center"/>
          </w:tcPr>
          <w:p w14:paraId="5AFEB861"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78F43FDF"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Exclus</w:t>
            </w:r>
            <w:r w:rsidRPr="00E570E7">
              <w:rPr>
                <w:rFonts w:ascii="Arial" w:hAnsi="Arial" w:cs="Arial"/>
                <w:color w:val="000000" w:themeColor="text1"/>
                <w:sz w:val="22"/>
                <w:szCs w:val="22"/>
              </w:rPr>
              <w:t>ão</w:t>
            </w:r>
          </w:p>
        </w:tc>
        <w:tc>
          <w:tcPr>
            <w:tcW w:w="582" w:type="pct"/>
            <w:vAlign w:val="center"/>
          </w:tcPr>
          <w:p w14:paraId="4D4337A9"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sz w:val="22"/>
                <w:szCs w:val="22"/>
              </w:rPr>
              <w:t xml:space="preserve">Anexo VII </w:t>
            </w:r>
          </w:p>
          <w:p w14:paraId="26BB2CBB"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w:t>
            </w:r>
          </w:p>
          <w:p w14:paraId="75AFCFB5" w14:textId="77777777" w:rsidR="00606225" w:rsidRPr="00E570E7" w:rsidRDefault="00606225" w:rsidP="00606225">
            <w:pPr>
              <w:spacing w:before="120" w:after="120"/>
              <w:jc w:val="center"/>
              <w:rPr>
                <w:rFonts w:ascii="Arial" w:hAnsi="Arial" w:cs="Arial"/>
                <w:sz w:val="22"/>
                <w:szCs w:val="22"/>
              </w:rPr>
            </w:pPr>
            <w:r>
              <w:rPr>
                <w:rFonts w:ascii="Arial" w:hAnsi="Arial" w:cs="Arial"/>
                <w:color w:val="000000" w:themeColor="text1"/>
                <w:sz w:val="22"/>
                <w:szCs w:val="22"/>
              </w:rPr>
              <w:t>“</w:t>
            </w:r>
            <w:proofErr w:type="gramStart"/>
            <w:r>
              <w:rPr>
                <w:rFonts w:ascii="Arial" w:hAnsi="Arial" w:cs="Arial"/>
                <w:color w:val="000000" w:themeColor="text1"/>
                <w:sz w:val="22"/>
                <w:szCs w:val="22"/>
              </w:rPr>
              <w:t>l</w:t>
            </w:r>
            <w:proofErr w:type="gramEnd"/>
            <w:r>
              <w:rPr>
                <w:rFonts w:ascii="Arial" w:hAnsi="Arial" w:cs="Arial"/>
                <w:color w:val="000000" w:themeColor="text1"/>
                <w:sz w:val="22"/>
                <w:szCs w:val="22"/>
              </w:rPr>
              <w:t>”, 2. 1</w:t>
            </w:r>
          </w:p>
        </w:tc>
        <w:tc>
          <w:tcPr>
            <w:tcW w:w="1590" w:type="pct"/>
            <w:vAlign w:val="center"/>
          </w:tcPr>
          <w:p w14:paraId="74C0416C" w14:textId="77777777" w:rsidR="00606225" w:rsidRPr="00A9110F" w:rsidRDefault="00606225" w:rsidP="00606225">
            <w:pPr>
              <w:pStyle w:val="Contrato-Alnea"/>
            </w:pPr>
          </w:p>
        </w:tc>
        <w:tc>
          <w:tcPr>
            <w:tcW w:w="1530" w:type="pct"/>
            <w:vAlign w:val="center"/>
          </w:tcPr>
          <w:p w14:paraId="0E9AB104" w14:textId="77777777" w:rsidR="00606225" w:rsidRDefault="00606225" w:rsidP="00606225">
            <w:pPr>
              <w:spacing w:before="120" w:after="120"/>
              <w:jc w:val="both"/>
              <w:rPr>
                <w:rFonts w:ascii="Arial" w:hAnsi="Arial" w:cs="Arial"/>
                <w:sz w:val="22"/>
                <w:szCs w:val="22"/>
              </w:rPr>
            </w:pPr>
            <w:r>
              <w:rPr>
                <w:rFonts w:ascii="Arial" w:hAnsi="Arial" w:cs="Arial"/>
                <w:sz w:val="22"/>
                <w:szCs w:val="22"/>
              </w:rPr>
              <w:t>Sugere-se a exclusão na medida em que, na prática, toda a recuperação das despesas com pessoal fica condicionada à aprovação da memória de cálculo, o que gera muita insegurança para o Operador.</w:t>
            </w:r>
          </w:p>
        </w:tc>
      </w:tr>
      <w:tr w:rsidR="00606225" w:rsidRPr="00932C2C" w14:paraId="5312F9C7" w14:textId="77777777" w:rsidTr="006232D3">
        <w:trPr>
          <w:trHeight w:val="1398"/>
        </w:trPr>
        <w:tc>
          <w:tcPr>
            <w:tcW w:w="551" w:type="pct"/>
            <w:vAlign w:val="center"/>
          </w:tcPr>
          <w:p w14:paraId="25353CB4" w14:textId="77777777" w:rsidR="00606225" w:rsidRPr="009232B2" w:rsidRDefault="00606225" w:rsidP="00606225">
            <w:pPr>
              <w:spacing w:before="120" w:after="120"/>
              <w:jc w:val="center"/>
              <w:rPr>
                <w:rFonts w:ascii="Arial" w:hAnsi="Arial" w:cs="Arial"/>
                <w:color w:val="000000" w:themeColor="text1"/>
                <w:sz w:val="22"/>
                <w:szCs w:val="22"/>
              </w:rPr>
            </w:pPr>
            <w:r w:rsidRPr="009232B2">
              <w:rPr>
                <w:rFonts w:ascii="Arial" w:hAnsi="Arial" w:cs="Arial"/>
                <w:color w:val="000000" w:themeColor="text1"/>
                <w:sz w:val="22"/>
                <w:szCs w:val="22"/>
              </w:rPr>
              <w:t>Minuta do contrato</w:t>
            </w:r>
          </w:p>
        </w:tc>
        <w:tc>
          <w:tcPr>
            <w:tcW w:w="747" w:type="pct"/>
            <w:vAlign w:val="center"/>
          </w:tcPr>
          <w:p w14:paraId="06667978" w14:textId="77777777" w:rsidR="00606225" w:rsidRPr="009232B2" w:rsidRDefault="00606225" w:rsidP="00606225">
            <w:pPr>
              <w:spacing w:before="120" w:after="120"/>
              <w:jc w:val="center"/>
              <w:rPr>
                <w:rFonts w:ascii="Arial" w:hAnsi="Arial" w:cs="Arial"/>
                <w:color w:val="000000" w:themeColor="text1"/>
                <w:sz w:val="22"/>
                <w:szCs w:val="22"/>
              </w:rPr>
            </w:pPr>
            <w:r w:rsidRPr="009232B2">
              <w:rPr>
                <w:rFonts w:ascii="Arial" w:hAnsi="Arial" w:cs="Arial"/>
                <w:color w:val="000000" w:themeColor="text1"/>
                <w:sz w:val="22"/>
                <w:szCs w:val="22"/>
              </w:rPr>
              <w:t xml:space="preserve">Inclusão </w:t>
            </w:r>
          </w:p>
        </w:tc>
        <w:tc>
          <w:tcPr>
            <w:tcW w:w="582" w:type="pct"/>
            <w:vAlign w:val="center"/>
          </w:tcPr>
          <w:p w14:paraId="244EAD4A" w14:textId="77777777" w:rsidR="00606225" w:rsidRPr="009232B2" w:rsidRDefault="00606225" w:rsidP="00606225">
            <w:pPr>
              <w:spacing w:before="120" w:after="120"/>
              <w:jc w:val="center"/>
              <w:rPr>
                <w:rFonts w:ascii="Arial" w:hAnsi="Arial" w:cs="Arial"/>
                <w:sz w:val="22"/>
                <w:szCs w:val="22"/>
              </w:rPr>
            </w:pPr>
            <w:r>
              <w:rPr>
                <w:rFonts w:ascii="Arial" w:hAnsi="Arial" w:cs="Arial"/>
                <w:color w:val="000000" w:themeColor="text1"/>
                <w:sz w:val="22"/>
                <w:szCs w:val="22"/>
              </w:rPr>
              <w:t xml:space="preserve">Anexo </w:t>
            </w:r>
            <w:proofErr w:type="gramStart"/>
            <w:r>
              <w:rPr>
                <w:rFonts w:ascii="Arial" w:hAnsi="Arial" w:cs="Arial"/>
                <w:color w:val="000000" w:themeColor="text1"/>
                <w:sz w:val="22"/>
                <w:szCs w:val="22"/>
              </w:rPr>
              <w:t xml:space="preserve">VII </w:t>
            </w:r>
            <w:r w:rsidRPr="009232B2">
              <w:rPr>
                <w:rFonts w:ascii="Arial" w:hAnsi="Arial" w:cs="Arial"/>
                <w:color w:val="000000" w:themeColor="text1"/>
                <w:sz w:val="22"/>
                <w:szCs w:val="22"/>
              </w:rPr>
              <w:t xml:space="preserve"> 3.2</w:t>
            </w:r>
            <w:proofErr w:type="gramEnd"/>
            <w:r>
              <w:rPr>
                <w:rFonts w:ascii="Arial" w:hAnsi="Arial" w:cs="Arial"/>
                <w:color w:val="000000" w:themeColor="text1"/>
                <w:sz w:val="22"/>
                <w:szCs w:val="22"/>
              </w:rPr>
              <w:t>,</w:t>
            </w:r>
          </w:p>
        </w:tc>
        <w:tc>
          <w:tcPr>
            <w:tcW w:w="1590" w:type="pct"/>
            <w:vAlign w:val="center"/>
          </w:tcPr>
          <w:p w14:paraId="25F7898F" w14:textId="1FD6F255" w:rsidR="00606225" w:rsidRPr="009232B2" w:rsidRDefault="00606225" w:rsidP="00606225">
            <w:pPr>
              <w:pStyle w:val="Contrato-Alnea"/>
            </w:pPr>
            <w:proofErr w:type="gramStart"/>
            <w:r>
              <w:rPr>
                <w:color w:val="000000" w:themeColor="text1"/>
              </w:rPr>
              <w:t xml:space="preserve">m) </w:t>
            </w:r>
            <w:r w:rsidRPr="009232B2">
              <w:t>Outros</w:t>
            </w:r>
            <w:proofErr w:type="gramEnd"/>
            <w:r w:rsidRPr="009232B2">
              <w:t xml:space="preserve"> custos indiretos identificá</w:t>
            </w:r>
            <w:r>
              <w:t>veis que beneficiam a Operação.</w:t>
            </w:r>
          </w:p>
        </w:tc>
        <w:tc>
          <w:tcPr>
            <w:tcW w:w="1530" w:type="pct"/>
            <w:vAlign w:val="center"/>
          </w:tcPr>
          <w:p w14:paraId="246508E5" w14:textId="141B648C" w:rsidR="00606225" w:rsidRPr="009232B2" w:rsidRDefault="00606225" w:rsidP="00606225">
            <w:pPr>
              <w:spacing w:before="120" w:after="120"/>
              <w:jc w:val="both"/>
              <w:rPr>
                <w:rFonts w:ascii="Arial" w:hAnsi="Arial" w:cs="Arial"/>
                <w:sz w:val="22"/>
                <w:szCs w:val="22"/>
              </w:rPr>
            </w:pPr>
            <w:r w:rsidRPr="009232B2">
              <w:rPr>
                <w:rFonts w:ascii="Arial" w:hAnsi="Arial" w:cs="Arial"/>
                <w:sz w:val="22"/>
                <w:szCs w:val="22"/>
              </w:rPr>
              <w:t>Inclusão visa</w:t>
            </w:r>
            <w:r>
              <w:rPr>
                <w:rFonts w:ascii="Arial" w:hAnsi="Arial" w:cs="Arial"/>
                <w:sz w:val="22"/>
                <w:szCs w:val="22"/>
              </w:rPr>
              <w:t xml:space="preserve"> a</w:t>
            </w:r>
            <w:r w:rsidRPr="009232B2">
              <w:rPr>
                <w:rFonts w:ascii="Arial" w:hAnsi="Arial" w:cs="Arial"/>
                <w:sz w:val="22"/>
                <w:szCs w:val="22"/>
              </w:rPr>
              <w:t xml:space="preserve"> facilitar o reconhecimento de gastos indiretos, mas que não se caracterizam como </w:t>
            </w:r>
            <w:r w:rsidRPr="009232B2">
              <w:rPr>
                <w:rFonts w:ascii="Arial" w:hAnsi="Arial" w:cs="Arial"/>
                <w:i/>
                <w:sz w:val="22"/>
                <w:szCs w:val="22"/>
              </w:rPr>
              <w:t>overhead</w:t>
            </w:r>
            <w:r w:rsidRPr="009232B2">
              <w:rPr>
                <w:rFonts w:ascii="Arial" w:hAnsi="Arial" w:cs="Arial"/>
                <w:sz w:val="22"/>
                <w:szCs w:val="22"/>
              </w:rPr>
              <w:t>.</w:t>
            </w:r>
          </w:p>
        </w:tc>
      </w:tr>
      <w:tr w:rsidR="00606225" w:rsidRPr="00932C2C" w14:paraId="0E8AB6B0" w14:textId="77777777" w:rsidTr="006232D3">
        <w:trPr>
          <w:trHeight w:val="1398"/>
        </w:trPr>
        <w:tc>
          <w:tcPr>
            <w:tcW w:w="551" w:type="pct"/>
            <w:vAlign w:val="center"/>
          </w:tcPr>
          <w:p w14:paraId="0E7777CB" w14:textId="49CBD974" w:rsidR="00606225" w:rsidRPr="009232B2" w:rsidRDefault="00606225" w:rsidP="00606225">
            <w:pPr>
              <w:spacing w:before="120" w:after="120"/>
              <w:jc w:val="center"/>
              <w:rPr>
                <w:rFonts w:ascii="Arial" w:hAnsi="Arial" w:cs="Arial"/>
                <w:color w:val="000000" w:themeColor="text1"/>
                <w:sz w:val="22"/>
                <w:szCs w:val="22"/>
              </w:rPr>
            </w:pPr>
            <w:r w:rsidRPr="009232B2">
              <w:rPr>
                <w:rFonts w:ascii="Arial" w:hAnsi="Arial" w:cs="Arial"/>
                <w:color w:val="000000" w:themeColor="text1"/>
                <w:sz w:val="22"/>
                <w:szCs w:val="22"/>
              </w:rPr>
              <w:t>Minuta do contrato</w:t>
            </w:r>
          </w:p>
        </w:tc>
        <w:tc>
          <w:tcPr>
            <w:tcW w:w="747" w:type="pct"/>
            <w:vAlign w:val="center"/>
          </w:tcPr>
          <w:p w14:paraId="183B7007" w14:textId="2C62200B" w:rsidR="00606225" w:rsidRPr="009232B2" w:rsidRDefault="00606225" w:rsidP="00606225">
            <w:pPr>
              <w:spacing w:before="120" w:after="120"/>
              <w:jc w:val="center"/>
              <w:rPr>
                <w:rFonts w:ascii="Arial" w:hAnsi="Arial" w:cs="Arial"/>
                <w:color w:val="000000" w:themeColor="text1"/>
                <w:sz w:val="22"/>
                <w:szCs w:val="22"/>
              </w:rPr>
            </w:pPr>
            <w:r w:rsidRPr="009232B2">
              <w:rPr>
                <w:rFonts w:ascii="Arial" w:hAnsi="Arial" w:cs="Arial"/>
                <w:color w:val="000000" w:themeColor="text1"/>
                <w:sz w:val="22"/>
                <w:szCs w:val="22"/>
              </w:rPr>
              <w:t xml:space="preserve">Inclusão </w:t>
            </w:r>
          </w:p>
        </w:tc>
        <w:tc>
          <w:tcPr>
            <w:tcW w:w="582" w:type="pct"/>
            <w:vAlign w:val="center"/>
          </w:tcPr>
          <w:p w14:paraId="3B4588BF" w14:textId="4B7404DC" w:rsidR="00606225"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 xml:space="preserve">Anexo </w:t>
            </w:r>
            <w:proofErr w:type="gramStart"/>
            <w:r>
              <w:rPr>
                <w:rFonts w:ascii="Arial" w:hAnsi="Arial" w:cs="Arial"/>
                <w:color w:val="000000" w:themeColor="text1"/>
                <w:sz w:val="22"/>
                <w:szCs w:val="22"/>
              </w:rPr>
              <w:t xml:space="preserve">VII </w:t>
            </w:r>
            <w:r w:rsidRPr="009232B2">
              <w:rPr>
                <w:rFonts w:ascii="Arial" w:hAnsi="Arial" w:cs="Arial"/>
                <w:color w:val="000000" w:themeColor="text1"/>
                <w:sz w:val="22"/>
                <w:szCs w:val="22"/>
              </w:rPr>
              <w:t xml:space="preserve"> 3.2</w:t>
            </w:r>
            <w:proofErr w:type="gramEnd"/>
            <w:r>
              <w:rPr>
                <w:rFonts w:ascii="Arial" w:hAnsi="Arial" w:cs="Arial"/>
                <w:color w:val="000000" w:themeColor="text1"/>
                <w:sz w:val="22"/>
                <w:szCs w:val="22"/>
              </w:rPr>
              <w:t>,</w:t>
            </w:r>
          </w:p>
        </w:tc>
        <w:tc>
          <w:tcPr>
            <w:tcW w:w="1590" w:type="pct"/>
            <w:vAlign w:val="center"/>
          </w:tcPr>
          <w:p w14:paraId="759BD6CF" w14:textId="70536505" w:rsidR="00606225" w:rsidRDefault="00606225" w:rsidP="00606225">
            <w:pPr>
              <w:pStyle w:val="Contrato-Alnea"/>
              <w:rPr>
                <w:color w:val="000000" w:themeColor="text1"/>
              </w:rPr>
            </w:pPr>
            <w:r>
              <w:rPr>
                <w:color w:val="000000" w:themeColor="text1"/>
              </w:rPr>
              <w:t xml:space="preserve">n) </w:t>
            </w:r>
            <w:r w:rsidRPr="00F46599">
              <w:rPr>
                <w:color w:val="000000" w:themeColor="text1"/>
              </w:rPr>
              <w:t>facilidades e gastos condominiais compartilhados entre projetos conduzidos pelo mesmo Operador, visando otimização desses recursos.</w:t>
            </w:r>
          </w:p>
        </w:tc>
        <w:tc>
          <w:tcPr>
            <w:tcW w:w="1530" w:type="pct"/>
            <w:vAlign w:val="center"/>
          </w:tcPr>
          <w:p w14:paraId="4F0E5A37" w14:textId="77777777" w:rsidR="00606225" w:rsidRPr="00F46599" w:rsidRDefault="00606225" w:rsidP="00606225">
            <w:pPr>
              <w:spacing w:before="120" w:after="120"/>
              <w:jc w:val="both"/>
              <w:rPr>
                <w:rFonts w:ascii="Arial" w:hAnsi="Arial" w:cs="Arial"/>
                <w:sz w:val="22"/>
                <w:szCs w:val="22"/>
              </w:rPr>
            </w:pPr>
            <w:r w:rsidRPr="00F46599">
              <w:rPr>
                <w:rFonts w:ascii="Arial" w:hAnsi="Arial" w:cs="Arial"/>
                <w:sz w:val="22"/>
                <w:szCs w:val="22"/>
              </w:rPr>
              <w:t>A inclusão do item visa possibilitar que os operadores possam compartilhar os recursos descritos entre os diversos projetos do seu portfólio, possibilitando o ganho de escala e melhoria da economicidade dos projetos.</w:t>
            </w:r>
          </w:p>
          <w:p w14:paraId="768CB1B7" w14:textId="74A7CEC3" w:rsidR="00606225" w:rsidRPr="009232B2" w:rsidRDefault="00606225" w:rsidP="00606225">
            <w:pPr>
              <w:spacing w:before="120" w:after="120"/>
              <w:jc w:val="both"/>
              <w:rPr>
                <w:rFonts w:ascii="Arial" w:hAnsi="Arial" w:cs="Arial"/>
                <w:sz w:val="22"/>
                <w:szCs w:val="22"/>
              </w:rPr>
            </w:pPr>
            <w:r w:rsidRPr="00F46599">
              <w:rPr>
                <w:rFonts w:ascii="Arial" w:hAnsi="Arial" w:cs="Arial"/>
                <w:sz w:val="22"/>
                <w:szCs w:val="22"/>
              </w:rPr>
              <w:t>A falta de um item que viabilize esse compartilhamento onera excessivamente a gestão dos operadores que se veem obrigados a implantar uma estrutura específica para cada projeto.</w:t>
            </w:r>
          </w:p>
        </w:tc>
      </w:tr>
      <w:tr w:rsidR="00606225" w:rsidRPr="00932C2C" w14:paraId="7ACEC1B2" w14:textId="77777777" w:rsidTr="00F263BC">
        <w:trPr>
          <w:trHeight w:val="2268"/>
        </w:trPr>
        <w:tc>
          <w:tcPr>
            <w:tcW w:w="551" w:type="pct"/>
            <w:vAlign w:val="center"/>
          </w:tcPr>
          <w:p w14:paraId="09BD91FB" w14:textId="72504F00" w:rsidR="00606225" w:rsidRPr="007B768C" w:rsidRDefault="00606225" w:rsidP="00606225">
            <w:pPr>
              <w:spacing w:before="120" w:after="120"/>
              <w:jc w:val="center"/>
              <w:rPr>
                <w:rFonts w:ascii="Arial" w:hAnsi="Arial" w:cs="Arial"/>
                <w:color w:val="000000" w:themeColor="text1"/>
                <w:sz w:val="22"/>
                <w:szCs w:val="22"/>
              </w:rPr>
            </w:pPr>
            <w:r w:rsidRPr="007B768C">
              <w:rPr>
                <w:rFonts w:ascii="Arial" w:hAnsi="Arial" w:cs="Arial"/>
                <w:color w:val="000000" w:themeColor="text1"/>
                <w:sz w:val="22"/>
                <w:szCs w:val="22"/>
              </w:rPr>
              <w:t>Minuta do contrato</w:t>
            </w:r>
          </w:p>
        </w:tc>
        <w:tc>
          <w:tcPr>
            <w:tcW w:w="747" w:type="pct"/>
            <w:vAlign w:val="center"/>
          </w:tcPr>
          <w:p w14:paraId="4895FA96" w14:textId="77777777" w:rsidR="00606225" w:rsidRPr="007B768C" w:rsidRDefault="00606225" w:rsidP="00606225">
            <w:pPr>
              <w:spacing w:before="120" w:after="120"/>
              <w:jc w:val="center"/>
              <w:rPr>
                <w:rFonts w:ascii="Arial" w:hAnsi="Arial" w:cs="Arial"/>
                <w:color w:val="000000" w:themeColor="text1"/>
                <w:sz w:val="22"/>
                <w:szCs w:val="22"/>
              </w:rPr>
            </w:pPr>
            <w:r w:rsidRPr="007B768C">
              <w:rPr>
                <w:rFonts w:ascii="Arial" w:hAnsi="Arial" w:cs="Arial"/>
                <w:color w:val="000000" w:themeColor="text1"/>
                <w:sz w:val="22"/>
                <w:szCs w:val="22"/>
              </w:rPr>
              <w:t>Alteração</w:t>
            </w:r>
          </w:p>
        </w:tc>
        <w:tc>
          <w:tcPr>
            <w:tcW w:w="582" w:type="pct"/>
            <w:vAlign w:val="center"/>
          </w:tcPr>
          <w:p w14:paraId="3CBB335F" w14:textId="77777777" w:rsidR="00606225" w:rsidRPr="007B768C"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 xml:space="preserve">Anexo </w:t>
            </w:r>
            <w:proofErr w:type="gramStart"/>
            <w:r>
              <w:rPr>
                <w:rFonts w:ascii="Arial" w:hAnsi="Arial" w:cs="Arial"/>
                <w:color w:val="000000" w:themeColor="text1"/>
                <w:sz w:val="22"/>
                <w:szCs w:val="22"/>
              </w:rPr>
              <w:t xml:space="preserve">VII </w:t>
            </w:r>
            <w:r w:rsidRPr="007B768C">
              <w:rPr>
                <w:rFonts w:ascii="Arial" w:hAnsi="Arial" w:cs="Arial"/>
                <w:color w:val="000000" w:themeColor="text1"/>
                <w:sz w:val="22"/>
                <w:szCs w:val="22"/>
              </w:rPr>
              <w:t xml:space="preserve"> 3.2.1</w:t>
            </w:r>
            <w:proofErr w:type="gramEnd"/>
            <w:r w:rsidRPr="007B768C">
              <w:rPr>
                <w:rFonts w:ascii="Arial" w:hAnsi="Arial" w:cs="Arial"/>
                <w:color w:val="000000" w:themeColor="text1"/>
                <w:sz w:val="22"/>
                <w:szCs w:val="22"/>
              </w:rPr>
              <w:t xml:space="preserve"> a)</w:t>
            </w:r>
          </w:p>
        </w:tc>
        <w:tc>
          <w:tcPr>
            <w:tcW w:w="1590" w:type="pct"/>
            <w:vAlign w:val="center"/>
          </w:tcPr>
          <w:p w14:paraId="74AE860C" w14:textId="77777777" w:rsidR="00606225" w:rsidRPr="007B768C" w:rsidRDefault="00606225" w:rsidP="00606225">
            <w:pPr>
              <w:spacing w:before="120" w:after="120"/>
              <w:jc w:val="both"/>
              <w:rPr>
                <w:rFonts w:ascii="Arial" w:hAnsi="Arial" w:cs="Arial"/>
                <w:color w:val="000000" w:themeColor="text1"/>
                <w:sz w:val="22"/>
                <w:szCs w:val="22"/>
              </w:rPr>
            </w:pPr>
            <w:r w:rsidRPr="007B768C">
              <w:rPr>
                <w:rFonts w:ascii="Arial" w:hAnsi="Arial" w:cs="Arial"/>
                <w:color w:val="000000" w:themeColor="text1"/>
                <w:sz w:val="22"/>
                <w:szCs w:val="22"/>
              </w:rPr>
              <w:t>a) Fase de Exploração:</w:t>
            </w:r>
          </w:p>
          <w:p w14:paraId="66595F96" w14:textId="77777777" w:rsidR="00606225" w:rsidRPr="007B768C" w:rsidRDefault="00606225" w:rsidP="00606225">
            <w:pPr>
              <w:spacing w:before="120" w:after="120"/>
              <w:jc w:val="both"/>
              <w:rPr>
                <w:rFonts w:ascii="Arial" w:hAnsi="Arial" w:cs="Arial"/>
                <w:color w:val="000000" w:themeColor="text1"/>
                <w:sz w:val="22"/>
                <w:szCs w:val="22"/>
              </w:rPr>
            </w:pPr>
            <w:r w:rsidRPr="007B768C">
              <w:rPr>
                <w:rFonts w:ascii="Arial" w:hAnsi="Arial" w:cs="Arial"/>
                <w:color w:val="000000" w:themeColor="text1"/>
                <w:sz w:val="22"/>
                <w:szCs w:val="22"/>
              </w:rPr>
              <w:t>a.1) 3% (três por cento), para gastos até R$ 50.000.000.000,00 (cinquenta milhões de reais); e</w:t>
            </w:r>
          </w:p>
          <w:p w14:paraId="0DB4E69F" w14:textId="77777777" w:rsidR="00606225" w:rsidRPr="007B768C" w:rsidRDefault="00606225" w:rsidP="00606225">
            <w:pPr>
              <w:pStyle w:val="CTO-TxtClau"/>
              <w:ind w:left="0" w:firstLine="0"/>
              <w:jc w:val="left"/>
              <w:rPr>
                <w:szCs w:val="22"/>
              </w:rPr>
            </w:pPr>
            <w:r w:rsidRPr="007B768C">
              <w:rPr>
                <w:rFonts w:cs="Arial"/>
                <w:color w:val="000000" w:themeColor="text1"/>
                <w:szCs w:val="22"/>
              </w:rPr>
              <w:lastRenderedPageBreak/>
              <w:t>a.2) 2% (dois por cento), para gastos superiores a R$ 50.000.000.000,00 (cinquenta milhões de reais).</w:t>
            </w:r>
          </w:p>
        </w:tc>
        <w:tc>
          <w:tcPr>
            <w:tcW w:w="1530" w:type="pct"/>
            <w:vAlign w:val="center"/>
          </w:tcPr>
          <w:p w14:paraId="70000F2A" w14:textId="77777777"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lastRenderedPageBreak/>
              <w:t xml:space="preserve">As áreas objeto de licitação são offshore e estratégicas, exigindo a alocação de diversos recursos do Operador. Portanto, entendemos necessário elevar os valores para que estes estejam de acordo com o projeto em questão. </w:t>
            </w:r>
          </w:p>
          <w:p w14:paraId="4D52C14F" w14:textId="77777777" w:rsidR="00606225" w:rsidRPr="007B768C" w:rsidRDefault="00606225" w:rsidP="00606225">
            <w:pPr>
              <w:spacing w:before="120" w:after="120"/>
              <w:jc w:val="both"/>
              <w:rPr>
                <w:rFonts w:ascii="Arial" w:hAnsi="Arial" w:cs="Arial"/>
                <w:color w:val="000000" w:themeColor="text1"/>
                <w:sz w:val="22"/>
                <w:szCs w:val="22"/>
              </w:rPr>
            </w:pPr>
            <w:r w:rsidRPr="007B768C">
              <w:rPr>
                <w:rFonts w:ascii="Arial" w:hAnsi="Arial" w:cs="Arial"/>
                <w:sz w:val="22"/>
                <w:szCs w:val="22"/>
              </w:rPr>
              <w:t xml:space="preserve">Desta forma, sugere-se que os valores sejam revistos, de modo a alinhá-los com </w:t>
            </w:r>
            <w:r w:rsidRPr="007B768C">
              <w:rPr>
                <w:rFonts w:ascii="Arial" w:hAnsi="Arial" w:cs="Arial"/>
                <w:sz w:val="22"/>
                <w:szCs w:val="22"/>
              </w:rPr>
              <w:lastRenderedPageBreak/>
              <w:t>as Melhores Práticas da Indústria do Petróleo, com o objetivo de possibilitar a recuperação dos gastos do Operador.</w:t>
            </w:r>
          </w:p>
        </w:tc>
      </w:tr>
      <w:tr w:rsidR="00606225" w:rsidRPr="00932C2C" w14:paraId="02FB5DA7" w14:textId="77777777" w:rsidTr="00F263BC">
        <w:trPr>
          <w:trHeight w:val="2268"/>
        </w:trPr>
        <w:tc>
          <w:tcPr>
            <w:tcW w:w="551" w:type="pct"/>
            <w:vAlign w:val="center"/>
          </w:tcPr>
          <w:p w14:paraId="68E9CD3C" w14:textId="77777777" w:rsidR="00606225" w:rsidRPr="009C2D8A"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6C737580" w14:textId="77777777" w:rsidR="00606225" w:rsidRPr="009C2D8A"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Alteração</w:t>
            </w:r>
          </w:p>
        </w:tc>
        <w:tc>
          <w:tcPr>
            <w:tcW w:w="582" w:type="pct"/>
            <w:vAlign w:val="center"/>
          </w:tcPr>
          <w:p w14:paraId="246F8F43" w14:textId="77777777" w:rsidR="00606225" w:rsidRPr="009C2D8A"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 xml:space="preserve">Anexo </w:t>
            </w:r>
            <w:proofErr w:type="gramStart"/>
            <w:r>
              <w:rPr>
                <w:rFonts w:ascii="Arial" w:hAnsi="Arial" w:cs="Arial"/>
                <w:color w:val="000000" w:themeColor="text1"/>
                <w:sz w:val="22"/>
                <w:szCs w:val="22"/>
              </w:rPr>
              <w:t>VII  3.2.1</w:t>
            </w:r>
            <w:proofErr w:type="gramEnd"/>
            <w:r>
              <w:rPr>
                <w:rFonts w:ascii="Arial" w:hAnsi="Arial" w:cs="Arial"/>
                <w:color w:val="000000" w:themeColor="text1"/>
                <w:sz w:val="22"/>
                <w:szCs w:val="22"/>
              </w:rPr>
              <w:t xml:space="preserve"> b)</w:t>
            </w:r>
          </w:p>
        </w:tc>
        <w:tc>
          <w:tcPr>
            <w:tcW w:w="1590" w:type="pct"/>
            <w:vAlign w:val="center"/>
          </w:tcPr>
          <w:p w14:paraId="66D7B635" w14:textId="77777777" w:rsidR="00606225" w:rsidRDefault="00606225" w:rsidP="00606225">
            <w:pPr>
              <w:pStyle w:val="Textodecomentrio"/>
              <w:jc w:val="both"/>
              <w:rPr>
                <w:rFonts w:ascii="Arial" w:hAnsi="Arial" w:cs="Arial"/>
                <w:sz w:val="22"/>
                <w:szCs w:val="22"/>
              </w:rPr>
            </w:pPr>
            <w:r>
              <w:rPr>
                <w:rFonts w:ascii="Arial" w:hAnsi="Arial" w:cs="Arial"/>
                <w:sz w:val="22"/>
                <w:szCs w:val="22"/>
              </w:rPr>
              <w:t xml:space="preserve">b) </w:t>
            </w:r>
            <w:r w:rsidRPr="00ED705F">
              <w:rPr>
                <w:rFonts w:ascii="Arial" w:hAnsi="Arial" w:cs="Arial"/>
                <w:sz w:val="22"/>
                <w:szCs w:val="22"/>
              </w:rPr>
              <w:t>Fase de Produção:</w:t>
            </w:r>
          </w:p>
          <w:p w14:paraId="7C760A48" w14:textId="77777777" w:rsidR="00606225" w:rsidRPr="00ED705F" w:rsidRDefault="00606225" w:rsidP="00606225">
            <w:pPr>
              <w:pStyle w:val="Textodecomentrio"/>
              <w:jc w:val="both"/>
              <w:rPr>
                <w:rFonts w:ascii="Arial" w:hAnsi="Arial" w:cs="Arial"/>
                <w:sz w:val="22"/>
                <w:szCs w:val="22"/>
              </w:rPr>
            </w:pPr>
          </w:p>
          <w:p w14:paraId="57757619" w14:textId="048C73FE" w:rsidR="00606225" w:rsidRDefault="00606225" w:rsidP="00606225">
            <w:pPr>
              <w:pStyle w:val="Textodecomentrio"/>
              <w:jc w:val="both"/>
              <w:rPr>
                <w:rFonts w:ascii="Arial" w:hAnsi="Arial" w:cs="Arial"/>
                <w:sz w:val="22"/>
                <w:szCs w:val="22"/>
              </w:rPr>
            </w:pPr>
            <w:r>
              <w:rPr>
                <w:rFonts w:ascii="Arial" w:hAnsi="Arial" w:cs="Arial"/>
                <w:sz w:val="22"/>
                <w:szCs w:val="22"/>
              </w:rPr>
              <w:t>b.1) 2,5</w:t>
            </w:r>
            <w:r w:rsidRPr="00254E4D">
              <w:rPr>
                <w:rFonts w:ascii="Arial" w:hAnsi="Arial" w:cs="Arial"/>
                <w:sz w:val="22"/>
                <w:szCs w:val="22"/>
              </w:rPr>
              <w:t xml:space="preserve">% dos gastos </w:t>
            </w:r>
            <w:r>
              <w:rPr>
                <w:rFonts w:ascii="Arial" w:hAnsi="Arial" w:cs="Arial"/>
                <w:sz w:val="22"/>
                <w:szCs w:val="22"/>
              </w:rPr>
              <w:t>na Etapa de Desenvolvimento</w:t>
            </w:r>
          </w:p>
          <w:p w14:paraId="5040865B" w14:textId="77777777" w:rsidR="00606225" w:rsidRPr="007B768C" w:rsidRDefault="00606225" w:rsidP="00606225">
            <w:pPr>
              <w:pStyle w:val="Textodecomentrio"/>
              <w:jc w:val="both"/>
              <w:rPr>
                <w:rFonts w:ascii="Arial" w:hAnsi="Arial" w:cs="Arial"/>
                <w:sz w:val="22"/>
                <w:szCs w:val="22"/>
              </w:rPr>
            </w:pPr>
            <w:r>
              <w:rPr>
                <w:rFonts w:ascii="Arial" w:hAnsi="Arial" w:cs="Arial"/>
                <w:sz w:val="22"/>
                <w:szCs w:val="22"/>
              </w:rPr>
              <w:t>b.2) 2% após a Etapa de Desenvolvimento.</w:t>
            </w:r>
          </w:p>
        </w:tc>
        <w:tc>
          <w:tcPr>
            <w:tcW w:w="1530" w:type="pct"/>
            <w:vAlign w:val="center"/>
          </w:tcPr>
          <w:p w14:paraId="566F32C4" w14:textId="77777777" w:rsidR="00606225" w:rsidRPr="009C2D8A" w:rsidRDefault="00606225" w:rsidP="00606225">
            <w:pPr>
              <w:spacing w:before="120" w:after="120"/>
              <w:jc w:val="both"/>
              <w:rPr>
                <w:rFonts w:ascii="Arial" w:hAnsi="Arial" w:cs="Arial"/>
                <w:color w:val="000000" w:themeColor="text1"/>
                <w:sz w:val="22"/>
                <w:szCs w:val="22"/>
              </w:rPr>
            </w:pPr>
            <w:r>
              <w:rPr>
                <w:rFonts w:ascii="Arial" w:hAnsi="Arial" w:cs="Arial"/>
                <w:sz w:val="22"/>
                <w:szCs w:val="22"/>
              </w:rPr>
              <w:t>Idem justificava anterior, sendo que para a Fase de Produção se propõe a elevação dos percentuais.</w:t>
            </w:r>
          </w:p>
        </w:tc>
      </w:tr>
      <w:tr w:rsidR="00606225" w:rsidRPr="00932C2C" w14:paraId="2FC5CDB1" w14:textId="77777777" w:rsidTr="00F263BC">
        <w:trPr>
          <w:trHeight w:val="2268"/>
        </w:trPr>
        <w:tc>
          <w:tcPr>
            <w:tcW w:w="551" w:type="pct"/>
            <w:vAlign w:val="center"/>
          </w:tcPr>
          <w:p w14:paraId="004477FC"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DBBA762"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Inclusão</w:t>
            </w:r>
          </w:p>
        </w:tc>
        <w:tc>
          <w:tcPr>
            <w:tcW w:w="582" w:type="pct"/>
            <w:vAlign w:val="center"/>
          </w:tcPr>
          <w:p w14:paraId="03114B38" w14:textId="77777777" w:rsidR="00606225" w:rsidRDefault="00606225" w:rsidP="00606225">
            <w:pPr>
              <w:spacing w:before="120" w:after="120"/>
              <w:jc w:val="center"/>
              <w:rPr>
                <w:rFonts w:ascii="Arial" w:hAnsi="Arial" w:cs="Arial"/>
                <w:sz w:val="22"/>
                <w:szCs w:val="22"/>
              </w:rPr>
            </w:pPr>
            <w:r>
              <w:rPr>
                <w:rFonts w:ascii="Arial" w:hAnsi="Arial" w:cs="Arial"/>
                <w:sz w:val="22"/>
                <w:szCs w:val="22"/>
              </w:rPr>
              <w:t>Anexo VII</w:t>
            </w:r>
          </w:p>
          <w:p w14:paraId="497F46C9" w14:textId="77777777"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3.4.2</w:t>
            </w:r>
          </w:p>
        </w:tc>
        <w:tc>
          <w:tcPr>
            <w:tcW w:w="1590" w:type="pct"/>
            <w:vAlign w:val="center"/>
          </w:tcPr>
          <w:p w14:paraId="6C314B7E" w14:textId="2BF89539" w:rsidR="00606225" w:rsidRDefault="00606225" w:rsidP="00606225">
            <w:pPr>
              <w:pStyle w:val="CTO-TxtClau"/>
              <w:ind w:left="0" w:firstLine="0"/>
            </w:pPr>
            <w:r>
              <w:t xml:space="preserve">As embarcações a que se refere a alínea “c” incluem aquelas embarcações utilizadas para o alívio da plataforma e Escoamento da Produção até terminais ou áreas de transbordo. </w:t>
            </w:r>
          </w:p>
          <w:p w14:paraId="3FBA5428" w14:textId="77777777" w:rsidR="00606225" w:rsidRPr="00343345" w:rsidRDefault="00606225" w:rsidP="00606225">
            <w:pPr>
              <w:pStyle w:val="CTO-TxtClau"/>
              <w:ind w:left="0" w:firstLine="0"/>
            </w:pPr>
          </w:p>
        </w:tc>
        <w:tc>
          <w:tcPr>
            <w:tcW w:w="1530" w:type="pct"/>
            <w:vAlign w:val="center"/>
          </w:tcPr>
          <w:p w14:paraId="0475A19E" w14:textId="58EA9755" w:rsidR="00606225" w:rsidRDefault="00606225" w:rsidP="00606225">
            <w:pPr>
              <w:pStyle w:val="Textodecomentrio"/>
              <w:jc w:val="both"/>
              <w:rPr>
                <w:rFonts w:ascii="Arial" w:hAnsi="Arial" w:cs="Arial"/>
                <w:sz w:val="22"/>
                <w:szCs w:val="22"/>
              </w:rPr>
            </w:pPr>
            <w:r w:rsidRPr="00C26D9A">
              <w:rPr>
                <w:rFonts w:ascii="Arial" w:hAnsi="Arial" w:cs="Arial"/>
                <w:sz w:val="22"/>
                <w:szCs w:val="22"/>
              </w:rPr>
              <w:t xml:space="preserve">O sistema de escoamento da produção, principalmente nos campos localizados no </w:t>
            </w:r>
            <w:proofErr w:type="spellStart"/>
            <w:r w:rsidRPr="00C26D9A">
              <w:rPr>
                <w:rFonts w:ascii="Arial" w:hAnsi="Arial" w:cs="Arial"/>
                <w:sz w:val="22"/>
                <w:szCs w:val="22"/>
              </w:rPr>
              <w:t>pré</w:t>
            </w:r>
            <w:proofErr w:type="spellEnd"/>
            <w:r w:rsidRPr="00C26D9A">
              <w:rPr>
                <w:rFonts w:ascii="Arial" w:hAnsi="Arial" w:cs="Arial"/>
                <w:sz w:val="22"/>
                <w:szCs w:val="22"/>
              </w:rPr>
              <w:t>-sal, adota a etapa de transbordo em área marítima ou em terminais de embarque. Criar distinção entre os modelos de oleodutos e o que utiliza embarcações não faz sentido</w:t>
            </w:r>
            <w:r>
              <w:rPr>
                <w:rFonts w:ascii="Arial" w:hAnsi="Arial" w:cs="Arial"/>
                <w:sz w:val="22"/>
                <w:szCs w:val="22"/>
              </w:rPr>
              <w:t>.</w:t>
            </w:r>
            <w:r w:rsidRPr="00C26D9A">
              <w:rPr>
                <w:rFonts w:ascii="Arial" w:hAnsi="Arial" w:cs="Arial"/>
                <w:sz w:val="22"/>
                <w:szCs w:val="22"/>
              </w:rPr>
              <w:t xml:space="preserve"> </w:t>
            </w:r>
            <w:r>
              <w:rPr>
                <w:rFonts w:ascii="Arial" w:hAnsi="Arial" w:cs="Arial"/>
                <w:sz w:val="22"/>
                <w:szCs w:val="22"/>
              </w:rPr>
              <w:t xml:space="preserve">Não é razoável criar </w:t>
            </w:r>
            <w:r w:rsidRPr="00C26D9A">
              <w:rPr>
                <w:rFonts w:ascii="Arial" w:hAnsi="Arial" w:cs="Arial"/>
                <w:sz w:val="22"/>
                <w:szCs w:val="22"/>
              </w:rPr>
              <w:t>condições não isonômicas por conta da eleição de um sistema de escoamento via embarcação e não via oleoduto, desde que aprovados no Pla</w:t>
            </w:r>
            <w:r>
              <w:rPr>
                <w:rFonts w:ascii="Arial" w:hAnsi="Arial" w:cs="Arial"/>
                <w:sz w:val="22"/>
                <w:szCs w:val="22"/>
              </w:rPr>
              <w:t>no de Desenvolvimento pela ANP.</w:t>
            </w:r>
          </w:p>
        </w:tc>
      </w:tr>
      <w:tr w:rsidR="00606225" w:rsidRPr="00932C2C" w14:paraId="61D066B2" w14:textId="77777777" w:rsidTr="00F263BC">
        <w:trPr>
          <w:trHeight w:val="2268"/>
        </w:trPr>
        <w:tc>
          <w:tcPr>
            <w:tcW w:w="551" w:type="pct"/>
            <w:vAlign w:val="center"/>
          </w:tcPr>
          <w:p w14:paraId="6FD1CF83"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5F12B5B2"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Alteração</w:t>
            </w:r>
          </w:p>
        </w:tc>
        <w:tc>
          <w:tcPr>
            <w:tcW w:w="582" w:type="pct"/>
            <w:vAlign w:val="center"/>
          </w:tcPr>
          <w:p w14:paraId="6BD15716"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 xml:space="preserve">Anexo VII – </w:t>
            </w:r>
            <w:r>
              <w:rPr>
                <w:rFonts w:ascii="Arial" w:hAnsi="Arial" w:cs="Arial"/>
                <w:color w:val="000000" w:themeColor="text1"/>
                <w:sz w:val="22"/>
                <w:szCs w:val="22"/>
              </w:rPr>
              <w:t>3.7</w:t>
            </w:r>
          </w:p>
        </w:tc>
        <w:tc>
          <w:tcPr>
            <w:tcW w:w="1590" w:type="pct"/>
            <w:vAlign w:val="center"/>
          </w:tcPr>
          <w:p w14:paraId="7664F790" w14:textId="4AADCC74" w:rsidR="00606225" w:rsidRPr="00AA1136" w:rsidRDefault="00606225" w:rsidP="00606225">
            <w:pPr>
              <w:pStyle w:val="CTO-TxtClau"/>
              <w:ind w:left="0" w:firstLine="0"/>
            </w:pPr>
            <w:bookmarkStart w:id="5" w:name="_Ref319794286"/>
            <w:r w:rsidRPr="007C648C">
              <w:t xml:space="preserve">São recuperáveis como Custo em </w:t>
            </w:r>
            <w:r w:rsidRPr="007B768C">
              <w:rPr>
                <w:rFonts w:cs="Arial"/>
                <w:szCs w:val="22"/>
              </w:rPr>
              <w:t>Óleo</w:t>
            </w:r>
            <w:r w:rsidRPr="007C648C">
              <w:t xml:space="preserve"> os gastos com aluguéis, afretamentos e arrendamentos</w:t>
            </w:r>
            <w:bookmarkStart w:id="6" w:name="_Ref341176163"/>
            <w:bookmarkEnd w:id="5"/>
            <w:r>
              <w:t xml:space="preserve">, exclusivamente </w:t>
            </w:r>
            <w:r w:rsidRPr="007C648C">
              <w:t xml:space="preserve">durante o período em que o bem ou o direito </w:t>
            </w:r>
            <w:r>
              <w:t xml:space="preserve">estiver a serviço ou à disposição para as </w:t>
            </w:r>
            <w:r w:rsidRPr="007C648C">
              <w:t>Operações</w:t>
            </w:r>
            <w:r>
              <w:t>, incluindo custos e despesas de mobilização e desmobilização</w:t>
            </w:r>
            <w:r w:rsidRPr="007C648C">
              <w:t>.</w:t>
            </w:r>
            <w:bookmarkEnd w:id="6"/>
          </w:p>
        </w:tc>
        <w:tc>
          <w:tcPr>
            <w:tcW w:w="1530" w:type="pct"/>
            <w:vAlign w:val="center"/>
          </w:tcPr>
          <w:p w14:paraId="1A7A530A" w14:textId="19EA4034" w:rsidR="00606225" w:rsidRPr="00E570E7" w:rsidRDefault="00606225" w:rsidP="00606225">
            <w:pPr>
              <w:pStyle w:val="Textodecomentrio"/>
              <w:jc w:val="both"/>
              <w:rPr>
                <w:rFonts w:ascii="Arial" w:hAnsi="Arial" w:cs="Arial"/>
                <w:sz w:val="22"/>
                <w:szCs w:val="22"/>
              </w:rPr>
            </w:pPr>
            <w:r>
              <w:rPr>
                <w:rFonts w:ascii="Arial" w:hAnsi="Arial" w:cs="Arial"/>
                <w:sz w:val="22"/>
                <w:szCs w:val="22"/>
              </w:rPr>
              <w:t xml:space="preserve">É importante que todos os custos relativos aos aluguéis, afretamentos e arrendamentos sejam recuperáveis, aí incluídos os custos de mobilização, desmobilização e tempo que os equipamentos estiverem disponíveis para o projeto. </w:t>
            </w:r>
          </w:p>
        </w:tc>
      </w:tr>
      <w:tr w:rsidR="00606225" w:rsidRPr="00932C2C" w14:paraId="688CAEED" w14:textId="77777777" w:rsidTr="00F263BC">
        <w:trPr>
          <w:trHeight w:val="2268"/>
        </w:trPr>
        <w:tc>
          <w:tcPr>
            <w:tcW w:w="551" w:type="pct"/>
            <w:vAlign w:val="center"/>
          </w:tcPr>
          <w:p w14:paraId="1300A01F"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1A0B767E"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Alteração</w:t>
            </w:r>
          </w:p>
        </w:tc>
        <w:tc>
          <w:tcPr>
            <w:tcW w:w="582" w:type="pct"/>
            <w:vAlign w:val="center"/>
          </w:tcPr>
          <w:p w14:paraId="44CD8036"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Anexo VII – 3.8</w:t>
            </w:r>
          </w:p>
        </w:tc>
        <w:tc>
          <w:tcPr>
            <w:tcW w:w="1590" w:type="pct"/>
            <w:vAlign w:val="center"/>
          </w:tcPr>
          <w:p w14:paraId="1ABC798D" w14:textId="77777777" w:rsidR="00606225" w:rsidRPr="00E570E7" w:rsidRDefault="00606225" w:rsidP="00606225">
            <w:pPr>
              <w:pStyle w:val="Textodecomentrio"/>
              <w:jc w:val="both"/>
              <w:rPr>
                <w:rFonts w:ascii="Arial" w:hAnsi="Arial" w:cs="Arial"/>
                <w:sz w:val="22"/>
                <w:szCs w:val="22"/>
              </w:rPr>
            </w:pPr>
            <w:r w:rsidRPr="00E570E7">
              <w:rPr>
                <w:rFonts w:ascii="Arial" w:hAnsi="Arial" w:cs="Arial"/>
                <w:sz w:val="22"/>
                <w:szCs w:val="22"/>
              </w:rPr>
              <w:t>Os gastos praticados pelo Contratado nas tr</w:t>
            </w:r>
            <w:r>
              <w:rPr>
                <w:rFonts w:ascii="Arial" w:hAnsi="Arial" w:cs="Arial"/>
                <w:sz w:val="22"/>
                <w:szCs w:val="22"/>
              </w:rPr>
              <w:t>ansações com pessoas jurídicas a</w:t>
            </w:r>
            <w:r w:rsidRPr="00E570E7">
              <w:rPr>
                <w:rFonts w:ascii="Arial" w:hAnsi="Arial" w:cs="Arial"/>
                <w:sz w:val="22"/>
                <w:szCs w:val="22"/>
              </w:rPr>
              <w:t>filiadas, que tenham cumprido os procedimentos de aprovação e comprovação previstos nas cláusulas 3.34 e 3.35 do Anexo XI - Regras do Consórcio, serão reconhecidos como Custo em Óleo</w:t>
            </w:r>
          </w:p>
        </w:tc>
        <w:tc>
          <w:tcPr>
            <w:tcW w:w="1530" w:type="pct"/>
            <w:vAlign w:val="center"/>
          </w:tcPr>
          <w:p w14:paraId="0C21C289" w14:textId="08895583" w:rsidR="00606225" w:rsidRDefault="00606225" w:rsidP="00606225">
            <w:pPr>
              <w:pStyle w:val="Textodecomentrio"/>
              <w:jc w:val="both"/>
              <w:rPr>
                <w:rFonts w:ascii="Arial" w:hAnsi="Arial" w:cs="Arial"/>
                <w:sz w:val="22"/>
                <w:szCs w:val="22"/>
              </w:rPr>
            </w:pPr>
            <w:r>
              <w:rPr>
                <w:rFonts w:ascii="Arial" w:hAnsi="Arial" w:cs="Arial"/>
                <w:sz w:val="22"/>
                <w:szCs w:val="22"/>
              </w:rPr>
              <w:t>A sugestão visa a esclarecer que quando uma afiliada é contratada mediante um processo competitivo, isto é, que teve a participação de outros fornecedores, não há que se falar em reavaliação do preço obtido nesse processo competitivo.</w:t>
            </w:r>
          </w:p>
          <w:p w14:paraId="79A4B307" w14:textId="48E77D70" w:rsidR="00606225" w:rsidRDefault="00606225" w:rsidP="00606225">
            <w:pPr>
              <w:pStyle w:val="Textodecomentrio"/>
              <w:jc w:val="both"/>
              <w:rPr>
                <w:rFonts w:ascii="Arial" w:hAnsi="Arial" w:cs="Arial"/>
                <w:sz w:val="22"/>
                <w:szCs w:val="22"/>
              </w:rPr>
            </w:pPr>
            <w:r>
              <w:rPr>
                <w:rFonts w:ascii="Arial" w:hAnsi="Arial" w:cs="Arial"/>
                <w:sz w:val="22"/>
                <w:szCs w:val="22"/>
              </w:rPr>
              <w:t>Situação diversa ocorre quando a afiliada é contratada sem processo competitivo. Para este caso é que o preço será definido à luz das regras de preço de transferência.</w:t>
            </w:r>
          </w:p>
          <w:p w14:paraId="4B8FD935" w14:textId="538A1C76" w:rsidR="00606225" w:rsidRPr="00E570E7" w:rsidRDefault="00606225" w:rsidP="00606225">
            <w:pPr>
              <w:pStyle w:val="Textodecomentrio"/>
              <w:jc w:val="both"/>
              <w:rPr>
                <w:rFonts w:ascii="Arial" w:hAnsi="Arial" w:cs="Arial"/>
                <w:sz w:val="22"/>
                <w:szCs w:val="22"/>
              </w:rPr>
            </w:pPr>
            <w:r>
              <w:rPr>
                <w:rFonts w:ascii="Arial" w:hAnsi="Arial" w:cs="Arial"/>
                <w:sz w:val="22"/>
                <w:szCs w:val="22"/>
              </w:rPr>
              <w:t>Portanto, sugerimos que o contrato permita a dedutibilidade do valor do contrato com a afiliada em sua integralidade, quando o preço for definido em processo competitivo.</w:t>
            </w:r>
          </w:p>
        </w:tc>
      </w:tr>
      <w:tr w:rsidR="00606225" w:rsidRPr="00932C2C" w14:paraId="13B9836B" w14:textId="77777777" w:rsidTr="00F263BC">
        <w:trPr>
          <w:trHeight w:val="2268"/>
        </w:trPr>
        <w:tc>
          <w:tcPr>
            <w:tcW w:w="551" w:type="pct"/>
            <w:vAlign w:val="center"/>
          </w:tcPr>
          <w:p w14:paraId="781FB0C8"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72CDDE11"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Exclusão</w:t>
            </w:r>
          </w:p>
        </w:tc>
        <w:tc>
          <w:tcPr>
            <w:tcW w:w="582" w:type="pct"/>
            <w:vAlign w:val="center"/>
          </w:tcPr>
          <w:p w14:paraId="5ECD244A"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Anexo VII – 3.8.1</w:t>
            </w:r>
          </w:p>
        </w:tc>
        <w:tc>
          <w:tcPr>
            <w:tcW w:w="1590" w:type="pct"/>
            <w:vAlign w:val="center"/>
          </w:tcPr>
          <w:p w14:paraId="7EF61D4B" w14:textId="77777777" w:rsidR="00606225" w:rsidRPr="00E570E7" w:rsidRDefault="00606225" w:rsidP="00606225">
            <w:pPr>
              <w:pStyle w:val="Textodecomentrio"/>
              <w:rPr>
                <w:rFonts w:ascii="Arial" w:hAnsi="Arial" w:cs="Arial"/>
                <w:sz w:val="22"/>
                <w:szCs w:val="22"/>
              </w:rPr>
            </w:pPr>
          </w:p>
        </w:tc>
        <w:tc>
          <w:tcPr>
            <w:tcW w:w="1530" w:type="pct"/>
            <w:vAlign w:val="center"/>
          </w:tcPr>
          <w:p w14:paraId="42CED476" w14:textId="77777777" w:rsidR="00606225" w:rsidRPr="00E570E7" w:rsidRDefault="00606225" w:rsidP="00606225">
            <w:pPr>
              <w:pStyle w:val="Textodecomentrio"/>
              <w:rPr>
                <w:rFonts w:ascii="Arial" w:hAnsi="Arial" w:cs="Arial"/>
                <w:sz w:val="22"/>
                <w:szCs w:val="22"/>
              </w:rPr>
            </w:pPr>
            <w:r w:rsidRPr="00E570E7">
              <w:rPr>
                <w:rFonts w:ascii="Arial" w:hAnsi="Arial" w:cs="Arial"/>
                <w:sz w:val="22"/>
                <w:szCs w:val="22"/>
              </w:rPr>
              <w:t>Mesma razão do comentário acima.</w:t>
            </w:r>
          </w:p>
        </w:tc>
      </w:tr>
      <w:tr w:rsidR="00606225" w:rsidRPr="00932C2C" w14:paraId="1340C2C6" w14:textId="77777777" w:rsidTr="00F263BC">
        <w:trPr>
          <w:trHeight w:val="2268"/>
        </w:trPr>
        <w:tc>
          <w:tcPr>
            <w:tcW w:w="551" w:type="pct"/>
            <w:vAlign w:val="center"/>
          </w:tcPr>
          <w:p w14:paraId="4EF35D76"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69555D8B"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Exclusão</w:t>
            </w:r>
          </w:p>
        </w:tc>
        <w:tc>
          <w:tcPr>
            <w:tcW w:w="582" w:type="pct"/>
            <w:vAlign w:val="center"/>
          </w:tcPr>
          <w:p w14:paraId="0AF289FF"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Anexo VII – 3.8.2</w:t>
            </w:r>
          </w:p>
        </w:tc>
        <w:tc>
          <w:tcPr>
            <w:tcW w:w="1590" w:type="pct"/>
            <w:vAlign w:val="center"/>
          </w:tcPr>
          <w:p w14:paraId="15A4AFB7" w14:textId="77777777" w:rsidR="00606225" w:rsidRPr="00E570E7" w:rsidRDefault="00606225" w:rsidP="00606225">
            <w:pPr>
              <w:pStyle w:val="Textodecomentrio"/>
              <w:rPr>
                <w:rFonts w:ascii="Arial" w:hAnsi="Arial" w:cs="Arial"/>
                <w:sz w:val="22"/>
                <w:szCs w:val="22"/>
              </w:rPr>
            </w:pPr>
          </w:p>
        </w:tc>
        <w:tc>
          <w:tcPr>
            <w:tcW w:w="1530" w:type="pct"/>
            <w:vAlign w:val="center"/>
          </w:tcPr>
          <w:p w14:paraId="69F5BC2C" w14:textId="77777777" w:rsidR="00606225" w:rsidRPr="00E570E7" w:rsidRDefault="00606225" w:rsidP="00606225">
            <w:pPr>
              <w:pStyle w:val="Textodecomentrio"/>
              <w:rPr>
                <w:rFonts w:ascii="Arial" w:hAnsi="Arial" w:cs="Arial"/>
                <w:sz w:val="22"/>
                <w:szCs w:val="22"/>
              </w:rPr>
            </w:pPr>
            <w:r w:rsidRPr="00E570E7">
              <w:rPr>
                <w:rFonts w:ascii="Arial" w:hAnsi="Arial" w:cs="Arial"/>
                <w:sz w:val="22"/>
                <w:szCs w:val="22"/>
              </w:rPr>
              <w:t>Mesma razão do comentário acima.</w:t>
            </w:r>
          </w:p>
        </w:tc>
      </w:tr>
      <w:tr w:rsidR="00606225" w:rsidRPr="00932C2C" w14:paraId="01E93FB4" w14:textId="77777777" w:rsidTr="00F263BC">
        <w:trPr>
          <w:trHeight w:val="2268"/>
        </w:trPr>
        <w:tc>
          <w:tcPr>
            <w:tcW w:w="551" w:type="pct"/>
            <w:vAlign w:val="center"/>
          </w:tcPr>
          <w:p w14:paraId="367CD0CA"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6D62AB53" w14:textId="77777777" w:rsidR="00606225" w:rsidRPr="00E570E7" w:rsidRDefault="00606225" w:rsidP="00606225">
            <w:pPr>
              <w:spacing w:before="120" w:after="120"/>
              <w:jc w:val="center"/>
              <w:rPr>
                <w:rFonts w:ascii="Arial" w:hAnsi="Arial" w:cs="Arial"/>
                <w:sz w:val="22"/>
                <w:szCs w:val="22"/>
              </w:rPr>
            </w:pPr>
            <w:r>
              <w:rPr>
                <w:rFonts w:ascii="Arial" w:hAnsi="Arial" w:cs="Arial"/>
                <w:color w:val="000000" w:themeColor="text1"/>
                <w:sz w:val="22"/>
                <w:szCs w:val="22"/>
              </w:rPr>
              <w:t>Alteraç</w:t>
            </w:r>
            <w:r w:rsidRPr="00E570E7">
              <w:rPr>
                <w:rFonts w:ascii="Arial" w:hAnsi="Arial" w:cs="Arial"/>
                <w:color w:val="000000" w:themeColor="text1"/>
                <w:sz w:val="22"/>
                <w:szCs w:val="22"/>
              </w:rPr>
              <w:t>ão</w:t>
            </w:r>
          </w:p>
        </w:tc>
        <w:tc>
          <w:tcPr>
            <w:tcW w:w="582" w:type="pct"/>
            <w:vAlign w:val="center"/>
          </w:tcPr>
          <w:p w14:paraId="7D53761A"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Anexo VII – 3.</w:t>
            </w:r>
            <w:r>
              <w:rPr>
                <w:rFonts w:ascii="Arial" w:hAnsi="Arial" w:cs="Arial"/>
                <w:color w:val="000000" w:themeColor="text1"/>
                <w:sz w:val="22"/>
                <w:szCs w:val="22"/>
              </w:rPr>
              <w:t>9</w:t>
            </w:r>
            <w:r w:rsidRPr="00E570E7">
              <w:rPr>
                <w:rFonts w:ascii="Arial" w:hAnsi="Arial" w:cs="Arial"/>
                <w:color w:val="000000" w:themeColor="text1"/>
                <w:sz w:val="22"/>
                <w:szCs w:val="22"/>
              </w:rPr>
              <w:t>, e</w:t>
            </w:r>
          </w:p>
        </w:tc>
        <w:tc>
          <w:tcPr>
            <w:tcW w:w="1590" w:type="pct"/>
            <w:vAlign w:val="center"/>
          </w:tcPr>
          <w:p w14:paraId="05E6B378" w14:textId="77777777" w:rsidR="00606225" w:rsidRPr="00E570E7" w:rsidRDefault="00606225" w:rsidP="00606225">
            <w:pPr>
              <w:pStyle w:val="Textodecomentrio"/>
              <w:jc w:val="both"/>
              <w:rPr>
                <w:rFonts w:ascii="Arial" w:hAnsi="Arial" w:cs="Arial"/>
                <w:sz w:val="22"/>
                <w:szCs w:val="22"/>
              </w:rPr>
            </w:pPr>
            <w:r w:rsidRPr="00E570E7">
              <w:rPr>
                <w:rFonts w:ascii="Arial" w:hAnsi="Arial" w:cs="Arial"/>
                <w:sz w:val="22"/>
                <w:szCs w:val="22"/>
              </w:rPr>
              <w:t>Encargos financeiros e amortizações de empréstimos e financiamentos dos Consorciados exceto quando decorrentes do reconhecimento contábil como direito de uso das operações previstas nas operações de Aluguel, afretamento e arrendamento mercantil de bens e equipamentos utilizados nas Operações.</w:t>
            </w:r>
          </w:p>
        </w:tc>
        <w:tc>
          <w:tcPr>
            <w:tcW w:w="1530" w:type="pct"/>
            <w:vAlign w:val="center"/>
          </w:tcPr>
          <w:p w14:paraId="7E7FA4FB" w14:textId="05F04208" w:rsidR="00606225" w:rsidRPr="00E570E7" w:rsidRDefault="00606225" w:rsidP="00606225">
            <w:pPr>
              <w:pStyle w:val="Textodecomentrio"/>
              <w:jc w:val="both"/>
              <w:rPr>
                <w:rFonts w:ascii="Arial" w:hAnsi="Arial" w:cs="Arial"/>
                <w:sz w:val="22"/>
                <w:szCs w:val="22"/>
              </w:rPr>
            </w:pPr>
            <w:r>
              <w:rPr>
                <w:rFonts w:ascii="Arial" w:hAnsi="Arial" w:cs="Arial"/>
                <w:sz w:val="22"/>
                <w:szCs w:val="22"/>
              </w:rPr>
              <w:t>E</w:t>
            </w:r>
            <w:r w:rsidRPr="001B3E7C">
              <w:rPr>
                <w:rFonts w:ascii="Arial" w:hAnsi="Arial" w:cs="Arial"/>
                <w:sz w:val="22"/>
                <w:szCs w:val="22"/>
              </w:rPr>
              <w:t>ntende</w:t>
            </w:r>
            <w:r>
              <w:rPr>
                <w:rFonts w:ascii="Arial" w:hAnsi="Arial" w:cs="Arial"/>
                <w:sz w:val="22"/>
                <w:szCs w:val="22"/>
              </w:rPr>
              <w:t>mos</w:t>
            </w:r>
            <w:r w:rsidRPr="001B3E7C">
              <w:rPr>
                <w:rFonts w:ascii="Arial" w:hAnsi="Arial" w:cs="Arial"/>
                <w:sz w:val="22"/>
                <w:szCs w:val="22"/>
              </w:rPr>
              <w:t xml:space="preserve"> que a vedação à recuperação de </w:t>
            </w:r>
            <w:r>
              <w:rPr>
                <w:rFonts w:ascii="Arial" w:hAnsi="Arial" w:cs="Arial"/>
                <w:sz w:val="22"/>
                <w:szCs w:val="22"/>
              </w:rPr>
              <w:t>C</w:t>
            </w:r>
            <w:r w:rsidRPr="001B3E7C">
              <w:rPr>
                <w:rFonts w:ascii="Arial" w:hAnsi="Arial" w:cs="Arial"/>
                <w:sz w:val="22"/>
                <w:szCs w:val="22"/>
              </w:rPr>
              <w:t xml:space="preserve">usto em </w:t>
            </w:r>
            <w:r>
              <w:rPr>
                <w:rFonts w:ascii="Arial" w:hAnsi="Arial" w:cs="Arial"/>
                <w:sz w:val="22"/>
                <w:szCs w:val="22"/>
              </w:rPr>
              <w:t>Ó</w:t>
            </w:r>
            <w:r w:rsidRPr="001B3E7C">
              <w:rPr>
                <w:rFonts w:ascii="Arial" w:hAnsi="Arial" w:cs="Arial"/>
                <w:sz w:val="22"/>
                <w:szCs w:val="22"/>
              </w:rPr>
              <w:t xml:space="preserve">leo de encargos financeiros, amortizações de empréstimos e financiamentos refere-se às operações financeiras pertinentes </w:t>
            </w:r>
            <w:r>
              <w:rPr>
                <w:rFonts w:ascii="Arial" w:hAnsi="Arial" w:cs="Arial"/>
                <w:sz w:val="22"/>
                <w:szCs w:val="22"/>
              </w:rPr>
              <w:t xml:space="preserve">exclusivamente aos consorciados. Mas deverão ser incluídos </w:t>
            </w:r>
            <w:r w:rsidRPr="001B3E7C">
              <w:rPr>
                <w:rFonts w:ascii="Arial" w:hAnsi="Arial" w:cs="Arial"/>
                <w:sz w:val="22"/>
                <w:szCs w:val="22"/>
              </w:rPr>
              <w:t>como</w:t>
            </w:r>
            <w:r>
              <w:rPr>
                <w:rFonts w:ascii="Arial" w:hAnsi="Arial" w:cs="Arial"/>
                <w:sz w:val="22"/>
                <w:szCs w:val="22"/>
              </w:rPr>
              <w:t xml:space="preserve"> Custo em Óleo </w:t>
            </w:r>
            <w:r w:rsidRPr="001B3E7C">
              <w:rPr>
                <w:rFonts w:ascii="Arial" w:hAnsi="Arial" w:cs="Arial"/>
                <w:sz w:val="22"/>
                <w:szCs w:val="22"/>
              </w:rPr>
              <w:t xml:space="preserve">eventuais encargos financeiros, amortizações de empréstimos e financiamentos pertinentes aos bens e serviços adquiridos pelo consórcio e que estejam diretamente relacionados com as atividades previstas no parágrafo 3.1 do Anexo VII. </w:t>
            </w:r>
          </w:p>
        </w:tc>
      </w:tr>
      <w:tr w:rsidR="00606225" w:rsidRPr="00932C2C" w14:paraId="2853FC14" w14:textId="77777777" w:rsidTr="00AE59A8">
        <w:trPr>
          <w:trHeight w:val="959"/>
        </w:trPr>
        <w:tc>
          <w:tcPr>
            <w:tcW w:w="551" w:type="pct"/>
            <w:vAlign w:val="center"/>
          </w:tcPr>
          <w:p w14:paraId="553EF5ED" w14:textId="25F842C0"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6B6D696D" w14:textId="5E84F468"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Exclusão</w:t>
            </w:r>
          </w:p>
        </w:tc>
        <w:tc>
          <w:tcPr>
            <w:tcW w:w="582" w:type="pct"/>
            <w:vAlign w:val="center"/>
          </w:tcPr>
          <w:p w14:paraId="5F725CC1" w14:textId="297B3762"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Anexo VII – 3.</w:t>
            </w:r>
            <w:r>
              <w:rPr>
                <w:rFonts w:ascii="Arial" w:hAnsi="Arial" w:cs="Arial"/>
                <w:color w:val="000000" w:themeColor="text1"/>
                <w:sz w:val="22"/>
                <w:szCs w:val="22"/>
              </w:rPr>
              <w:t>9, f</w:t>
            </w:r>
          </w:p>
        </w:tc>
        <w:tc>
          <w:tcPr>
            <w:tcW w:w="1590" w:type="pct"/>
            <w:vAlign w:val="center"/>
          </w:tcPr>
          <w:p w14:paraId="415D3027" w14:textId="77777777" w:rsidR="00606225" w:rsidRPr="00E570E7" w:rsidRDefault="00606225" w:rsidP="00606225">
            <w:pPr>
              <w:spacing w:before="120" w:after="120"/>
              <w:jc w:val="both"/>
              <w:rPr>
                <w:rFonts w:ascii="Arial" w:hAnsi="Arial" w:cs="Arial"/>
                <w:sz w:val="22"/>
                <w:szCs w:val="22"/>
              </w:rPr>
            </w:pPr>
          </w:p>
        </w:tc>
        <w:tc>
          <w:tcPr>
            <w:tcW w:w="1530" w:type="pct"/>
            <w:vAlign w:val="center"/>
          </w:tcPr>
          <w:p w14:paraId="2F0D326B" w14:textId="281788F1" w:rsidR="00606225" w:rsidRPr="00E570E7" w:rsidRDefault="00606225" w:rsidP="00606225">
            <w:pPr>
              <w:spacing w:before="120" w:after="120"/>
              <w:jc w:val="both"/>
              <w:rPr>
                <w:rFonts w:ascii="Arial" w:hAnsi="Arial" w:cs="Arial"/>
                <w:sz w:val="22"/>
                <w:szCs w:val="22"/>
              </w:rPr>
            </w:pPr>
            <w:r>
              <w:rPr>
                <w:rFonts w:ascii="Arial" w:hAnsi="Arial" w:cs="Arial"/>
                <w:sz w:val="22"/>
                <w:szCs w:val="22"/>
              </w:rPr>
              <w:t xml:space="preserve">Em linha com outras sugestões relativas ao retorno da dedutibilidade do </w:t>
            </w:r>
            <w:proofErr w:type="gramStart"/>
            <w:r>
              <w:rPr>
                <w:rFonts w:ascii="Arial" w:hAnsi="Arial" w:cs="Arial"/>
                <w:sz w:val="22"/>
                <w:szCs w:val="22"/>
              </w:rPr>
              <w:t>P,D</w:t>
            </w:r>
            <w:proofErr w:type="gramEnd"/>
            <w:r>
              <w:rPr>
                <w:rFonts w:ascii="Arial" w:hAnsi="Arial" w:cs="Arial"/>
                <w:sz w:val="22"/>
                <w:szCs w:val="22"/>
              </w:rPr>
              <w:t>&amp;I.</w:t>
            </w:r>
          </w:p>
        </w:tc>
      </w:tr>
      <w:tr w:rsidR="00606225" w:rsidRPr="00932C2C" w14:paraId="4D7DC3FD" w14:textId="77777777" w:rsidTr="00AE59A8">
        <w:trPr>
          <w:trHeight w:val="2268"/>
        </w:trPr>
        <w:tc>
          <w:tcPr>
            <w:tcW w:w="551" w:type="pct"/>
            <w:vAlign w:val="center"/>
          </w:tcPr>
          <w:p w14:paraId="6C3D7C15"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0DCE2B78"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39664C1F"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Anexo VII, 3.</w:t>
            </w:r>
            <w:r>
              <w:rPr>
                <w:rFonts w:ascii="Arial" w:hAnsi="Arial" w:cs="Arial"/>
                <w:sz w:val="22"/>
                <w:szCs w:val="22"/>
              </w:rPr>
              <w:t>9</w:t>
            </w:r>
            <w:r w:rsidRPr="00E570E7">
              <w:rPr>
                <w:rFonts w:ascii="Arial" w:hAnsi="Arial" w:cs="Arial"/>
                <w:sz w:val="22"/>
                <w:szCs w:val="22"/>
              </w:rPr>
              <w:t>, j</w:t>
            </w:r>
          </w:p>
        </w:tc>
        <w:tc>
          <w:tcPr>
            <w:tcW w:w="1590" w:type="pct"/>
            <w:vAlign w:val="center"/>
          </w:tcPr>
          <w:p w14:paraId="24831D93" w14:textId="77777777" w:rsidR="00606225" w:rsidRPr="00E570E7" w:rsidRDefault="00606225" w:rsidP="00606225">
            <w:pPr>
              <w:spacing w:before="120" w:after="120"/>
              <w:jc w:val="both"/>
              <w:rPr>
                <w:rFonts w:ascii="Arial" w:hAnsi="Arial" w:cs="Arial"/>
                <w:sz w:val="22"/>
                <w:szCs w:val="22"/>
              </w:rPr>
            </w:pPr>
            <w:proofErr w:type="gramStart"/>
            <w:r w:rsidRPr="00E570E7">
              <w:rPr>
                <w:rFonts w:ascii="Arial" w:hAnsi="Arial" w:cs="Arial"/>
                <w:sz w:val="22"/>
                <w:szCs w:val="22"/>
              </w:rPr>
              <w:t>reposição</w:t>
            </w:r>
            <w:proofErr w:type="gramEnd"/>
            <w:r w:rsidRPr="00E570E7">
              <w:rPr>
                <w:rFonts w:ascii="Arial" w:hAnsi="Arial" w:cs="Arial"/>
                <w:sz w:val="22"/>
                <w:szCs w:val="22"/>
              </w:rPr>
              <w:t xml:space="preserve"> de bens, equipamento e insumos que forem perdidos, danificados ou inutilizados em virtude de dolo, imperícia, negligência, ou imprudência por parte do Operador, seus prepostos, contratados, afiliados ou associados</w:t>
            </w:r>
          </w:p>
        </w:tc>
        <w:tc>
          <w:tcPr>
            <w:tcW w:w="1530" w:type="pct"/>
            <w:vAlign w:val="center"/>
          </w:tcPr>
          <w:p w14:paraId="551261D9" w14:textId="5C250AF9" w:rsidR="00606225" w:rsidRPr="00E570E7" w:rsidRDefault="00606225" w:rsidP="00606225">
            <w:pPr>
              <w:spacing w:before="120" w:after="120"/>
              <w:jc w:val="both"/>
              <w:rPr>
                <w:rFonts w:ascii="Arial" w:hAnsi="Arial" w:cs="Arial"/>
                <w:sz w:val="22"/>
                <w:szCs w:val="22"/>
              </w:rPr>
            </w:pPr>
            <w:r>
              <w:rPr>
                <w:rFonts w:ascii="Arial" w:hAnsi="Arial" w:cs="Arial"/>
                <w:sz w:val="22"/>
                <w:szCs w:val="22"/>
              </w:rPr>
              <w:t>Caso Fortuito, Força Maior,</w:t>
            </w:r>
            <w:r w:rsidRPr="00E570E7">
              <w:rPr>
                <w:rFonts w:ascii="Arial" w:hAnsi="Arial" w:cs="Arial"/>
                <w:sz w:val="22"/>
                <w:szCs w:val="22"/>
              </w:rPr>
              <w:t xml:space="preserve"> Fato de </w:t>
            </w:r>
            <w:r>
              <w:rPr>
                <w:rFonts w:ascii="Arial" w:hAnsi="Arial" w:cs="Arial"/>
                <w:sz w:val="22"/>
                <w:szCs w:val="22"/>
              </w:rPr>
              <w:t>Terceiro</w:t>
            </w:r>
            <w:r w:rsidRPr="00E570E7">
              <w:rPr>
                <w:rFonts w:ascii="Arial" w:hAnsi="Arial" w:cs="Arial"/>
                <w:sz w:val="22"/>
                <w:szCs w:val="22"/>
              </w:rPr>
              <w:t xml:space="preserve"> são situações típicas de exclusão de responsabilidade, logo a reposição desses bens deve ser reco</w:t>
            </w:r>
            <w:r>
              <w:rPr>
                <w:rFonts w:ascii="Arial" w:hAnsi="Arial" w:cs="Arial"/>
                <w:sz w:val="22"/>
                <w:szCs w:val="22"/>
              </w:rPr>
              <w:t xml:space="preserve">nhecida como Custo em Óleo. </w:t>
            </w:r>
          </w:p>
          <w:p w14:paraId="3D40ACAE"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No modelo atual de CPP (Anexo VII, Cláusula 3.14.10), há previsão de que não serão reconhecidos como Custo em Óleo os gastos com a reposição de bens, equipamento e insumos que forem perdidos, danificados ou inutilizados em virtude de caso fortuito, força maior ou fato terceiro, bem como nas modalidades de culpa - imperíci</w:t>
            </w:r>
            <w:r>
              <w:rPr>
                <w:rFonts w:ascii="Arial" w:hAnsi="Arial" w:cs="Arial"/>
                <w:sz w:val="22"/>
                <w:szCs w:val="22"/>
              </w:rPr>
              <w:t xml:space="preserve">a, negligência ou imprudência. </w:t>
            </w:r>
          </w:p>
          <w:p w14:paraId="752D69CC" w14:textId="6235E23C" w:rsidR="00606225" w:rsidRPr="00E570E7" w:rsidRDefault="00606225" w:rsidP="00606225">
            <w:pPr>
              <w:spacing w:before="120" w:after="120"/>
              <w:jc w:val="both"/>
              <w:rPr>
                <w:rFonts w:ascii="Arial" w:hAnsi="Arial" w:cs="Arial"/>
                <w:sz w:val="22"/>
                <w:szCs w:val="22"/>
              </w:rPr>
            </w:pPr>
            <w:r>
              <w:rPr>
                <w:rFonts w:ascii="Arial" w:hAnsi="Arial" w:cs="Arial"/>
                <w:sz w:val="22"/>
                <w:szCs w:val="22"/>
              </w:rPr>
              <w:t>A</w:t>
            </w:r>
            <w:r w:rsidRPr="00E570E7">
              <w:rPr>
                <w:rFonts w:ascii="Arial" w:hAnsi="Arial" w:cs="Arial"/>
                <w:sz w:val="22"/>
                <w:szCs w:val="22"/>
              </w:rPr>
              <w:t xml:space="preserve"> Cláusula 3.14.10 </w:t>
            </w:r>
            <w:r>
              <w:rPr>
                <w:rFonts w:ascii="Arial" w:hAnsi="Arial" w:cs="Arial"/>
                <w:sz w:val="22"/>
                <w:szCs w:val="22"/>
              </w:rPr>
              <w:t>parece</w:t>
            </w:r>
            <w:r w:rsidRPr="00E570E7">
              <w:rPr>
                <w:rFonts w:ascii="Arial" w:hAnsi="Arial" w:cs="Arial"/>
                <w:sz w:val="22"/>
                <w:szCs w:val="22"/>
              </w:rPr>
              <w:t xml:space="preserve"> demasiadamente restritiva e pode gerar excessiva onerosidade ao Contratado, propondo que estejam adstritos somente aos casos de não recuperação do Custo em Óleo para reposição de bens, equipamento e insumos que forem perdidos ou danificados em razão de culpa do Operador, permitindo a recuperação de gastos com a reposição de bens, equipamentos em virtude de causas alheias à vontade do Operador/Contratados, tais como Caso Fortuito, F</w:t>
            </w:r>
            <w:r>
              <w:rPr>
                <w:rFonts w:ascii="Arial" w:hAnsi="Arial" w:cs="Arial"/>
                <w:sz w:val="22"/>
                <w:szCs w:val="22"/>
              </w:rPr>
              <w:t xml:space="preserve">orça Maior e Fato de Terceiro. </w:t>
            </w:r>
          </w:p>
          <w:p w14:paraId="6A40A819"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 xml:space="preserve">Perdas que decorrerem de atividades normais e regulares do Operador de </w:t>
            </w:r>
            <w:r w:rsidRPr="00E570E7">
              <w:rPr>
                <w:rFonts w:ascii="Arial" w:hAnsi="Arial" w:cs="Arial"/>
                <w:sz w:val="22"/>
                <w:szCs w:val="22"/>
              </w:rPr>
              <w:lastRenderedPageBreak/>
              <w:t>acordo com as Melhores Práticas da Indústria devem ser recuperáveis</w:t>
            </w:r>
          </w:p>
        </w:tc>
      </w:tr>
      <w:tr w:rsidR="00606225" w:rsidRPr="00932C2C" w14:paraId="355ED291" w14:textId="77777777" w:rsidTr="00AE59A8">
        <w:trPr>
          <w:trHeight w:val="2268"/>
        </w:trPr>
        <w:tc>
          <w:tcPr>
            <w:tcW w:w="551" w:type="pct"/>
            <w:vAlign w:val="center"/>
          </w:tcPr>
          <w:p w14:paraId="3441B553" w14:textId="77777777" w:rsidR="00606225" w:rsidRPr="006A015E" w:rsidRDefault="00606225" w:rsidP="00606225">
            <w:pPr>
              <w:spacing w:before="120" w:after="120"/>
              <w:jc w:val="center"/>
              <w:rPr>
                <w:rFonts w:ascii="Arial" w:hAnsi="Arial" w:cs="Arial"/>
                <w:color w:val="000000" w:themeColor="text1"/>
                <w:sz w:val="22"/>
                <w:szCs w:val="22"/>
              </w:rPr>
            </w:pPr>
            <w:r w:rsidRPr="006A015E">
              <w:rPr>
                <w:rFonts w:ascii="Arial" w:hAnsi="Arial" w:cs="Arial"/>
                <w:color w:val="000000" w:themeColor="text1"/>
                <w:sz w:val="22"/>
                <w:szCs w:val="22"/>
              </w:rPr>
              <w:lastRenderedPageBreak/>
              <w:t>Minuta do contrato</w:t>
            </w:r>
          </w:p>
        </w:tc>
        <w:tc>
          <w:tcPr>
            <w:tcW w:w="747" w:type="pct"/>
            <w:vAlign w:val="center"/>
          </w:tcPr>
          <w:p w14:paraId="57D5F9D5" w14:textId="77777777" w:rsidR="00606225" w:rsidRPr="006A015E" w:rsidRDefault="00606225" w:rsidP="00606225">
            <w:pPr>
              <w:spacing w:before="120" w:after="120"/>
              <w:jc w:val="center"/>
              <w:rPr>
                <w:rFonts w:ascii="Arial" w:hAnsi="Arial" w:cs="Arial"/>
                <w:color w:val="000000" w:themeColor="text1"/>
                <w:sz w:val="22"/>
                <w:szCs w:val="22"/>
              </w:rPr>
            </w:pPr>
            <w:r w:rsidRPr="006A015E">
              <w:rPr>
                <w:rFonts w:ascii="Arial" w:hAnsi="Arial" w:cs="Arial"/>
                <w:color w:val="000000" w:themeColor="text1"/>
                <w:sz w:val="22"/>
                <w:szCs w:val="22"/>
              </w:rPr>
              <w:t>Alteração</w:t>
            </w:r>
          </w:p>
        </w:tc>
        <w:tc>
          <w:tcPr>
            <w:tcW w:w="582" w:type="pct"/>
            <w:vAlign w:val="center"/>
          </w:tcPr>
          <w:p w14:paraId="46DE4190" w14:textId="77777777" w:rsidR="00606225" w:rsidRPr="006A015E" w:rsidRDefault="00606225" w:rsidP="00606225">
            <w:pPr>
              <w:pStyle w:val="Legenda"/>
              <w:spacing w:before="120" w:after="120"/>
              <w:jc w:val="center"/>
              <w:rPr>
                <w:rFonts w:cs="Arial"/>
                <w:color w:val="000000" w:themeColor="text1"/>
                <w:sz w:val="22"/>
                <w:szCs w:val="22"/>
              </w:rPr>
            </w:pPr>
            <w:r w:rsidRPr="006A015E">
              <w:rPr>
                <w:rFonts w:cs="Arial"/>
                <w:color w:val="000000" w:themeColor="text1"/>
                <w:sz w:val="22"/>
                <w:szCs w:val="22"/>
              </w:rPr>
              <w:t>Anexo VII – 4.3.2</w:t>
            </w:r>
          </w:p>
        </w:tc>
        <w:tc>
          <w:tcPr>
            <w:tcW w:w="1590" w:type="pct"/>
            <w:vAlign w:val="center"/>
          </w:tcPr>
          <w:p w14:paraId="5785FB57" w14:textId="77777777"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Até o 25º (vigésimo quinto) dia do mês subsequente à ocorrência dos gastos, o Operador deverá carregar o SGPP com os referidos saldos.</w:t>
            </w:r>
          </w:p>
        </w:tc>
        <w:tc>
          <w:tcPr>
            <w:tcW w:w="1530" w:type="pct"/>
            <w:vAlign w:val="center"/>
          </w:tcPr>
          <w:p w14:paraId="4A082421" w14:textId="77777777" w:rsidR="00606225" w:rsidRPr="006A015E" w:rsidRDefault="00606225" w:rsidP="00606225">
            <w:pPr>
              <w:pStyle w:val="Textodecomentrio"/>
              <w:jc w:val="both"/>
              <w:rPr>
                <w:rFonts w:ascii="Arial" w:hAnsi="Arial" w:cs="Arial"/>
                <w:sz w:val="22"/>
                <w:szCs w:val="22"/>
              </w:rPr>
            </w:pPr>
            <w:r w:rsidRPr="006A015E">
              <w:rPr>
                <w:rStyle w:val="Refdecomentrio"/>
                <w:rFonts w:ascii="Arial" w:hAnsi="Arial" w:cs="Arial"/>
                <w:sz w:val="22"/>
                <w:szCs w:val="22"/>
              </w:rPr>
              <w:t>A prática na indústria é</w:t>
            </w:r>
            <w:r w:rsidRPr="006A015E">
              <w:rPr>
                <w:rFonts w:ascii="Arial" w:hAnsi="Arial" w:cs="Arial"/>
                <w:sz w:val="22"/>
                <w:szCs w:val="22"/>
              </w:rPr>
              <w:t xml:space="preserve"> trabalhar com saldos. A análise dos lançamentos deve ocorrer na auditoria, assim como é</w:t>
            </w:r>
            <w:r>
              <w:rPr>
                <w:rFonts w:ascii="Arial" w:hAnsi="Arial" w:cs="Arial"/>
                <w:sz w:val="22"/>
                <w:szCs w:val="22"/>
              </w:rPr>
              <w:t xml:space="preserve"> feito no âmbito do consórcio. </w:t>
            </w:r>
          </w:p>
        </w:tc>
      </w:tr>
      <w:tr w:rsidR="00606225" w:rsidRPr="00932C2C" w14:paraId="17BE489D" w14:textId="77777777" w:rsidTr="00176090">
        <w:trPr>
          <w:trHeight w:val="1547"/>
        </w:trPr>
        <w:tc>
          <w:tcPr>
            <w:tcW w:w="551" w:type="pct"/>
            <w:vAlign w:val="center"/>
          </w:tcPr>
          <w:p w14:paraId="11C0D095"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2D0E97AE"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Inclusão</w:t>
            </w:r>
          </w:p>
        </w:tc>
        <w:tc>
          <w:tcPr>
            <w:tcW w:w="582" w:type="pct"/>
            <w:vAlign w:val="center"/>
          </w:tcPr>
          <w:p w14:paraId="23DDC6DA" w14:textId="77777777" w:rsidR="00606225" w:rsidRPr="00E570E7" w:rsidRDefault="00606225" w:rsidP="00606225">
            <w:pPr>
              <w:pStyle w:val="Legenda"/>
              <w:spacing w:before="120" w:after="120"/>
              <w:jc w:val="center"/>
              <w:rPr>
                <w:rFonts w:cs="Arial"/>
                <w:color w:val="000000" w:themeColor="text1"/>
                <w:sz w:val="22"/>
                <w:szCs w:val="22"/>
              </w:rPr>
            </w:pPr>
            <w:r>
              <w:rPr>
                <w:rFonts w:cs="Arial"/>
                <w:color w:val="000000" w:themeColor="text1"/>
                <w:sz w:val="22"/>
                <w:szCs w:val="22"/>
              </w:rPr>
              <w:t>Anexo VII – 4.3.5</w:t>
            </w:r>
          </w:p>
        </w:tc>
        <w:tc>
          <w:tcPr>
            <w:tcW w:w="1590" w:type="pct"/>
            <w:vAlign w:val="center"/>
          </w:tcPr>
          <w:p w14:paraId="0E226E78" w14:textId="473DEF0A"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 xml:space="preserve">O formato e detalhamento do SGPP será disponibilizado ao Operador antes do início dos gastos do Contratado. </w:t>
            </w:r>
          </w:p>
        </w:tc>
        <w:tc>
          <w:tcPr>
            <w:tcW w:w="1530" w:type="pct"/>
            <w:vAlign w:val="center"/>
          </w:tcPr>
          <w:p w14:paraId="59F499D4" w14:textId="77777777" w:rsidR="00606225" w:rsidRPr="00EB64AA" w:rsidRDefault="00606225" w:rsidP="00606225">
            <w:pPr>
              <w:spacing w:before="120" w:after="120"/>
              <w:jc w:val="both"/>
              <w:rPr>
                <w:rFonts w:ascii="Arial" w:hAnsi="Arial" w:cs="Arial"/>
                <w:sz w:val="22"/>
                <w:szCs w:val="22"/>
              </w:rPr>
            </w:pPr>
            <w:r w:rsidRPr="00EB64AA">
              <w:rPr>
                <w:rFonts w:ascii="Arial" w:hAnsi="Arial" w:cs="Arial"/>
                <w:sz w:val="22"/>
                <w:szCs w:val="22"/>
              </w:rPr>
              <w:t>Detalhamento prévio garante segurança jurídica aos contratados.</w:t>
            </w:r>
          </w:p>
        </w:tc>
      </w:tr>
      <w:tr w:rsidR="00606225" w:rsidRPr="00932C2C" w14:paraId="68E31094" w14:textId="77777777" w:rsidTr="00176090">
        <w:trPr>
          <w:trHeight w:val="1689"/>
        </w:trPr>
        <w:tc>
          <w:tcPr>
            <w:tcW w:w="551" w:type="pct"/>
            <w:vAlign w:val="center"/>
          </w:tcPr>
          <w:p w14:paraId="20CFA198"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 xml:space="preserve">Minuta do contrato </w:t>
            </w:r>
          </w:p>
        </w:tc>
        <w:tc>
          <w:tcPr>
            <w:tcW w:w="747" w:type="pct"/>
            <w:vAlign w:val="center"/>
          </w:tcPr>
          <w:p w14:paraId="5876F55F"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 xml:space="preserve">Alteração </w:t>
            </w:r>
          </w:p>
        </w:tc>
        <w:tc>
          <w:tcPr>
            <w:tcW w:w="582" w:type="pct"/>
            <w:vAlign w:val="center"/>
          </w:tcPr>
          <w:p w14:paraId="66B01D58" w14:textId="77777777" w:rsidR="00606225" w:rsidRPr="00E570E7" w:rsidRDefault="00606225" w:rsidP="00606225">
            <w:pPr>
              <w:pStyle w:val="Legenda"/>
              <w:spacing w:before="120" w:after="120"/>
              <w:jc w:val="center"/>
              <w:rPr>
                <w:rFonts w:cs="Arial"/>
                <w:color w:val="000000" w:themeColor="text1"/>
                <w:sz w:val="22"/>
                <w:szCs w:val="22"/>
              </w:rPr>
            </w:pPr>
            <w:r>
              <w:rPr>
                <w:rFonts w:cs="Arial"/>
                <w:color w:val="000000" w:themeColor="text1"/>
                <w:sz w:val="22"/>
                <w:szCs w:val="22"/>
              </w:rPr>
              <w:t>Anexo VII – 4.5</w:t>
            </w:r>
          </w:p>
        </w:tc>
        <w:tc>
          <w:tcPr>
            <w:tcW w:w="1590" w:type="pct"/>
            <w:vAlign w:val="center"/>
          </w:tcPr>
          <w:p w14:paraId="0D629F06" w14:textId="77777777" w:rsidR="00606225" w:rsidRPr="007B768C" w:rsidRDefault="00606225" w:rsidP="00606225">
            <w:pPr>
              <w:spacing w:before="120" w:after="120"/>
              <w:jc w:val="both"/>
              <w:rPr>
                <w:rFonts w:ascii="Arial" w:hAnsi="Arial" w:cs="Arial"/>
                <w:color w:val="000000" w:themeColor="text1"/>
                <w:sz w:val="22"/>
                <w:szCs w:val="22"/>
              </w:rPr>
            </w:pPr>
            <w:r w:rsidRPr="007B768C">
              <w:rPr>
                <w:rFonts w:ascii="Arial" w:hAnsi="Arial" w:cs="Arial"/>
                <w:sz w:val="22"/>
                <w:szCs w:val="22"/>
              </w:rPr>
              <w:t>A Gestora poderá solicitar informações adicionais de gastos já reconhecidos como Custo em Óleo até o período de Auditoria.</w:t>
            </w:r>
          </w:p>
        </w:tc>
        <w:tc>
          <w:tcPr>
            <w:tcW w:w="1530" w:type="pct"/>
            <w:vAlign w:val="center"/>
          </w:tcPr>
          <w:p w14:paraId="1B7B6BCB" w14:textId="77777777"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Limitação temporal garante segurança jurídica aos contratados e alinha-se à melhor prática internacional.</w:t>
            </w:r>
          </w:p>
        </w:tc>
      </w:tr>
      <w:tr w:rsidR="00606225" w:rsidRPr="00932C2C" w14:paraId="230511A8" w14:textId="77777777" w:rsidTr="00176090">
        <w:trPr>
          <w:trHeight w:val="1542"/>
        </w:trPr>
        <w:tc>
          <w:tcPr>
            <w:tcW w:w="551" w:type="pct"/>
            <w:vAlign w:val="center"/>
          </w:tcPr>
          <w:p w14:paraId="69FFE2B1"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 xml:space="preserve">Minuta do contrato </w:t>
            </w:r>
          </w:p>
        </w:tc>
        <w:tc>
          <w:tcPr>
            <w:tcW w:w="747" w:type="pct"/>
            <w:vAlign w:val="center"/>
          </w:tcPr>
          <w:p w14:paraId="18A893D8"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 xml:space="preserve">Alteração </w:t>
            </w:r>
          </w:p>
        </w:tc>
        <w:tc>
          <w:tcPr>
            <w:tcW w:w="582" w:type="pct"/>
            <w:vAlign w:val="center"/>
          </w:tcPr>
          <w:p w14:paraId="163C7C65" w14:textId="77777777" w:rsidR="00606225" w:rsidRPr="00E570E7" w:rsidRDefault="00606225" w:rsidP="00606225">
            <w:pPr>
              <w:pStyle w:val="Legenda"/>
              <w:spacing w:before="120" w:after="120"/>
              <w:jc w:val="center"/>
              <w:rPr>
                <w:rFonts w:cs="Arial"/>
                <w:color w:val="000000" w:themeColor="text1"/>
                <w:sz w:val="22"/>
                <w:szCs w:val="22"/>
              </w:rPr>
            </w:pPr>
            <w:r>
              <w:rPr>
                <w:rFonts w:cs="Arial"/>
                <w:color w:val="000000" w:themeColor="text1"/>
                <w:sz w:val="22"/>
                <w:szCs w:val="22"/>
              </w:rPr>
              <w:t>Anexo VII – 4.5</w:t>
            </w:r>
            <w:r w:rsidRPr="00E570E7">
              <w:rPr>
                <w:rFonts w:cs="Arial"/>
                <w:color w:val="000000" w:themeColor="text1"/>
                <w:sz w:val="22"/>
                <w:szCs w:val="22"/>
              </w:rPr>
              <w:t>.1</w:t>
            </w:r>
          </w:p>
        </w:tc>
        <w:tc>
          <w:tcPr>
            <w:tcW w:w="1590" w:type="pct"/>
            <w:vAlign w:val="center"/>
          </w:tcPr>
          <w:p w14:paraId="297CE7A3" w14:textId="77777777"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O Operador disporá de 90 (noventa) dias contados da data do recebimento da solicitação para pres</w:t>
            </w:r>
            <w:r>
              <w:rPr>
                <w:rFonts w:ascii="Arial" w:hAnsi="Arial" w:cs="Arial"/>
                <w:sz w:val="22"/>
                <w:szCs w:val="22"/>
              </w:rPr>
              <w:t>tar os esclarecimentos devidos.</w:t>
            </w:r>
          </w:p>
        </w:tc>
        <w:tc>
          <w:tcPr>
            <w:tcW w:w="1530" w:type="pct"/>
            <w:vAlign w:val="center"/>
          </w:tcPr>
          <w:p w14:paraId="37CF33DA" w14:textId="77777777"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Permitir tempo hábil para prover os esclarecimentos necessários.</w:t>
            </w:r>
          </w:p>
        </w:tc>
      </w:tr>
      <w:tr w:rsidR="00606225" w:rsidRPr="00932C2C" w14:paraId="2CD9D0B6" w14:textId="77777777" w:rsidTr="00176090">
        <w:trPr>
          <w:trHeight w:val="1692"/>
        </w:trPr>
        <w:tc>
          <w:tcPr>
            <w:tcW w:w="551" w:type="pct"/>
            <w:vAlign w:val="center"/>
          </w:tcPr>
          <w:p w14:paraId="14831D3F" w14:textId="77777777" w:rsidR="00606225" w:rsidRPr="007B768C" w:rsidRDefault="00606225" w:rsidP="00606225">
            <w:pPr>
              <w:spacing w:before="120" w:after="120"/>
              <w:jc w:val="center"/>
              <w:rPr>
                <w:rFonts w:ascii="Arial" w:hAnsi="Arial" w:cs="Arial"/>
                <w:color w:val="000000" w:themeColor="text1"/>
                <w:sz w:val="22"/>
                <w:szCs w:val="22"/>
              </w:rPr>
            </w:pPr>
            <w:r w:rsidRPr="007B768C">
              <w:rPr>
                <w:rFonts w:ascii="Arial" w:hAnsi="Arial" w:cs="Arial"/>
                <w:color w:val="000000" w:themeColor="text1"/>
                <w:sz w:val="22"/>
                <w:szCs w:val="22"/>
              </w:rPr>
              <w:t>Minuta do contrato</w:t>
            </w:r>
          </w:p>
        </w:tc>
        <w:tc>
          <w:tcPr>
            <w:tcW w:w="747" w:type="pct"/>
            <w:vAlign w:val="center"/>
          </w:tcPr>
          <w:p w14:paraId="0505AABE" w14:textId="77777777" w:rsidR="00606225" w:rsidRPr="007B768C" w:rsidRDefault="00606225" w:rsidP="00606225">
            <w:pPr>
              <w:spacing w:before="120" w:after="120"/>
              <w:jc w:val="center"/>
              <w:rPr>
                <w:rFonts w:ascii="Arial" w:hAnsi="Arial" w:cs="Arial"/>
                <w:color w:val="000000" w:themeColor="text1"/>
                <w:sz w:val="22"/>
                <w:szCs w:val="22"/>
              </w:rPr>
            </w:pPr>
            <w:r w:rsidRPr="007B768C">
              <w:rPr>
                <w:rFonts w:ascii="Arial" w:hAnsi="Arial" w:cs="Arial"/>
                <w:color w:val="000000" w:themeColor="text1"/>
                <w:sz w:val="22"/>
                <w:szCs w:val="22"/>
              </w:rPr>
              <w:t>Alteração</w:t>
            </w:r>
          </w:p>
        </w:tc>
        <w:tc>
          <w:tcPr>
            <w:tcW w:w="582" w:type="pct"/>
            <w:vAlign w:val="center"/>
          </w:tcPr>
          <w:p w14:paraId="4573FEFC" w14:textId="77777777" w:rsidR="00606225" w:rsidRPr="007B768C" w:rsidRDefault="00606225" w:rsidP="00606225">
            <w:pPr>
              <w:pStyle w:val="Legenda"/>
              <w:spacing w:before="120" w:after="120"/>
              <w:jc w:val="center"/>
              <w:rPr>
                <w:rFonts w:cs="Arial"/>
                <w:color w:val="000000" w:themeColor="text1"/>
                <w:sz w:val="22"/>
                <w:szCs w:val="22"/>
              </w:rPr>
            </w:pPr>
            <w:r w:rsidRPr="007B768C">
              <w:rPr>
                <w:rFonts w:cs="Arial"/>
                <w:color w:val="000000" w:themeColor="text1"/>
                <w:sz w:val="22"/>
                <w:szCs w:val="22"/>
              </w:rPr>
              <w:t>Anexo VII – 4.7</w:t>
            </w:r>
          </w:p>
        </w:tc>
        <w:tc>
          <w:tcPr>
            <w:tcW w:w="1590" w:type="pct"/>
            <w:vAlign w:val="center"/>
          </w:tcPr>
          <w:p w14:paraId="0E09D9B9" w14:textId="6738E420"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O Operador deverá manter a disposição da Gestora e da ANP, pelo prazo de 5 (cinco) anos após o carregamento no SGPP, todos os registros comprobatórios dos</w:t>
            </w:r>
            <w:r>
              <w:rPr>
                <w:rFonts w:ascii="Arial" w:hAnsi="Arial" w:cs="Arial"/>
                <w:sz w:val="22"/>
                <w:szCs w:val="22"/>
              </w:rPr>
              <w:t xml:space="preserve"> valores carregados ao sistema.</w:t>
            </w:r>
          </w:p>
        </w:tc>
        <w:tc>
          <w:tcPr>
            <w:tcW w:w="1530" w:type="pct"/>
            <w:vAlign w:val="center"/>
          </w:tcPr>
          <w:p w14:paraId="2AF24F52" w14:textId="77777777"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Alinhar com o prazo da legislação fiscal administrativa e civil vigentes no país, bem como com o disposto na própria cláusula 4.6 do anexo VII.</w:t>
            </w:r>
          </w:p>
        </w:tc>
      </w:tr>
      <w:tr w:rsidR="00606225" w:rsidRPr="00932C2C" w14:paraId="30B41AB0" w14:textId="77777777" w:rsidTr="00AE59A8">
        <w:trPr>
          <w:trHeight w:val="2268"/>
        </w:trPr>
        <w:tc>
          <w:tcPr>
            <w:tcW w:w="551" w:type="pct"/>
            <w:vAlign w:val="center"/>
          </w:tcPr>
          <w:p w14:paraId="3B289A61"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1FB740ED"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544274BA" w14:textId="77777777" w:rsidR="00606225" w:rsidRDefault="00606225" w:rsidP="00606225">
            <w:pPr>
              <w:pStyle w:val="Legenda"/>
              <w:spacing w:before="120" w:after="120"/>
              <w:jc w:val="center"/>
              <w:rPr>
                <w:rFonts w:cs="Arial"/>
                <w:color w:val="000000" w:themeColor="text1"/>
                <w:sz w:val="22"/>
                <w:szCs w:val="22"/>
              </w:rPr>
            </w:pPr>
            <w:r>
              <w:rPr>
                <w:rFonts w:cs="Arial"/>
                <w:color w:val="000000" w:themeColor="text1"/>
                <w:sz w:val="22"/>
                <w:szCs w:val="22"/>
              </w:rPr>
              <w:t>Anexo VII – 6.1</w:t>
            </w:r>
          </w:p>
        </w:tc>
        <w:tc>
          <w:tcPr>
            <w:tcW w:w="1590" w:type="pct"/>
            <w:vAlign w:val="center"/>
          </w:tcPr>
          <w:p w14:paraId="47853E72" w14:textId="3B6D0CA6" w:rsidR="00606225" w:rsidRPr="00176090" w:rsidRDefault="00606225" w:rsidP="00606225">
            <w:pPr>
              <w:spacing w:before="120" w:after="120"/>
              <w:jc w:val="both"/>
              <w:rPr>
                <w:rFonts w:ascii="Arial" w:hAnsi="Arial" w:cs="Arial"/>
                <w:sz w:val="22"/>
                <w:szCs w:val="22"/>
              </w:rPr>
            </w:pPr>
            <w:r w:rsidRPr="007B768C">
              <w:rPr>
                <w:rFonts w:ascii="Arial" w:hAnsi="Arial" w:cs="Arial"/>
                <w:sz w:val="22"/>
                <w:szCs w:val="22"/>
              </w:rPr>
              <w:t>O Operador deverá manter à disposição da Gestora, pelo prazo de 5 (cinco) anos após o carregamento no SGPP, todos os documentos comprobatórios dos gastos inc</w:t>
            </w:r>
            <w:r>
              <w:rPr>
                <w:rFonts w:ascii="Arial" w:hAnsi="Arial" w:cs="Arial"/>
                <w:sz w:val="22"/>
                <w:szCs w:val="22"/>
              </w:rPr>
              <w:t>orridos.</w:t>
            </w:r>
          </w:p>
        </w:tc>
        <w:tc>
          <w:tcPr>
            <w:tcW w:w="1530" w:type="pct"/>
            <w:vAlign w:val="center"/>
          </w:tcPr>
          <w:p w14:paraId="5DB981C4" w14:textId="77777777"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Alinhar com o prazo da legislação fiscal administrativa e civil vigentes no país, bem como com o disposto na própria cláusula 4.6 do anexo VII.</w:t>
            </w:r>
          </w:p>
        </w:tc>
      </w:tr>
      <w:tr w:rsidR="00606225" w:rsidRPr="00932C2C" w14:paraId="6A84E102" w14:textId="77777777" w:rsidTr="00AE59A8">
        <w:trPr>
          <w:trHeight w:val="2268"/>
        </w:trPr>
        <w:tc>
          <w:tcPr>
            <w:tcW w:w="551" w:type="pct"/>
            <w:vAlign w:val="center"/>
          </w:tcPr>
          <w:p w14:paraId="0870ADA7"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65C29FBB"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7676AE62" w14:textId="77777777" w:rsidR="00606225" w:rsidRPr="00E570E7" w:rsidRDefault="00606225" w:rsidP="00606225">
            <w:pPr>
              <w:pStyle w:val="Legenda"/>
              <w:spacing w:before="120" w:after="120"/>
              <w:jc w:val="center"/>
              <w:rPr>
                <w:rFonts w:cs="Arial"/>
                <w:color w:val="000000" w:themeColor="text1"/>
                <w:sz w:val="22"/>
                <w:szCs w:val="22"/>
              </w:rPr>
            </w:pPr>
            <w:r>
              <w:rPr>
                <w:rFonts w:cs="Arial"/>
                <w:color w:val="000000" w:themeColor="text1"/>
                <w:sz w:val="22"/>
                <w:szCs w:val="22"/>
              </w:rPr>
              <w:t>Anexo VII – 6</w:t>
            </w:r>
            <w:r w:rsidRPr="00E570E7">
              <w:rPr>
                <w:rFonts w:cs="Arial"/>
                <w:color w:val="000000" w:themeColor="text1"/>
                <w:sz w:val="22"/>
                <w:szCs w:val="22"/>
              </w:rPr>
              <w:t>.2</w:t>
            </w:r>
          </w:p>
        </w:tc>
        <w:tc>
          <w:tcPr>
            <w:tcW w:w="1590" w:type="pct"/>
            <w:vAlign w:val="center"/>
          </w:tcPr>
          <w:p w14:paraId="461288C4" w14:textId="6B422B63" w:rsidR="00606225" w:rsidRPr="00164467" w:rsidRDefault="00606225" w:rsidP="00606225">
            <w:pPr>
              <w:spacing w:before="120" w:after="120"/>
              <w:jc w:val="both"/>
              <w:rPr>
                <w:rFonts w:ascii="Arial" w:hAnsi="Arial" w:cs="Arial"/>
                <w:sz w:val="22"/>
                <w:szCs w:val="22"/>
              </w:rPr>
            </w:pPr>
            <w:r w:rsidRPr="007B768C">
              <w:rPr>
                <w:rFonts w:ascii="Arial" w:hAnsi="Arial" w:cs="Arial"/>
                <w:sz w:val="22"/>
                <w:szCs w:val="22"/>
              </w:rPr>
              <w:t>A Auditoria do Custo e do Excedente em Óleo será realizada pela Gestora a qualquer tempo, diretamente ou por meio de consultoria especializada, fazendo-se necessária a notificação prévia ao Operador com uma antecedênc</w:t>
            </w:r>
            <w:r>
              <w:rPr>
                <w:rFonts w:ascii="Arial" w:hAnsi="Arial" w:cs="Arial"/>
                <w:sz w:val="22"/>
                <w:szCs w:val="22"/>
              </w:rPr>
              <w:t>ia mínima de 90 (noventa) dias.</w:t>
            </w:r>
          </w:p>
        </w:tc>
        <w:tc>
          <w:tcPr>
            <w:tcW w:w="1530" w:type="pct"/>
            <w:vAlign w:val="center"/>
          </w:tcPr>
          <w:p w14:paraId="5015AC6E" w14:textId="77777777"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Garantir tempo hábil para levantamento de documentação, mobilização de equipe, em linha com a prática da indústria</w:t>
            </w:r>
          </w:p>
        </w:tc>
      </w:tr>
      <w:tr w:rsidR="00606225" w:rsidRPr="00932C2C" w14:paraId="12F2C20D" w14:textId="77777777" w:rsidTr="00164467">
        <w:trPr>
          <w:trHeight w:val="1536"/>
        </w:trPr>
        <w:tc>
          <w:tcPr>
            <w:tcW w:w="551" w:type="pct"/>
            <w:vAlign w:val="center"/>
          </w:tcPr>
          <w:p w14:paraId="06B8FCE5"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01CA97A4"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542815C4" w14:textId="77777777" w:rsidR="00606225" w:rsidRPr="00E570E7" w:rsidRDefault="00606225" w:rsidP="00606225">
            <w:pPr>
              <w:pStyle w:val="Legenda"/>
              <w:spacing w:before="120" w:after="120"/>
              <w:jc w:val="center"/>
              <w:rPr>
                <w:rFonts w:cs="Arial"/>
                <w:color w:val="000000" w:themeColor="text1"/>
                <w:sz w:val="22"/>
                <w:szCs w:val="22"/>
              </w:rPr>
            </w:pPr>
            <w:r>
              <w:rPr>
                <w:rFonts w:cs="Arial"/>
                <w:color w:val="000000" w:themeColor="text1"/>
                <w:sz w:val="22"/>
                <w:szCs w:val="22"/>
              </w:rPr>
              <w:t>Anexo VII – 6</w:t>
            </w:r>
            <w:r w:rsidRPr="00E570E7">
              <w:rPr>
                <w:rFonts w:cs="Arial"/>
                <w:color w:val="000000" w:themeColor="text1"/>
                <w:sz w:val="22"/>
                <w:szCs w:val="22"/>
              </w:rPr>
              <w:t>.2.2</w:t>
            </w:r>
          </w:p>
        </w:tc>
        <w:tc>
          <w:tcPr>
            <w:tcW w:w="1590" w:type="pct"/>
            <w:vAlign w:val="center"/>
          </w:tcPr>
          <w:p w14:paraId="13D1E0CE" w14:textId="37D57057" w:rsidR="00606225" w:rsidRPr="00164467" w:rsidRDefault="00606225" w:rsidP="00606225">
            <w:pPr>
              <w:spacing w:before="120" w:after="120"/>
              <w:jc w:val="both"/>
              <w:rPr>
                <w:rFonts w:ascii="Arial" w:hAnsi="Arial" w:cs="Arial"/>
                <w:sz w:val="22"/>
                <w:szCs w:val="22"/>
              </w:rPr>
            </w:pPr>
            <w:r w:rsidRPr="007B768C">
              <w:rPr>
                <w:rFonts w:ascii="Arial" w:hAnsi="Arial" w:cs="Arial"/>
                <w:sz w:val="22"/>
                <w:szCs w:val="22"/>
              </w:rPr>
              <w:t>A periodicidade mínima para a realização da Auditoria do Custo e do Exc</w:t>
            </w:r>
            <w:r>
              <w:rPr>
                <w:rFonts w:ascii="Arial" w:hAnsi="Arial" w:cs="Arial"/>
                <w:sz w:val="22"/>
                <w:szCs w:val="22"/>
              </w:rPr>
              <w:t>edente em Óleo é de 1 (um) ano.</w:t>
            </w:r>
          </w:p>
        </w:tc>
        <w:tc>
          <w:tcPr>
            <w:tcW w:w="1530" w:type="pct"/>
            <w:vAlign w:val="center"/>
          </w:tcPr>
          <w:p w14:paraId="75A9ECEA" w14:textId="77777777" w:rsidR="00606225" w:rsidRPr="007B768C" w:rsidRDefault="00606225" w:rsidP="00606225">
            <w:pPr>
              <w:spacing w:before="120" w:after="120"/>
              <w:jc w:val="both"/>
              <w:rPr>
                <w:rFonts w:ascii="Arial" w:hAnsi="Arial" w:cs="Arial"/>
                <w:sz w:val="22"/>
                <w:szCs w:val="22"/>
              </w:rPr>
            </w:pPr>
            <w:r w:rsidRPr="007B768C">
              <w:rPr>
                <w:rFonts w:ascii="Arial" w:hAnsi="Arial" w:cs="Arial"/>
                <w:sz w:val="22"/>
                <w:szCs w:val="22"/>
              </w:rPr>
              <w:t>Garantir tempo hábil para levantamento de documentação, mobilização de equipe, em linha com a prática da indústria.</w:t>
            </w:r>
          </w:p>
        </w:tc>
      </w:tr>
      <w:tr w:rsidR="005A1B7C" w:rsidRPr="00932C2C" w14:paraId="07872751" w14:textId="77777777" w:rsidTr="00AE59A8">
        <w:trPr>
          <w:trHeight w:val="2268"/>
        </w:trPr>
        <w:tc>
          <w:tcPr>
            <w:tcW w:w="551" w:type="pct"/>
            <w:vAlign w:val="center"/>
          </w:tcPr>
          <w:p w14:paraId="702588E5" w14:textId="6A5B09B0" w:rsidR="005A1B7C" w:rsidRDefault="005A1B7C"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6B01AE01" w14:textId="39E83F7D" w:rsidR="005A1B7C" w:rsidRDefault="005A1B7C"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Alteração</w:t>
            </w:r>
          </w:p>
        </w:tc>
        <w:tc>
          <w:tcPr>
            <w:tcW w:w="582" w:type="pct"/>
            <w:vAlign w:val="center"/>
          </w:tcPr>
          <w:p w14:paraId="3A7D3D19" w14:textId="66FBF10A" w:rsidR="005A1B7C" w:rsidRDefault="005A1B7C" w:rsidP="00606225">
            <w:pPr>
              <w:pStyle w:val="Legenda"/>
              <w:spacing w:before="120" w:after="120"/>
              <w:jc w:val="center"/>
              <w:rPr>
                <w:rFonts w:cs="Arial"/>
                <w:color w:val="000000" w:themeColor="text1"/>
                <w:sz w:val="22"/>
                <w:szCs w:val="22"/>
              </w:rPr>
            </w:pPr>
            <w:r>
              <w:rPr>
                <w:rFonts w:cs="Arial"/>
                <w:color w:val="000000" w:themeColor="text1"/>
                <w:sz w:val="22"/>
                <w:szCs w:val="22"/>
              </w:rPr>
              <w:t>Anexo IX</w:t>
            </w:r>
          </w:p>
        </w:tc>
        <w:tc>
          <w:tcPr>
            <w:tcW w:w="1590" w:type="pct"/>
            <w:vAlign w:val="center"/>
          </w:tcPr>
          <w:p w14:paraId="719DAEBD" w14:textId="1DD88344" w:rsidR="005A1B7C" w:rsidRPr="00E746C8" w:rsidRDefault="005A1B7C" w:rsidP="00606225">
            <w:pPr>
              <w:spacing w:before="120" w:after="120"/>
              <w:jc w:val="both"/>
              <w:rPr>
                <w:rFonts w:ascii="Arial" w:hAnsi="Arial" w:cs="Arial"/>
                <w:sz w:val="22"/>
                <w:szCs w:val="22"/>
              </w:rPr>
            </w:pPr>
            <w:r>
              <w:rPr>
                <w:rFonts w:ascii="Arial" w:hAnsi="Arial" w:cs="Arial"/>
                <w:sz w:val="22"/>
                <w:szCs w:val="22"/>
              </w:rPr>
              <w:t>Ver tabelas no fim deste arquivo.</w:t>
            </w:r>
          </w:p>
        </w:tc>
        <w:tc>
          <w:tcPr>
            <w:tcW w:w="1530" w:type="pct"/>
            <w:vAlign w:val="center"/>
          </w:tcPr>
          <w:p w14:paraId="49456D83" w14:textId="054AB381" w:rsidR="005A1B7C" w:rsidRPr="00DB5BF0" w:rsidRDefault="005A1B7C" w:rsidP="00606225">
            <w:pPr>
              <w:spacing w:before="120" w:after="120"/>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Ver justificativa da Cláusula Vigésima-Quinta</w:t>
            </w:r>
          </w:p>
        </w:tc>
      </w:tr>
      <w:tr w:rsidR="00606225" w:rsidRPr="00932C2C" w14:paraId="256CF319" w14:textId="77777777" w:rsidTr="00AE59A8">
        <w:trPr>
          <w:trHeight w:val="2268"/>
        </w:trPr>
        <w:tc>
          <w:tcPr>
            <w:tcW w:w="551" w:type="pct"/>
            <w:vAlign w:val="center"/>
          </w:tcPr>
          <w:p w14:paraId="6E4F18A6"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6B719668"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Inclusão</w:t>
            </w:r>
          </w:p>
        </w:tc>
        <w:tc>
          <w:tcPr>
            <w:tcW w:w="582" w:type="pct"/>
            <w:vAlign w:val="center"/>
          </w:tcPr>
          <w:p w14:paraId="7FA40897" w14:textId="77777777" w:rsidR="00606225" w:rsidRDefault="00606225" w:rsidP="00606225">
            <w:pPr>
              <w:pStyle w:val="Legenda"/>
              <w:spacing w:before="120" w:after="120"/>
              <w:jc w:val="center"/>
              <w:rPr>
                <w:rFonts w:cs="Arial"/>
                <w:color w:val="000000" w:themeColor="text1"/>
                <w:sz w:val="22"/>
                <w:szCs w:val="22"/>
              </w:rPr>
            </w:pPr>
            <w:r>
              <w:rPr>
                <w:rFonts w:cs="Arial"/>
                <w:color w:val="000000" w:themeColor="text1"/>
                <w:sz w:val="22"/>
                <w:szCs w:val="22"/>
              </w:rPr>
              <w:t>Anexo X</w:t>
            </w:r>
          </w:p>
          <w:p w14:paraId="52EA8FF3" w14:textId="77777777" w:rsidR="00606225" w:rsidRDefault="00606225" w:rsidP="00606225">
            <w:pPr>
              <w:pStyle w:val="Legenda"/>
              <w:spacing w:before="120" w:after="120"/>
              <w:jc w:val="center"/>
              <w:rPr>
                <w:rFonts w:cs="Arial"/>
                <w:color w:val="000000" w:themeColor="text1"/>
                <w:sz w:val="22"/>
                <w:szCs w:val="22"/>
              </w:rPr>
            </w:pPr>
            <w:r>
              <w:rPr>
                <w:rFonts w:cs="Arial"/>
                <w:color w:val="000000" w:themeColor="text1"/>
                <w:sz w:val="22"/>
                <w:szCs w:val="22"/>
              </w:rPr>
              <w:t>8.1</w:t>
            </w:r>
          </w:p>
        </w:tc>
        <w:tc>
          <w:tcPr>
            <w:tcW w:w="1590" w:type="pct"/>
            <w:vAlign w:val="center"/>
          </w:tcPr>
          <w:p w14:paraId="45AC2A76" w14:textId="15490E22" w:rsidR="00606225" w:rsidRPr="00164467" w:rsidRDefault="00606225" w:rsidP="00606225">
            <w:pPr>
              <w:spacing w:before="120" w:after="120"/>
              <w:jc w:val="both"/>
              <w:rPr>
                <w:rFonts w:ascii="Arial" w:hAnsi="Arial" w:cs="Arial"/>
                <w:sz w:val="22"/>
                <w:szCs w:val="22"/>
              </w:rPr>
            </w:pPr>
            <w:r w:rsidRPr="00E746C8">
              <w:rPr>
                <w:rFonts w:ascii="Arial" w:hAnsi="Arial" w:cs="Arial"/>
                <w:sz w:val="22"/>
                <w:szCs w:val="22"/>
              </w:rPr>
              <w:t>O presente Contrato de Consórcio entrará em vigor na data de sua assinatura, assim permanecendo por 40 anos ou até que se encerrem todas as obrigações decorrentes do Contrato de Partilha de Produção ou de documentos específicos a s</w:t>
            </w:r>
            <w:r>
              <w:rPr>
                <w:rFonts w:ascii="Arial" w:hAnsi="Arial" w:cs="Arial"/>
                <w:sz w:val="22"/>
                <w:szCs w:val="22"/>
              </w:rPr>
              <w:t>erem firmados entre as partes.</w:t>
            </w:r>
          </w:p>
        </w:tc>
        <w:tc>
          <w:tcPr>
            <w:tcW w:w="1530" w:type="pct"/>
            <w:vAlign w:val="center"/>
          </w:tcPr>
          <w:p w14:paraId="78E5DD6F" w14:textId="77777777" w:rsidR="00606225" w:rsidRPr="00DB5BF0" w:rsidRDefault="00606225" w:rsidP="00606225">
            <w:pPr>
              <w:spacing w:before="120" w:after="120"/>
              <w:jc w:val="both"/>
              <w:rPr>
                <w:rFonts w:ascii="Arial" w:hAnsi="Arial" w:cs="Arial"/>
                <w:b/>
                <w:sz w:val="22"/>
                <w:szCs w:val="22"/>
              </w:rPr>
            </w:pPr>
            <w:r w:rsidRPr="00DB5BF0">
              <w:rPr>
                <w:rFonts w:ascii="Arial" w:hAnsi="Arial" w:cs="Arial"/>
                <w:color w:val="000000"/>
                <w:sz w:val="22"/>
                <w:szCs w:val="22"/>
                <w:shd w:val="clear" w:color="auto" w:fill="FFFFFF"/>
              </w:rPr>
              <w:t>Podem ser estabelecidas obrigações em documentos específicos celebrados entre os Consorciados e que prevejam obrigações que tenham vigência para além do CPP. Dessa forma, faz-se necessária a inclusão de previsão de que o Contrato de Consórcio </w:t>
            </w:r>
            <w:r w:rsidRPr="008E3933">
              <w:rPr>
                <w:rStyle w:val="object"/>
                <w:rFonts w:ascii="Arial" w:hAnsi="Arial" w:cs="Arial"/>
                <w:sz w:val="22"/>
                <w:szCs w:val="22"/>
                <w:shd w:val="clear" w:color="auto" w:fill="FFFFFF"/>
              </w:rPr>
              <w:t>ter</w:t>
            </w:r>
            <w:r w:rsidRPr="00DB5BF0">
              <w:rPr>
                <w:rFonts w:ascii="Arial" w:hAnsi="Arial" w:cs="Arial"/>
                <w:color w:val="000000"/>
                <w:sz w:val="22"/>
                <w:szCs w:val="22"/>
                <w:shd w:val="clear" w:color="auto" w:fill="FFFFFF"/>
              </w:rPr>
              <w:t>á vigência enquanto essas obrigações específicas, que vinculam os Consorciados, estejam vigentes. </w:t>
            </w:r>
          </w:p>
        </w:tc>
      </w:tr>
      <w:tr w:rsidR="00606225" w:rsidRPr="00932C2C" w14:paraId="10D1C972" w14:textId="77777777" w:rsidTr="00BF1EF3">
        <w:trPr>
          <w:trHeight w:val="2268"/>
        </w:trPr>
        <w:tc>
          <w:tcPr>
            <w:tcW w:w="551" w:type="pct"/>
            <w:vAlign w:val="center"/>
          </w:tcPr>
          <w:p w14:paraId="3FB7D6C2" w14:textId="465A9449"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lastRenderedPageBreak/>
              <w:t>Minuta do contrato</w:t>
            </w:r>
          </w:p>
        </w:tc>
        <w:tc>
          <w:tcPr>
            <w:tcW w:w="747" w:type="pct"/>
            <w:vAlign w:val="center"/>
          </w:tcPr>
          <w:p w14:paraId="0AB6AF1D" w14:textId="67A46AAE"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Alteração</w:t>
            </w:r>
          </w:p>
        </w:tc>
        <w:tc>
          <w:tcPr>
            <w:tcW w:w="582" w:type="pct"/>
            <w:vAlign w:val="center"/>
          </w:tcPr>
          <w:p w14:paraId="1D68AED3" w14:textId="12D2B580" w:rsidR="00606225" w:rsidRDefault="00606225" w:rsidP="00606225">
            <w:pPr>
              <w:spacing w:before="120" w:after="120"/>
              <w:jc w:val="center"/>
              <w:rPr>
                <w:rFonts w:ascii="Arial" w:hAnsi="Arial" w:cs="Arial"/>
                <w:sz w:val="22"/>
                <w:szCs w:val="22"/>
              </w:rPr>
            </w:pPr>
            <w:r>
              <w:rPr>
                <w:rFonts w:ascii="Arial" w:hAnsi="Arial" w:cs="Arial"/>
                <w:sz w:val="22"/>
                <w:szCs w:val="22"/>
              </w:rPr>
              <w:t xml:space="preserve">Anexo XI - </w:t>
            </w:r>
            <w:r w:rsidRPr="00031B77">
              <w:rPr>
                <w:rFonts w:ascii="Arial" w:hAnsi="Arial" w:cs="Arial"/>
                <w:sz w:val="22"/>
                <w:szCs w:val="22"/>
              </w:rPr>
              <w:t>Tabela de Competências e Deliberações</w:t>
            </w:r>
            <w:r>
              <w:rPr>
                <w:rFonts w:ascii="Arial" w:hAnsi="Arial" w:cs="Arial"/>
                <w:sz w:val="22"/>
                <w:szCs w:val="22"/>
              </w:rPr>
              <w:t xml:space="preserve"> – item 21</w:t>
            </w:r>
          </w:p>
        </w:tc>
        <w:tc>
          <w:tcPr>
            <w:tcW w:w="1590" w:type="pct"/>
            <w:vAlign w:val="center"/>
          </w:tcPr>
          <w:p w14:paraId="54078C79" w14:textId="50DF3A39" w:rsidR="00606225" w:rsidRPr="00E570E7" w:rsidRDefault="00606225" w:rsidP="00606225">
            <w:pPr>
              <w:spacing w:before="120" w:after="120"/>
              <w:jc w:val="both"/>
              <w:rPr>
                <w:rFonts w:ascii="Arial" w:hAnsi="Arial" w:cs="Arial"/>
                <w:sz w:val="22"/>
                <w:szCs w:val="22"/>
              </w:rPr>
            </w:pPr>
            <w:r w:rsidRPr="00031B77">
              <w:rPr>
                <w:rFonts w:ascii="Arial" w:hAnsi="Arial" w:cs="Arial"/>
                <w:sz w:val="22"/>
                <w:szCs w:val="22"/>
              </w:rPr>
              <w:t>Outros assuntos relacionados à Fase de Exploração que venham a ser deliberados até, inclusive, a submissão de um Plano de Avaliação de Descoberta</w:t>
            </w:r>
            <w:r>
              <w:rPr>
                <w:rFonts w:ascii="Arial" w:hAnsi="Arial" w:cs="Arial"/>
                <w:sz w:val="22"/>
                <w:szCs w:val="22"/>
              </w:rPr>
              <w:t xml:space="preserve"> à ANP.</w:t>
            </w:r>
          </w:p>
        </w:tc>
        <w:tc>
          <w:tcPr>
            <w:tcW w:w="1530" w:type="pct"/>
            <w:vAlign w:val="center"/>
          </w:tcPr>
          <w:p w14:paraId="40A4E429" w14:textId="58A9225E" w:rsidR="00606225" w:rsidRPr="00E570E7" w:rsidRDefault="00606225" w:rsidP="00606225">
            <w:pPr>
              <w:spacing w:before="120" w:after="120"/>
              <w:jc w:val="both"/>
              <w:rPr>
                <w:rFonts w:ascii="Arial" w:hAnsi="Arial" w:cs="Arial"/>
                <w:sz w:val="22"/>
                <w:szCs w:val="22"/>
              </w:rPr>
            </w:pPr>
            <w:r>
              <w:rPr>
                <w:rFonts w:ascii="Arial" w:hAnsi="Arial" w:cs="Arial"/>
                <w:sz w:val="22"/>
                <w:szCs w:val="22"/>
              </w:rPr>
              <w:t xml:space="preserve">Deixar expresso que o marco adequado para a aplicação do quórum previsto no item 21 é a submissão </w:t>
            </w:r>
            <w:r w:rsidRPr="00031B77">
              <w:rPr>
                <w:rFonts w:ascii="Arial" w:hAnsi="Arial" w:cs="Arial"/>
                <w:sz w:val="22"/>
                <w:szCs w:val="22"/>
              </w:rPr>
              <w:t>de um Plano de Avaliação de Descoberta</w:t>
            </w:r>
            <w:r>
              <w:rPr>
                <w:rFonts w:ascii="Arial" w:hAnsi="Arial" w:cs="Arial"/>
                <w:sz w:val="22"/>
                <w:szCs w:val="22"/>
              </w:rPr>
              <w:t xml:space="preserve"> à ANP.</w:t>
            </w:r>
          </w:p>
        </w:tc>
      </w:tr>
      <w:tr w:rsidR="00606225" w:rsidRPr="00932C2C" w14:paraId="68D095F0" w14:textId="77777777" w:rsidTr="00BF1EF3">
        <w:trPr>
          <w:trHeight w:val="2268"/>
        </w:trPr>
        <w:tc>
          <w:tcPr>
            <w:tcW w:w="551" w:type="pct"/>
            <w:vAlign w:val="center"/>
          </w:tcPr>
          <w:p w14:paraId="432E8333" w14:textId="1BF79D0C"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6A6C0A80" w14:textId="784946BE"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Alteração</w:t>
            </w:r>
          </w:p>
        </w:tc>
        <w:tc>
          <w:tcPr>
            <w:tcW w:w="582" w:type="pct"/>
            <w:vAlign w:val="center"/>
          </w:tcPr>
          <w:p w14:paraId="4DDBBB92" w14:textId="50F284CA" w:rsidR="00606225" w:rsidRDefault="00606225" w:rsidP="00606225">
            <w:pPr>
              <w:spacing w:before="120" w:after="120"/>
              <w:jc w:val="center"/>
              <w:rPr>
                <w:rFonts w:ascii="Arial" w:hAnsi="Arial" w:cs="Arial"/>
                <w:sz w:val="22"/>
                <w:szCs w:val="22"/>
              </w:rPr>
            </w:pPr>
            <w:r>
              <w:rPr>
                <w:rFonts w:ascii="Arial" w:hAnsi="Arial" w:cs="Arial"/>
                <w:sz w:val="22"/>
                <w:szCs w:val="22"/>
              </w:rPr>
              <w:t xml:space="preserve">Anexo XI - </w:t>
            </w:r>
            <w:r w:rsidRPr="00031B77">
              <w:rPr>
                <w:rFonts w:ascii="Arial" w:hAnsi="Arial" w:cs="Arial"/>
                <w:sz w:val="22"/>
                <w:szCs w:val="22"/>
              </w:rPr>
              <w:t>Tabela de Competências e Deliberações</w:t>
            </w:r>
            <w:r>
              <w:rPr>
                <w:rFonts w:ascii="Arial" w:hAnsi="Arial" w:cs="Arial"/>
                <w:sz w:val="22"/>
                <w:szCs w:val="22"/>
              </w:rPr>
              <w:t xml:space="preserve"> – (*)</w:t>
            </w:r>
          </w:p>
        </w:tc>
        <w:tc>
          <w:tcPr>
            <w:tcW w:w="1590" w:type="pct"/>
            <w:vAlign w:val="center"/>
          </w:tcPr>
          <w:p w14:paraId="01B7BF89" w14:textId="71DD4AEC" w:rsidR="00606225" w:rsidRPr="00E570E7" w:rsidRDefault="00606225" w:rsidP="00606225">
            <w:pPr>
              <w:spacing w:before="120" w:after="120"/>
              <w:jc w:val="both"/>
              <w:rPr>
                <w:rFonts w:ascii="Arial" w:hAnsi="Arial" w:cs="Arial"/>
                <w:sz w:val="22"/>
                <w:szCs w:val="22"/>
              </w:rPr>
            </w:pPr>
            <w:r w:rsidRPr="00540378">
              <w:rPr>
                <w:rFonts w:ascii="Arial" w:hAnsi="Arial" w:cs="Arial"/>
                <w:sz w:val="22"/>
                <w:szCs w:val="22"/>
              </w:rPr>
              <w:t>Decisões que, quando ocorrerem até a apresentação de um Plano</w:t>
            </w:r>
            <w:r>
              <w:rPr>
                <w:rFonts w:ascii="Arial" w:hAnsi="Arial" w:cs="Arial"/>
                <w:sz w:val="22"/>
                <w:szCs w:val="22"/>
              </w:rPr>
              <w:t xml:space="preserve"> de Avaliação de Descobertas à ANP</w:t>
            </w:r>
            <w:r w:rsidRPr="00540378">
              <w:rPr>
                <w:rFonts w:ascii="Arial" w:hAnsi="Arial" w:cs="Arial"/>
                <w:sz w:val="22"/>
                <w:szCs w:val="22"/>
              </w:rPr>
              <w:t xml:space="preserve">, submetem-se à deliberação D4 e, quando ocorrerem após a apresentação de um Plano de Avaliação de Descobertas </w:t>
            </w:r>
            <w:r>
              <w:rPr>
                <w:rFonts w:ascii="Arial" w:hAnsi="Arial" w:cs="Arial"/>
                <w:sz w:val="22"/>
                <w:szCs w:val="22"/>
              </w:rPr>
              <w:t>à ANP</w:t>
            </w:r>
            <w:r w:rsidRPr="00540378">
              <w:rPr>
                <w:rFonts w:ascii="Arial" w:hAnsi="Arial" w:cs="Arial"/>
                <w:sz w:val="22"/>
                <w:szCs w:val="22"/>
              </w:rPr>
              <w:t>, submetem-se à deliberação D3.</w:t>
            </w:r>
          </w:p>
        </w:tc>
        <w:tc>
          <w:tcPr>
            <w:tcW w:w="1530" w:type="pct"/>
            <w:vAlign w:val="center"/>
          </w:tcPr>
          <w:p w14:paraId="46C8A6BA" w14:textId="77777777" w:rsidR="00606225" w:rsidRDefault="00606225" w:rsidP="00606225">
            <w:pPr>
              <w:spacing w:before="120" w:after="120"/>
              <w:jc w:val="both"/>
              <w:rPr>
                <w:rFonts w:ascii="Arial" w:hAnsi="Arial" w:cs="Arial"/>
                <w:sz w:val="22"/>
                <w:szCs w:val="22"/>
              </w:rPr>
            </w:pPr>
            <w:r>
              <w:rPr>
                <w:rFonts w:ascii="Arial" w:hAnsi="Arial" w:cs="Arial"/>
                <w:sz w:val="22"/>
                <w:szCs w:val="22"/>
              </w:rPr>
              <w:t>Entende-se que a alteração do quórum deve ocorrer após a apresentação do Plano de Avaliação de Descobertas à ANP, e não após mera submissão ao Comitê Operacional para deliberação.</w:t>
            </w:r>
          </w:p>
          <w:p w14:paraId="013BA90A" w14:textId="7BBA8D25" w:rsidR="00606225" w:rsidRPr="00E570E7" w:rsidRDefault="00606225" w:rsidP="00606225">
            <w:pPr>
              <w:spacing w:before="120" w:after="120"/>
              <w:jc w:val="both"/>
              <w:rPr>
                <w:rFonts w:ascii="Arial" w:hAnsi="Arial" w:cs="Arial"/>
                <w:sz w:val="22"/>
                <w:szCs w:val="22"/>
              </w:rPr>
            </w:pPr>
            <w:r>
              <w:rPr>
                <w:rFonts w:ascii="Arial" w:hAnsi="Arial" w:cs="Arial"/>
                <w:sz w:val="22"/>
                <w:szCs w:val="22"/>
              </w:rPr>
              <w:t>O racional adotado é que a participação da Gestora ocorra após a aprovação de um PAD pela ANP.</w:t>
            </w:r>
          </w:p>
        </w:tc>
      </w:tr>
      <w:tr w:rsidR="00606225" w:rsidRPr="00932C2C" w14:paraId="3651EF05" w14:textId="77777777" w:rsidTr="00BF1EF3">
        <w:trPr>
          <w:trHeight w:val="2268"/>
        </w:trPr>
        <w:tc>
          <w:tcPr>
            <w:tcW w:w="551" w:type="pct"/>
            <w:vAlign w:val="center"/>
          </w:tcPr>
          <w:p w14:paraId="7D4C6281" w14:textId="055097C0"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766BD7FC" w14:textId="2E2BD492"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Alteração</w:t>
            </w:r>
          </w:p>
        </w:tc>
        <w:tc>
          <w:tcPr>
            <w:tcW w:w="582" w:type="pct"/>
            <w:vAlign w:val="center"/>
          </w:tcPr>
          <w:p w14:paraId="2249D8C2" w14:textId="048681C1" w:rsidR="00606225" w:rsidRDefault="00606225" w:rsidP="00606225">
            <w:pPr>
              <w:spacing w:before="120" w:after="120"/>
              <w:jc w:val="center"/>
              <w:rPr>
                <w:rFonts w:ascii="Arial" w:hAnsi="Arial" w:cs="Arial"/>
                <w:sz w:val="22"/>
                <w:szCs w:val="22"/>
              </w:rPr>
            </w:pPr>
            <w:r>
              <w:rPr>
                <w:rFonts w:ascii="Arial" w:hAnsi="Arial" w:cs="Arial"/>
                <w:sz w:val="22"/>
                <w:szCs w:val="22"/>
              </w:rPr>
              <w:t>Anexo XI - 1.22</w:t>
            </w:r>
          </w:p>
        </w:tc>
        <w:tc>
          <w:tcPr>
            <w:tcW w:w="1590" w:type="pct"/>
            <w:vAlign w:val="center"/>
          </w:tcPr>
          <w:p w14:paraId="060D47D9" w14:textId="5C2C3335" w:rsidR="00606225" w:rsidRPr="00E570E7" w:rsidRDefault="00606225" w:rsidP="00606225">
            <w:pPr>
              <w:spacing w:before="120" w:after="120"/>
              <w:jc w:val="both"/>
              <w:rPr>
                <w:rFonts w:ascii="Arial" w:hAnsi="Arial" w:cs="Arial"/>
                <w:sz w:val="22"/>
                <w:szCs w:val="22"/>
              </w:rPr>
            </w:pPr>
            <w:r w:rsidRPr="00575938">
              <w:rPr>
                <w:rFonts w:ascii="Arial" w:hAnsi="Arial" w:cs="Arial"/>
                <w:sz w:val="22"/>
                <w:szCs w:val="22"/>
              </w:rPr>
              <w:t>Nas deliberações D4, salvo na Declaração de Comercialidade da Jazida, o presidente do Comitê Operacional poderá exercer seu poder de veto a partir do momento em que um Plano de Avaliação de Descoberta for apresentado ao Comitê Operacional.</w:t>
            </w:r>
          </w:p>
        </w:tc>
        <w:tc>
          <w:tcPr>
            <w:tcW w:w="1530" w:type="pct"/>
            <w:vAlign w:val="center"/>
          </w:tcPr>
          <w:p w14:paraId="4689FA3E" w14:textId="579D5919" w:rsidR="00606225" w:rsidRPr="00E570E7" w:rsidRDefault="00606225" w:rsidP="00606225">
            <w:pPr>
              <w:spacing w:before="120" w:after="120"/>
              <w:jc w:val="both"/>
              <w:rPr>
                <w:rFonts w:ascii="Arial" w:hAnsi="Arial" w:cs="Arial"/>
                <w:sz w:val="22"/>
                <w:szCs w:val="22"/>
              </w:rPr>
            </w:pPr>
            <w:r>
              <w:rPr>
                <w:rFonts w:ascii="Arial" w:hAnsi="Arial" w:cs="Arial"/>
                <w:sz w:val="22"/>
                <w:szCs w:val="22"/>
              </w:rPr>
              <w:t>Comentário em linha com o anterior.</w:t>
            </w:r>
          </w:p>
        </w:tc>
      </w:tr>
      <w:tr w:rsidR="00606225" w:rsidRPr="00932C2C" w14:paraId="54DE543E" w14:textId="77777777" w:rsidTr="00C90E19">
        <w:trPr>
          <w:trHeight w:val="2268"/>
        </w:trPr>
        <w:tc>
          <w:tcPr>
            <w:tcW w:w="551" w:type="pct"/>
            <w:vAlign w:val="center"/>
          </w:tcPr>
          <w:p w14:paraId="5FB6BEA7"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00BCEBD5"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Inclusão</w:t>
            </w:r>
          </w:p>
        </w:tc>
        <w:tc>
          <w:tcPr>
            <w:tcW w:w="582" w:type="pct"/>
            <w:vAlign w:val="center"/>
          </w:tcPr>
          <w:p w14:paraId="6AAFF1B7" w14:textId="77777777"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Anexo XI, 1.3.1</w:t>
            </w:r>
          </w:p>
        </w:tc>
        <w:tc>
          <w:tcPr>
            <w:tcW w:w="1590" w:type="pct"/>
            <w:vAlign w:val="center"/>
          </w:tcPr>
          <w:p w14:paraId="7AD8E12E"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No exercício de seu direito de voto e veto, a Gestora não poderá levar o Consórcio a adotar condutas antieconômicas que, por ação ou omissão, comprometam a economicidade e a rentabilidade das Operações para quaisquer dos Consorciados.</w:t>
            </w:r>
          </w:p>
        </w:tc>
        <w:tc>
          <w:tcPr>
            <w:tcW w:w="1530" w:type="pct"/>
            <w:vAlign w:val="center"/>
          </w:tcPr>
          <w:p w14:paraId="6D4395FF" w14:textId="668B7289"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Tendo em vista o peso significativo nas votações que a Gestora possui no âmbito do consórcio, a Cláusula proposta visa a garantir que a Gestora observe em suas decisões alguns critérios de eficiência e economicidade. Dessa forma, su</w:t>
            </w:r>
            <w:r>
              <w:rPr>
                <w:rFonts w:ascii="Arial" w:hAnsi="Arial" w:cs="Arial"/>
                <w:sz w:val="22"/>
                <w:szCs w:val="22"/>
              </w:rPr>
              <w:t>gere-se inclusão da cláusula 1.3.1</w:t>
            </w:r>
            <w:r w:rsidRPr="00E570E7">
              <w:rPr>
                <w:rFonts w:ascii="Arial" w:hAnsi="Arial" w:cs="Arial"/>
                <w:sz w:val="22"/>
                <w:szCs w:val="22"/>
              </w:rPr>
              <w:t xml:space="preserve"> no Anexo XI, prevendo que no exercício de seu direito de voto e veto a Gestora não poderá levar o Consórcio a adotar condutas antieconômicas que, por ação ou omissão, comprometam significativamente a economicidade e a rentabilidade das Operações para quaisquer dos Consorciados.</w:t>
            </w:r>
          </w:p>
        </w:tc>
      </w:tr>
      <w:tr w:rsidR="00606225" w:rsidRPr="00932C2C" w14:paraId="3E010C90" w14:textId="77777777" w:rsidTr="00BF1EF3">
        <w:trPr>
          <w:trHeight w:val="2268"/>
        </w:trPr>
        <w:tc>
          <w:tcPr>
            <w:tcW w:w="551" w:type="pct"/>
            <w:vAlign w:val="center"/>
          </w:tcPr>
          <w:p w14:paraId="0E22EA1F" w14:textId="04D7C408" w:rsidR="00606225" w:rsidRPr="00974A46" w:rsidRDefault="00606225" w:rsidP="00606225">
            <w:pPr>
              <w:spacing w:before="120" w:after="120"/>
              <w:jc w:val="center"/>
              <w:rPr>
                <w:rFonts w:ascii="Arial" w:hAnsi="Arial" w:cs="Arial"/>
                <w:color w:val="000000" w:themeColor="text1"/>
                <w:sz w:val="22"/>
                <w:szCs w:val="22"/>
              </w:rPr>
            </w:pPr>
            <w:r w:rsidRPr="00974A46">
              <w:rPr>
                <w:rFonts w:ascii="Arial" w:hAnsi="Arial" w:cs="Arial"/>
                <w:color w:val="000000" w:themeColor="text1"/>
                <w:sz w:val="22"/>
                <w:szCs w:val="22"/>
              </w:rPr>
              <w:t>Minuta do contrato</w:t>
            </w:r>
          </w:p>
        </w:tc>
        <w:tc>
          <w:tcPr>
            <w:tcW w:w="747" w:type="pct"/>
            <w:vAlign w:val="center"/>
          </w:tcPr>
          <w:p w14:paraId="6C7C5531" w14:textId="64880FE4" w:rsidR="00606225" w:rsidRPr="00974A46" w:rsidRDefault="00606225" w:rsidP="00606225">
            <w:pPr>
              <w:spacing w:before="120" w:after="120"/>
              <w:jc w:val="center"/>
              <w:rPr>
                <w:rFonts w:ascii="Arial" w:hAnsi="Arial" w:cs="Arial"/>
                <w:sz w:val="22"/>
                <w:szCs w:val="22"/>
              </w:rPr>
            </w:pPr>
            <w:r w:rsidRPr="00974A46">
              <w:rPr>
                <w:rFonts w:ascii="Arial" w:hAnsi="Arial" w:cs="Arial"/>
                <w:sz w:val="22"/>
                <w:szCs w:val="22"/>
              </w:rPr>
              <w:t>Alteração</w:t>
            </w:r>
          </w:p>
        </w:tc>
        <w:tc>
          <w:tcPr>
            <w:tcW w:w="582" w:type="pct"/>
            <w:vAlign w:val="center"/>
          </w:tcPr>
          <w:p w14:paraId="78DD1FE6" w14:textId="3C858998" w:rsidR="00606225" w:rsidRPr="00974A46" w:rsidRDefault="00606225" w:rsidP="00606225">
            <w:pPr>
              <w:spacing w:before="120" w:after="120"/>
              <w:jc w:val="center"/>
              <w:rPr>
                <w:rFonts w:ascii="Arial" w:hAnsi="Arial" w:cs="Arial"/>
                <w:sz w:val="22"/>
                <w:szCs w:val="22"/>
              </w:rPr>
            </w:pPr>
            <w:r>
              <w:rPr>
                <w:rFonts w:ascii="Arial" w:hAnsi="Arial" w:cs="Arial"/>
                <w:sz w:val="22"/>
                <w:szCs w:val="22"/>
              </w:rPr>
              <w:t>Anexo XI, 1</w:t>
            </w:r>
            <w:r w:rsidRPr="00974A46">
              <w:rPr>
                <w:rFonts w:ascii="Arial" w:hAnsi="Arial" w:cs="Arial"/>
                <w:sz w:val="22"/>
                <w:szCs w:val="22"/>
              </w:rPr>
              <w:t>.2</w:t>
            </w:r>
            <w:r>
              <w:rPr>
                <w:rFonts w:ascii="Arial" w:hAnsi="Arial" w:cs="Arial"/>
                <w:sz w:val="22"/>
                <w:szCs w:val="22"/>
              </w:rPr>
              <w:t>5</w:t>
            </w:r>
            <w:r w:rsidRPr="00974A46">
              <w:rPr>
                <w:rFonts w:ascii="Arial" w:hAnsi="Arial" w:cs="Arial"/>
                <w:sz w:val="22"/>
                <w:szCs w:val="22"/>
              </w:rPr>
              <w:t>.</w:t>
            </w:r>
            <w:r>
              <w:rPr>
                <w:rFonts w:ascii="Arial" w:hAnsi="Arial" w:cs="Arial"/>
                <w:sz w:val="22"/>
                <w:szCs w:val="22"/>
              </w:rPr>
              <w:t>4 d)</w:t>
            </w:r>
          </w:p>
        </w:tc>
        <w:tc>
          <w:tcPr>
            <w:tcW w:w="1590" w:type="pct"/>
            <w:vAlign w:val="center"/>
          </w:tcPr>
          <w:p w14:paraId="561DB85C" w14:textId="4F1447B5" w:rsidR="00606225" w:rsidRPr="00974A46" w:rsidRDefault="00606225" w:rsidP="00606225">
            <w:pPr>
              <w:spacing w:before="120" w:after="120"/>
              <w:jc w:val="both"/>
              <w:rPr>
                <w:rFonts w:ascii="Arial" w:hAnsi="Arial" w:cs="Arial"/>
                <w:sz w:val="22"/>
                <w:szCs w:val="22"/>
              </w:rPr>
            </w:pPr>
            <w:proofErr w:type="gramStart"/>
            <w:r w:rsidRPr="00E90279">
              <w:rPr>
                <w:rFonts w:ascii="Arial" w:hAnsi="Arial" w:cs="Arial"/>
                <w:sz w:val="22"/>
                <w:szCs w:val="22"/>
              </w:rPr>
              <w:t>aprovada</w:t>
            </w:r>
            <w:proofErr w:type="gramEnd"/>
            <w:r w:rsidRPr="00E90279">
              <w:rPr>
                <w:rFonts w:ascii="Arial" w:hAnsi="Arial" w:cs="Arial"/>
                <w:sz w:val="22"/>
                <w:szCs w:val="22"/>
              </w:rPr>
              <w:t xml:space="preserve"> por, no mínimo, </w:t>
            </w:r>
            <w:r>
              <w:rPr>
                <w:rFonts w:ascii="Arial" w:hAnsi="Arial" w:cs="Arial"/>
                <w:sz w:val="22"/>
                <w:szCs w:val="22"/>
              </w:rPr>
              <w:t xml:space="preserve">(i) </w:t>
            </w:r>
            <w:r w:rsidRPr="00E90279">
              <w:rPr>
                <w:rFonts w:ascii="Arial" w:hAnsi="Arial" w:cs="Arial"/>
                <w:sz w:val="22"/>
                <w:szCs w:val="22"/>
              </w:rPr>
              <w:t>o voto da Gestora somado à maioria simples dos Contratados, quando se tratar de obrigação com prazo fixado pela ANP</w:t>
            </w:r>
            <w:r>
              <w:rPr>
                <w:rFonts w:ascii="Arial" w:hAnsi="Arial" w:cs="Arial"/>
                <w:sz w:val="22"/>
                <w:szCs w:val="22"/>
              </w:rPr>
              <w:t xml:space="preserve"> em que o quórum de deliberação seja D1 ou D3, e (</w:t>
            </w:r>
            <w:proofErr w:type="spellStart"/>
            <w:r>
              <w:rPr>
                <w:rFonts w:ascii="Arial" w:hAnsi="Arial" w:cs="Arial"/>
                <w:sz w:val="22"/>
                <w:szCs w:val="22"/>
              </w:rPr>
              <w:t>ii</w:t>
            </w:r>
            <w:proofErr w:type="spellEnd"/>
            <w:r>
              <w:rPr>
                <w:rFonts w:ascii="Arial" w:hAnsi="Arial" w:cs="Arial"/>
                <w:sz w:val="22"/>
                <w:szCs w:val="22"/>
              </w:rPr>
              <w:t xml:space="preserve">) </w:t>
            </w:r>
            <w:r w:rsidRPr="00E90279">
              <w:rPr>
                <w:rFonts w:ascii="Arial" w:hAnsi="Arial" w:cs="Arial"/>
                <w:sz w:val="22"/>
                <w:szCs w:val="22"/>
              </w:rPr>
              <w:t xml:space="preserve"> maioria simples dos Contratados, quando se tratar de obrigação com prazo fixado pela ANP</w:t>
            </w:r>
            <w:r>
              <w:rPr>
                <w:rFonts w:ascii="Arial" w:hAnsi="Arial" w:cs="Arial"/>
                <w:sz w:val="22"/>
                <w:szCs w:val="22"/>
              </w:rPr>
              <w:t xml:space="preserve"> em que o quórum de deliberação seja D2 ou D4</w:t>
            </w:r>
            <w:r w:rsidRPr="00E90279">
              <w:rPr>
                <w:rFonts w:ascii="Arial" w:hAnsi="Arial" w:cs="Arial"/>
                <w:sz w:val="22"/>
                <w:szCs w:val="22"/>
              </w:rPr>
              <w:t>.</w:t>
            </w:r>
          </w:p>
        </w:tc>
        <w:tc>
          <w:tcPr>
            <w:tcW w:w="1530" w:type="pct"/>
            <w:vAlign w:val="center"/>
          </w:tcPr>
          <w:p w14:paraId="4D367A5C" w14:textId="30CB9B63" w:rsidR="00606225" w:rsidRPr="00974A46" w:rsidRDefault="00606225" w:rsidP="00606225">
            <w:pPr>
              <w:spacing w:before="120" w:after="120"/>
              <w:jc w:val="both"/>
              <w:rPr>
                <w:rFonts w:ascii="Arial" w:hAnsi="Arial" w:cs="Arial"/>
                <w:sz w:val="22"/>
                <w:szCs w:val="22"/>
              </w:rPr>
            </w:pPr>
            <w:r>
              <w:rPr>
                <w:rFonts w:ascii="Arial" w:hAnsi="Arial" w:cs="Arial"/>
                <w:sz w:val="22"/>
                <w:szCs w:val="22"/>
              </w:rPr>
              <w:t>A previsão contida nesta cláusula tem como objetivo a redução do quórum para a aprovação de matérias que sejam relacionadas a obrigações regulatórias perante a ANP, não devendo implicar em uma alteração quanto às regras sobre o direito de voto da Gestora.</w:t>
            </w:r>
          </w:p>
        </w:tc>
      </w:tr>
      <w:tr w:rsidR="00606225" w:rsidRPr="00932C2C" w14:paraId="7141CD2A" w14:textId="77777777" w:rsidTr="00C90E19">
        <w:trPr>
          <w:trHeight w:val="1831"/>
        </w:trPr>
        <w:tc>
          <w:tcPr>
            <w:tcW w:w="551" w:type="pct"/>
            <w:vAlign w:val="center"/>
          </w:tcPr>
          <w:p w14:paraId="1CB889FF" w14:textId="26FEF1C0" w:rsidR="00606225" w:rsidRPr="00974A46" w:rsidRDefault="00606225" w:rsidP="00606225">
            <w:pPr>
              <w:spacing w:before="120" w:after="120"/>
              <w:jc w:val="center"/>
              <w:rPr>
                <w:rFonts w:ascii="Arial" w:hAnsi="Arial" w:cs="Arial"/>
                <w:color w:val="000000" w:themeColor="text1"/>
                <w:sz w:val="22"/>
                <w:szCs w:val="22"/>
              </w:rPr>
            </w:pPr>
            <w:r w:rsidRPr="00974A46">
              <w:rPr>
                <w:rFonts w:ascii="Arial" w:hAnsi="Arial" w:cs="Arial"/>
                <w:color w:val="000000" w:themeColor="text1"/>
                <w:sz w:val="22"/>
                <w:szCs w:val="22"/>
              </w:rPr>
              <w:t>Minuta do contrato</w:t>
            </w:r>
          </w:p>
        </w:tc>
        <w:tc>
          <w:tcPr>
            <w:tcW w:w="747" w:type="pct"/>
            <w:vAlign w:val="center"/>
          </w:tcPr>
          <w:p w14:paraId="6E92C49D" w14:textId="1D8D12E4" w:rsidR="00606225" w:rsidRPr="00974A46" w:rsidRDefault="00606225" w:rsidP="00606225">
            <w:pPr>
              <w:spacing w:before="120" w:after="120"/>
              <w:jc w:val="center"/>
              <w:rPr>
                <w:rFonts w:ascii="Arial" w:hAnsi="Arial" w:cs="Arial"/>
                <w:sz w:val="22"/>
                <w:szCs w:val="22"/>
              </w:rPr>
            </w:pPr>
            <w:r w:rsidRPr="00974A46">
              <w:rPr>
                <w:rFonts w:ascii="Arial" w:hAnsi="Arial" w:cs="Arial"/>
                <w:sz w:val="22"/>
                <w:szCs w:val="22"/>
              </w:rPr>
              <w:t>Alteração</w:t>
            </w:r>
          </w:p>
        </w:tc>
        <w:tc>
          <w:tcPr>
            <w:tcW w:w="582" w:type="pct"/>
            <w:vAlign w:val="center"/>
          </w:tcPr>
          <w:p w14:paraId="0F8DB818" w14:textId="136A78A9" w:rsidR="00606225" w:rsidRPr="00974A46" w:rsidRDefault="00606225" w:rsidP="00606225">
            <w:pPr>
              <w:spacing w:before="120" w:after="120"/>
              <w:jc w:val="center"/>
              <w:rPr>
                <w:rFonts w:ascii="Arial" w:hAnsi="Arial" w:cs="Arial"/>
                <w:sz w:val="22"/>
                <w:szCs w:val="22"/>
              </w:rPr>
            </w:pPr>
            <w:r>
              <w:rPr>
                <w:rFonts w:ascii="Arial" w:hAnsi="Arial" w:cs="Arial"/>
                <w:sz w:val="22"/>
                <w:szCs w:val="22"/>
              </w:rPr>
              <w:t>Anexo XI, 1</w:t>
            </w:r>
            <w:r w:rsidRPr="00974A46">
              <w:rPr>
                <w:rFonts w:ascii="Arial" w:hAnsi="Arial" w:cs="Arial"/>
                <w:sz w:val="22"/>
                <w:szCs w:val="22"/>
              </w:rPr>
              <w:t>.2</w:t>
            </w:r>
            <w:r>
              <w:rPr>
                <w:rFonts w:ascii="Arial" w:hAnsi="Arial" w:cs="Arial"/>
                <w:sz w:val="22"/>
                <w:szCs w:val="22"/>
              </w:rPr>
              <w:t>9</w:t>
            </w:r>
          </w:p>
        </w:tc>
        <w:tc>
          <w:tcPr>
            <w:tcW w:w="1590" w:type="pct"/>
            <w:vAlign w:val="center"/>
          </w:tcPr>
          <w:p w14:paraId="4ADC2A57" w14:textId="12005533" w:rsidR="00606225" w:rsidRPr="00974A46" w:rsidRDefault="00606225" w:rsidP="00606225">
            <w:pPr>
              <w:spacing w:before="120" w:after="120"/>
              <w:jc w:val="both"/>
              <w:rPr>
                <w:rFonts w:ascii="Arial" w:hAnsi="Arial" w:cs="Arial"/>
                <w:sz w:val="22"/>
                <w:szCs w:val="22"/>
              </w:rPr>
            </w:pPr>
            <w:r w:rsidRPr="00BF1EF3">
              <w:rPr>
                <w:rFonts w:ascii="Arial" w:hAnsi="Arial" w:cs="Arial"/>
                <w:sz w:val="22"/>
                <w:szCs w:val="22"/>
              </w:rPr>
              <w:t xml:space="preserve">O voto intempestivo de qualquer </w:t>
            </w:r>
            <w:r>
              <w:rPr>
                <w:rFonts w:ascii="Arial" w:hAnsi="Arial" w:cs="Arial"/>
                <w:sz w:val="22"/>
                <w:szCs w:val="22"/>
              </w:rPr>
              <w:t>Consorciado</w:t>
            </w:r>
            <w:r w:rsidRPr="00BF1EF3">
              <w:rPr>
                <w:rFonts w:ascii="Arial" w:hAnsi="Arial" w:cs="Arial"/>
                <w:sz w:val="22"/>
                <w:szCs w:val="22"/>
              </w:rPr>
              <w:t xml:space="preserve"> será considerado abstenção desde que impugnado por algum dos Consorciados.</w:t>
            </w:r>
          </w:p>
        </w:tc>
        <w:tc>
          <w:tcPr>
            <w:tcW w:w="1530" w:type="pct"/>
            <w:vAlign w:val="center"/>
          </w:tcPr>
          <w:p w14:paraId="7B51193A" w14:textId="7E8BC600" w:rsidR="00606225" w:rsidRPr="00974A46" w:rsidRDefault="00606225" w:rsidP="00606225">
            <w:pPr>
              <w:spacing w:before="120" w:after="120"/>
              <w:jc w:val="both"/>
              <w:rPr>
                <w:rFonts w:ascii="Arial" w:hAnsi="Arial" w:cs="Arial"/>
                <w:sz w:val="22"/>
                <w:szCs w:val="22"/>
              </w:rPr>
            </w:pPr>
            <w:r>
              <w:rPr>
                <w:rFonts w:ascii="Arial" w:hAnsi="Arial" w:cs="Arial"/>
                <w:sz w:val="22"/>
                <w:szCs w:val="22"/>
              </w:rPr>
              <w:t>Entende-se que todas as partes do contrato devem observar os prazos previstos no contrato para deliberações, inclusive a PPSA.</w:t>
            </w:r>
          </w:p>
        </w:tc>
      </w:tr>
      <w:tr w:rsidR="00606225" w:rsidRPr="00932C2C" w14:paraId="19BB9169" w14:textId="77777777" w:rsidTr="00C90E19">
        <w:trPr>
          <w:trHeight w:val="2114"/>
        </w:trPr>
        <w:tc>
          <w:tcPr>
            <w:tcW w:w="551" w:type="pct"/>
            <w:vAlign w:val="center"/>
          </w:tcPr>
          <w:p w14:paraId="7052AB0F" w14:textId="77777777" w:rsidR="00606225" w:rsidRPr="00974A46" w:rsidRDefault="00606225" w:rsidP="00606225">
            <w:pPr>
              <w:spacing w:before="120" w:after="120"/>
              <w:jc w:val="center"/>
              <w:rPr>
                <w:rFonts w:ascii="Arial" w:hAnsi="Arial" w:cs="Arial"/>
                <w:color w:val="000000" w:themeColor="text1"/>
                <w:sz w:val="22"/>
                <w:szCs w:val="22"/>
              </w:rPr>
            </w:pPr>
            <w:r w:rsidRPr="00974A46">
              <w:rPr>
                <w:rFonts w:ascii="Arial" w:hAnsi="Arial" w:cs="Arial"/>
                <w:color w:val="000000" w:themeColor="text1"/>
                <w:sz w:val="22"/>
                <w:szCs w:val="22"/>
              </w:rPr>
              <w:lastRenderedPageBreak/>
              <w:t>Minuta do contrato</w:t>
            </w:r>
          </w:p>
        </w:tc>
        <w:tc>
          <w:tcPr>
            <w:tcW w:w="747" w:type="pct"/>
            <w:vAlign w:val="center"/>
          </w:tcPr>
          <w:p w14:paraId="2E7944CD" w14:textId="77777777" w:rsidR="00606225" w:rsidRPr="00974A46" w:rsidRDefault="00606225" w:rsidP="00606225">
            <w:pPr>
              <w:spacing w:before="120" w:after="120"/>
              <w:jc w:val="center"/>
              <w:rPr>
                <w:rFonts w:ascii="Arial" w:hAnsi="Arial" w:cs="Arial"/>
                <w:color w:val="000000" w:themeColor="text1"/>
                <w:sz w:val="22"/>
                <w:szCs w:val="22"/>
              </w:rPr>
            </w:pPr>
            <w:r w:rsidRPr="00974A46">
              <w:rPr>
                <w:rFonts w:ascii="Arial" w:hAnsi="Arial" w:cs="Arial"/>
                <w:sz w:val="22"/>
                <w:szCs w:val="22"/>
              </w:rPr>
              <w:t>Alteração</w:t>
            </w:r>
          </w:p>
        </w:tc>
        <w:tc>
          <w:tcPr>
            <w:tcW w:w="582" w:type="pct"/>
            <w:vAlign w:val="center"/>
          </w:tcPr>
          <w:p w14:paraId="7D514B1B" w14:textId="77777777" w:rsidR="00606225" w:rsidRPr="00974A46" w:rsidRDefault="00606225" w:rsidP="00606225">
            <w:pPr>
              <w:spacing w:before="120" w:after="120"/>
              <w:jc w:val="center"/>
              <w:rPr>
                <w:rFonts w:ascii="Arial" w:hAnsi="Arial" w:cs="Arial"/>
                <w:color w:val="000000" w:themeColor="text1"/>
                <w:sz w:val="22"/>
                <w:szCs w:val="22"/>
              </w:rPr>
            </w:pPr>
            <w:r w:rsidRPr="00974A46">
              <w:rPr>
                <w:rFonts w:ascii="Arial" w:hAnsi="Arial" w:cs="Arial"/>
                <w:sz w:val="22"/>
                <w:szCs w:val="22"/>
              </w:rPr>
              <w:t>Anexo XI, 2.2.</w:t>
            </w:r>
            <w:r>
              <w:rPr>
                <w:rFonts w:ascii="Arial" w:hAnsi="Arial" w:cs="Arial"/>
                <w:sz w:val="22"/>
                <w:szCs w:val="22"/>
              </w:rPr>
              <w:t xml:space="preserve"> </w:t>
            </w:r>
            <w:proofErr w:type="gramStart"/>
            <w:r w:rsidRPr="00974A46">
              <w:rPr>
                <w:rFonts w:ascii="Arial" w:hAnsi="Arial" w:cs="Arial"/>
                <w:sz w:val="22"/>
                <w:szCs w:val="22"/>
              </w:rPr>
              <w:t>p</w:t>
            </w:r>
            <w:proofErr w:type="gramEnd"/>
          </w:p>
        </w:tc>
        <w:tc>
          <w:tcPr>
            <w:tcW w:w="1590" w:type="pct"/>
            <w:vAlign w:val="center"/>
          </w:tcPr>
          <w:p w14:paraId="52D84AD6" w14:textId="289B83A1" w:rsidR="00606225" w:rsidRPr="00C90E19" w:rsidRDefault="00606225" w:rsidP="00606225">
            <w:pPr>
              <w:spacing w:before="120" w:after="120"/>
              <w:jc w:val="both"/>
              <w:rPr>
                <w:rFonts w:ascii="Arial" w:hAnsi="Arial" w:cs="Arial"/>
                <w:sz w:val="22"/>
                <w:szCs w:val="22"/>
              </w:rPr>
            </w:pPr>
            <w:proofErr w:type="gramStart"/>
            <w:r w:rsidRPr="00974A46">
              <w:rPr>
                <w:rFonts w:ascii="Arial" w:hAnsi="Arial" w:cs="Arial"/>
                <w:sz w:val="22"/>
                <w:szCs w:val="22"/>
              </w:rPr>
              <w:t>realizar</w:t>
            </w:r>
            <w:proofErr w:type="gramEnd"/>
            <w:r w:rsidRPr="00974A46">
              <w:rPr>
                <w:rFonts w:ascii="Arial" w:hAnsi="Arial" w:cs="Arial"/>
                <w:sz w:val="22"/>
                <w:szCs w:val="22"/>
              </w:rPr>
              <w:t xml:space="preserve"> a gestão dos projetos de Exploração e Produção relacionados ao Contrato através de metodologia bas</w:t>
            </w:r>
            <w:r>
              <w:rPr>
                <w:rFonts w:ascii="Arial" w:hAnsi="Arial" w:cs="Arial"/>
                <w:sz w:val="22"/>
                <w:szCs w:val="22"/>
              </w:rPr>
              <w:t>eada em referências de mercado.</w:t>
            </w:r>
          </w:p>
        </w:tc>
        <w:tc>
          <w:tcPr>
            <w:tcW w:w="1530" w:type="pct"/>
            <w:vAlign w:val="center"/>
          </w:tcPr>
          <w:p w14:paraId="4EBBE7E1" w14:textId="77777777" w:rsidR="00606225" w:rsidRPr="00974A46" w:rsidRDefault="00606225" w:rsidP="00606225">
            <w:pPr>
              <w:spacing w:before="120" w:after="120"/>
              <w:jc w:val="both"/>
              <w:rPr>
                <w:rFonts w:ascii="Arial" w:hAnsi="Arial" w:cs="Arial"/>
                <w:sz w:val="22"/>
                <w:szCs w:val="22"/>
              </w:rPr>
            </w:pPr>
            <w:r w:rsidRPr="00974A46">
              <w:rPr>
                <w:rFonts w:ascii="Arial" w:hAnsi="Arial" w:cs="Arial"/>
                <w:sz w:val="22"/>
                <w:szCs w:val="22"/>
              </w:rPr>
              <w:t xml:space="preserve">A gestão dos projetos de E&amp;P é prática do Operador, o qual já foi devidamente qualificado tecnicamente, não cabendo ao contrato estabelecer a estrutura pela qual o Operador realizará a gestão de suas atividades. </w:t>
            </w:r>
          </w:p>
        </w:tc>
      </w:tr>
      <w:tr w:rsidR="00606225" w:rsidRPr="00932C2C" w14:paraId="6A58A2E3" w14:textId="77777777" w:rsidTr="00C90E19">
        <w:trPr>
          <w:trHeight w:val="2268"/>
        </w:trPr>
        <w:tc>
          <w:tcPr>
            <w:tcW w:w="551" w:type="pct"/>
            <w:vAlign w:val="center"/>
          </w:tcPr>
          <w:p w14:paraId="4BC6277C"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0BE59EAF" w14:textId="018A53DA" w:rsidR="00606225" w:rsidRPr="00E570E7" w:rsidRDefault="00606225" w:rsidP="00606225">
            <w:pPr>
              <w:spacing w:before="120" w:after="120"/>
              <w:jc w:val="center"/>
              <w:rPr>
                <w:rFonts w:ascii="Arial" w:hAnsi="Arial" w:cs="Arial"/>
                <w:sz w:val="22"/>
                <w:szCs w:val="22"/>
              </w:rPr>
            </w:pPr>
            <w:r>
              <w:rPr>
                <w:rFonts w:ascii="Arial" w:hAnsi="Arial" w:cs="Arial"/>
                <w:color w:val="000000" w:themeColor="text1"/>
                <w:sz w:val="22"/>
                <w:szCs w:val="22"/>
              </w:rPr>
              <w:t>Exclusão</w:t>
            </w:r>
          </w:p>
        </w:tc>
        <w:tc>
          <w:tcPr>
            <w:tcW w:w="582" w:type="pct"/>
            <w:vAlign w:val="center"/>
          </w:tcPr>
          <w:p w14:paraId="030562DD" w14:textId="77777777" w:rsidR="00606225" w:rsidRPr="00E570E7" w:rsidRDefault="00606225" w:rsidP="00606225">
            <w:pPr>
              <w:spacing w:before="120" w:after="120"/>
              <w:jc w:val="center"/>
              <w:rPr>
                <w:rFonts w:ascii="Arial" w:hAnsi="Arial" w:cs="Arial"/>
                <w:sz w:val="22"/>
                <w:szCs w:val="22"/>
              </w:rPr>
            </w:pPr>
            <w:r>
              <w:rPr>
                <w:rFonts w:ascii="Arial" w:hAnsi="Arial" w:cs="Arial"/>
                <w:color w:val="000000" w:themeColor="text1"/>
                <w:sz w:val="22"/>
                <w:szCs w:val="22"/>
              </w:rPr>
              <w:t>Anexo XI – 2.7</w:t>
            </w:r>
          </w:p>
        </w:tc>
        <w:tc>
          <w:tcPr>
            <w:tcW w:w="1590" w:type="pct"/>
            <w:vAlign w:val="center"/>
          </w:tcPr>
          <w:p w14:paraId="00AE701C" w14:textId="225BA63D" w:rsidR="00606225" w:rsidRPr="00974A46" w:rsidRDefault="00606225" w:rsidP="00606225">
            <w:pPr>
              <w:pStyle w:val="CTOAsubpargrafo"/>
              <w:ind w:left="0" w:firstLine="0"/>
              <w:rPr>
                <w:rFonts w:cs="Arial"/>
                <w:szCs w:val="22"/>
              </w:rPr>
            </w:pPr>
          </w:p>
          <w:p w14:paraId="3F0FA203" w14:textId="77777777" w:rsidR="00606225" w:rsidRPr="00974A46" w:rsidRDefault="00606225" w:rsidP="00606225">
            <w:pPr>
              <w:spacing w:before="120" w:after="120"/>
              <w:jc w:val="both"/>
              <w:rPr>
                <w:rFonts w:ascii="Arial" w:hAnsi="Arial" w:cs="Arial"/>
                <w:sz w:val="22"/>
                <w:szCs w:val="22"/>
              </w:rPr>
            </w:pPr>
          </w:p>
        </w:tc>
        <w:tc>
          <w:tcPr>
            <w:tcW w:w="1530" w:type="pct"/>
            <w:vAlign w:val="center"/>
          </w:tcPr>
          <w:p w14:paraId="55C734A2" w14:textId="77777777" w:rsidR="00606225" w:rsidRPr="00974A46" w:rsidRDefault="00606225" w:rsidP="00606225">
            <w:pPr>
              <w:pStyle w:val="Textodecomentrio"/>
              <w:jc w:val="both"/>
              <w:rPr>
                <w:rFonts w:ascii="Arial" w:hAnsi="Arial" w:cs="Arial"/>
                <w:sz w:val="22"/>
                <w:szCs w:val="22"/>
              </w:rPr>
            </w:pPr>
          </w:p>
          <w:p w14:paraId="3EAF68EA" w14:textId="7ED6BCA2" w:rsidR="00606225" w:rsidRPr="00974A46" w:rsidRDefault="00606225" w:rsidP="00606225">
            <w:pPr>
              <w:pStyle w:val="Textodecomentrio"/>
              <w:jc w:val="both"/>
              <w:rPr>
                <w:rFonts w:ascii="Arial" w:hAnsi="Arial" w:cs="Arial"/>
                <w:sz w:val="22"/>
                <w:szCs w:val="22"/>
              </w:rPr>
            </w:pPr>
            <w:r>
              <w:rPr>
                <w:rFonts w:ascii="Arial" w:hAnsi="Arial" w:cs="Arial"/>
                <w:sz w:val="22"/>
                <w:szCs w:val="22"/>
              </w:rPr>
              <w:t>Considerando que a cláusula dispõe sobre o regime de responsabilidade aplicável aos contratados, entende-se que tal previsão deve constar nos instrumentos contratuais celebrados entre estes.</w:t>
            </w:r>
          </w:p>
        </w:tc>
      </w:tr>
      <w:tr w:rsidR="00606225" w:rsidRPr="00932C2C" w14:paraId="47047462" w14:textId="77777777" w:rsidTr="00C90E19">
        <w:trPr>
          <w:trHeight w:val="2268"/>
        </w:trPr>
        <w:tc>
          <w:tcPr>
            <w:tcW w:w="551" w:type="pct"/>
            <w:vAlign w:val="center"/>
          </w:tcPr>
          <w:p w14:paraId="12D05F60"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EE79288"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Alteração</w:t>
            </w:r>
          </w:p>
        </w:tc>
        <w:tc>
          <w:tcPr>
            <w:tcW w:w="582" w:type="pct"/>
            <w:vAlign w:val="center"/>
          </w:tcPr>
          <w:p w14:paraId="74ED4F22"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Anexo XI</w:t>
            </w:r>
          </w:p>
          <w:p w14:paraId="4F01C27D" w14:textId="77777777" w:rsidR="00606225"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3.25</w:t>
            </w:r>
          </w:p>
        </w:tc>
        <w:tc>
          <w:tcPr>
            <w:tcW w:w="1590" w:type="pct"/>
            <w:vAlign w:val="center"/>
          </w:tcPr>
          <w:p w14:paraId="3734E857" w14:textId="648EE623" w:rsidR="00606225" w:rsidRPr="00E570E7" w:rsidRDefault="00606225" w:rsidP="00606225">
            <w:pPr>
              <w:pStyle w:val="CTOAsubpargrafo"/>
              <w:ind w:left="0" w:firstLine="0"/>
              <w:rPr>
                <w:rFonts w:cs="Arial"/>
                <w:szCs w:val="22"/>
              </w:rPr>
            </w:pPr>
            <w:r w:rsidRPr="00BA571C">
              <w:rPr>
                <w:rFonts w:cs="Arial"/>
                <w:szCs w:val="22"/>
              </w:rPr>
              <w:t>Procedimento A: É admitida a contratação direta de fornecedores de be</w:t>
            </w:r>
            <w:r>
              <w:rPr>
                <w:rFonts w:cs="Arial"/>
                <w:szCs w:val="22"/>
              </w:rPr>
              <w:t xml:space="preserve">ns e serviços de valor até US$ </w:t>
            </w:r>
            <w:r w:rsidRPr="00BA571C">
              <w:rPr>
                <w:rFonts w:cs="Arial"/>
                <w:szCs w:val="22"/>
              </w:rPr>
              <w:t>5</w:t>
            </w:r>
            <w:r>
              <w:rPr>
                <w:rFonts w:cs="Arial"/>
                <w:szCs w:val="22"/>
              </w:rPr>
              <w:t>00</w:t>
            </w:r>
            <w:r w:rsidRPr="00BA571C">
              <w:rPr>
                <w:rFonts w:cs="Arial"/>
                <w:szCs w:val="22"/>
              </w:rPr>
              <w:t>.000,00</w:t>
            </w:r>
            <w:r>
              <w:rPr>
                <w:rFonts w:cs="Arial"/>
                <w:szCs w:val="22"/>
              </w:rPr>
              <w:t xml:space="preserve"> (quinhentos</w:t>
            </w:r>
            <w:r w:rsidRPr="00BA571C">
              <w:rPr>
                <w:rFonts w:cs="Arial"/>
                <w:szCs w:val="22"/>
              </w:rPr>
              <w:t xml:space="preserve"> mil dólares norte-americanos), vedado o parcelamento para a aquisi</w:t>
            </w:r>
            <w:r>
              <w:rPr>
                <w:rFonts w:cs="Arial"/>
                <w:szCs w:val="22"/>
              </w:rPr>
              <w:t>ção de um mesmo bem ou serviço.</w:t>
            </w:r>
          </w:p>
        </w:tc>
        <w:tc>
          <w:tcPr>
            <w:tcW w:w="1530" w:type="pct"/>
            <w:vAlign w:val="center"/>
          </w:tcPr>
          <w:p w14:paraId="03C210A0" w14:textId="3195611C" w:rsidR="00606225" w:rsidRPr="00E570E7" w:rsidRDefault="00606225" w:rsidP="00606225">
            <w:pPr>
              <w:pStyle w:val="Textodecomentrio"/>
              <w:jc w:val="both"/>
              <w:rPr>
                <w:rFonts w:ascii="Arial" w:hAnsi="Arial" w:cs="Arial"/>
                <w:sz w:val="22"/>
                <w:szCs w:val="22"/>
              </w:rPr>
            </w:pPr>
            <w:r>
              <w:rPr>
                <w:rFonts w:ascii="Arial" w:hAnsi="Arial" w:cs="Arial"/>
                <w:sz w:val="22"/>
                <w:szCs w:val="22"/>
              </w:rPr>
              <w:t xml:space="preserve">A sugestão encontra amparo tanto na prática internacional instrumentalizados nos padrões dos </w:t>
            </w:r>
            <w:r w:rsidRPr="005859A0">
              <w:rPr>
                <w:rFonts w:ascii="Arial" w:hAnsi="Arial" w:cs="Arial"/>
                <w:i/>
                <w:sz w:val="22"/>
                <w:szCs w:val="22"/>
              </w:rPr>
              <w:t xml:space="preserve">Joint </w:t>
            </w:r>
            <w:proofErr w:type="spellStart"/>
            <w:r w:rsidRPr="005859A0">
              <w:rPr>
                <w:rFonts w:ascii="Arial" w:hAnsi="Arial" w:cs="Arial"/>
                <w:i/>
                <w:sz w:val="22"/>
                <w:szCs w:val="22"/>
              </w:rPr>
              <w:t>Operating</w:t>
            </w:r>
            <w:proofErr w:type="spellEnd"/>
            <w:r w:rsidRPr="005859A0">
              <w:rPr>
                <w:rFonts w:ascii="Arial" w:hAnsi="Arial" w:cs="Arial"/>
                <w:i/>
                <w:sz w:val="22"/>
                <w:szCs w:val="22"/>
              </w:rPr>
              <w:t xml:space="preserve"> </w:t>
            </w:r>
            <w:proofErr w:type="spellStart"/>
            <w:r w:rsidRPr="005859A0">
              <w:rPr>
                <w:rFonts w:ascii="Arial" w:hAnsi="Arial" w:cs="Arial"/>
                <w:i/>
                <w:sz w:val="22"/>
                <w:szCs w:val="22"/>
              </w:rPr>
              <w:t>Agreements</w:t>
            </w:r>
            <w:proofErr w:type="spellEnd"/>
            <w:r>
              <w:rPr>
                <w:rFonts w:ascii="Arial" w:hAnsi="Arial" w:cs="Arial"/>
                <w:sz w:val="22"/>
                <w:szCs w:val="22"/>
              </w:rPr>
              <w:t>, assim como no art. 1º, § 7º do Decreto 9355/2018.</w:t>
            </w:r>
          </w:p>
        </w:tc>
      </w:tr>
      <w:tr w:rsidR="00606225" w:rsidRPr="00932C2C" w14:paraId="13E9D254" w14:textId="77777777" w:rsidTr="00C90E19">
        <w:trPr>
          <w:trHeight w:val="2268"/>
        </w:trPr>
        <w:tc>
          <w:tcPr>
            <w:tcW w:w="551" w:type="pct"/>
            <w:vAlign w:val="center"/>
          </w:tcPr>
          <w:p w14:paraId="74C08B6F"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19B229C5"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Inclusão</w:t>
            </w:r>
          </w:p>
        </w:tc>
        <w:tc>
          <w:tcPr>
            <w:tcW w:w="582" w:type="pct"/>
            <w:vAlign w:val="center"/>
          </w:tcPr>
          <w:p w14:paraId="62F93B90"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Anexo XI –3.26.2.1</w:t>
            </w:r>
          </w:p>
        </w:tc>
        <w:tc>
          <w:tcPr>
            <w:tcW w:w="1590" w:type="pct"/>
            <w:vAlign w:val="center"/>
          </w:tcPr>
          <w:p w14:paraId="0E6EEAB8" w14:textId="555FD7FE" w:rsidR="00606225" w:rsidRPr="00546BC8" w:rsidRDefault="00606225" w:rsidP="00606225">
            <w:pPr>
              <w:pStyle w:val="CTOAsubpargrafo"/>
              <w:ind w:left="0" w:firstLine="0"/>
            </w:pPr>
            <w:r w:rsidRPr="00E102CD">
              <w:t xml:space="preserve">Caso o Operador venha a constatar uma situação de mercado em que existam menos de 3 (três) fornecedores para contratação de um item ou serviço, </w:t>
            </w:r>
            <w:r w:rsidRPr="00E570E7">
              <w:rPr>
                <w:rFonts w:cs="Arial"/>
                <w:szCs w:val="22"/>
              </w:rPr>
              <w:t xml:space="preserve">o Operador poderá promover o procedimento de contratação tão somente com aqueles fornecedores qualificados. </w:t>
            </w:r>
          </w:p>
          <w:p w14:paraId="502F3B6E" w14:textId="77777777" w:rsidR="00606225" w:rsidRPr="00E570E7" w:rsidRDefault="00606225" w:rsidP="00606225">
            <w:pPr>
              <w:spacing w:before="120" w:after="120"/>
              <w:jc w:val="both"/>
              <w:rPr>
                <w:rFonts w:ascii="Arial" w:hAnsi="Arial" w:cs="Arial"/>
                <w:sz w:val="22"/>
                <w:szCs w:val="22"/>
              </w:rPr>
            </w:pPr>
          </w:p>
        </w:tc>
        <w:tc>
          <w:tcPr>
            <w:tcW w:w="1530" w:type="pct"/>
            <w:vAlign w:val="center"/>
          </w:tcPr>
          <w:p w14:paraId="6883FC39" w14:textId="77777777" w:rsidR="00606225" w:rsidRDefault="00606225" w:rsidP="00606225">
            <w:pPr>
              <w:spacing w:before="120" w:after="120"/>
              <w:jc w:val="both"/>
              <w:rPr>
                <w:rFonts w:ascii="Arial" w:hAnsi="Arial" w:cs="Arial"/>
                <w:sz w:val="22"/>
                <w:szCs w:val="22"/>
              </w:rPr>
            </w:pPr>
            <w:r>
              <w:rPr>
                <w:rFonts w:ascii="Arial" w:hAnsi="Arial" w:cs="Arial"/>
                <w:sz w:val="22"/>
                <w:szCs w:val="22"/>
              </w:rPr>
              <w:t>A obrigação do operador promover procedimentos de contratação com a participação mínima de três fornecedores qualificados, já está contemplada na cláusula 3.26.2, não sendo necessário repetir tal previsão na cláusula 3.26.2.1.</w:t>
            </w:r>
          </w:p>
          <w:p w14:paraId="3F07D9B5" w14:textId="50A833F1" w:rsidR="00606225" w:rsidRDefault="00606225" w:rsidP="00606225">
            <w:pPr>
              <w:spacing w:before="120" w:after="120"/>
              <w:jc w:val="both"/>
              <w:rPr>
                <w:rFonts w:ascii="Arial" w:hAnsi="Arial" w:cs="Arial"/>
                <w:sz w:val="22"/>
                <w:szCs w:val="22"/>
              </w:rPr>
            </w:pPr>
            <w:r>
              <w:rPr>
                <w:rFonts w:ascii="Arial" w:hAnsi="Arial" w:cs="Arial"/>
                <w:sz w:val="22"/>
                <w:szCs w:val="22"/>
              </w:rPr>
              <w:t xml:space="preserve">Além disso, como já sugerido anteriormente, na ausência de três fornecedores, não deveria ser exigida a aprovação do Comitê Operacional sob pena de engessar/burocratizar o procedimento de contratação em meio a uma situação excepcional. </w:t>
            </w:r>
          </w:p>
          <w:p w14:paraId="2B37BA10"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Para determinados produtos e serviços, o mercado fornecedor é muito restrito, dificultando o atingimento do número mínimo de 3 fornecedores. Dessa forma, entendemos ser necessário estabelecer uma previsão para regular tais casos excepcionais.</w:t>
            </w:r>
          </w:p>
        </w:tc>
      </w:tr>
      <w:tr w:rsidR="00606225" w:rsidRPr="00932C2C" w14:paraId="2FB0D6A2" w14:textId="77777777" w:rsidTr="00BF1EF3">
        <w:trPr>
          <w:trHeight w:val="2268"/>
        </w:trPr>
        <w:tc>
          <w:tcPr>
            <w:tcW w:w="551" w:type="pct"/>
            <w:vAlign w:val="center"/>
          </w:tcPr>
          <w:p w14:paraId="61CF4A72" w14:textId="73CCF180"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6867D78B" w14:textId="1859B2F0"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Exclusão</w:t>
            </w:r>
          </w:p>
        </w:tc>
        <w:tc>
          <w:tcPr>
            <w:tcW w:w="582" w:type="pct"/>
            <w:vAlign w:val="center"/>
          </w:tcPr>
          <w:p w14:paraId="44326958" w14:textId="77777777" w:rsidR="00606225" w:rsidRDefault="00606225" w:rsidP="00606225">
            <w:pPr>
              <w:spacing w:before="120" w:after="120"/>
              <w:jc w:val="center"/>
              <w:rPr>
                <w:rFonts w:ascii="Arial" w:hAnsi="Arial" w:cs="Arial"/>
                <w:sz w:val="22"/>
                <w:szCs w:val="22"/>
              </w:rPr>
            </w:pPr>
            <w:r>
              <w:rPr>
                <w:rFonts w:ascii="Arial" w:hAnsi="Arial" w:cs="Arial"/>
                <w:sz w:val="22"/>
                <w:szCs w:val="22"/>
              </w:rPr>
              <w:t>Anexo XI</w:t>
            </w:r>
          </w:p>
          <w:p w14:paraId="72C4F16B" w14:textId="2A15B62B"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3.26.3</w:t>
            </w:r>
          </w:p>
        </w:tc>
        <w:tc>
          <w:tcPr>
            <w:tcW w:w="1590" w:type="pct"/>
            <w:vAlign w:val="center"/>
          </w:tcPr>
          <w:p w14:paraId="086E94BA" w14:textId="77777777" w:rsidR="00606225" w:rsidRPr="00E570E7" w:rsidRDefault="00606225" w:rsidP="00606225">
            <w:pPr>
              <w:pStyle w:val="CTOAsubpargrafo"/>
              <w:ind w:left="0" w:firstLine="0"/>
              <w:rPr>
                <w:rFonts w:cs="Arial"/>
                <w:szCs w:val="22"/>
              </w:rPr>
            </w:pPr>
          </w:p>
        </w:tc>
        <w:tc>
          <w:tcPr>
            <w:tcW w:w="1530" w:type="pct"/>
            <w:vAlign w:val="center"/>
          </w:tcPr>
          <w:p w14:paraId="154C6AFB" w14:textId="21AD0B7C" w:rsidR="00606225" w:rsidRDefault="00606225" w:rsidP="00606225">
            <w:pPr>
              <w:spacing w:before="120" w:after="120"/>
              <w:jc w:val="both"/>
              <w:rPr>
                <w:rFonts w:ascii="Arial" w:hAnsi="Arial" w:cs="Arial"/>
                <w:sz w:val="22"/>
                <w:szCs w:val="22"/>
              </w:rPr>
            </w:pPr>
            <w:r>
              <w:rPr>
                <w:rFonts w:ascii="Arial" w:hAnsi="Arial" w:cs="Arial"/>
                <w:sz w:val="22"/>
                <w:szCs w:val="22"/>
              </w:rPr>
              <w:t>Vide inclusão de procedimento específico no item 3.34 abaixo.</w:t>
            </w:r>
          </w:p>
        </w:tc>
      </w:tr>
      <w:tr w:rsidR="00606225" w:rsidRPr="00932C2C" w14:paraId="6B7DF2F1" w14:textId="77777777" w:rsidTr="00F11756">
        <w:trPr>
          <w:trHeight w:val="2268"/>
        </w:trPr>
        <w:tc>
          <w:tcPr>
            <w:tcW w:w="551" w:type="pct"/>
            <w:vAlign w:val="center"/>
          </w:tcPr>
          <w:p w14:paraId="0C36A42E"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27452D03"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sz w:val="22"/>
                <w:szCs w:val="22"/>
              </w:rPr>
              <w:t>Inclusão</w:t>
            </w:r>
          </w:p>
        </w:tc>
        <w:tc>
          <w:tcPr>
            <w:tcW w:w="582" w:type="pct"/>
            <w:vAlign w:val="center"/>
          </w:tcPr>
          <w:p w14:paraId="23DC9DB0"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sz w:val="22"/>
                <w:szCs w:val="22"/>
              </w:rPr>
              <w:t>Anexo XI, 3.27.1.2</w:t>
            </w:r>
          </w:p>
        </w:tc>
        <w:tc>
          <w:tcPr>
            <w:tcW w:w="1590" w:type="pct"/>
            <w:vAlign w:val="center"/>
          </w:tcPr>
          <w:p w14:paraId="619A3B5B" w14:textId="77777777" w:rsidR="00606225" w:rsidRPr="00E570E7" w:rsidRDefault="00606225" w:rsidP="00606225">
            <w:pPr>
              <w:pStyle w:val="CTOAsubpargrafo"/>
              <w:ind w:left="0" w:firstLine="0"/>
              <w:rPr>
                <w:rFonts w:cs="Arial"/>
                <w:szCs w:val="22"/>
              </w:rPr>
            </w:pPr>
            <w:r w:rsidRPr="00E570E7">
              <w:rPr>
                <w:rFonts w:cs="Arial"/>
                <w:szCs w:val="22"/>
              </w:rPr>
              <w:t>Caso constatada a indisponibilidade do número mínimo de fornecedores qualificados previsto na cláusula acima, o Operador poderá promover o procedimento de contratação tão somente com aqueles fornecedores qualificados.</w:t>
            </w:r>
          </w:p>
        </w:tc>
        <w:tc>
          <w:tcPr>
            <w:tcW w:w="1530" w:type="pct"/>
            <w:vAlign w:val="center"/>
          </w:tcPr>
          <w:p w14:paraId="74E40AC4" w14:textId="4F395ACC" w:rsidR="00606225" w:rsidRPr="00E570E7" w:rsidRDefault="00606225" w:rsidP="00606225">
            <w:pPr>
              <w:spacing w:before="120" w:after="120"/>
              <w:jc w:val="both"/>
              <w:rPr>
                <w:rFonts w:ascii="Arial" w:hAnsi="Arial" w:cs="Arial"/>
                <w:sz w:val="22"/>
                <w:szCs w:val="22"/>
              </w:rPr>
            </w:pPr>
            <w:r>
              <w:rPr>
                <w:rFonts w:ascii="Arial" w:hAnsi="Arial" w:cs="Arial"/>
                <w:sz w:val="22"/>
                <w:szCs w:val="22"/>
              </w:rPr>
              <w:t xml:space="preserve">Assim como sugerido na cláusula 3.26.2.1, é importante esta previsão para o procedimento C, conforme justificativa acima. </w:t>
            </w:r>
          </w:p>
        </w:tc>
      </w:tr>
      <w:tr w:rsidR="00606225" w:rsidRPr="00932C2C" w14:paraId="74162AC5" w14:textId="77777777" w:rsidTr="00F11756">
        <w:trPr>
          <w:trHeight w:val="2268"/>
        </w:trPr>
        <w:tc>
          <w:tcPr>
            <w:tcW w:w="551" w:type="pct"/>
            <w:vAlign w:val="center"/>
          </w:tcPr>
          <w:p w14:paraId="59DDFD90"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34555A73"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497BBF26"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Anexo XI, 3.27.2</w:t>
            </w:r>
          </w:p>
        </w:tc>
        <w:tc>
          <w:tcPr>
            <w:tcW w:w="1590" w:type="pct"/>
            <w:vAlign w:val="center"/>
          </w:tcPr>
          <w:p w14:paraId="2B60F8B0" w14:textId="77777777" w:rsidR="00606225" w:rsidRPr="00E570E7" w:rsidRDefault="00606225" w:rsidP="00606225">
            <w:pPr>
              <w:pStyle w:val="CTOAsubpargrafo"/>
              <w:ind w:left="0" w:firstLine="0"/>
              <w:rPr>
                <w:rFonts w:cs="Arial"/>
                <w:color w:val="FF0000"/>
                <w:szCs w:val="22"/>
              </w:rPr>
            </w:pPr>
            <w:r w:rsidRPr="00E570E7">
              <w:rPr>
                <w:rFonts w:cs="Arial"/>
                <w:szCs w:val="22"/>
              </w:rPr>
              <w:t xml:space="preserve">O Operador disponibilizará aos </w:t>
            </w:r>
            <w:proofErr w:type="gramStart"/>
            <w:r w:rsidRPr="00E570E7">
              <w:rPr>
                <w:rFonts w:cs="Arial"/>
                <w:szCs w:val="22"/>
              </w:rPr>
              <w:t xml:space="preserve">demais </w:t>
            </w:r>
            <w:r>
              <w:rPr>
                <w:rFonts w:cs="Arial"/>
                <w:szCs w:val="22"/>
              </w:rPr>
              <w:t>Contratados</w:t>
            </w:r>
            <w:proofErr w:type="gramEnd"/>
            <w:r>
              <w:rPr>
                <w:rFonts w:cs="Arial"/>
                <w:szCs w:val="22"/>
              </w:rPr>
              <w:t xml:space="preserve"> </w:t>
            </w:r>
            <w:r w:rsidRPr="00E570E7">
              <w:rPr>
                <w:rFonts w:cs="Arial"/>
                <w:szCs w:val="22"/>
              </w:rPr>
              <w:t>uma lista preliminar dos participantes do procedimento de contratação, que deverá ser completada com indicações de</w:t>
            </w:r>
            <w:r>
              <w:rPr>
                <w:rFonts w:cs="Arial"/>
                <w:szCs w:val="22"/>
              </w:rPr>
              <w:t xml:space="preserve"> </w:t>
            </w:r>
            <w:r w:rsidRPr="00E570E7">
              <w:rPr>
                <w:rFonts w:cs="Arial"/>
                <w:szCs w:val="22"/>
              </w:rPr>
              <w:t xml:space="preserve">até três fornecedores </w:t>
            </w:r>
            <w:r>
              <w:rPr>
                <w:rFonts w:cs="Arial"/>
                <w:szCs w:val="22"/>
              </w:rPr>
              <w:t>adicionais por qualquer dos Contratados</w:t>
            </w:r>
            <w:r w:rsidRPr="00E570E7">
              <w:rPr>
                <w:rFonts w:cs="Arial"/>
                <w:szCs w:val="22"/>
              </w:rPr>
              <w:t xml:space="preserve"> mediante requerimento ao Operador em um prazo máximo de 15 (quinze) dias contados do recebimento da lista preliminar. </w:t>
            </w:r>
          </w:p>
        </w:tc>
        <w:tc>
          <w:tcPr>
            <w:tcW w:w="1530" w:type="pct"/>
            <w:vAlign w:val="center"/>
          </w:tcPr>
          <w:p w14:paraId="42313049"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Objetiva limitar a quantidade de indicações apresentadas pelos consorciados para evitar a apresentação de número muito grande de fornecedores, o que dificultaria a escolha e deixaria o processo menos célere.</w:t>
            </w:r>
          </w:p>
        </w:tc>
      </w:tr>
      <w:tr w:rsidR="00606225" w:rsidRPr="00932C2C" w14:paraId="39D560C3" w14:textId="77777777" w:rsidTr="00F11756">
        <w:trPr>
          <w:trHeight w:val="2268"/>
        </w:trPr>
        <w:tc>
          <w:tcPr>
            <w:tcW w:w="551" w:type="pct"/>
            <w:vAlign w:val="center"/>
          </w:tcPr>
          <w:p w14:paraId="1173C7FF"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21CC4201" w14:textId="77777777"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Exclusão</w:t>
            </w:r>
          </w:p>
        </w:tc>
        <w:tc>
          <w:tcPr>
            <w:tcW w:w="582" w:type="pct"/>
            <w:vAlign w:val="center"/>
          </w:tcPr>
          <w:p w14:paraId="340CD4F7" w14:textId="77777777" w:rsidR="00606225" w:rsidRDefault="00606225" w:rsidP="00606225">
            <w:pPr>
              <w:spacing w:before="120" w:after="120"/>
              <w:jc w:val="center"/>
              <w:rPr>
                <w:rFonts w:ascii="Arial" w:hAnsi="Arial" w:cs="Arial"/>
                <w:sz w:val="22"/>
                <w:szCs w:val="22"/>
              </w:rPr>
            </w:pPr>
            <w:r>
              <w:rPr>
                <w:rFonts w:ascii="Arial" w:hAnsi="Arial" w:cs="Arial"/>
                <w:sz w:val="22"/>
                <w:szCs w:val="22"/>
              </w:rPr>
              <w:t>Anexo XI</w:t>
            </w:r>
          </w:p>
          <w:p w14:paraId="6B52CED6" w14:textId="77777777"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3.27.5</w:t>
            </w:r>
          </w:p>
        </w:tc>
        <w:tc>
          <w:tcPr>
            <w:tcW w:w="1590" w:type="pct"/>
            <w:vAlign w:val="center"/>
          </w:tcPr>
          <w:p w14:paraId="62D5D00A" w14:textId="77777777" w:rsidR="00606225" w:rsidRPr="00E570E7" w:rsidRDefault="00606225" w:rsidP="00606225">
            <w:pPr>
              <w:pStyle w:val="CTOAsubpargrafo"/>
              <w:ind w:left="0" w:firstLine="0"/>
              <w:jc w:val="left"/>
              <w:rPr>
                <w:rFonts w:cs="Arial"/>
                <w:szCs w:val="22"/>
              </w:rPr>
            </w:pPr>
          </w:p>
        </w:tc>
        <w:tc>
          <w:tcPr>
            <w:tcW w:w="1530" w:type="pct"/>
            <w:vAlign w:val="center"/>
          </w:tcPr>
          <w:p w14:paraId="3F9B09D7" w14:textId="24E39605" w:rsidR="00606225" w:rsidRPr="00E570E7" w:rsidRDefault="00606225" w:rsidP="00606225">
            <w:pPr>
              <w:spacing w:before="120" w:after="120"/>
              <w:jc w:val="both"/>
              <w:rPr>
                <w:rFonts w:ascii="Arial" w:hAnsi="Arial" w:cs="Arial"/>
                <w:sz w:val="22"/>
                <w:szCs w:val="22"/>
              </w:rPr>
            </w:pPr>
            <w:r>
              <w:rPr>
                <w:rFonts w:ascii="Arial" w:hAnsi="Arial" w:cs="Arial"/>
                <w:sz w:val="22"/>
                <w:szCs w:val="22"/>
              </w:rPr>
              <w:t>Vide inclusão de procedimento específico no item 3.34 abaixo.</w:t>
            </w:r>
          </w:p>
        </w:tc>
      </w:tr>
      <w:tr w:rsidR="00606225" w:rsidRPr="00932C2C" w14:paraId="04063A5D" w14:textId="77777777" w:rsidTr="00C52C48">
        <w:trPr>
          <w:trHeight w:val="1264"/>
        </w:trPr>
        <w:tc>
          <w:tcPr>
            <w:tcW w:w="551" w:type="pct"/>
            <w:vAlign w:val="center"/>
          </w:tcPr>
          <w:p w14:paraId="49EDE2A5"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461CAA8F"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54C808E3"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Anexo XI, 3.28</w:t>
            </w:r>
          </w:p>
        </w:tc>
        <w:tc>
          <w:tcPr>
            <w:tcW w:w="1590" w:type="pct"/>
            <w:vAlign w:val="center"/>
          </w:tcPr>
          <w:p w14:paraId="1909DD9C" w14:textId="77777777" w:rsidR="00606225" w:rsidRPr="00E570E7" w:rsidRDefault="00606225" w:rsidP="00606225">
            <w:pPr>
              <w:pStyle w:val="CTOAsubpargrafo"/>
              <w:ind w:left="0" w:firstLine="0"/>
              <w:jc w:val="left"/>
              <w:rPr>
                <w:rFonts w:cs="Arial"/>
                <w:szCs w:val="22"/>
              </w:rPr>
            </w:pPr>
            <w:r w:rsidRPr="00E570E7">
              <w:rPr>
                <w:rFonts w:cs="Arial"/>
                <w:szCs w:val="22"/>
              </w:rPr>
              <w:t xml:space="preserve">Os limites de valores para a determinação do procedimento ordinário de contratação a ser utilizado pelo Operador, que poderão </w:t>
            </w:r>
            <w:r w:rsidRPr="00E570E7">
              <w:rPr>
                <w:rFonts w:cs="Arial"/>
                <w:szCs w:val="22"/>
              </w:rPr>
              <w:lastRenderedPageBreak/>
              <w:t>ser revistos a cada 5 (cinco) anos pelo Comitê Operacional, são os seguintes:</w:t>
            </w:r>
          </w:p>
          <w:p w14:paraId="2A8767CA" w14:textId="77777777" w:rsidR="00606225" w:rsidRPr="00E570E7" w:rsidRDefault="00606225" w:rsidP="00606225">
            <w:pPr>
              <w:pStyle w:val="CTOAsubpargrafo"/>
              <w:ind w:left="0" w:firstLine="0"/>
              <w:jc w:val="left"/>
              <w:rPr>
                <w:rFonts w:cs="Arial"/>
                <w:b/>
                <w:szCs w:val="22"/>
              </w:rPr>
            </w:pPr>
            <w:r w:rsidRPr="00E570E7">
              <w:rPr>
                <w:rFonts w:cs="Arial"/>
                <w:b/>
                <w:szCs w:val="22"/>
              </w:rPr>
              <w:t>Procedimento A:</w:t>
            </w:r>
          </w:p>
          <w:p w14:paraId="27A57A1D" w14:textId="77777777" w:rsidR="00606225" w:rsidRPr="00E570E7" w:rsidRDefault="00606225" w:rsidP="00606225">
            <w:pPr>
              <w:pStyle w:val="CTOAsubpargrafo"/>
              <w:ind w:left="0" w:firstLine="0"/>
              <w:jc w:val="left"/>
              <w:rPr>
                <w:rFonts w:cs="Arial"/>
                <w:bCs/>
                <w:szCs w:val="22"/>
              </w:rPr>
            </w:pPr>
            <w:r w:rsidRPr="00E570E7">
              <w:rPr>
                <w:rFonts w:cs="Arial"/>
                <w:bCs/>
                <w:szCs w:val="22"/>
              </w:rPr>
              <w:t>Operações de Exploração e Avaliação: 0 até USD 0.5 MM</w:t>
            </w:r>
          </w:p>
          <w:p w14:paraId="124A7A30" w14:textId="77777777" w:rsidR="00606225" w:rsidRPr="00E570E7" w:rsidRDefault="00606225" w:rsidP="00606225">
            <w:pPr>
              <w:pStyle w:val="CTOAsubpargrafo"/>
              <w:ind w:left="0" w:firstLine="0"/>
              <w:jc w:val="left"/>
              <w:rPr>
                <w:rFonts w:cs="Arial"/>
                <w:szCs w:val="22"/>
              </w:rPr>
            </w:pPr>
            <w:r w:rsidRPr="00E570E7">
              <w:rPr>
                <w:rFonts w:cs="Arial"/>
                <w:bCs/>
                <w:szCs w:val="22"/>
              </w:rPr>
              <w:t>Operações de Desenvolvimento: 0 até USD 1 MM</w:t>
            </w:r>
          </w:p>
          <w:p w14:paraId="4E3E3A22" w14:textId="77777777" w:rsidR="00606225" w:rsidRPr="00E570E7" w:rsidRDefault="00606225" w:rsidP="00606225">
            <w:pPr>
              <w:pStyle w:val="CTOAsubpargrafo"/>
              <w:ind w:left="0" w:firstLine="0"/>
              <w:jc w:val="left"/>
              <w:rPr>
                <w:rFonts w:cs="Arial"/>
                <w:bCs/>
                <w:szCs w:val="22"/>
              </w:rPr>
            </w:pPr>
            <w:r w:rsidRPr="00E570E7">
              <w:rPr>
                <w:rFonts w:cs="Arial"/>
                <w:bCs/>
                <w:szCs w:val="22"/>
              </w:rPr>
              <w:t>Operaçõe</w:t>
            </w:r>
            <w:r>
              <w:rPr>
                <w:rFonts w:cs="Arial"/>
                <w:bCs/>
                <w:szCs w:val="22"/>
              </w:rPr>
              <w:t>s de Produção: 0 até USD 0.5 MM</w:t>
            </w:r>
          </w:p>
          <w:p w14:paraId="44491B1E" w14:textId="77777777" w:rsidR="00606225" w:rsidRPr="00E570E7" w:rsidRDefault="00606225" w:rsidP="00606225">
            <w:pPr>
              <w:pStyle w:val="CTOAsubpargrafo"/>
              <w:ind w:left="0" w:firstLine="0"/>
              <w:jc w:val="left"/>
              <w:rPr>
                <w:rFonts w:cs="Arial"/>
                <w:b/>
                <w:szCs w:val="22"/>
              </w:rPr>
            </w:pPr>
            <w:r w:rsidRPr="00E570E7">
              <w:rPr>
                <w:rFonts w:cs="Arial"/>
                <w:b/>
                <w:szCs w:val="22"/>
              </w:rPr>
              <w:t>Procedimento B:</w:t>
            </w:r>
          </w:p>
          <w:p w14:paraId="43A235E6" w14:textId="77777777" w:rsidR="00606225" w:rsidRPr="00E570E7" w:rsidRDefault="00606225" w:rsidP="00606225">
            <w:pPr>
              <w:pStyle w:val="CTOAsubpargrafo"/>
              <w:ind w:left="0" w:firstLine="0"/>
              <w:jc w:val="left"/>
              <w:rPr>
                <w:rFonts w:cs="Arial"/>
                <w:bCs/>
                <w:szCs w:val="22"/>
              </w:rPr>
            </w:pPr>
            <w:r w:rsidRPr="00E570E7">
              <w:rPr>
                <w:rFonts w:cs="Arial"/>
                <w:bCs/>
                <w:szCs w:val="22"/>
              </w:rPr>
              <w:t>Operações de Exploração e Avaliação: USD 0.5 MM – 5 MM</w:t>
            </w:r>
          </w:p>
          <w:p w14:paraId="40FA96E4" w14:textId="77777777" w:rsidR="00606225" w:rsidRPr="00E570E7" w:rsidRDefault="00606225" w:rsidP="00606225">
            <w:pPr>
              <w:pStyle w:val="CTOAsubpargrafo"/>
              <w:ind w:left="0" w:firstLine="0"/>
              <w:jc w:val="left"/>
              <w:rPr>
                <w:rFonts w:cs="Arial"/>
                <w:szCs w:val="22"/>
              </w:rPr>
            </w:pPr>
            <w:r w:rsidRPr="00E570E7">
              <w:rPr>
                <w:rFonts w:cs="Arial"/>
                <w:bCs/>
                <w:szCs w:val="22"/>
              </w:rPr>
              <w:t>Operações de Desenvolvimento: USD 1 MM – 10 MM</w:t>
            </w:r>
          </w:p>
          <w:p w14:paraId="687B769A" w14:textId="77777777" w:rsidR="00606225" w:rsidRPr="00E570E7" w:rsidRDefault="00606225" w:rsidP="00606225">
            <w:pPr>
              <w:pStyle w:val="CTOAsubpargrafo"/>
              <w:ind w:left="0" w:firstLine="0"/>
              <w:jc w:val="left"/>
              <w:rPr>
                <w:rFonts w:cs="Arial"/>
                <w:bCs/>
                <w:szCs w:val="22"/>
              </w:rPr>
            </w:pPr>
            <w:r w:rsidRPr="00E570E7">
              <w:rPr>
                <w:rFonts w:cs="Arial"/>
                <w:bCs/>
                <w:szCs w:val="22"/>
              </w:rPr>
              <w:t xml:space="preserve">Operações </w:t>
            </w:r>
            <w:r>
              <w:rPr>
                <w:rFonts w:cs="Arial"/>
                <w:bCs/>
                <w:szCs w:val="22"/>
              </w:rPr>
              <w:t>de Produção:  USD 0.5 MM – 5 MM</w:t>
            </w:r>
          </w:p>
          <w:p w14:paraId="6381E09D" w14:textId="77777777" w:rsidR="00606225" w:rsidRPr="00E570E7" w:rsidRDefault="00606225" w:rsidP="00606225">
            <w:pPr>
              <w:pStyle w:val="CTOAsubpargrafo"/>
              <w:ind w:left="0" w:firstLine="0"/>
              <w:jc w:val="left"/>
              <w:rPr>
                <w:rFonts w:cs="Arial"/>
                <w:b/>
                <w:szCs w:val="22"/>
              </w:rPr>
            </w:pPr>
            <w:r w:rsidRPr="00E570E7">
              <w:rPr>
                <w:rFonts w:cs="Arial"/>
                <w:b/>
                <w:szCs w:val="22"/>
              </w:rPr>
              <w:t>Procedimento C:</w:t>
            </w:r>
          </w:p>
          <w:p w14:paraId="0892CBBE" w14:textId="77777777" w:rsidR="00606225" w:rsidRPr="00E570E7" w:rsidRDefault="00606225" w:rsidP="00606225">
            <w:pPr>
              <w:pStyle w:val="CTOAsubpargrafo"/>
              <w:ind w:left="0" w:firstLine="0"/>
              <w:jc w:val="left"/>
              <w:rPr>
                <w:rFonts w:cs="Arial"/>
                <w:bCs/>
                <w:szCs w:val="22"/>
              </w:rPr>
            </w:pPr>
            <w:r w:rsidRPr="00E570E7">
              <w:rPr>
                <w:rFonts w:cs="Arial"/>
                <w:bCs/>
                <w:szCs w:val="22"/>
              </w:rPr>
              <w:t>Operações de Exploração e Avaliação: &gt; USD 5 MM</w:t>
            </w:r>
          </w:p>
          <w:p w14:paraId="029EF04C" w14:textId="77777777" w:rsidR="00606225" w:rsidRPr="00E570E7" w:rsidRDefault="00606225" w:rsidP="00606225">
            <w:pPr>
              <w:pStyle w:val="CTOAsubpargrafo"/>
              <w:ind w:left="0" w:firstLine="0"/>
              <w:jc w:val="left"/>
              <w:rPr>
                <w:rFonts w:cs="Arial"/>
                <w:szCs w:val="22"/>
              </w:rPr>
            </w:pPr>
            <w:r w:rsidRPr="00E570E7">
              <w:rPr>
                <w:rFonts w:cs="Arial"/>
                <w:bCs/>
                <w:szCs w:val="22"/>
              </w:rPr>
              <w:t>Operações de Desenvolvimento: &gt; USD 10 MM</w:t>
            </w:r>
          </w:p>
          <w:p w14:paraId="267556E6" w14:textId="77777777" w:rsidR="00606225" w:rsidRPr="00E570E7" w:rsidRDefault="00606225" w:rsidP="00606225">
            <w:pPr>
              <w:pStyle w:val="CTOAsubpargrafo"/>
              <w:ind w:left="0" w:firstLine="0"/>
              <w:jc w:val="left"/>
              <w:rPr>
                <w:rFonts w:cs="Arial"/>
                <w:szCs w:val="22"/>
              </w:rPr>
            </w:pPr>
            <w:r w:rsidRPr="00E570E7">
              <w:rPr>
                <w:rFonts w:cs="Arial"/>
                <w:bCs/>
                <w:szCs w:val="22"/>
              </w:rPr>
              <w:t>Operações de Produção:  &gt; USD 5 MM</w:t>
            </w:r>
          </w:p>
        </w:tc>
        <w:tc>
          <w:tcPr>
            <w:tcW w:w="1530" w:type="pct"/>
            <w:vAlign w:val="center"/>
          </w:tcPr>
          <w:p w14:paraId="78D7F914" w14:textId="1418331A" w:rsidR="00606225" w:rsidRDefault="00606225" w:rsidP="00606225">
            <w:pPr>
              <w:spacing w:before="120" w:after="120"/>
              <w:jc w:val="both"/>
              <w:rPr>
                <w:rFonts w:ascii="Arial" w:hAnsi="Arial" w:cs="Arial"/>
                <w:sz w:val="22"/>
                <w:szCs w:val="22"/>
              </w:rPr>
            </w:pPr>
            <w:r>
              <w:rPr>
                <w:rFonts w:ascii="Arial" w:hAnsi="Arial" w:cs="Arial"/>
                <w:sz w:val="22"/>
                <w:szCs w:val="22"/>
              </w:rPr>
              <w:lastRenderedPageBreak/>
              <w:t xml:space="preserve">As áreas objeto de licitação são offshore e as contratações envolvem valores elevados. Como um exemplo, não conseguimos identificar contratações que </w:t>
            </w:r>
            <w:r>
              <w:rPr>
                <w:rFonts w:ascii="Arial" w:hAnsi="Arial" w:cs="Arial"/>
                <w:sz w:val="22"/>
                <w:szCs w:val="22"/>
              </w:rPr>
              <w:lastRenderedPageBreak/>
              <w:t xml:space="preserve">pudessem estar dentro do limite de US$ 15 mil previsto para o procedimento </w:t>
            </w:r>
            <w:proofErr w:type="gramStart"/>
            <w:r>
              <w:rPr>
                <w:rFonts w:ascii="Arial" w:hAnsi="Arial" w:cs="Arial"/>
                <w:sz w:val="22"/>
                <w:szCs w:val="22"/>
              </w:rPr>
              <w:t>A.</w:t>
            </w:r>
            <w:proofErr w:type="gramEnd"/>
            <w:r>
              <w:rPr>
                <w:rFonts w:ascii="Arial" w:hAnsi="Arial" w:cs="Arial"/>
                <w:sz w:val="22"/>
                <w:szCs w:val="22"/>
              </w:rPr>
              <w:t xml:space="preserve"> Portanto, entendemos necessário elevar os valores para que estes estejam de acordo com os investimentos que serão realizados nas áreas objeto do certame. </w:t>
            </w:r>
          </w:p>
          <w:p w14:paraId="107B6230"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As empresas possuem procedimentos internos próprios que asseguram que qualquer contratação de bens e serviços será realizada de forma a atender o melhor interesse das Partes.</w:t>
            </w:r>
          </w:p>
          <w:p w14:paraId="687290E5"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Nesse sentido, entendemos que os procedimentos procuram dar somente uma maior possibilidade de participação para os não operadores, porém, de outra forma, acarreta em maior demora e burocratização do processo de contratação, o que pode levar a uma ineficiência. Tal ineficiência pode se dar tanto pela demora quanto pelo aumento dos custos.</w:t>
            </w:r>
          </w:p>
          <w:p w14:paraId="0E2D89A5"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Desta forma, sugere-se que os valores sejam revistos, de modo a alinhá-los com as Melhores Práticas da Indústria do Petróleo, visando uma maior eficiência nas operações.</w:t>
            </w:r>
          </w:p>
        </w:tc>
      </w:tr>
      <w:tr w:rsidR="00606225" w:rsidRPr="00932C2C" w14:paraId="0EEC16AF" w14:textId="77777777" w:rsidTr="00F11756">
        <w:trPr>
          <w:trHeight w:val="2268"/>
        </w:trPr>
        <w:tc>
          <w:tcPr>
            <w:tcW w:w="551" w:type="pct"/>
            <w:vAlign w:val="center"/>
          </w:tcPr>
          <w:p w14:paraId="7DF9B6D5"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lastRenderedPageBreak/>
              <w:t>Minuta do contrato</w:t>
            </w:r>
          </w:p>
        </w:tc>
        <w:tc>
          <w:tcPr>
            <w:tcW w:w="747" w:type="pct"/>
            <w:vAlign w:val="center"/>
          </w:tcPr>
          <w:p w14:paraId="6FE7FA4B"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317A0542"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Anexo XI, 3.30</w:t>
            </w:r>
          </w:p>
        </w:tc>
        <w:tc>
          <w:tcPr>
            <w:tcW w:w="1590" w:type="pct"/>
            <w:vAlign w:val="center"/>
          </w:tcPr>
          <w:p w14:paraId="3128921D" w14:textId="77777777" w:rsidR="00606225" w:rsidRDefault="00606225" w:rsidP="00606225">
            <w:pPr>
              <w:pStyle w:val="CTOAsubpargrafo"/>
              <w:ind w:left="0" w:firstLine="0"/>
              <w:rPr>
                <w:rFonts w:cs="Arial"/>
                <w:szCs w:val="22"/>
              </w:rPr>
            </w:pPr>
          </w:p>
          <w:p w14:paraId="7C7A33E7" w14:textId="27203B75" w:rsidR="00606225" w:rsidRPr="00974A46" w:rsidRDefault="00606225" w:rsidP="00606225">
            <w:pPr>
              <w:pStyle w:val="Contrato-AnexoXI-Nvel2-1Dezena"/>
              <w:tabs>
                <w:tab w:val="clear" w:pos="360"/>
              </w:tabs>
              <w:ind w:left="0" w:firstLine="0"/>
            </w:pPr>
            <w:r w:rsidRPr="007C648C">
              <w:t xml:space="preserve">A definição do procedimento deverá considerar a taxa de câmbio de compra </w:t>
            </w:r>
            <w:r w:rsidRPr="008B2AE0">
              <w:t xml:space="preserve">do primeiro dia útil do mês, que fixará o valor da </w:t>
            </w:r>
            <w:r>
              <w:t xml:space="preserve">tabela constante na cláusula 3.28 </w:t>
            </w:r>
            <w:r w:rsidRPr="008B2AE0">
              <w:t>no referido mês</w:t>
            </w:r>
            <w:r>
              <w:t>. Como referência para definição do procedimento a ser adotado, será considerada a data de início do procedimento de contratação.</w:t>
            </w:r>
          </w:p>
        </w:tc>
        <w:tc>
          <w:tcPr>
            <w:tcW w:w="1530" w:type="pct"/>
            <w:vAlign w:val="center"/>
          </w:tcPr>
          <w:p w14:paraId="77262F28" w14:textId="20E26A1B" w:rsidR="00606225" w:rsidRPr="00E570E7" w:rsidRDefault="00606225" w:rsidP="00606225">
            <w:pPr>
              <w:spacing w:before="120" w:after="120"/>
              <w:jc w:val="both"/>
              <w:rPr>
                <w:rFonts w:ascii="Arial" w:hAnsi="Arial" w:cs="Arial"/>
                <w:sz w:val="22"/>
                <w:szCs w:val="22"/>
              </w:rPr>
            </w:pPr>
            <w:r>
              <w:rPr>
                <w:rFonts w:ascii="Arial" w:hAnsi="Arial" w:cs="Arial"/>
                <w:sz w:val="22"/>
                <w:szCs w:val="22"/>
              </w:rPr>
              <w:t>Entendemos que há dois marcos necessários para a definição do procedimento de contratação que será adotado: (i) data de conversão da tabela e (</w:t>
            </w:r>
            <w:proofErr w:type="spellStart"/>
            <w:r>
              <w:rPr>
                <w:rFonts w:ascii="Arial" w:hAnsi="Arial" w:cs="Arial"/>
                <w:sz w:val="22"/>
                <w:szCs w:val="22"/>
              </w:rPr>
              <w:t>ii</w:t>
            </w:r>
            <w:proofErr w:type="spellEnd"/>
            <w:r>
              <w:rPr>
                <w:rFonts w:ascii="Arial" w:hAnsi="Arial" w:cs="Arial"/>
                <w:sz w:val="22"/>
                <w:szCs w:val="22"/>
              </w:rPr>
              <w:t>) o momento em que o operador define qual procedimento será adotado. Isso porque a mera conversão da tabela concretiza o valor em reais, ao passo que o início do procedimento de contratação determina o procedimento.</w:t>
            </w:r>
          </w:p>
        </w:tc>
      </w:tr>
      <w:tr w:rsidR="00606225" w:rsidRPr="00932C2C" w14:paraId="79B550B4" w14:textId="77777777" w:rsidTr="00F11756">
        <w:trPr>
          <w:trHeight w:val="2268"/>
        </w:trPr>
        <w:tc>
          <w:tcPr>
            <w:tcW w:w="551" w:type="pct"/>
            <w:vAlign w:val="center"/>
          </w:tcPr>
          <w:p w14:paraId="122EE283"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2BB47224"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448B8B8C"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Anexo XI, 3.31.1</w:t>
            </w:r>
          </w:p>
        </w:tc>
        <w:tc>
          <w:tcPr>
            <w:tcW w:w="1590" w:type="pct"/>
            <w:vAlign w:val="center"/>
          </w:tcPr>
          <w:p w14:paraId="387543BD" w14:textId="2C780886" w:rsidR="00606225" w:rsidRPr="00E570E7" w:rsidRDefault="00606225" w:rsidP="00606225">
            <w:pPr>
              <w:spacing w:before="120" w:after="120"/>
              <w:jc w:val="both"/>
              <w:rPr>
                <w:rFonts w:ascii="Arial" w:hAnsi="Arial" w:cs="Arial"/>
                <w:sz w:val="22"/>
                <w:szCs w:val="22"/>
              </w:rPr>
            </w:pPr>
            <w:r w:rsidRPr="00053911">
              <w:rPr>
                <w:rFonts w:ascii="Arial" w:hAnsi="Arial" w:cs="Arial"/>
                <w:sz w:val="22"/>
                <w:szCs w:val="22"/>
              </w:rPr>
              <w:t>Os procedimentos extraordinários de contratação só poderão ser adotados em situações em que fique comprovada a competitividade dos preços praticados, bem como o ganho de escala para o projeto, conforme regulamentado no Regimento Interno do Comitê Operacional.</w:t>
            </w:r>
          </w:p>
        </w:tc>
        <w:tc>
          <w:tcPr>
            <w:tcW w:w="1530" w:type="pct"/>
            <w:vAlign w:val="center"/>
          </w:tcPr>
          <w:p w14:paraId="05B48740" w14:textId="2F84BFB9" w:rsidR="00606225" w:rsidRPr="00E570E7" w:rsidRDefault="00606225" w:rsidP="00606225">
            <w:pPr>
              <w:spacing w:before="120" w:after="120"/>
              <w:jc w:val="both"/>
              <w:rPr>
                <w:rFonts w:ascii="Arial" w:hAnsi="Arial" w:cs="Arial"/>
                <w:sz w:val="22"/>
                <w:szCs w:val="22"/>
              </w:rPr>
            </w:pPr>
            <w:r w:rsidRPr="00053911">
              <w:rPr>
                <w:rFonts w:ascii="Arial" w:hAnsi="Arial" w:cs="Arial"/>
                <w:sz w:val="22"/>
                <w:szCs w:val="22"/>
              </w:rPr>
              <w:t>A alteração do item visa possibilitar que os operadores possam fazer adesão aos contratos já existentes, preservando a necessidade de comprovação da competitividade de preços. Dessa forma, os operadores poderão obter ganho de escala, gerir portfólio de forma mais eficiente em vez de onerar excessivamente sua estrutura com contratos específicos para cada projeto.</w:t>
            </w:r>
          </w:p>
        </w:tc>
      </w:tr>
      <w:tr w:rsidR="00606225" w:rsidRPr="00932C2C" w14:paraId="77BBE0A4" w14:textId="77777777" w:rsidTr="00F11756">
        <w:trPr>
          <w:trHeight w:val="2268"/>
        </w:trPr>
        <w:tc>
          <w:tcPr>
            <w:tcW w:w="551" w:type="pct"/>
            <w:vAlign w:val="center"/>
          </w:tcPr>
          <w:p w14:paraId="3BE5FAE8" w14:textId="77777777" w:rsidR="00606225" w:rsidRPr="00E570E7" w:rsidRDefault="00606225" w:rsidP="00606225">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00D77751"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Exclusão</w:t>
            </w:r>
          </w:p>
        </w:tc>
        <w:tc>
          <w:tcPr>
            <w:tcW w:w="582" w:type="pct"/>
            <w:vAlign w:val="center"/>
          </w:tcPr>
          <w:p w14:paraId="65091A84"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Anexo XI, 3.33.1</w:t>
            </w:r>
          </w:p>
        </w:tc>
        <w:tc>
          <w:tcPr>
            <w:tcW w:w="1590" w:type="pct"/>
            <w:vAlign w:val="center"/>
          </w:tcPr>
          <w:p w14:paraId="294B2DB8" w14:textId="77777777" w:rsidR="00606225" w:rsidRPr="00E570E7" w:rsidRDefault="00606225" w:rsidP="00606225">
            <w:pPr>
              <w:spacing w:before="120" w:after="120"/>
              <w:jc w:val="both"/>
              <w:rPr>
                <w:rFonts w:ascii="Arial" w:hAnsi="Arial" w:cs="Arial"/>
                <w:sz w:val="22"/>
                <w:szCs w:val="22"/>
              </w:rPr>
            </w:pPr>
          </w:p>
        </w:tc>
        <w:tc>
          <w:tcPr>
            <w:tcW w:w="1530" w:type="pct"/>
            <w:vAlign w:val="center"/>
          </w:tcPr>
          <w:p w14:paraId="4425C323"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Uma vez que a Gestora não é parte das empresas estrangeiras, e a aprovação da contratação será aprovada pelo Comitê Operacional do qual a Gestora é parte, entendemos que não há razão para que a Gestora participe na definição da estratégia relacionada a aquisição de bens e serviços elegíveis ao REPETRO.</w:t>
            </w:r>
          </w:p>
        </w:tc>
      </w:tr>
      <w:tr w:rsidR="00606225" w:rsidRPr="00932C2C" w14:paraId="096295F4" w14:textId="77777777" w:rsidTr="00F11756">
        <w:trPr>
          <w:trHeight w:val="2268"/>
        </w:trPr>
        <w:tc>
          <w:tcPr>
            <w:tcW w:w="551" w:type="pct"/>
            <w:vAlign w:val="center"/>
          </w:tcPr>
          <w:p w14:paraId="7DA5E5FD" w14:textId="77777777" w:rsidR="00606225" w:rsidRPr="00E570E7" w:rsidRDefault="00606225" w:rsidP="00606225">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lastRenderedPageBreak/>
              <w:t>Minuta do contrato</w:t>
            </w:r>
          </w:p>
        </w:tc>
        <w:tc>
          <w:tcPr>
            <w:tcW w:w="747" w:type="pct"/>
            <w:vAlign w:val="center"/>
          </w:tcPr>
          <w:p w14:paraId="60752933" w14:textId="77777777"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Inclusão</w:t>
            </w:r>
          </w:p>
        </w:tc>
        <w:tc>
          <w:tcPr>
            <w:tcW w:w="582" w:type="pct"/>
            <w:vAlign w:val="center"/>
          </w:tcPr>
          <w:p w14:paraId="09BA60F9" w14:textId="77777777" w:rsidR="00606225" w:rsidRPr="00575892" w:rsidRDefault="00606225" w:rsidP="00606225">
            <w:pPr>
              <w:spacing w:before="120" w:after="120"/>
              <w:jc w:val="center"/>
              <w:rPr>
                <w:rFonts w:ascii="Arial" w:hAnsi="Arial" w:cs="Arial"/>
                <w:sz w:val="22"/>
                <w:szCs w:val="22"/>
              </w:rPr>
            </w:pPr>
            <w:r w:rsidRPr="00575892">
              <w:rPr>
                <w:rFonts w:ascii="Arial" w:hAnsi="Arial" w:cs="Arial"/>
                <w:sz w:val="22"/>
                <w:szCs w:val="22"/>
              </w:rPr>
              <w:t>Anexo XI, 3.34</w:t>
            </w:r>
          </w:p>
        </w:tc>
        <w:tc>
          <w:tcPr>
            <w:tcW w:w="1590" w:type="pct"/>
            <w:vAlign w:val="center"/>
          </w:tcPr>
          <w:p w14:paraId="4E26E2F5" w14:textId="77777777" w:rsidR="00606225" w:rsidRPr="00575892" w:rsidRDefault="00606225" w:rsidP="00606225">
            <w:pPr>
              <w:spacing w:before="120" w:after="120"/>
              <w:jc w:val="both"/>
              <w:rPr>
                <w:rFonts w:ascii="Arial" w:hAnsi="Arial" w:cs="Arial"/>
                <w:sz w:val="22"/>
                <w:szCs w:val="22"/>
              </w:rPr>
            </w:pPr>
            <w:r w:rsidRPr="00575892">
              <w:rPr>
                <w:rFonts w:ascii="Arial" w:hAnsi="Arial" w:cs="Arial"/>
                <w:sz w:val="22"/>
                <w:szCs w:val="22"/>
              </w:rPr>
              <w:t>Qualquer consorciado poderá, mediante solicitação, ter acesso à cópia dos contratos firmados pelo Operador através dos procedimentos B e C.  Na hipótese de contratação através do procedimento extraordinário, o Operador poderá apresentar apenas a parte dos contratos relativas às operações objeto deste Contrato, omitindo as informações relativas aos outros projetos.</w:t>
            </w:r>
          </w:p>
        </w:tc>
        <w:tc>
          <w:tcPr>
            <w:tcW w:w="1530" w:type="pct"/>
            <w:vAlign w:val="center"/>
          </w:tcPr>
          <w:p w14:paraId="44DDBB2D" w14:textId="3187BFEE" w:rsidR="00606225" w:rsidRPr="00575892" w:rsidRDefault="00606225" w:rsidP="00606225">
            <w:pPr>
              <w:spacing w:before="120" w:after="120"/>
              <w:jc w:val="both"/>
              <w:rPr>
                <w:rFonts w:ascii="Arial" w:hAnsi="Arial" w:cs="Arial"/>
                <w:sz w:val="22"/>
                <w:szCs w:val="22"/>
              </w:rPr>
            </w:pPr>
            <w:r>
              <w:rPr>
                <w:rFonts w:ascii="Arial" w:hAnsi="Arial" w:cs="Arial"/>
                <w:sz w:val="22"/>
                <w:szCs w:val="22"/>
              </w:rPr>
              <w:t>É relevante considerar a possibilidade de o operador retirar as</w:t>
            </w:r>
            <w:r w:rsidRPr="00575892">
              <w:rPr>
                <w:rFonts w:ascii="Arial" w:hAnsi="Arial" w:cs="Arial"/>
                <w:sz w:val="22"/>
                <w:szCs w:val="22"/>
              </w:rPr>
              <w:t xml:space="preserve"> informações sobre outros projetos quando adotado o procedimento extraordinário, pois é importante assegurar a confidencialidade das informações. </w:t>
            </w:r>
          </w:p>
        </w:tc>
      </w:tr>
      <w:tr w:rsidR="00606225" w:rsidRPr="00932C2C" w14:paraId="57311A5C" w14:textId="77777777" w:rsidTr="00F11756">
        <w:trPr>
          <w:trHeight w:val="2268"/>
        </w:trPr>
        <w:tc>
          <w:tcPr>
            <w:tcW w:w="551" w:type="pct"/>
            <w:vAlign w:val="center"/>
          </w:tcPr>
          <w:p w14:paraId="261F54A2"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1AFE9E06"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3501177C"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Anexo XI, 3.34.1</w:t>
            </w:r>
          </w:p>
        </w:tc>
        <w:tc>
          <w:tcPr>
            <w:tcW w:w="1590" w:type="pct"/>
            <w:vAlign w:val="center"/>
          </w:tcPr>
          <w:p w14:paraId="05EEB895" w14:textId="77777777" w:rsidR="00606225" w:rsidRPr="00E570E7" w:rsidRDefault="00606225" w:rsidP="00606225">
            <w:pPr>
              <w:spacing w:before="120" w:after="120"/>
              <w:jc w:val="both"/>
              <w:rPr>
                <w:rFonts w:ascii="Arial" w:hAnsi="Arial" w:cs="Arial"/>
                <w:strike/>
                <w:color w:val="FF0000"/>
                <w:sz w:val="22"/>
                <w:szCs w:val="22"/>
              </w:rPr>
            </w:pPr>
            <w:r w:rsidRPr="00E570E7">
              <w:rPr>
                <w:rFonts w:ascii="Arial" w:hAnsi="Arial" w:cs="Arial"/>
                <w:sz w:val="22"/>
                <w:szCs w:val="22"/>
              </w:rPr>
              <w:t>Os valores poderão ser revistos pelo Comitê Operacional com periodicidade mínima de 2 (dois)</w:t>
            </w:r>
            <w:r>
              <w:rPr>
                <w:rFonts w:ascii="Arial" w:hAnsi="Arial" w:cs="Arial"/>
                <w:sz w:val="22"/>
                <w:szCs w:val="22"/>
              </w:rPr>
              <w:t xml:space="preserve"> anos.</w:t>
            </w:r>
          </w:p>
        </w:tc>
        <w:tc>
          <w:tcPr>
            <w:tcW w:w="1530" w:type="pct"/>
            <w:vAlign w:val="center"/>
          </w:tcPr>
          <w:p w14:paraId="322BD903" w14:textId="77777777" w:rsidR="00606225" w:rsidRPr="00E570E7" w:rsidRDefault="00606225" w:rsidP="00606225">
            <w:pPr>
              <w:spacing w:before="120" w:after="120"/>
              <w:jc w:val="both"/>
              <w:rPr>
                <w:rFonts w:ascii="Arial" w:hAnsi="Arial" w:cs="Arial"/>
                <w:sz w:val="22"/>
                <w:szCs w:val="22"/>
              </w:rPr>
            </w:pPr>
            <w:r w:rsidRPr="00E570E7">
              <w:rPr>
                <w:rFonts w:ascii="Arial" w:hAnsi="Arial" w:cs="Arial"/>
                <w:sz w:val="22"/>
                <w:szCs w:val="22"/>
              </w:rPr>
              <w:t>Sugerimos que o prazo seja menor para evitar que os valores previstos na tabela estejam em descompasso com o mercado.</w:t>
            </w:r>
          </w:p>
        </w:tc>
      </w:tr>
      <w:tr w:rsidR="00606225" w:rsidRPr="00932C2C" w14:paraId="6AA3B8E4" w14:textId="77777777" w:rsidTr="00F11756">
        <w:trPr>
          <w:trHeight w:val="2268"/>
        </w:trPr>
        <w:tc>
          <w:tcPr>
            <w:tcW w:w="551" w:type="pct"/>
            <w:vAlign w:val="center"/>
          </w:tcPr>
          <w:p w14:paraId="22440E92"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27EFAB6A" w14:textId="77777777"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Inclus</w:t>
            </w:r>
            <w:r w:rsidRPr="00E570E7">
              <w:rPr>
                <w:rFonts w:ascii="Arial" w:hAnsi="Arial" w:cs="Arial"/>
                <w:sz w:val="22"/>
                <w:szCs w:val="22"/>
              </w:rPr>
              <w:t>ão</w:t>
            </w:r>
          </w:p>
        </w:tc>
        <w:tc>
          <w:tcPr>
            <w:tcW w:w="582" w:type="pct"/>
            <w:vAlign w:val="center"/>
          </w:tcPr>
          <w:p w14:paraId="308FDA13" w14:textId="230888C6" w:rsidR="00606225" w:rsidRPr="00E570E7" w:rsidRDefault="00606225" w:rsidP="00606225">
            <w:pPr>
              <w:spacing w:before="120" w:after="120"/>
              <w:jc w:val="center"/>
              <w:rPr>
                <w:rFonts w:ascii="Arial" w:hAnsi="Arial" w:cs="Arial"/>
                <w:sz w:val="22"/>
                <w:szCs w:val="22"/>
              </w:rPr>
            </w:pPr>
            <w:r>
              <w:rPr>
                <w:rFonts w:ascii="Arial" w:hAnsi="Arial" w:cs="Arial"/>
                <w:sz w:val="22"/>
                <w:szCs w:val="22"/>
              </w:rPr>
              <w:t>Anexo XI – 4.2, e</w:t>
            </w:r>
          </w:p>
        </w:tc>
        <w:tc>
          <w:tcPr>
            <w:tcW w:w="1590" w:type="pct"/>
            <w:vAlign w:val="center"/>
          </w:tcPr>
          <w:p w14:paraId="19ADD934" w14:textId="77777777" w:rsidR="00606225" w:rsidRPr="00E570E7" w:rsidRDefault="00606225" w:rsidP="00606225">
            <w:pPr>
              <w:spacing w:before="120" w:after="120"/>
              <w:jc w:val="center"/>
              <w:rPr>
                <w:rFonts w:ascii="Arial" w:hAnsi="Arial" w:cs="Arial"/>
                <w:sz w:val="22"/>
                <w:szCs w:val="22"/>
              </w:rPr>
            </w:pPr>
            <w:r w:rsidRPr="00E570E7">
              <w:rPr>
                <w:rFonts w:ascii="Arial" w:hAnsi="Arial" w:cs="Arial"/>
                <w:sz w:val="22"/>
                <w:szCs w:val="22"/>
              </w:rPr>
              <w:t>Declaração de Comercialidade</w:t>
            </w:r>
          </w:p>
        </w:tc>
        <w:tc>
          <w:tcPr>
            <w:tcW w:w="1530" w:type="pct"/>
            <w:vAlign w:val="center"/>
          </w:tcPr>
          <w:p w14:paraId="3D72729D" w14:textId="7978027A" w:rsidR="00606225" w:rsidRPr="00E570E7" w:rsidRDefault="00606225" w:rsidP="00606225">
            <w:pPr>
              <w:spacing w:before="120" w:after="120"/>
              <w:jc w:val="both"/>
              <w:rPr>
                <w:rFonts w:ascii="Arial" w:hAnsi="Arial" w:cs="Arial"/>
                <w:sz w:val="22"/>
                <w:szCs w:val="22"/>
              </w:rPr>
            </w:pPr>
            <w:r>
              <w:rPr>
                <w:rFonts w:ascii="Arial" w:hAnsi="Arial" w:cs="Arial"/>
                <w:sz w:val="22"/>
                <w:szCs w:val="22"/>
              </w:rPr>
              <w:t>Caso não obtida a unanimidade necessária para a Declaração de Comercialidade, é importante assegurar a possibilidade de que esta seja feita como operação exclusiva, já que quem seguiu com as operações não poderá obrigar a outra parte a concordar com a Declaração de Comercialidade.</w:t>
            </w:r>
          </w:p>
        </w:tc>
      </w:tr>
    </w:tbl>
    <w:p w14:paraId="25F8E416" w14:textId="77777777" w:rsidR="00764EB1" w:rsidRDefault="00764EB1" w:rsidP="004D421E">
      <w:pPr>
        <w:pStyle w:val="Legenda"/>
        <w:spacing w:line="360" w:lineRule="auto"/>
        <w:jc w:val="both"/>
        <w:rPr>
          <w:rFonts w:cs="Arial"/>
          <w:szCs w:val="24"/>
          <w:u w:val="single"/>
        </w:rPr>
      </w:pPr>
    </w:p>
    <w:p w14:paraId="7157F3E7" w14:textId="77777777" w:rsidR="005A1B7C" w:rsidRDefault="005A1B7C" w:rsidP="005A1B7C"/>
    <w:p w14:paraId="75279E1F" w14:textId="77777777" w:rsidR="00310603" w:rsidRDefault="00310603" w:rsidP="005A1B7C"/>
    <w:p w14:paraId="0BEA1416" w14:textId="77777777" w:rsidR="00310603" w:rsidRDefault="00310603" w:rsidP="005A1B7C"/>
    <w:p w14:paraId="2E11372E" w14:textId="77777777" w:rsidR="00310603" w:rsidRDefault="00310603" w:rsidP="005A1B7C"/>
    <w:p w14:paraId="657EB979" w14:textId="499E4806" w:rsidR="00310603" w:rsidRDefault="00310603" w:rsidP="005A1B7C">
      <w:r w:rsidRPr="009338EE">
        <w:rPr>
          <w:rFonts w:cs="Arial"/>
          <w:noProof/>
          <w:color w:val="000000"/>
          <w:lang w:eastAsia="ja-JP"/>
        </w:rPr>
        <w:lastRenderedPageBreak/>
        <w:drawing>
          <wp:inline distT="0" distB="0" distL="0" distR="0" wp14:anchorId="583DEBB0" wp14:editId="4BB1B181">
            <wp:extent cx="7138227" cy="6172200"/>
            <wp:effectExtent l="0" t="0" r="571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4750" cy="6177840"/>
                    </a:xfrm>
                    <a:prstGeom prst="rect">
                      <a:avLst/>
                    </a:prstGeom>
                    <a:noFill/>
                    <a:ln>
                      <a:noFill/>
                    </a:ln>
                  </pic:spPr>
                </pic:pic>
              </a:graphicData>
            </a:graphic>
          </wp:inline>
        </w:drawing>
      </w:r>
    </w:p>
    <w:p w14:paraId="228446AC" w14:textId="1F67D5CC" w:rsidR="00310603" w:rsidRDefault="00310603" w:rsidP="005A1B7C">
      <w:r w:rsidRPr="00DB1A77">
        <w:rPr>
          <w:rFonts w:cs="Arial"/>
          <w:noProof/>
          <w:color w:val="000000"/>
          <w:lang w:eastAsia="ja-JP"/>
        </w:rPr>
        <w:lastRenderedPageBreak/>
        <w:drawing>
          <wp:inline distT="0" distB="0" distL="0" distR="0" wp14:anchorId="6D81C6CD" wp14:editId="01CAB865">
            <wp:extent cx="7235740" cy="5362575"/>
            <wp:effectExtent l="0" t="0" r="381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47874"/>
                    <a:stretch/>
                  </pic:blipFill>
                  <pic:spPr bwMode="auto">
                    <a:xfrm>
                      <a:off x="0" y="0"/>
                      <a:ext cx="7243813" cy="5368558"/>
                    </a:xfrm>
                    <a:prstGeom prst="rect">
                      <a:avLst/>
                    </a:prstGeom>
                    <a:noFill/>
                    <a:ln>
                      <a:noFill/>
                    </a:ln>
                    <a:extLst>
                      <a:ext uri="{53640926-AAD7-44D8-BBD7-CCE9431645EC}">
                        <a14:shadowObscured xmlns:a14="http://schemas.microsoft.com/office/drawing/2010/main"/>
                      </a:ext>
                    </a:extLst>
                  </pic:spPr>
                </pic:pic>
              </a:graphicData>
            </a:graphic>
          </wp:inline>
        </w:drawing>
      </w:r>
    </w:p>
    <w:p w14:paraId="38AA2412" w14:textId="77777777" w:rsidR="00310603" w:rsidRDefault="00310603" w:rsidP="005A1B7C"/>
    <w:p w14:paraId="72369117" w14:textId="77777777" w:rsidR="00310603" w:rsidRDefault="00310603" w:rsidP="005A1B7C"/>
    <w:p w14:paraId="3269154B" w14:textId="77777777" w:rsidR="00310603" w:rsidRDefault="00310603" w:rsidP="005A1B7C"/>
    <w:p w14:paraId="0462B47E" w14:textId="77777777" w:rsidR="00310603" w:rsidRDefault="00310603" w:rsidP="005A1B7C"/>
    <w:p w14:paraId="59B2FBDF" w14:textId="77777777" w:rsidR="00310603" w:rsidRDefault="00310603" w:rsidP="005A1B7C"/>
    <w:p w14:paraId="42757965" w14:textId="77777777" w:rsidR="00310603" w:rsidRDefault="00310603" w:rsidP="005A1B7C"/>
    <w:p w14:paraId="2FBEFA4C" w14:textId="77777777" w:rsidR="00310603" w:rsidRDefault="00310603" w:rsidP="005A1B7C"/>
    <w:p w14:paraId="7AF38298" w14:textId="33DA3C2B" w:rsidR="00310603" w:rsidRDefault="00310603" w:rsidP="005A1B7C">
      <w:r w:rsidRPr="00DB1A77">
        <w:rPr>
          <w:rFonts w:cs="Arial"/>
          <w:noProof/>
          <w:color w:val="000000"/>
          <w:lang w:eastAsia="ja-JP"/>
        </w:rPr>
        <w:drawing>
          <wp:inline distT="0" distB="0" distL="0" distR="0" wp14:anchorId="56431D27" wp14:editId="6D95AFC0">
            <wp:extent cx="7259713" cy="4953000"/>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52014"/>
                    <a:stretch/>
                  </pic:blipFill>
                  <pic:spPr bwMode="auto">
                    <a:xfrm>
                      <a:off x="0" y="0"/>
                      <a:ext cx="7263909" cy="4955863"/>
                    </a:xfrm>
                    <a:prstGeom prst="rect">
                      <a:avLst/>
                    </a:prstGeom>
                    <a:noFill/>
                    <a:ln>
                      <a:noFill/>
                    </a:ln>
                    <a:extLst>
                      <a:ext uri="{53640926-AAD7-44D8-BBD7-CCE9431645EC}">
                        <a14:shadowObscured xmlns:a14="http://schemas.microsoft.com/office/drawing/2010/main"/>
                      </a:ext>
                    </a:extLst>
                  </pic:spPr>
                </pic:pic>
              </a:graphicData>
            </a:graphic>
          </wp:inline>
        </w:drawing>
      </w:r>
    </w:p>
    <w:p w14:paraId="5910AE17" w14:textId="77777777" w:rsidR="00310603" w:rsidRDefault="00310603" w:rsidP="005A1B7C"/>
    <w:p w14:paraId="27B8D1D1" w14:textId="77777777" w:rsidR="00310603" w:rsidRDefault="00310603" w:rsidP="005A1B7C"/>
    <w:p w14:paraId="7855FBEA" w14:textId="77777777" w:rsidR="00310603" w:rsidRDefault="00310603" w:rsidP="005A1B7C"/>
    <w:p w14:paraId="15AE3AAB" w14:textId="77777777" w:rsidR="00310603" w:rsidRDefault="00310603" w:rsidP="005A1B7C"/>
    <w:p w14:paraId="580D72EF" w14:textId="77777777" w:rsidR="00310603" w:rsidRDefault="00310603" w:rsidP="005A1B7C"/>
    <w:p w14:paraId="16FF193D" w14:textId="77777777" w:rsidR="00310603" w:rsidRDefault="00310603" w:rsidP="005A1B7C"/>
    <w:p w14:paraId="5377E78A" w14:textId="4F4610D3" w:rsidR="00310603" w:rsidRDefault="00310603" w:rsidP="005A1B7C">
      <w:r w:rsidRPr="00DB1A77">
        <w:rPr>
          <w:rFonts w:cs="Arial"/>
          <w:noProof/>
          <w:color w:val="000000"/>
          <w:lang w:eastAsia="ja-JP"/>
        </w:rPr>
        <w:lastRenderedPageBreak/>
        <w:drawing>
          <wp:inline distT="0" distB="0" distL="0" distR="0" wp14:anchorId="4E00595A" wp14:editId="7DA40643">
            <wp:extent cx="6899340" cy="621030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08325" cy="6218388"/>
                    </a:xfrm>
                    <a:prstGeom prst="rect">
                      <a:avLst/>
                    </a:prstGeom>
                    <a:noFill/>
                    <a:ln>
                      <a:noFill/>
                    </a:ln>
                  </pic:spPr>
                </pic:pic>
              </a:graphicData>
            </a:graphic>
          </wp:inline>
        </w:drawing>
      </w:r>
    </w:p>
    <w:p w14:paraId="189145A8" w14:textId="2FA6DDD3" w:rsidR="00310603" w:rsidRDefault="00310603" w:rsidP="005A1B7C">
      <w:r w:rsidRPr="00DB1A77">
        <w:rPr>
          <w:rFonts w:cs="Arial"/>
          <w:noProof/>
          <w:color w:val="000000"/>
          <w:lang w:eastAsia="ja-JP"/>
        </w:rPr>
        <w:lastRenderedPageBreak/>
        <w:drawing>
          <wp:inline distT="0" distB="0" distL="0" distR="0" wp14:anchorId="2F98AA44" wp14:editId="0DCDA9F5">
            <wp:extent cx="7215337" cy="6238875"/>
            <wp:effectExtent l="0" t="0" r="508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27182" cy="6249117"/>
                    </a:xfrm>
                    <a:prstGeom prst="rect">
                      <a:avLst/>
                    </a:prstGeom>
                    <a:noFill/>
                    <a:ln>
                      <a:noFill/>
                    </a:ln>
                  </pic:spPr>
                </pic:pic>
              </a:graphicData>
            </a:graphic>
          </wp:inline>
        </w:drawing>
      </w:r>
    </w:p>
    <w:p w14:paraId="25FDCFA2" w14:textId="6274E14E" w:rsidR="00310603" w:rsidRDefault="003F5167" w:rsidP="005A1B7C">
      <w:r w:rsidRPr="00DB1A77">
        <w:rPr>
          <w:rFonts w:cs="Arial"/>
          <w:noProof/>
          <w:color w:val="000000"/>
          <w:lang w:eastAsia="ja-JP"/>
        </w:rPr>
        <w:lastRenderedPageBreak/>
        <w:drawing>
          <wp:inline distT="0" distB="0" distL="0" distR="0" wp14:anchorId="38F45AA8" wp14:editId="0083E839">
            <wp:extent cx="7135804" cy="5257800"/>
            <wp:effectExtent l="0" t="0" r="825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48176"/>
                    <a:stretch/>
                  </pic:blipFill>
                  <pic:spPr bwMode="auto">
                    <a:xfrm>
                      <a:off x="0" y="0"/>
                      <a:ext cx="7164040" cy="5278605"/>
                    </a:xfrm>
                    <a:prstGeom prst="rect">
                      <a:avLst/>
                    </a:prstGeom>
                    <a:noFill/>
                    <a:ln>
                      <a:noFill/>
                    </a:ln>
                    <a:extLst>
                      <a:ext uri="{53640926-AAD7-44D8-BBD7-CCE9431645EC}">
                        <a14:shadowObscured xmlns:a14="http://schemas.microsoft.com/office/drawing/2010/main"/>
                      </a:ext>
                    </a:extLst>
                  </pic:spPr>
                </pic:pic>
              </a:graphicData>
            </a:graphic>
          </wp:inline>
        </w:drawing>
      </w:r>
    </w:p>
    <w:p w14:paraId="275F72E0" w14:textId="13C6BD2A" w:rsidR="003F5167" w:rsidRDefault="003F5167" w:rsidP="005A1B7C">
      <w:r w:rsidRPr="00DB1A77">
        <w:rPr>
          <w:rFonts w:cs="Arial"/>
          <w:noProof/>
          <w:color w:val="000000"/>
          <w:lang w:eastAsia="ja-JP"/>
        </w:rPr>
        <w:lastRenderedPageBreak/>
        <w:drawing>
          <wp:inline distT="0" distB="0" distL="0" distR="0" wp14:anchorId="4A53BA2A" wp14:editId="0EDE9B8D">
            <wp:extent cx="7169029" cy="483870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52528"/>
                    <a:stretch/>
                  </pic:blipFill>
                  <pic:spPr bwMode="auto">
                    <a:xfrm>
                      <a:off x="0" y="0"/>
                      <a:ext cx="7188789" cy="4852037"/>
                    </a:xfrm>
                    <a:prstGeom prst="rect">
                      <a:avLst/>
                    </a:prstGeom>
                    <a:noFill/>
                    <a:ln>
                      <a:noFill/>
                    </a:ln>
                    <a:extLst>
                      <a:ext uri="{53640926-AAD7-44D8-BBD7-CCE9431645EC}">
                        <a14:shadowObscured xmlns:a14="http://schemas.microsoft.com/office/drawing/2010/main"/>
                      </a:ext>
                    </a:extLst>
                  </pic:spPr>
                </pic:pic>
              </a:graphicData>
            </a:graphic>
          </wp:inline>
        </w:drawing>
      </w:r>
    </w:p>
    <w:p w14:paraId="0D0216BD" w14:textId="77777777" w:rsidR="003F5167" w:rsidRDefault="003F5167" w:rsidP="005A1B7C"/>
    <w:p w14:paraId="389EEE00" w14:textId="77777777" w:rsidR="003F5167" w:rsidRDefault="003F5167" w:rsidP="005A1B7C"/>
    <w:p w14:paraId="441D3EE8" w14:textId="30C30B14" w:rsidR="003F5167" w:rsidRPr="005A1B7C" w:rsidRDefault="003F5167" w:rsidP="005A1B7C">
      <w:r w:rsidRPr="00DB1A77">
        <w:rPr>
          <w:rFonts w:cs="Arial"/>
          <w:noProof/>
          <w:color w:val="000000"/>
          <w:lang w:eastAsia="ja-JP"/>
        </w:rPr>
        <w:lastRenderedPageBreak/>
        <w:drawing>
          <wp:inline distT="0" distB="0" distL="0" distR="0" wp14:anchorId="458CD376" wp14:editId="06C40557">
            <wp:extent cx="7053318" cy="6219825"/>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059576" cy="6225344"/>
                    </a:xfrm>
                    <a:prstGeom prst="rect">
                      <a:avLst/>
                    </a:prstGeom>
                    <a:noFill/>
                    <a:ln>
                      <a:noFill/>
                    </a:ln>
                  </pic:spPr>
                </pic:pic>
              </a:graphicData>
            </a:graphic>
          </wp:inline>
        </w:drawing>
      </w:r>
      <w:bookmarkStart w:id="7" w:name="_GoBack"/>
      <w:bookmarkEnd w:id="7"/>
    </w:p>
    <w:sectPr w:rsidR="003F5167" w:rsidRPr="005A1B7C" w:rsidSect="00FB378C">
      <w:headerReference w:type="default" r:id="rId15"/>
      <w:footerReference w:type="default" r:id="rId16"/>
      <w:headerReference w:type="first" r:id="rId17"/>
      <w:footerReference w:type="first" r:id="rId18"/>
      <w:pgSz w:w="16840" w:h="11907" w:orient="landscape" w:code="9"/>
      <w:pgMar w:top="1077" w:right="1440" w:bottom="992" w:left="1440" w:header="510"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2B0644" w16cid:durableId="1EEEF6C6"/>
  <w16cid:commentId w16cid:paraId="1A6F3196" w16cid:durableId="1EEEF6C7"/>
  <w16cid:commentId w16cid:paraId="177F4529" w16cid:durableId="1EEEF6C8"/>
  <w16cid:commentId w16cid:paraId="7E84B5C1" w16cid:durableId="1EEEF6C9"/>
  <w16cid:commentId w16cid:paraId="5B3BEBA4" w16cid:durableId="1EEEF6CA"/>
  <w16cid:commentId w16cid:paraId="69C0FB8C" w16cid:durableId="1EEEF6CB"/>
  <w16cid:commentId w16cid:paraId="208C3D5A" w16cid:durableId="1EEEF6CC"/>
  <w16cid:commentId w16cid:paraId="7AEFD75C" w16cid:durableId="1EEEF6CD"/>
  <w16cid:commentId w16cid:paraId="4742DFCF" w16cid:durableId="1EEEF6CE"/>
  <w16cid:commentId w16cid:paraId="6B20F18B" w16cid:durableId="1EEEF6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A430B" w14:textId="77777777" w:rsidR="00DE155B" w:rsidRDefault="00DE155B" w:rsidP="00842086">
      <w:r>
        <w:separator/>
      </w:r>
    </w:p>
  </w:endnote>
  <w:endnote w:type="continuationSeparator" w:id="0">
    <w:p w14:paraId="50101EE2" w14:textId="77777777" w:rsidR="00DE155B" w:rsidRDefault="00DE155B"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95EC1" w14:textId="77777777" w:rsidR="00461E67" w:rsidRDefault="00461E67">
    <w:pPr>
      <w:pStyle w:val="Rodap"/>
      <w:jc w:val="right"/>
    </w:pPr>
    <w:r>
      <w:fldChar w:fldCharType="begin"/>
    </w:r>
    <w:r>
      <w:instrText xml:space="preserve"> PAGE   \* MERGEFORMAT </w:instrText>
    </w:r>
    <w:r>
      <w:fldChar w:fldCharType="separate"/>
    </w:r>
    <w:r w:rsidR="003F5167">
      <w:rPr>
        <w:noProof/>
      </w:rPr>
      <w:t>68</w:t>
    </w:r>
    <w:r>
      <w:fldChar w:fldCharType="end"/>
    </w:r>
  </w:p>
  <w:p w14:paraId="55C50773" w14:textId="77777777" w:rsidR="00461E67" w:rsidRDefault="00461E67">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C18D0" w14:textId="77777777" w:rsidR="00461E67" w:rsidRDefault="00461E67">
    <w:pPr>
      <w:pStyle w:val="Rodap"/>
      <w:jc w:val="right"/>
    </w:pPr>
    <w:r>
      <w:fldChar w:fldCharType="begin"/>
    </w:r>
    <w:r>
      <w:instrText xml:space="preserve"> PAGE   \* MERGEFORMAT </w:instrText>
    </w:r>
    <w:r>
      <w:fldChar w:fldCharType="separate"/>
    </w:r>
    <w:r w:rsidR="003F5167">
      <w:rPr>
        <w:noProof/>
      </w:rPr>
      <w:t>1</w:t>
    </w:r>
    <w:r>
      <w:fldChar w:fldCharType="end"/>
    </w:r>
  </w:p>
  <w:p w14:paraId="5550952A" w14:textId="77777777" w:rsidR="00461E67" w:rsidRDefault="00461E6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6269A4" w14:textId="77777777" w:rsidR="00DE155B" w:rsidRDefault="00DE155B" w:rsidP="00842086">
      <w:r>
        <w:separator/>
      </w:r>
    </w:p>
  </w:footnote>
  <w:footnote w:type="continuationSeparator" w:id="0">
    <w:p w14:paraId="7FE1FE4B" w14:textId="77777777" w:rsidR="00DE155B" w:rsidRDefault="00DE155B"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B1270" w14:textId="77777777" w:rsidR="00461E67" w:rsidRDefault="00461E67"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461E67" w:rsidRPr="00B27481" w14:paraId="1117A799" w14:textId="77777777" w:rsidTr="003967EB">
      <w:tc>
        <w:tcPr>
          <w:tcW w:w="2866" w:type="pct"/>
          <w:tcBorders>
            <w:top w:val="single" w:sz="4" w:space="0" w:color="808080" w:themeColor="background1" w:themeShade="80"/>
            <w:bottom w:val="single" w:sz="4" w:space="0" w:color="808080" w:themeColor="background1" w:themeShade="80"/>
          </w:tcBorders>
          <w:vAlign w:val="center"/>
        </w:tcPr>
        <w:p w14:paraId="75A88110" w14:textId="77777777" w:rsidR="00461E67" w:rsidRPr="0036380F" w:rsidRDefault="00461E67" w:rsidP="003967EB">
          <w:pPr>
            <w:pStyle w:val="Cabealho"/>
            <w:spacing w:before="240" w:after="240"/>
            <w:rPr>
              <w:rFonts w:ascii="Arial" w:hAnsi="Arial" w:cs="Arial"/>
              <w:sz w:val="24"/>
              <w:szCs w:val="24"/>
            </w:rPr>
          </w:pPr>
          <w:r w:rsidRPr="00A51516">
            <w:rPr>
              <w:rFonts w:ascii="Arial" w:hAnsi="Arial" w:cs="Arial"/>
              <w:noProof/>
              <w:sz w:val="24"/>
              <w:szCs w:val="24"/>
              <w:lang w:eastAsia="ja-JP"/>
            </w:rPr>
            <w:drawing>
              <wp:inline distT="0" distB="0" distL="0" distR="0" wp14:anchorId="198A29BB" wp14:editId="646F9BB6">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Pr>
              <w:rFonts w:ascii="Arial" w:hAnsi="Arial" w:cs="Arial"/>
              <w:noProof/>
              <w:sz w:val="24"/>
              <w:szCs w:val="24"/>
              <w:lang w:eastAsia="ja-JP"/>
            </w:rPr>
            <w:drawing>
              <wp:inline distT="0" distB="0" distL="0" distR="0" wp14:anchorId="28B57879" wp14:editId="54DB8E40">
                <wp:extent cx="2121134" cy="1248971"/>
                <wp:effectExtent l="0" t="0" r="0"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P5 PORT.png"/>
                        <pic:cNvPicPr/>
                      </pic:nvPicPr>
                      <pic:blipFill>
                        <a:blip r:embed="rId2">
                          <a:extLst>
                            <a:ext uri="{28A0092B-C50C-407E-A947-70E740481C1C}">
                              <a14:useLocalDpi xmlns:a14="http://schemas.microsoft.com/office/drawing/2010/main" val="0"/>
                            </a:ext>
                          </a:extLst>
                        </a:blip>
                        <a:stretch>
                          <a:fillRect/>
                        </a:stretch>
                      </pic:blipFill>
                      <pic:spPr>
                        <a:xfrm>
                          <a:off x="0" y="0"/>
                          <a:ext cx="2121134" cy="1248971"/>
                        </a:xfrm>
                        <a:prstGeom prst="rect">
                          <a:avLst/>
                        </a:prstGeom>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14:paraId="5C6C4590" w14:textId="77777777" w:rsidR="00461E67" w:rsidRPr="00B27481" w:rsidRDefault="00461E67"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sidRPr="004C3108">
            <w:rPr>
              <w:rFonts w:ascii="Arial" w:hAnsi="Arial" w:cs="Arial"/>
              <w:b/>
              <w:color w:val="FF0000"/>
              <w:sz w:val="28"/>
              <w:szCs w:val="28"/>
            </w:rPr>
            <w:t>15/2018</w:t>
          </w:r>
        </w:p>
        <w:p w14:paraId="40B594BB" w14:textId="77777777" w:rsidR="00461E67" w:rsidRPr="00B27481" w:rsidRDefault="00461E67"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14:paraId="53854E01" w14:textId="77777777" w:rsidR="00461E67" w:rsidRDefault="00461E6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6D26928"/>
    <w:multiLevelType w:val="multilevel"/>
    <w:tmpl w:val="CEDA237E"/>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432" w:hanging="432"/>
      </w:pPr>
    </w:lvl>
    <w:lvl w:ilvl="2">
      <w:start w:val="1"/>
      <w:numFmt w:val="decimal"/>
      <w:pStyle w:val="Contrato-Clausula-Nvel3"/>
      <w:lvlText w:val="%1.%2.%3."/>
      <w:lvlJc w:val="left"/>
      <w:pPr>
        <w:ind w:left="122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8844BE"/>
    <w:multiLevelType w:val="multilevel"/>
    <w:tmpl w:val="691CB1F8"/>
    <w:numStyleLink w:val="ListaAnexos"/>
  </w:abstractNum>
  <w:abstractNum w:abstractNumId="3" w15:restartNumberingAfterBreak="0">
    <w:nsid w:val="30ED3748"/>
    <w:multiLevelType w:val="multilevel"/>
    <w:tmpl w:val="23E22174"/>
    <w:lvl w:ilvl="0">
      <w:start w:val="1"/>
      <w:numFmt w:val="decimal"/>
      <w:lvlText w:val="%1."/>
      <w:lvlJc w:val="left"/>
      <w:pPr>
        <w:tabs>
          <w:tab w:val="num" w:pos="720"/>
        </w:tabs>
        <w:ind w:left="720" w:hanging="720"/>
      </w:pPr>
    </w:lvl>
    <w:lvl w:ilvl="1">
      <w:start w:val="1"/>
      <w:numFmt w:val="decimal"/>
      <w:pStyle w:val="Contrato-Clausula-Nvel4"/>
      <w:lvlText w:val="%2."/>
      <w:lvlJc w:val="left"/>
      <w:pPr>
        <w:tabs>
          <w:tab w:val="num" w:pos="1440"/>
        </w:tabs>
        <w:ind w:left="1440" w:hanging="720"/>
      </w:pPr>
    </w:lvl>
    <w:lvl w:ilvl="2">
      <w:start w:val="1"/>
      <w:numFmt w:val="decimal"/>
      <w:pStyle w:val="Contrato-Clausula-Nve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 w15:restartNumberingAfterBreak="0">
    <w:nsid w:val="38875B5A"/>
    <w:multiLevelType w:val="hybridMultilevel"/>
    <w:tmpl w:val="BCF6B3BE"/>
    <w:lvl w:ilvl="0" w:tplc="04160019">
      <w:start w:val="1"/>
      <w:numFmt w:val="lowerLetter"/>
      <w:lvlText w:val="%1."/>
      <w:lvlJc w:val="left"/>
      <w:pPr>
        <w:ind w:left="764" w:hanging="360"/>
      </w:pPr>
    </w:lvl>
    <w:lvl w:ilvl="1" w:tplc="04160019" w:tentative="1">
      <w:start w:val="1"/>
      <w:numFmt w:val="lowerLetter"/>
      <w:lvlText w:val="%2."/>
      <w:lvlJc w:val="left"/>
      <w:pPr>
        <w:ind w:left="1484" w:hanging="360"/>
      </w:pPr>
    </w:lvl>
    <w:lvl w:ilvl="2" w:tplc="0416001B" w:tentative="1">
      <w:start w:val="1"/>
      <w:numFmt w:val="lowerRoman"/>
      <w:lvlText w:val="%3."/>
      <w:lvlJc w:val="right"/>
      <w:pPr>
        <w:ind w:left="2204" w:hanging="180"/>
      </w:pPr>
    </w:lvl>
    <w:lvl w:ilvl="3" w:tplc="0416000F" w:tentative="1">
      <w:start w:val="1"/>
      <w:numFmt w:val="decimal"/>
      <w:lvlText w:val="%4."/>
      <w:lvlJc w:val="left"/>
      <w:pPr>
        <w:ind w:left="2924" w:hanging="360"/>
      </w:pPr>
    </w:lvl>
    <w:lvl w:ilvl="4" w:tplc="04160019" w:tentative="1">
      <w:start w:val="1"/>
      <w:numFmt w:val="lowerLetter"/>
      <w:lvlText w:val="%5."/>
      <w:lvlJc w:val="left"/>
      <w:pPr>
        <w:ind w:left="3644" w:hanging="360"/>
      </w:pPr>
    </w:lvl>
    <w:lvl w:ilvl="5" w:tplc="0416001B" w:tentative="1">
      <w:start w:val="1"/>
      <w:numFmt w:val="lowerRoman"/>
      <w:lvlText w:val="%6."/>
      <w:lvlJc w:val="right"/>
      <w:pPr>
        <w:ind w:left="4364" w:hanging="180"/>
      </w:pPr>
    </w:lvl>
    <w:lvl w:ilvl="6" w:tplc="0416000F" w:tentative="1">
      <w:start w:val="1"/>
      <w:numFmt w:val="decimal"/>
      <w:lvlText w:val="%7."/>
      <w:lvlJc w:val="left"/>
      <w:pPr>
        <w:ind w:left="5084" w:hanging="360"/>
      </w:pPr>
    </w:lvl>
    <w:lvl w:ilvl="7" w:tplc="04160019" w:tentative="1">
      <w:start w:val="1"/>
      <w:numFmt w:val="lowerLetter"/>
      <w:lvlText w:val="%8."/>
      <w:lvlJc w:val="left"/>
      <w:pPr>
        <w:ind w:left="5804" w:hanging="360"/>
      </w:pPr>
    </w:lvl>
    <w:lvl w:ilvl="8" w:tplc="0416001B" w:tentative="1">
      <w:start w:val="1"/>
      <w:numFmt w:val="lowerRoman"/>
      <w:lvlText w:val="%9."/>
      <w:lvlJc w:val="right"/>
      <w:pPr>
        <w:ind w:left="6524" w:hanging="180"/>
      </w:pPr>
    </w:lvl>
  </w:abstractNum>
  <w:abstractNum w:abstractNumId="6"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pStyle w:val="Contrato-Clausula-Nvel2-1dezena"/>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pStyle w:val="Contrato-Clausula-Nvel4-1dezena"/>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1556FB1"/>
    <w:multiLevelType w:val="hybridMultilevel"/>
    <w:tmpl w:val="41FA975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34C5E93"/>
    <w:multiLevelType w:val="hybridMultilevel"/>
    <w:tmpl w:val="3988A01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44644DC"/>
    <w:multiLevelType w:val="hybridMultilevel"/>
    <w:tmpl w:val="C81212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51B010F"/>
    <w:multiLevelType w:val="hybridMultilevel"/>
    <w:tmpl w:val="DF3A5ADE"/>
    <w:lvl w:ilvl="0" w:tplc="8A34881A">
      <w:start w:val="1"/>
      <w:numFmt w:val="decimal"/>
      <w:lvlText w:val="%1."/>
      <w:lvlJc w:val="left"/>
      <w:pPr>
        <w:ind w:left="404" w:hanging="360"/>
      </w:pPr>
      <w:rPr>
        <w:rFonts w:hint="default"/>
      </w:rPr>
    </w:lvl>
    <w:lvl w:ilvl="1" w:tplc="04160019" w:tentative="1">
      <w:start w:val="1"/>
      <w:numFmt w:val="lowerLetter"/>
      <w:lvlText w:val="%2."/>
      <w:lvlJc w:val="left"/>
      <w:pPr>
        <w:ind w:left="1124" w:hanging="360"/>
      </w:pPr>
    </w:lvl>
    <w:lvl w:ilvl="2" w:tplc="0416001B" w:tentative="1">
      <w:start w:val="1"/>
      <w:numFmt w:val="lowerRoman"/>
      <w:lvlText w:val="%3."/>
      <w:lvlJc w:val="right"/>
      <w:pPr>
        <w:ind w:left="1844" w:hanging="180"/>
      </w:pPr>
    </w:lvl>
    <w:lvl w:ilvl="3" w:tplc="0416000F" w:tentative="1">
      <w:start w:val="1"/>
      <w:numFmt w:val="decimal"/>
      <w:lvlText w:val="%4."/>
      <w:lvlJc w:val="left"/>
      <w:pPr>
        <w:ind w:left="2564" w:hanging="360"/>
      </w:pPr>
    </w:lvl>
    <w:lvl w:ilvl="4" w:tplc="04160019" w:tentative="1">
      <w:start w:val="1"/>
      <w:numFmt w:val="lowerLetter"/>
      <w:lvlText w:val="%5."/>
      <w:lvlJc w:val="left"/>
      <w:pPr>
        <w:ind w:left="3284" w:hanging="360"/>
      </w:pPr>
    </w:lvl>
    <w:lvl w:ilvl="5" w:tplc="0416001B" w:tentative="1">
      <w:start w:val="1"/>
      <w:numFmt w:val="lowerRoman"/>
      <w:lvlText w:val="%6."/>
      <w:lvlJc w:val="right"/>
      <w:pPr>
        <w:ind w:left="4004" w:hanging="180"/>
      </w:pPr>
    </w:lvl>
    <w:lvl w:ilvl="6" w:tplc="0416000F" w:tentative="1">
      <w:start w:val="1"/>
      <w:numFmt w:val="decimal"/>
      <w:lvlText w:val="%7."/>
      <w:lvlJc w:val="left"/>
      <w:pPr>
        <w:ind w:left="4724" w:hanging="360"/>
      </w:pPr>
    </w:lvl>
    <w:lvl w:ilvl="7" w:tplc="04160019" w:tentative="1">
      <w:start w:val="1"/>
      <w:numFmt w:val="lowerLetter"/>
      <w:lvlText w:val="%8."/>
      <w:lvlJc w:val="left"/>
      <w:pPr>
        <w:ind w:left="5444" w:hanging="360"/>
      </w:pPr>
    </w:lvl>
    <w:lvl w:ilvl="8" w:tplc="0416001B" w:tentative="1">
      <w:start w:val="1"/>
      <w:numFmt w:val="lowerRoman"/>
      <w:lvlText w:val="%9."/>
      <w:lvlJc w:val="right"/>
      <w:pPr>
        <w:ind w:left="6164" w:hanging="180"/>
      </w:pPr>
    </w:lvl>
  </w:abstractNum>
  <w:abstractNum w:abstractNumId="12" w15:restartNumberingAfterBreak="0">
    <w:nsid w:val="6E160130"/>
    <w:multiLevelType w:val="multilevel"/>
    <w:tmpl w:val="2D48A140"/>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13"/>
  </w:num>
  <w:num w:numId="2">
    <w:abstractNumId w:val="1"/>
  </w:num>
  <w:num w:numId="3">
    <w:abstractNumId w:val="0"/>
  </w:num>
  <w:num w:numId="4">
    <w:abstractNumId w:val="9"/>
  </w:num>
  <w:num w:numId="5">
    <w:abstractNumId w:val="5"/>
  </w:num>
  <w:num w:numId="6">
    <w:abstractNumId w:val="6"/>
  </w:num>
  <w:num w:numId="7">
    <w:abstractNumId w:val="2"/>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8">
    <w:abstractNumId w:val="7"/>
  </w:num>
  <w:num w:numId="9">
    <w:abstractNumId w:val="12"/>
  </w:num>
  <w:num w:numId="10">
    <w:abstractNumId w:val="10"/>
  </w:num>
  <w:num w:numId="11">
    <w:abstractNumId w:val="11"/>
  </w:num>
  <w:num w:numId="12">
    <w:abstractNumId w:val="4"/>
  </w:num>
  <w:num w:numId="13">
    <w:abstractNumId w:val="1"/>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6A74"/>
    <w:rsid w:val="000118BC"/>
    <w:rsid w:val="000118FA"/>
    <w:rsid w:val="00011B13"/>
    <w:rsid w:val="000255E6"/>
    <w:rsid w:val="00031B77"/>
    <w:rsid w:val="00033506"/>
    <w:rsid w:val="00034A75"/>
    <w:rsid w:val="00053911"/>
    <w:rsid w:val="0005785F"/>
    <w:rsid w:val="000931FA"/>
    <w:rsid w:val="000C0815"/>
    <w:rsid w:val="000C0894"/>
    <w:rsid w:val="000C7F3F"/>
    <w:rsid w:val="000D15E4"/>
    <w:rsid w:val="000E200D"/>
    <w:rsid w:val="000E4ECB"/>
    <w:rsid w:val="000E6393"/>
    <w:rsid w:val="0010299A"/>
    <w:rsid w:val="00103946"/>
    <w:rsid w:val="00107AC5"/>
    <w:rsid w:val="00113ECB"/>
    <w:rsid w:val="00131F2E"/>
    <w:rsid w:val="00147DE0"/>
    <w:rsid w:val="00164467"/>
    <w:rsid w:val="001718B8"/>
    <w:rsid w:val="00176090"/>
    <w:rsid w:val="0018594A"/>
    <w:rsid w:val="00193747"/>
    <w:rsid w:val="00193F1B"/>
    <w:rsid w:val="001965B6"/>
    <w:rsid w:val="001B0976"/>
    <w:rsid w:val="001B4E26"/>
    <w:rsid w:val="001B77F6"/>
    <w:rsid w:val="001B7AD9"/>
    <w:rsid w:val="001C4AE9"/>
    <w:rsid w:val="001D0635"/>
    <w:rsid w:val="001D24BC"/>
    <w:rsid w:val="001D7784"/>
    <w:rsid w:val="001F327E"/>
    <w:rsid w:val="001F37C1"/>
    <w:rsid w:val="001F44E7"/>
    <w:rsid w:val="002042AB"/>
    <w:rsid w:val="00215877"/>
    <w:rsid w:val="002158EA"/>
    <w:rsid w:val="0022423B"/>
    <w:rsid w:val="002438E3"/>
    <w:rsid w:val="0024534F"/>
    <w:rsid w:val="00256685"/>
    <w:rsid w:val="00264138"/>
    <w:rsid w:val="0026494C"/>
    <w:rsid w:val="002745C3"/>
    <w:rsid w:val="002776C8"/>
    <w:rsid w:val="00291302"/>
    <w:rsid w:val="00296722"/>
    <w:rsid w:val="002A1E27"/>
    <w:rsid w:val="002A1F5B"/>
    <w:rsid w:val="002A26D1"/>
    <w:rsid w:val="002B24BC"/>
    <w:rsid w:val="002B7E12"/>
    <w:rsid w:val="002C3C7D"/>
    <w:rsid w:val="002C777F"/>
    <w:rsid w:val="002D4D66"/>
    <w:rsid w:val="002E00AC"/>
    <w:rsid w:val="002E12D7"/>
    <w:rsid w:val="002E14E7"/>
    <w:rsid w:val="002E4F98"/>
    <w:rsid w:val="002E76F1"/>
    <w:rsid w:val="00300B92"/>
    <w:rsid w:val="00310603"/>
    <w:rsid w:val="00314BDB"/>
    <w:rsid w:val="00317CDD"/>
    <w:rsid w:val="00327F69"/>
    <w:rsid w:val="0033573A"/>
    <w:rsid w:val="00336F1A"/>
    <w:rsid w:val="003435AD"/>
    <w:rsid w:val="00351B39"/>
    <w:rsid w:val="00356FAD"/>
    <w:rsid w:val="00363081"/>
    <w:rsid w:val="0036380F"/>
    <w:rsid w:val="003762B5"/>
    <w:rsid w:val="0039379B"/>
    <w:rsid w:val="003946B6"/>
    <w:rsid w:val="003967EB"/>
    <w:rsid w:val="003A0D0F"/>
    <w:rsid w:val="003B716C"/>
    <w:rsid w:val="003B7B4E"/>
    <w:rsid w:val="003C1355"/>
    <w:rsid w:val="003C44D4"/>
    <w:rsid w:val="003C5BDF"/>
    <w:rsid w:val="003D5BFF"/>
    <w:rsid w:val="003D6CBE"/>
    <w:rsid w:val="003D7DA9"/>
    <w:rsid w:val="003E44FC"/>
    <w:rsid w:val="003F3334"/>
    <w:rsid w:val="003F5167"/>
    <w:rsid w:val="0040140A"/>
    <w:rsid w:val="004071AD"/>
    <w:rsid w:val="00412AA7"/>
    <w:rsid w:val="004151BB"/>
    <w:rsid w:val="00421EC1"/>
    <w:rsid w:val="004324B8"/>
    <w:rsid w:val="00461E67"/>
    <w:rsid w:val="00471ADB"/>
    <w:rsid w:val="00475C32"/>
    <w:rsid w:val="004776A5"/>
    <w:rsid w:val="0048498F"/>
    <w:rsid w:val="0049693D"/>
    <w:rsid w:val="004A005A"/>
    <w:rsid w:val="004A48E9"/>
    <w:rsid w:val="004B2E11"/>
    <w:rsid w:val="004B60ED"/>
    <w:rsid w:val="004B7788"/>
    <w:rsid w:val="004C0021"/>
    <w:rsid w:val="004C3108"/>
    <w:rsid w:val="004C7EE5"/>
    <w:rsid w:val="004D1237"/>
    <w:rsid w:val="004D421E"/>
    <w:rsid w:val="004D5B94"/>
    <w:rsid w:val="004F050F"/>
    <w:rsid w:val="0050550B"/>
    <w:rsid w:val="00513795"/>
    <w:rsid w:val="00520874"/>
    <w:rsid w:val="005216A0"/>
    <w:rsid w:val="00532348"/>
    <w:rsid w:val="005370B1"/>
    <w:rsid w:val="00540378"/>
    <w:rsid w:val="005416C3"/>
    <w:rsid w:val="00544C62"/>
    <w:rsid w:val="00546BC8"/>
    <w:rsid w:val="00550B42"/>
    <w:rsid w:val="00551F9B"/>
    <w:rsid w:val="005600AD"/>
    <w:rsid w:val="00564B6B"/>
    <w:rsid w:val="0056683F"/>
    <w:rsid w:val="00575892"/>
    <w:rsid w:val="00575938"/>
    <w:rsid w:val="00582A10"/>
    <w:rsid w:val="00584BE3"/>
    <w:rsid w:val="005859A0"/>
    <w:rsid w:val="00585EE8"/>
    <w:rsid w:val="005A1B7C"/>
    <w:rsid w:val="005A66BD"/>
    <w:rsid w:val="005B3CEF"/>
    <w:rsid w:val="005B7D75"/>
    <w:rsid w:val="005C2B1B"/>
    <w:rsid w:val="005C4925"/>
    <w:rsid w:val="005C5B4E"/>
    <w:rsid w:val="005C6CA1"/>
    <w:rsid w:val="005D7856"/>
    <w:rsid w:val="005F733E"/>
    <w:rsid w:val="00605710"/>
    <w:rsid w:val="00606225"/>
    <w:rsid w:val="00614757"/>
    <w:rsid w:val="00615A71"/>
    <w:rsid w:val="006232D3"/>
    <w:rsid w:val="0062557C"/>
    <w:rsid w:val="00632B91"/>
    <w:rsid w:val="00632D83"/>
    <w:rsid w:val="00637C9E"/>
    <w:rsid w:val="0064599B"/>
    <w:rsid w:val="00645D4C"/>
    <w:rsid w:val="0065052C"/>
    <w:rsid w:val="00650B7B"/>
    <w:rsid w:val="00650F95"/>
    <w:rsid w:val="0067236E"/>
    <w:rsid w:val="00675939"/>
    <w:rsid w:val="006839DA"/>
    <w:rsid w:val="006D1550"/>
    <w:rsid w:val="006D1FD8"/>
    <w:rsid w:val="006D377C"/>
    <w:rsid w:val="006D532D"/>
    <w:rsid w:val="006D754B"/>
    <w:rsid w:val="006E3142"/>
    <w:rsid w:val="006E7756"/>
    <w:rsid w:val="006F2775"/>
    <w:rsid w:val="006F3664"/>
    <w:rsid w:val="007053AD"/>
    <w:rsid w:val="007178AA"/>
    <w:rsid w:val="0072007B"/>
    <w:rsid w:val="00720678"/>
    <w:rsid w:val="0072285E"/>
    <w:rsid w:val="007242AD"/>
    <w:rsid w:val="00731AB2"/>
    <w:rsid w:val="00731D61"/>
    <w:rsid w:val="00735881"/>
    <w:rsid w:val="00736366"/>
    <w:rsid w:val="00741DA9"/>
    <w:rsid w:val="0074238E"/>
    <w:rsid w:val="00752E1A"/>
    <w:rsid w:val="00754E43"/>
    <w:rsid w:val="007552CF"/>
    <w:rsid w:val="0076346E"/>
    <w:rsid w:val="00764EB1"/>
    <w:rsid w:val="007662D7"/>
    <w:rsid w:val="00777576"/>
    <w:rsid w:val="00780F95"/>
    <w:rsid w:val="007827B2"/>
    <w:rsid w:val="00782EB0"/>
    <w:rsid w:val="007840B3"/>
    <w:rsid w:val="00786B5D"/>
    <w:rsid w:val="00787F7C"/>
    <w:rsid w:val="007A2685"/>
    <w:rsid w:val="007B2C4C"/>
    <w:rsid w:val="007D539F"/>
    <w:rsid w:val="007E2560"/>
    <w:rsid w:val="007F11C6"/>
    <w:rsid w:val="007F70AC"/>
    <w:rsid w:val="007F7936"/>
    <w:rsid w:val="00810336"/>
    <w:rsid w:val="0081538A"/>
    <w:rsid w:val="00816164"/>
    <w:rsid w:val="00820EE1"/>
    <w:rsid w:val="008212DB"/>
    <w:rsid w:val="00821BB7"/>
    <w:rsid w:val="00824D39"/>
    <w:rsid w:val="00831502"/>
    <w:rsid w:val="0083277E"/>
    <w:rsid w:val="0083656A"/>
    <w:rsid w:val="00842086"/>
    <w:rsid w:val="00847AC0"/>
    <w:rsid w:val="008500E0"/>
    <w:rsid w:val="00854EE5"/>
    <w:rsid w:val="00862FCE"/>
    <w:rsid w:val="008645CF"/>
    <w:rsid w:val="008675C5"/>
    <w:rsid w:val="008755EB"/>
    <w:rsid w:val="00880F6A"/>
    <w:rsid w:val="00883495"/>
    <w:rsid w:val="00884FED"/>
    <w:rsid w:val="0089773C"/>
    <w:rsid w:val="008A3EDD"/>
    <w:rsid w:val="008A590E"/>
    <w:rsid w:val="008A671C"/>
    <w:rsid w:val="008C0170"/>
    <w:rsid w:val="008C6274"/>
    <w:rsid w:val="008D6E06"/>
    <w:rsid w:val="008E080B"/>
    <w:rsid w:val="008E3933"/>
    <w:rsid w:val="008E7D7F"/>
    <w:rsid w:val="00906722"/>
    <w:rsid w:val="00913328"/>
    <w:rsid w:val="0092578B"/>
    <w:rsid w:val="009271A8"/>
    <w:rsid w:val="00932578"/>
    <w:rsid w:val="00932C2C"/>
    <w:rsid w:val="00934443"/>
    <w:rsid w:val="00934F38"/>
    <w:rsid w:val="00936325"/>
    <w:rsid w:val="009377A8"/>
    <w:rsid w:val="009403DB"/>
    <w:rsid w:val="00956BA3"/>
    <w:rsid w:val="00973706"/>
    <w:rsid w:val="009822B0"/>
    <w:rsid w:val="0099566E"/>
    <w:rsid w:val="00997D29"/>
    <w:rsid w:val="009A0F93"/>
    <w:rsid w:val="009A4218"/>
    <w:rsid w:val="009B36B6"/>
    <w:rsid w:val="009C06B0"/>
    <w:rsid w:val="009C128A"/>
    <w:rsid w:val="009C2428"/>
    <w:rsid w:val="009C6CC3"/>
    <w:rsid w:val="009D0FC0"/>
    <w:rsid w:val="009D4AEE"/>
    <w:rsid w:val="009D750B"/>
    <w:rsid w:val="009E4ACC"/>
    <w:rsid w:val="00A02A5B"/>
    <w:rsid w:val="00A15B05"/>
    <w:rsid w:val="00A16DBB"/>
    <w:rsid w:val="00A355D0"/>
    <w:rsid w:val="00A450AC"/>
    <w:rsid w:val="00A51516"/>
    <w:rsid w:val="00A621DA"/>
    <w:rsid w:val="00A81115"/>
    <w:rsid w:val="00A91CC2"/>
    <w:rsid w:val="00AA0CC5"/>
    <w:rsid w:val="00AA1136"/>
    <w:rsid w:val="00AA3A19"/>
    <w:rsid w:val="00AA413B"/>
    <w:rsid w:val="00AB5990"/>
    <w:rsid w:val="00AC3176"/>
    <w:rsid w:val="00AC448C"/>
    <w:rsid w:val="00AC75F7"/>
    <w:rsid w:val="00AC7BE3"/>
    <w:rsid w:val="00AD5CAE"/>
    <w:rsid w:val="00AD5DD4"/>
    <w:rsid w:val="00AE02B1"/>
    <w:rsid w:val="00AE392D"/>
    <w:rsid w:val="00AE59A8"/>
    <w:rsid w:val="00AF4C0F"/>
    <w:rsid w:val="00AF7A81"/>
    <w:rsid w:val="00B07412"/>
    <w:rsid w:val="00B107C3"/>
    <w:rsid w:val="00B13EFD"/>
    <w:rsid w:val="00B14406"/>
    <w:rsid w:val="00B23A6E"/>
    <w:rsid w:val="00B24A7F"/>
    <w:rsid w:val="00B25C8F"/>
    <w:rsid w:val="00B27237"/>
    <w:rsid w:val="00B27481"/>
    <w:rsid w:val="00B402AE"/>
    <w:rsid w:val="00B40F4C"/>
    <w:rsid w:val="00B43186"/>
    <w:rsid w:val="00B436A1"/>
    <w:rsid w:val="00B53D7A"/>
    <w:rsid w:val="00B60606"/>
    <w:rsid w:val="00B70781"/>
    <w:rsid w:val="00B73409"/>
    <w:rsid w:val="00B74E53"/>
    <w:rsid w:val="00B779C0"/>
    <w:rsid w:val="00B837EC"/>
    <w:rsid w:val="00B858FD"/>
    <w:rsid w:val="00B937C2"/>
    <w:rsid w:val="00B9579B"/>
    <w:rsid w:val="00BA4C9C"/>
    <w:rsid w:val="00BB30EB"/>
    <w:rsid w:val="00BC1BBC"/>
    <w:rsid w:val="00BC22BA"/>
    <w:rsid w:val="00BC5FFF"/>
    <w:rsid w:val="00BC6808"/>
    <w:rsid w:val="00BE0221"/>
    <w:rsid w:val="00BF1EF3"/>
    <w:rsid w:val="00C06330"/>
    <w:rsid w:val="00C07E81"/>
    <w:rsid w:val="00C102D5"/>
    <w:rsid w:val="00C14D6C"/>
    <w:rsid w:val="00C44A37"/>
    <w:rsid w:val="00C52C48"/>
    <w:rsid w:val="00C534EA"/>
    <w:rsid w:val="00C5571E"/>
    <w:rsid w:val="00C57F32"/>
    <w:rsid w:val="00C62247"/>
    <w:rsid w:val="00C63491"/>
    <w:rsid w:val="00C82C4E"/>
    <w:rsid w:val="00C85228"/>
    <w:rsid w:val="00C855A3"/>
    <w:rsid w:val="00C90E19"/>
    <w:rsid w:val="00C91D71"/>
    <w:rsid w:val="00C92A4E"/>
    <w:rsid w:val="00CA09BC"/>
    <w:rsid w:val="00CA224C"/>
    <w:rsid w:val="00CA289A"/>
    <w:rsid w:val="00CB472C"/>
    <w:rsid w:val="00CD244A"/>
    <w:rsid w:val="00CF02E6"/>
    <w:rsid w:val="00CF2944"/>
    <w:rsid w:val="00CF7A76"/>
    <w:rsid w:val="00D05B7F"/>
    <w:rsid w:val="00D05DD0"/>
    <w:rsid w:val="00D15D68"/>
    <w:rsid w:val="00D276E4"/>
    <w:rsid w:val="00D3484E"/>
    <w:rsid w:val="00D35658"/>
    <w:rsid w:val="00D35A0D"/>
    <w:rsid w:val="00D6509D"/>
    <w:rsid w:val="00D8303E"/>
    <w:rsid w:val="00D91768"/>
    <w:rsid w:val="00D96DBC"/>
    <w:rsid w:val="00DA0A4C"/>
    <w:rsid w:val="00DA38FF"/>
    <w:rsid w:val="00DA77D5"/>
    <w:rsid w:val="00DB38E9"/>
    <w:rsid w:val="00DB6F9F"/>
    <w:rsid w:val="00DD7E1C"/>
    <w:rsid w:val="00DE155B"/>
    <w:rsid w:val="00DF37FC"/>
    <w:rsid w:val="00E03D6C"/>
    <w:rsid w:val="00E05AB8"/>
    <w:rsid w:val="00E27AEF"/>
    <w:rsid w:val="00E27B52"/>
    <w:rsid w:val="00E356AB"/>
    <w:rsid w:val="00E548B4"/>
    <w:rsid w:val="00E66791"/>
    <w:rsid w:val="00E75B07"/>
    <w:rsid w:val="00E82CDB"/>
    <w:rsid w:val="00E90279"/>
    <w:rsid w:val="00E915C5"/>
    <w:rsid w:val="00E91A45"/>
    <w:rsid w:val="00EA1DC4"/>
    <w:rsid w:val="00EB2265"/>
    <w:rsid w:val="00EB4164"/>
    <w:rsid w:val="00EC32CD"/>
    <w:rsid w:val="00EC7345"/>
    <w:rsid w:val="00ED0EBB"/>
    <w:rsid w:val="00ED28BC"/>
    <w:rsid w:val="00ED2CC9"/>
    <w:rsid w:val="00ED3AD9"/>
    <w:rsid w:val="00EE63CD"/>
    <w:rsid w:val="00EF0D4A"/>
    <w:rsid w:val="00EF4AFC"/>
    <w:rsid w:val="00EF6ABE"/>
    <w:rsid w:val="00F11756"/>
    <w:rsid w:val="00F232CA"/>
    <w:rsid w:val="00F263BC"/>
    <w:rsid w:val="00F34DFC"/>
    <w:rsid w:val="00F42AFF"/>
    <w:rsid w:val="00F46599"/>
    <w:rsid w:val="00F503A5"/>
    <w:rsid w:val="00F55574"/>
    <w:rsid w:val="00F55ACB"/>
    <w:rsid w:val="00F60855"/>
    <w:rsid w:val="00F63177"/>
    <w:rsid w:val="00F637D7"/>
    <w:rsid w:val="00F65216"/>
    <w:rsid w:val="00F7032A"/>
    <w:rsid w:val="00F711F1"/>
    <w:rsid w:val="00F71B08"/>
    <w:rsid w:val="00F7541B"/>
    <w:rsid w:val="00F958D3"/>
    <w:rsid w:val="00F963A4"/>
    <w:rsid w:val="00FA7129"/>
    <w:rsid w:val="00FB378C"/>
    <w:rsid w:val="00FC3C48"/>
    <w:rsid w:val="00FC4B95"/>
    <w:rsid w:val="00FE0878"/>
    <w:rsid w:val="00FF008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329822"/>
  <w14:defaultImageDpi w14:val="0"/>
  <w15:docId w15:val="{4DFAABDA-C2DC-4015-96A7-B338F4BA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aliases w:val="Tit - Anexo"/>
    <w:basedOn w:val="Normal"/>
    <w:next w:val="Normal"/>
    <w:link w:val="LegendaChar"/>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Contrato-Clausula-Nvel1">
    <w:name w:val="Contrato - Clausula - Nível 1"/>
    <w:basedOn w:val="Contrato-Clausula-Nvel2"/>
    <w:next w:val="Normal"/>
    <w:qFormat/>
    <w:rsid w:val="00F232CA"/>
    <w:pPr>
      <w:keepNext/>
      <w:numPr>
        <w:ilvl w:val="0"/>
      </w:numPr>
      <w:ind w:left="142" w:hanging="142"/>
      <w:jc w:val="center"/>
    </w:pPr>
    <w:rPr>
      <w:b/>
      <w:caps/>
    </w:rPr>
  </w:style>
  <w:style w:type="paragraph" w:customStyle="1" w:styleId="Contrato-Clausula-Nvel2">
    <w:name w:val="Contrato - Clausula - Nível 2"/>
    <w:basedOn w:val="Normal"/>
    <w:qFormat/>
    <w:rsid w:val="00F232CA"/>
    <w:pPr>
      <w:numPr>
        <w:ilvl w:val="1"/>
        <w:numId w:val="2"/>
      </w:numPr>
      <w:spacing w:before="200" w:after="200"/>
      <w:ind w:left="567" w:hanging="567"/>
      <w:jc w:val="both"/>
    </w:pPr>
    <w:rPr>
      <w:rFonts w:ascii="Arial" w:hAnsi="Arial"/>
      <w:sz w:val="22"/>
    </w:rPr>
  </w:style>
  <w:style w:type="paragraph" w:customStyle="1" w:styleId="Contrato-Clausula-Nvel3">
    <w:name w:val="Contrato - Clausula - Nível 3"/>
    <w:basedOn w:val="Contrato-Clausula-Nvel2"/>
    <w:qFormat/>
    <w:rsid w:val="00F232CA"/>
    <w:pPr>
      <w:numPr>
        <w:ilvl w:val="2"/>
      </w:numPr>
    </w:pPr>
  </w:style>
  <w:style w:type="paragraph" w:customStyle="1" w:styleId="Contrato-Clausula-Nvel4">
    <w:name w:val="Contrato - Clausula - Nível 4"/>
    <w:basedOn w:val="Contrato-Clausula-Nvel3"/>
    <w:qFormat/>
    <w:rsid w:val="00F232CA"/>
    <w:pPr>
      <w:numPr>
        <w:ilvl w:val="3"/>
      </w:numPr>
      <w:ind w:left="2127" w:hanging="851"/>
    </w:pPr>
  </w:style>
  <w:style w:type="character" w:customStyle="1" w:styleId="object">
    <w:name w:val="object"/>
    <w:basedOn w:val="Fontepargpadro"/>
    <w:rsid w:val="00F232CA"/>
  </w:style>
  <w:style w:type="paragraph" w:customStyle="1" w:styleId="CTOAsubpargrafo">
    <w:name w:val="CTO_A subparágrafo"/>
    <w:basedOn w:val="Normal"/>
    <w:link w:val="CTOAsubpargrafoChar"/>
    <w:qFormat/>
    <w:rsid w:val="00F232CA"/>
    <w:pPr>
      <w:spacing w:before="200" w:after="200" w:line="264" w:lineRule="auto"/>
      <w:ind w:left="1418" w:hanging="851"/>
      <w:jc w:val="both"/>
    </w:pPr>
    <w:rPr>
      <w:rFonts w:ascii="Arial" w:hAnsi="Arial"/>
      <w:sz w:val="22"/>
    </w:rPr>
  </w:style>
  <w:style w:type="character" w:customStyle="1" w:styleId="CTOAsubpargrafoChar">
    <w:name w:val="CTO_A subparágrafo Char"/>
    <w:basedOn w:val="Fontepargpadro"/>
    <w:link w:val="CTOAsubpargrafo"/>
    <w:rsid w:val="00F232CA"/>
    <w:rPr>
      <w:rFonts w:ascii="Arial" w:hAnsi="Arial"/>
      <w:sz w:val="22"/>
      <w:szCs w:val="20"/>
      <w:lang w:eastAsia="pt-BR"/>
    </w:rPr>
  </w:style>
  <w:style w:type="character" w:customStyle="1" w:styleId="LegendaChar">
    <w:name w:val="Legenda Char"/>
    <w:aliases w:val="Tit - Anexo Char"/>
    <w:basedOn w:val="Fontepargpadro"/>
    <w:link w:val="Legenda"/>
    <w:uiPriority w:val="35"/>
    <w:rsid w:val="00F232CA"/>
    <w:rPr>
      <w:rFonts w:ascii="Arial" w:hAnsi="Arial"/>
      <w:szCs w:val="20"/>
      <w:lang w:eastAsia="pt-BR"/>
    </w:rPr>
  </w:style>
  <w:style w:type="paragraph" w:styleId="Textodecomentrio">
    <w:name w:val="annotation text"/>
    <w:basedOn w:val="Normal"/>
    <w:link w:val="TextodecomentrioChar"/>
    <w:uiPriority w:val="99"/>
    <w:rsid w:val="00F232CA"/>
  </w:style>
  <w:style w:type="character" w:customStyle="1" w:styleId="TextodecomentrioChar">
    <w:name w:val="Texto de comentário Char"/>
    <w:basedOn w:val="Fontepargpadro"/>
    <w:link w:val="Textodecomentrio"/>
    <w:uiPriority w:val="99"/>
    <w:rsid w:val="00F232CA"/>
    <w:rPr>
      <w:sz w:val="20"/>
      <w:szCs w:val="20"/>
      <w:lang w:eastAsia="pt-BR"/>
    </w:rPr>
  </w:style>
  <w:style w:type="paragraph" w:styleId="Commarcadores">
    <w:name w:val="List Bullet"/>
    <w:basedOn w:val="Normal"/>
    <w:autoRedefine/>
    <w:rsid w:val="00F232CA"/>
    <w:pPr>
      <w:numPr>
        <w:numId w:val="3"/>
      </w:numPr>
    </w:pPr>
  </w:style>
  <w:style w:type="paragraph" w:customStyle="1" w:styleId="Contrato-Alnea">
    <w:name w:val="Contrato - Alínea"/>
    <w:basedOn w:val="Normal"/>
    <w:qFormat/>
    <w:rsid w:val="00F232CA"/>
    <w:pPr>
      <w:spacing w:before="200" w:after="200"/>
      <w:jc w:val="both"/>
    </w:pPr>
    <w:rPr>
      <w:rFonts w:ascii="Arial" w:hAnsi="Arial" w:cs="Arial"/>
      <w:sz w:val="22"/>
      <w:szCs w:val="22"/>
    </w:rPr>
  </w:style>
  <w:style w:type="paragraph" w:customStyle="1" w:styleId="Contrato-Pargrafo-Nvel3">
    <w:name w:val="Contrato - Parágrafo - Nível 3"/>
    <w:basedOn w:val="Normal"/>
    <w:qFormat/>
    <w:rsid w:val="00F232CA"/>
    <w:pPr>
      <w:spacing w:before="200" w:after="200"/>
      <w:ind w:left="1276" w:hanging="709"/>
      <w:jc w:val="both"/>
    </w:pPr>
    <w:rPr>
      <w:rFonts w:ascii="Arial" w:hAnsi="Arial" w:cs="Arial"/>
      <w:sz w:val="22"/>
      <w:szCs w:val="22"/>
    </w:rPr>
  </w:style>
  <w:style w:type="paragraph" w:customStyle="1" w:styleId="Contrato-Pargrafo-Nvel2">
    <w:name w:val="Contrato - Parágrafo - Nível 2"/>
    <w:basedOn w:val="Normal"/>
    <w:qFormat/>
    <w:rsid w:val="00F232CA"/>
    <w:pPr>
      <w:spacing w:before="200" w:after="200"/>
      <w:ind w:left="567" w:hanging="567"/>
      <w:jc w:val="both"/>
    </w:pPr>
    <w:rPr>
      <w:rFonts w:ascii="Arial" w:hAnsi="Arial" w:cs="Arial"/>
      <w:sz w:val="22"/>
      <w:szCs w:val="22"/>
    </w:rPr>
  </w:style>
  <w:style w:type="paragraph" w:customStyle="1" w:styleId="CTO-TxtClau">
    <w:name w:val="CTO - Txt Clau"/>
    <w:basedOn w:val="Normal"/>
    <w:link w:val="CTO-TxtClauChar"/>
    <w:qFormat/>
    <w:rsid w:val="00F232CA"/>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F232CA"/>
    <w:rPr>
      <w:rFonts w:ascii="Arial" w:hAnsi="Arial"/>
      <w:sz w:val="22"/>
      <w:szCs w:val="20"/>
      <w:lang w:eastAsia="pt-BR"/>
    </w:rPr>
  </w:style>
  <w:style w:type="paragraph" w:customStyle="1" w:styleId="AX-Tit1">
    <w:name w:val="AX - Tit 1"/>
    <w:qFormat/>
    <w:rsid w:val="00F232CA"/>
    <w:pPr>
      <w:pageBreakBefore/>
      <w:numPr>
        <w:numId w:val="7"/>
      </w:numPr>
      <w:suppressAutoHyphens/>
      <w:ind w:left="1418"/>
      <w:jc w:val="center"/>
      <w:outlineLvl w:val="0"/>
    </w:pPr>
    <w:rPr>
      <w:rFonts w:ascii="Arial" w:hAnsi="Arial" w:cs="Arial"/>
      <w:b/>
      <w:caps/>
      <w:szCs w:val="20"/>
      <w:lang w:eastAsia="pt-BR"/>
    </w:rPr>
  </w:style>
  <w:style w:type="numbering" w:customStyle="1" w:styleId="ListaAnexos">
    <w:name w:val="Lista Anexos"/>
    <w:uiPriority w:val="99"/>
    <w:rsid w:val="00F232CA"/>
    <w:pPr>
      <w:numPr>
        <w:numId w:val="6"/>
      </w:numPr>
    </w:pPr>
  </w:style>
  <w:style w:type="paragraph" w:customStyle="1" w:styleId="Contrato-Clausula-Nvel2-1dezena">
    <w:name w:val="Contrato - Clausula - Nível 2 - 1 dezena"/>
    <w:basedOn w:val="Contrato-Clausula-Nvel2"/>
    <w:qFormat/>
    <w:rsid w:val="00F232CA"/>
    <w:pPr>
      <w:numPr>
        <w:numId w:val="6"/>
      </w:numPr>
    </w:pPr>
  </w:style>
  <w:style w:type="paragraph" w:customStyle="1" w:styleId="Contrato-Clausula-Nvel3-1dezena">
    <w:name w:val="Contrato - Clausula - Nível 3 - 1 dezena"/>
    <w:basedOn w:val="Contrato-Clausula-Nvel3"/>
    <w:qFormat/>
    <w:rsid w:val="00F232CA"/>
    <w:pPr>
      <w:numPr>
        <w:numId w:val="6"/>
      </w:numPr>
      <w:ind w:left="1304" w:hanging="737"/>
    </w:pPr>
  </w:style>
  <w:style w:type="paragraph" w:customStyle="1" w:styleId="Contrato-Clausula-Nvel4-1dezena">
    <w:name w:val="Contrato - Clausula - Nível 4 - 1 dezena"/>
    <w:basedOn w:val="Contrato-Clausula-Nvel4"/>
    <w:qFormat/>
    <w:rsid w:val="00F232CA"/>
    <w:pPr>
      <w:numPr>
        <w:numId w:val="6"/>
      </w:numPr>
      <w:ind w:left="2240" w:hanging="964"/>
    </w:pPr>
  </w:style>
  <w:style w:type="paragraph" w:styleId="NormalWeb">
    <w:name w:val="Normal (Web)"/>
    <w:basedOn w:val="Normal"/>
    <w:uiPriority w:val="99"/>
    <w:unhideWhenUsed/>
    <w:rsid w:val="00F232CA"/>
    <w:pPr>
      <w:spacing w:before="100" w:beforeAutospacing="1" w:after="100" w:afterAutospacing="1"/>
    </w:pPr>
    <w:rPr>
      <w:sz w:val="24"/>
      <w:szCs w:val="24"/>
    </w:rPr>
  </w:style>
  <w:style w:type="character" w:styleId="Refdecomentrio">
    <w:name w:val="annotation reference"/>
    <w:basedOn w:val="Fontepargpadro"/>
    <w:uiPriority w:val="99"/>
    <w:rsid w:val="00F232CA"/>
    <w:rPr>
      <w:sz w:val="16"/>
    </w:rPr>
  </w:style>
  <w:style w:type="paragraph" w:customStyle="1" w:styleId="Contrato-AnexoVII-Seo">
    <w:name w:val="Contrato - Anexo VII - Seção"/>
    <w:basedOn w:val="Normal"/>
    <w:next w:val="Normal"/>
    <w:qFormat/>
    <w:rsid w:val="00F232CA"/>
    <w:pPr>
      <w:keepNext/>
      <w:keepLines/>
      <w:numPr>
        <w:numId w:val="9"/>
      </w:numPr>
      <w:spacing w:before="200" w:after="600"/>
      <w:ind w:left="142" w:hanging="142"/>
      <w:jc w:val="center"/>
      <w:outlineLvl w:val="1"/>
    </w:pPr>
    <w:rPr>
      <w:rFonts w:ascii="Arial" w:hAnsi="Arial"/>
      <w:b/>
      <w:caps/>
      <w:sz w:val="22"/>
    </w:rPr>
  </w:style>
  <w:style w:type="paragraph" w:customStyle="1" w:styleId="Contrato-AnexoVII-Nvel2">
    <w:name w:val="Contrato - Anexo VII - Nível 2"/>
    <w:basedOn w:val="CTO-TxtClau"/>
    <w:qFormat/>
    <w:rsid w:val="00F232CA"/>
    <w:pPr>
      <w:numPr>
        <w:ilvl w:val="1"/>
        <w:numId w:val="9"/>
      </w:numPr>
      <w:spacing w:line="240" w:lineRule="auto"/>
    </w:pPr>
  </w:style>
  <w:style w:type="paragraph" w:customStyle="1" w:styleId="Contrato-AnexoVII-Nvel3">
    <w:name w:val="Contrato - Anexo VII - Nível 3"/>
    <w:basedOn w:val="CTOAsubpargrafo"/>
    <w:qFormat/>
    <w:rsid w:val="00F232CA"/>
    <w:pPr>
      <w:numPr>
        <w:ilvl w:val="2"/>
        <w:numId w:val="9"/>
      </w:numPr>
      <w:spacing w:line="240" w:lineRule="auto"/>
    </w:pPr>
  </w:style>
  <w:style w:type="paragraph" w:customStyle="1" w:styleId="Contrato-AnexoVII-Nvel4">
    <w:name w:val="Contrato - Anexo VII - Nível 4"/>
    <w:basedOn w:val="CTOAsubpargrafo"/>
    <w:qFormat/>
    <w:rsid w:val="00F232CA"/>
    <w:pPr>
      <w:numPr>
        <w:ilvl w:val="3"/>
        <w:numId w:val="9"/>
      </w:numPr>
      <w:spacing w:line="240" w:lineRule="auto"/>
      <w:ind w:left="1871" w:hanging="794"/>
    </w:pPr>
  </w:style>
  <w:style w:type="paragraph" w:customStyle="1" w:styleId="Contrato-AnexoXI-Nvel2-1Dezena">
    <w:name w:val="Contrato - Anexo XI - Nível 2 - 1 Dezena"/>
    <w:basedOn w:val="Normal"/>
    <w:qFormat/>
    <w:rsid w:val="00F232CA"/>
    <w:pPr>
      <w:tabs>
        <w:tab w:val="num" w:pos="360"/>
      </w:tabs>
      <w:spacing w:before="200" w:after="200"/>
      <w:ind w:left="567" w:hanging="567"/>
      <w:jc w:val="both"/>
    </w:pPr>
    <w:rPr>
      <w:rFonts w:ascii="Arial" w:hAnsi="Arial"/>
      <w:sz w:val="22"/>
    </w:rPr>
  </w:style>
  <w:style w:type="paragraph" w:styleId="Assuntodocomentrio">
    <w:name w:val="annotation subject"/>
    <w:basedOn w:val="Textodecomentrio"/>
    <w:next w:val="Textodecomentrio"/>
    <w:link w:val="AssuntodocomentrioChar"/>
    <w:uiPriority w:val="99"/>
    <w:semiHidden/>
    <w:unhideWhenUsed/>
    <w:rsid w:val="00D05DD0"/>
    <w:rPr>
      <w:b/>
      <w:bCs/>
    </w:rPr>
  </w:style>
  <w:style w:type="character" w:customStyle="1" w:styleId="AssuntodocomentrioChar">
    <w:name w:val="Assunto do comentário Char"/>
    <w:basedOn w:val="TextodecomentrioChar"/>
    <w:link w:val="Assuntodocomentrio"/>
    <w:uiPriority w:val="99"/>
    <w:semiHidden/>
    <w:rsid w:val="00D05DD0"/>
    <w:rPr>
      <w:b/>
      <w:bCs/>
      <w:sz w:val="20"/>
      <w:szCs w:val="20"/>
      <w:lang w:eastAsia="pt-BR"/>
    </w:rPr>
  </w:style>
  <w:style w:type="paragraph" w:customStyle="1" w:styleId="Contrato-Clausula">
    <w:name w:val="Contrato - Clausula"/>
    <w:basedOn w:val="Contrato-Pargrafo-Nvel2"/>
    <w:next w:val="Normal"/>
    <w:qFormat/>
    <w:rsid w:val="00D35A0D"/>
    <w:pPr>
      <w:keepNext/>
      <w:spacing w:after="600"/>
      <w:ind w:left="357" w:hanging="357"/>
      <w:jc w:val="center"/>
    </w:pPr>
    <w:rPr>
      <w:b/>
      <w:caps/>
    </w:rPr>
  </w:style>
  <w:style w:type="paragraph" w:customStyle="1" w:styleId="Contrato-Pargrafo-Nvel4">
    <w:name w:val="Contrato - Parágrafo - Nível 4"/>
    <w:basedOn w:val="Contrato-Pargrafo-Nvel3"/>
    <w:qFormat/>
    <w:rsid w:val="00D35A0D"/>
    <w:pPr>
      <w:ind w:left="2268" w:hanging="992"/>
    </w:pPr>
  </w:style>
  <w:style w:type="paragraph" w:styleId="Reviso">
    <w:name w:val="Revision"/>
    <w:hidden/>
    <w:uiPriority w:val="99"/>
    <w:semiHidden/>
    <w:rsid w:val="00B858FD"/>
    <w:pPr>
      <w:jc w:val="left"/>
    </w:pPr>
    <w:rPr>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257475">
      <w:bodyDiv w:val="1"/>
      <w:marLeft w:val="0"/>
      <w:marRight w:val="0"/>
      <w:marTop w:val="0"/>
      <w:marBottom w:val="0"/>
      <w:divBdr>
        <w:top w:val="none" w:sz="0" w:space="0" w:color="auto"/>
        <w:left w:val="none" w:sz="0" w:space="0" w:color="auto"/>
        <w:bottom w:val="none" w:sz="0" w:space="0" w:color="auto"/>
        <w:right w:val="none" w:sz="0" w:space="0" w:color="auto"/>
      </w:divBdr>
    </w:div>
    <w:div w:id="1304846410">
      <w:bodyDiv w:val="1"/>
      <w:marLeft w:val="0"/>
      <w:marRight w:val="0"/>
      <w:marTop w:val="0"/>
      <w:marBottom w:val="0"/>
      <w:divBdr>
        <w:top w:val="none" w:sz="0" w:space="0" w:color="auto"/>
        <w:left w:val="none" w:sz="0" w:space="0" w:color="auto"/>
        <w:bottom w:val="none" w:sz="0" w:space="0" w:color="auto"/>
        <w:right w:val="none" w:sz="0" w:space="0" w:color="auto"/>
      </w:divBdr>
    </w:div>
    <w:div w:id="1370914776">
      <w:bodyDiv w:val="1"/>
      <w:marLeft w:val="0"/>
      <w:marRight w:val="0"/>
      <w:marTop w:val="0"/>
      <w:marBottom w:val="0"/>
      <w:divBdr>
        <w:top w:val="none" w:sz="0" w:space="0" w:color="auto"/>
        <w:left w:val="none" w:sz="0" w:space="0" w:color="auto"/>
        <w:bottom w:val="none" w:sz="0" w:space="0" w:color="auto"/>
        <w:right w:val="none" w:sz="0" w:space="0" w:color="auto"/>
      </w:divBdr>
    </w:div>
    <w:div w:id="1394621303">
      <w:bodyDiv w:val="1"/>
      <w:marLeft w:val="0"/>
      <w:marRight w:val="0"/>
      <w:marTop w:val="0"/>
      <w:marBottom w:val="0"/>
      <w:divBdr>
        <w:top w:val="none" w:sz="0" w:space="0" w:color="auto"/>
        <w:left w:val="none" w:sz="0" w:space="0" w:color="auto"/>
        <w:bottom w:val="none" w:sz="0" w:space="0" w:color="auto"/>
        <w:right w:val="none" w:sz="0" w:space="0" w:color="auto"/>
      </w:divBdr>
    </w:div>
    <w:div w:id="178777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adas@anp.gov.br" TargetMode="Externa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EBC301-3481-4B15-9034-26F923B89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70</Pages>
  <Words>12837</Words>
  <Characters>71309</Characters>
  <Application>Microsoft Office Word</Application>
  <DocSecurity>0</DocSecurity>
  <Lines>2971</Lines>
  <Paragraphs>849</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83297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Daniel Dellamora Bonolo</cp:lastModifiedBy>
  <cp:revision>114</cp:revision>
  <cp:lastPrinted>2018-07-05T12:49:00Z</cp:lastPrinted>
  <dcterms:created xsi:type="dcterms:W3CDTF">2018-07-09T20:07:00Z</dcterms:created>
  <dcterms:modified xsi:type="dcterms:W3CDTF">2018-07-11T20:54:00Z</dcterms:modified>
</cp:coreProperties>
</file>