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5818FF">
      <w:pPr>
        <w:jc w:val="center"/>
        <w:rPr>
          <w:rFonts w:ascii="Arial" w:hAnsi="Arial" w:cs="Arial"/>
          <w:b/>
          <w:sz w:val="28"/>
        </w:rPr>
      </w:pPr>
    </w:p>
    <w:p w:rsidR="00842086" w:rsidRPr="00C855A3" w:rsidRDefault="00842086" w:rsidP="005818FF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5818FF">
      <w:pPr>
        <w:rPr>
          <w:rFonts w:ascii="Arial" w:hAnsi="Arial" w:cs="Arial"/>
          <w:sz w:val="24"/>
        </w:rPr>
      </w:pPr>
    </w:p>
    <w:p w:rsidR="00174E73" w:rsidRDefault="00AC75F7" w:rsidP="005818FF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174E73">
        <w:rPr>
          <w:rFonts w:cs="Arial"/>
        </w:rPr>
        <w:t xml:space="preserve"> E AUDIÊNCIA PÚBLUCIA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5818FF">
      <w:pPr>
        <w:pStyle w:val="Legenda"/>
        <w:jc w:val="center"/>
        <w:rPr>
          <w:rFonts w:cs="Arial"/>
        </w:rPr>
      </w:pPr>
    </w:p>
    <w:p w:rsidR="00842086" w:rsidRPr="00EE38AD" w:rsidRDefault="00983F26" w:rsidP="005818FF">
      <w:pPr>
        <w:pStyle w:val="Legenda"/>
        <w:jc w:val="center"/>
        <w:rPr>
          <w:rFonts w:cs="Arial"/>
          <w:color w:val="FF0000"/>
        </w:rPr>
      </w:pPr>
      <w:r w:rsidRPr="00EE38AD">
        <w:rPr>
          <w:rFonts w:cs="Arial"/>
          <w:color w:val="FF0000"/>
        </w:rPr>
        <w:t xml:space="preserve">Prazo para envio de contribuições: </w:t>
      </w:r>
      <w:r w:rsidR="004003CC">
        <w:rPr>
          <w:rFonts w:cs="Arial"/>
          <w:color w:val="FF0000"/>
        </w:rPr>
        <w:t>29</w:t>
      </w:r>
      <w:r w:rsidR="0092578B" w:rsidRPr="00EE38AD">
        <w:rPr>
          <w:rFonts w:cs="Arial"/>
          <w:color w:val="FF0000"/>
        </w:rPr>
        <w:t>/</w:t>
      </w:r>
      <w:r w:rsidR="00174E73" w:rsidRPr="00EE38AD">
        <w:rPr>
          <w:rFonts w:cs="Arial"/>
          <w:color w:val="FF0000"/>
        </w:rPr>
        <w:t>0</w:t>
      </w:r>
      <w:r w:rsidR="00A30EA2">
        <w:rPr>
          <w:rFonts w:cs="Arial"/>
          <w:color w:val="FF0000"/>
        </w:rPr>
        <w:t>7</w:t>
      </w:r>
      <w:r w:rsidR="0092578B" w:rsidRPr="00EE38AD">
        <w:rPr>
          <w:rFonts w:cs="Arial"/>
          <w:color w:val="FF0000"/>
        </w:rPr>
        <w:t>/2013</w:t>
      </w:r>
      <w:r w:rsidRPr="00EE38AD">
        <w:rPr>
          <w:rFonts w:cs="Arial"/>
          <w:color w:val="FF0000"/>
        </w:rPr>
        <w:t xml:space="preserve"> (18 horas)</w:t>
      </w:r>
    </w:p>
    <w:p w:rsidR="00842086" w:rsidRDefault="00842086" w:rsidP="005818FF">
      <w:pPr>
        <w:pStyle w:val="Legenda"/>
        <w:jc w:val="both"/>
        <w:rPr>
          <w:rFonts w:cs="Arial"/>
          <w:b/>
        </w:rPr>
      </w:pPr>
    </w:p>
    <w:p w:rsidR="00842086" w:rsidRPr="00764EB1" w:rsidRDefault="00764EB1" w:rsidP="005818FF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5818FF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5818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EE38AD" w:rsidRDefault="00FF3E89" w:rsidP="005818F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Vieira Rezende</w:t>
            </w:r>
          </w:p>
        </w:tc>
      </w:tr>
    </w:tbl>
    <w:p w:rsidR="00842086" w:rsidRPr="0083277E" w:rsidRDefault="00842086" w:rsidP="005818FF">
      <w:pPr>
        <w:rPr>
          <w:rFonts w:ascii="Arial" w:hAnsi="Arial" w:cs="Arial"/>
          <w:sz w:val="24"/>
          <w:szCs w:val="24"/>
        </w:rPr>
      </w:pPr>
    </w:p>
    <w:p w:rsidR="00C102D5" w:rsidRDefault="00C102D5" w:rsidP="005818FF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5818FF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5818FF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1417"/>
        <w:gridCol w:w="1455"/>
        <w:gridCol w:w="6698"/>
        <w:gridCol w:w="4601"/>
      </w:tblGrid>
      <w:tr w:rsidR="00A30EA2" w:rsidRPr="004A005A" w:rsidTr="00C422D4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C17145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C17145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C17145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C17145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C422D4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C17145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C17145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C17145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proposta de alteração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C17145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justificativa</w:t>
            </w:r>
          </w:p>
        </w:tc>
      </w:tr>
      <w:tr w:rsidR="00A30EA2" w:rsidRPr="004A005A" w:rsidTr="00C422D4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310412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A30EA2" w:rsidRPr="005B3CEF" w:rsidRDefault="00310412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1.2</w:t>
            </w:r>
          </w:p>
        </w:tc>
        <w:tc>
          <w:tcPr>
            <w:tcW w:w="1950" w:type="pct"/>
            <w:vAlign w:val="center"/>
          </w:tcPr>
          <w:p w:rsidR="00A30EA2" w:rsidRPr="00310412" w:rsidRDefault="00310412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310412">
              <w:rPr>
                <w:sz w:val="20"/>
              </w:rPr>
              <w:t xml:space="preserve">O </w:t>
            </w:r>
            <w:proofErr w:type="spellStart"/>
            <w:proofErr w:type="gramStart"/>
            <w:r w:rsidRPr="00BF037E">
              <w:rPr>
                <w:strike/>
                <w:color w:val="FF0000"/>
                <w:sz w:val="20"/>
              </w:rPr>
              <w:t>b</w:t>
            </w:r>
            <w:r w:rsidR="00BF037E" w:rsidRPr="00BF037E">
              <w:rPr>
                <w:color w:val="FF0000"/>
                <w:sz w:val="20"/>
              </w:rPr>
              <w:t>B</w:t>
            </w:r>
            <w:r w:rsidRPr="00BF037E">
              <w:rPr>
                <w:color w:val="000000" w:themeColor="text1"/>
                <w:sz w:val="20"/>
              </w:rPr>
              <w:t>loco</w:t>
            </w:r>
            <w:proofErr w:type="spellEnd"/>
            <w:proofErr w:type="gramEnd"/>
            <w:r w:rsidRPr="00310412">
              <w:rPr>
                <w:sz w:val="20"/>
              </w:rPr>
              <w:t xml:space="preserve"> em oferta na Primeira Licitação de Partilha de Produção foi </w:t>
            </w:r>
            <w:proofErr w:type="spellStart"/>
            <w:r w:rsidRPr="00BF037E">
              <w:rPr>
                <w:color w:val="000000" w:themeColor="text1"/>
                <w:sz w:val="20"/>
              </w:rPr>
              <w:t>selecionad</w:t>
            </w:r>
            <w:r w:rsidR="00BF037E" w:rsidRPr="00BF037E">
              <w:rPr>
                <w:color w:val="FF0000"/>
                <w:sz w:val="20"/>
              </w:rPr>
              <w:t>o</w:t>
            </w:r>
            <w:r w:rsidRPr="00310412">
              <w:rPr>
                <w:strike/>
                <w:color w:val="FF0000"/>
                <w:sz w:val="20"/>
              </w:rPr>
              <w:t>a</w:t>
            </w:r>
            <w:proofErr w:type="spellEnd"/>
            <w:r w:rsidRPr="00310412">
              <w:rPr>
                <w:sz w:val="20"/>
              </w:rPr>
              <w:t xml:space="preserve"> na Bacia de Santos, no polígono do pré-sal para a contratação das atividades de exploração e produção de petróleo e gás natural, com os objetivos de ampliar as reservas brasileiras e a produção de petróleo e gás natural e ampliar o conhecimento sobre o polígono do pré-sal.</w:t>
            </w:r>
          </w:p>
        </w:tc>
        <w:tc>
          <w:tcPr>
            <w:tcW w:w="1761" w:type="pct"/>
            <w:vAlign w:val="center"/>
          </w:tcPr>
          <w:p w:rsidR="00A30EA2" w:rsidRPr="005B3CEF" w:rsidRDefault="007D0CE0" w:rsidP="00006766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Resolução ANP 24/2013</w:t>
            </w:r>
            <w:r w:rsidR="00BF037E">
              <w:rPr>
                <w:rFonts w:cs="Arial"/>
                <w:color w:val="000000" w:themeColor="text1"/>
                <w:sz w:val="20"/>
              </w:rPr>
              <w:t>, que utiliza o termo “Bloco”</w:t>
            </w:r>
            <w:r>
              <w:rPr>
                <w:rFonts w:cs="Arial"/>
                <w:color w:val="000000" w:themeColor="text1"/>
                <w:sz w:val="20"/>
              </w:rPr>
              <w:t xml:space="preserve"> e </w:t>
            </w:r>
            <w:r w:rsidR="00310412">
              <w:rPr>
                <w:rFonts w:cs="Arial"/>
                <w:color w:val="000000" w:themeColor="text1"/>
                <w:sz w:val="20"/>
              </w:rPr>
              <w:t>correção de redação.</w:t>
            </w:r>
          </w:p>
        </w:tc>
      </w:tr>
      <w:tr w:rsidR="00A30EA2" w:rsidRPr="004A005A" w:rsidTr="00C422D4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310412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A30EA2" w:rsidRPr="005B3CEF" w:rsidRDefault="00310412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proofErr w:type="gramStart"/>
            <w:r>
              <w:rPr>
                <w:rFonts w:cs="Arial"/>
                <w:color w:val="000000" w:themeColor="text1"/>
                <w:sz w:val="20"/>
              </w:rPr>
              <w:t>2</w:t>
            </w:r>
            <w:proofErr w:type="gramEnd"/>
          </w:p>
        </w:tc>
        <w:tc>
          <w:tcPr>
            <w:tcW w:w="1950" w:type="pct"/>
            <w:vAlign w:val="center"/>
          </w:tcPr>
          <w:p w:rsidR="00310412" w:rsidRPr="00310412" w:rsidRDefault="00310412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310412">
              <w:rPr>
                <w:sz w:val="20"/>
              </w:rPr>
              <w:t xml:space="preserve">A presente licitação tem por objeto a outorga de Contrato de Partilha de Produção para o exercício das atividades de Exploração e Produção de Petróleo e Gás Natural </w:t>
            </w:r>
            <w:r w:rsidRPr="00310412">
              <w:rPr>
                <w:strike/>
                <w:color w:val="FF0000"/>
                <w:sz w:val="20"/>
              </w:rPr>
              <w:t>em área</w:t>
            </w:r>
            <w:r w:rsidRPr="00310412"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 xml:space="preserve">no Bloco </w:t>
            </w:r>
            <w:r w:rsidRPr="00310412">
              <w:rPr>
                <w:sz w:val="20"/>
              </w:rPr>
              <w:t xml:space="preserve">contendo a estrutura conhecida como prospecto de </w:t>
            </w:r>
            <w:r w:rsidRPr="00310412">
              <w:rPr>
                <w:b/>
                <w:sz w:val="20"/>
              </w:rPr>
              <w:t>Libra</w:t>
            </w:r>
            <w:r w:rsidRPr="00310412">
              <w:rPr>
                <w:sz w:val="20"/>
              </w:rPr>
              <w:t xml:space="preserve">, descoberto pelo poço 2-ANP-0002A-RJS, localizado na Bacia de Santos. </w:t>
            </w:r>
          </w:p>
          <w:p w:rsidR="00310412" w:rsidRPr="00310412" w:rsidRDefault="00006766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(...)</w:t>
            </w:r>
          </w:p>
          <w:p w:rsidR="00310412" w:rsidRPr="00310412" w:rsidRDefault="00310412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310412">
              <w:rPr>
                <w:sz w:val="20"/>
              </w:rPr>
              <w:t xml:space="preserve">Por motivos técnicos </w:t>
            </w:r>
            <w:r w:rsidRPr="00BF037E">
              <w:rPr>
                <w:strike/>
                <w:color w:val="FF0000"/>
                <w:sz w:val="20"/>
              </w:rPr>
              <w:t>e</w:t>
            </w:r>
            <w:r w:rsidRPr="00310412">
              <w:rPr>
                <w:sz w:val="20"/>
              </w:rPr>
              <w:t xml:space="preserve"> fundamentados, </w:t>
            </w:r>
            <w:r w:rsidR="00BF037E">
              <w:rPr>
                <w:color w:val="FF0000"/>
                <w:sz w:val="20"/>
              </w:rPr>
              <w:t xml:space="preserve">e desde que </w:t>
            </w:r>
            <w:proofErr w:type="spellStart"/>
            <w:r w:rsidRPr="00310412">
              <w:rPr>
                <w:sz w:val="20"/>
              </w:rPr>
              <w:t>autorizad</w:t>
            </w:r>
            <w:r w:rsidR="00BF037E" w:rsidRPr="00BF037E">
              <w:rPr>
                <w:color w:val="FF0000"/>
                <w:sz w:val="20"/>
              </w:rPr>
              <w:t>a</w:t>
            </w:r>
            <w:r w:rsidRPr="00BF037E">
              <w:rPr>
                <w:strike/>
                <w:color w:val="FF0000"/>
                <w:sz w:val="20"/>
              </w:rPr>
              <w:t>o</w:t>
            </w:r>
            <w:proofErr w:type="spellEnd"/>
            <w:r w:rsidRPr="00310412">
              <w:rPr>
                <w:sz w:val="20"/>
              </w:rPr>
              <w:t xml:space="preserve"> pelo CNPE, a ANP se reserva o direito de retirar, incluir blocos ou alterar as coordenadas do </w:t>
            </w:r>
            <w:proofErr w:type="spellStart"/>
            <w:proofErr w:type="gramStart"/>
            <w:r w:rsidRPr="00F67B4E">
              <w:rPr>
                <w:strike/>
                <w:color w:val="FF0000"/>
                <w:sz w:val="20"/>
              </w:rPr>
              <w:t>b</w:t>
            </w:r>
            <w:r w:rsidR="00F67B4E" w:rsidRPr="00F67B4E">
              <w:rPr>
                <w:color w:val="FF0000"/>
                <w:sz w:val="20"/>
              </w:rPr>
              <w:t>B</w:t>
            </w:r>
            <w:r w:rsidRPr="00310412">
              <w:rPr>
                <w:sz w:val="20"/>
              </w:rPr>
              <w:t>loco</w:t>
            </w:r>
            <w:proofErr w:type="spellEnd"/>
            <w:proofErr w:type="gramEnd"/>
            <w:r w:rsidRPr="00310412">
              <w:rPr>
                <w:sz w:val="20"/>
              </w:rPr>
              <w:t xml:space="preserve"> da Primeira Licitação de Partilha de Produção até a data de apresentação das ofertas, dando a devida publicidade. </w:t>
            </w:r>
          </w:p>
          <w:p w:rsidR="00A30EA2" w:rsidRPr="00006766" w:rsidRDefault="00006766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(...)</w:t>
            </w:r>
          </w:p>
        </w:tc>
        <w:tc>
          <w:tcPr>
            <w:tcW w:w="1761" w:type="pct"/>
            <w:vAlign w:val="center"/>
          </w:tcPr>
          <w:p w:rsidR="00A30EA2" w:rsidRPr="005B3CEF" w:rsidRDefault="00BF037E" w:rsidP="00006766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Resolução ANP 24/2013, que utiliza o termo “Bloco” e condiciona a atuação da ANP à prévia autorização do CNPE (Art. 10).</w:t>
            </w:r>
          </w:p>
        </w:tc>
      </w:tr>
      <w:tr w:rsidR="00A30EA2" w:rsidRPr="004A005A" w:rsidTr="00C422D4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310412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A30EA2" w:rsidRPr="005B3CEF" w:rsidRDefault="00310412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2.1</w:t>
            </w:r>
          </w:p>
        </w:tc>
        <w:tc>
          <w:tcPr>
            <w:tcW w:w="1950" w:type="pct"/>
            <w:vAlign w:val="center"/>
          </w:tcPr>
          <w:p w:rsidR="00310412" w:rsidRPr="00310412" w:rsidRDefault="00310412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310412">
              <w:rPr>
                <w:sz w:val="20"/>
              </w:rPr>
              <w:t>Este Edital contempla o seguinte modelo exploratório:</w:t>
            </w:r>
          </w:p>
          <w:p w:rsidR="00A30EA2" w:rsidRPr="00310412" w:rsidRDefault="00310412" w:rsidP="00006766">
            <w:pPr>
              <w:pStyle w:val="Edital-CT"/>
              <w:spacing w:before="0" w:after="0" w:line="360" w:lineRule="auto"/>
              <w:jc w:val="both"/>
            </w:pPr>
            <w:r w:rsidRPr="00310412">
              <w:rPr>
                <w:sz w:val="20"/>
              </w:rPr>
              <w:t xml:space="preserve">I – </w:t>
            </w:r>
            <w:r w:rsidRPr="00310412">
              <w:rPr>
                <w:strike/>
                <w:color w:val="FF0000"/>
                <w:sz w:val="20"/>
              </w:rPr>
              <w:t>Área</w:t>
            </w:r>
            <w:r w:rsidRPr="00310412"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 xml:space="preserve">Bloco </w:t>
            </w:r>
            <w:r w:rsidRPr="00310412">
              <w:rPr>
                <w:sz w:val="20"/>
              </w:rPr>
              <w:t>em Bacia de Elevado Potencial para descobertas de petróleo e gás natural, visando recompor e ampliar a produção e as reservas nacionais de hidrocarbonetos.</w:t>
            </w:r>
          </w:p>
        </w:tc>
        <w:tc>
          <w:tcPr>
            <w:tcW w:w="1761" w:type="pct"/>
            <w:vAlign w:val="center"/>
          </w:tcPr>
          <w:p w:rsidR="00A30EA2" w:rsidRPr="005B3CEF" w:rsidRDefault="00BF037E" w:rsidP="00006766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Resolução ANP 24/2013, que utiliza o termo “Bloco”.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435FFD" w:rsidRPr="00435FFD" w:rsidRDefault="00435FFD" w:rsidP="00435FFD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 w:rsidRPr="00435FFD">
              <w:rPr>
                <w:rFonts w:cs="Arial"/>
                <w:color w:val="000000" w:themeColor="text1"/>
                <w:sz w:val="20"/>
              </w:rPr>
              <w:t>Tabela 2</w:t>
            </w:r>
          </w:p>
          <w:p w:rsidR="00435FFD" w:rsidRPr="00435FFD" w:rsidRDefault="00435FFD" w:rsidP="00435FFD">
            <w:pPr>
              <w:jc w:val="center"/>
            </w:pPr>
            <w:r w:rsidRPr="00435FFD">
              <w:rPr>
                <w:rFonts w:ascii="Arial" w:hAnsi="Arial" w:cs="Arial"/>
              </w:rPr>
              <w:t>Título</w:t>
            </w:r>
          </w:p>
        </w:tc>
        <w:tc>
          <w:tcPr>
            <w:tcW w:w="1950" w:type="pct"/>
            <w:vAlign w:val="center"/>
          </w:tcPr>
          <w:p w:rsidR="00435FFD" w:rsidRPr="00435FFD" w:rsidRDefault="00435FFD" w:rsidP="00435FFD">
            <w:pPr>
              <w:pStyle w:val="tabela"/>
              <w:jc w:val="both"/>
            </w:pPr>
            <w:bookmarkStart w:id="0" w:name="_Ref342495600"/>
            <w:r>
              <w:t>Tabela 2</w:t>
            </w:r>
            <w:bookmarkEnd w:id="0"/>
            <w:r>
              <w:t xml:space="preserve"> </w:t>
            </w:r>
            <w:r w:rsidRPr="00CF0DD0">
              <w:t xml:space="preserve">- Descrição Geral </w:t>
            </w:r>
            <w:r>
              <w:t>d</w:t>
            </w:r>
            <w:r w:rsidRPr="00435FFD">
              <w:rPr>
                <w:color w:val="FF0000"/>
              </w:rPr>
              <w:t>o</w:t>
            </w:r>
            <w:r w:rsidRPr="00435FFD">
              <w:rPr>
                <w:strike/>
                <w:color w:val="FF0000"/>
              </w:rPr>
              <w:t>a</w:t>
            </w:r>
            <w:r>
              <w:t xml:space="preserve"> </w:t>
            </w:r>
            <w:r w:rsidRPr="00435FFD">
              <w:rPr>
                <w:color w:val="FF0000"/>
              </w:rPr>
              <w:t>Bloco</w:t>
            </w:r>
            <w:r>
              <w:t xml:space="preserve"> </w:t>
            </w:r>
            <w:r w:rsidRPr="00435FFD">
              <w:rPr>
                <w:strike/>
                <w:color w:val="FF0000"/>
              </w:rPr>
              <w:t>Área</w:t>
            </w:r>
          </w:p>
        </w:tc>
        <w:tc>
          <w:tcPr>
            <w:tcW w:w="1761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Resolução ANP 24/2013, que utiliza o termo “Bloco”.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Tabela 2</w:t>
            </w:r>
          </w:p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Nota </w:t>
            </w:r>
            <w:proofErr w:type="gramStart"/>
            <w:r>
              <w:rPr>
                <w:rFonts w:cs="Arial"/>
                <w:color w:val="000000" w:themeColor="text1"/>
                <w:sz w:val="20"/>
              </w:rPr>
              <w:t>1</w:t>
            </w:r>
            <w:proofErr w:type="gramEnd"/>
          </w:p>
        </w:tc>
        <w:tc>
          <w:tcPr>
            <w:tcW w:w="1950" w:type="pct"/>
            <w:vAlign w:val="center"/>
          </w:tcPr>
          <w:p w:rsidR="00435FFD" w:rsidRPr="00F67B4E" w:rsidRDefault="00435FFD" w:rsidP="00006766">
            <w:pPr>
              <w:pStyle w:val="NotaTab"/>
              <w:tabs>
                <w:tab w:val="left" w:pos="11624"/>
              </w:tabs>
              <w:spacing w:after="0" w:line="360" w:lineRule="auto"/>
              <w:ind w:left="0" w:right="0"/>
              <w:rPr>
                <w:vertAlign w:val="baseline"/>
              </w:rPr>
            </w:pPr>
            <w:r w:rsidRPr="005818FF">
              <w:rPr>
                <w:rFonts w:cs="Arial"/>
                <w:sz w:val="20"/>
                <w:szCs w:val="20"/>
                <w:vertAlign w:val="baseline"/>
              </w:rPr>
              <w:t>O Bloco em oferta encontra-se no</w:t>
            </w:r>
            <w:r>
              <w:rPr>
                <w:rFonts w:cs="Arial"/>
                <w:sz w:val="20"/>
                <w:szCs w:val="20"/>
                <w:vertAlign w:val="baseline"/>
              </w:rPr>
              <w:t xml:space="preserve"> ANEXO I</w:t>
            </w:r>
            <w:r w:rsidRPr="005818FF">
              <w:rPr>
                <w:rFonts w:cs="Arial"/>
                <w:sz w:val="20"/>
                <w:szCs w:val="20"/>
                <w:vertAlign w:val="baseline"/>
              </w:rPr>
              <w:t xml:space="preserve"> deste Edital. A ANP poderá, até a data de apresentação das ofertas, </w:t>
            </w:r>
            <w:r>
              <w:rPr>
                <w:rFonts w:cs="Arial"/>
                <w:color w:val="FF0000"/>
                <w:sz w:val="20"/>
                <w:szCs w:val="20"/>
                <w:vertAlign w:val="baseline"/>
              </w:rPr>
              <w:t xml:space="preserve">e desde que </w:t>
            </w:r>
            <w:proofErr w:type="spellStart"/>
            <w:r w:rsidRPr="005818FF">
              <w:rPr>
                <w:rFonts w:cs="Arial"/>
                <w:sz w:val="20"/>
                <w:szCs w:val="20"/>
                <w:vertAlign w:val="baseline"/>
              </w:rPr>
              <w:t>autorizad</w:t>
            </w:r>
            <w:r w:rsidRPr="005818FF">
              <w:rPr>
                <w:rFonts w:cs="Arial"/>
                <w:color w:val="FF0000"/>
                <w:sz w:val="20"/>
                <w:szCs w:val="20"/>
                <w:vertAlign w:val="baseline"/>
              </w:rPr>
              <w:t>a</w:t>
            </w:r>
            <w:r w:rsidRPr="005818FF">
              <w:rPr>
                <w:rFonts w:cs="Arial"/>
                <w:strike/>
                <w:color w:val="FF0000"/>
                <w:sz w:val="20"/>
                <w:szCs w:val="20"/>
                <w:vertAlign w:val="baseline"/>
              </w:rPr>
              <w:t>o</w:t>
            </w:r>
            <w:proofErr w:type="spellEnd"/>
            <w:r w:rsidRPr="005818FF">
              <w:rPr>
                <w:rFonts w:cs="Arial"/>
                <w:sz w:val="20"/>
                <w:szCs w:val="20"/>
                <w:vertAlign w:val="baseline"/>
              </w:rPr>
              <w:t xml:space="preserve"> pelo CNPE, alterar as </w:t>
            </w:r>
            <w:r w:rsidRPr="005818FF">
              <w:rPr>
                <w:rFonts w:cs="Arial"/>
                <w:strike/>
                <w:color w:val="FF0000"/>
                <w:sz w:val="20"/>
                <w:szCs w:val="20"/>
                <w:vertAlign w:val="baseline"/>
              </w:rPr>
              <w:t>suas</w:t>
            </w:r>
            <w:r w:rsidRPr="005818FF">
              <w:rPr>
                <w:rFonts w:cs="Arial"/>
                <w:sz w:val="20"/>
                <w:szCs w:val="20"/>
                <w:vertAlign w:val="baseline"/>
              </w:rPr>
              <w:t xml:space="preserve"> coordenadas e o número de blocos em licitação, dando a devida publicidade.</w:t>
            </w:r>
          </w:p>
        </w:tc>
        <w:tc>
          <w:tcPr>
            <w:tcW w:w="1761" w:type="pct"/>
            <w:vAlign w:val="center"/>
          </w:tcPr>
          <w:p w:rsidR="00435FFD" w:rsidRPr="005B3CEF" w:rsidRDefault="00435FFD" w:rsidP="00006766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Resolução ANP 24/2013, que condiciona a atuação da ANP à prévia autorização do CNPE (Art. 10), e correção de redação.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2.2.1</w:t>
            </w:r>
          </w:p>
        </w:tc>
        <w:tc>
          <w:tcPr>
            <w:tcW w:w="1950" w:type="pct"/>
            <w:vAlign w:val="center"/>
          </w:tcPr>
          <w:p w:rsidR="00435FFD" w:rsidRPr="00310412" w:rsidRDefault="00435FFD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(...)</w:t>
            </w:r>
          </w:p>
          <w:p w:rsidR="00435FFD" w:rsidRPr="00C17145" w:rsidRDefault="00435FFD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C17145">
              <w:rPr>
                <w:sz w:val="20"/>
              </w:rPr>
              <w:t xml:space="preserve">A(s) sociedade(s) empresária(s) interessada(s) na Primeira Licitação de Partilha de Produção </w:t>
            </w:r>
            <w:proofErr w:type="gramStart"/>
            <w:r w:rsidRPr="00C17145">
              <w:rPr>
                <w:sz w:val="20"/>
              </w:rPr>
              <w:t>disputará(</w:t>
            </w:r>
            <w:proofErr w:type="spellStart"/>
            <w:proofErr w:type="gramEnd"/>
            <w:r w:rsidRPr="00C17145">
              <w:rPr>
                <w:sz w:val="20"/>
              </w:rPr>
              <w:t>ão</w:t>
            </w:r>
            <w:proofErr w:type="spellEnd"/>
            <w:r w:rsidRPr="00C17145">
              <w:rPr>
                <w:sz w:val="20"/>
              </w:rPr>
              <w:t xml:space="preserve">) os 70% restantes da participação da Área do Contrato segundo o critério da oferta de maior excedente em óleo para a União, respeitado o percentual mínimo do excedente em óleo da União definido na Tabela 10 deste Edital e, desde que tenha apresentado à ANP as Garantias de Oferta conforme as disposições </w:t>
            </w:r>
            <w:proofErr w:type="spellStart"/>
            <w:r w:rsidRPr="00C17145">
              <w:rPr>
                <w:sz w:val="20"/>
              </w:rPr>
              <w:t>d</w:t>
            </w:r>
            <w:r w:rsidRPr="00006766">
              <w:rPr>
                <w:color w:val="FF0000"/>
                <w:sz w:val="20"/>
              </w:rPr>
              <w:t>a</w:t>
            </w:r>
            <w:r w:rsidRPr="00006766">
              <w:rPr>
                <w:strike/>
                <w:color w:val="FF0000"/>
                <w:sz w:val="20"/>
              </w:rPr>
              <w:t>o</w:t>
            </w:r>
            <w:proofErr w:type="spellEnd"/>
            <w:r w:rsidRPr="00C17145">
              <w:rPr>
                <w:sz w:val="20"/>
              </w:rPr>
              <w:t xml:space="preserve"> </w:t>
            </w:r>
            <w:r w:rsidRPr="00006766">
              <w:rPr>
                <w:strike/>
                <w:color w:val="FF0000"/>
                <w:sz w:val="20"/>
              </w:rPr>
              <w:t>item</w:t>
            </w:r>
            <w:r>
              <w:rPr>
                <w:color w:val="FF0000"/>
                <w:sz w:val="20"/>
              </w:rPr>
              <w:t xml:space="preserve"> Seção</w:t>
            </w:r>
            <w:r w:rsidRPr="00C17145">
              <w:rPr>
                <w:sz w:val="20"/>
              </w:rPr>
              <w:t xml:space="preserve"> 4.</w:t>
            </w:r>
            <w:r w:rsidRPr="00006766">
              <w:rPr>
                <w:color w:val="FF0000"/>
                <w:sz w:val="20"/>
              </w:rPr>
              <w:t>2</w:t>
            </w:r>
            <w:r w:rsidRPr="00006766">
              <w:rPr>
                <w:strike/>
                <w:color w:val="FF0000"/>
                <w:sz w:val="20"/>
              </w:rPr>
              <w:t>3</w:t>
            </w:r>
            <w:r w:rsidRPr="00C17145">
              <w:rPr>
                <w:sz w:val="20"/>
              </w:rPr>
              <w:t>.</w:t>
            </w:r>
          </w:p>
          <w:p w:rsidR="00435FFD" w:rsidRPr="00006766" w:rsidRDefault="00435FFD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(...)</w:t>
            </w:r>
          </w:p>
        </w:tc>
        <w:tc>
          <w:tcPr>
            <w:tcW w:w="1761" w:type="pct"/>
            <w:vAlign w:val="center"/>
          </w:tcPr>
          <w:p w:rsidR="00435FFD" w:rsidRPr="005B3CEF" w:rsidRDefault="00435FFD" w:rsidP="001004F7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Correção de referência cruzada e adequação de texto, já que o edital utiliza predominantemente o vocábulo “Seção” e não “item”.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3.1.1</w:t>
            </w:r>
          </w:p>
        </w:tc>
        <w:tc>
          <w:tcPr>
            <w:tcW w:w="1950" w:type="pct"/>
            <w:vAlign w:val="center"/>
          </w:tcPr>
          <w:p w:rsidR="00435FFD" w:rsidRDefault="00435FFD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(...)</w:t>
            </w:r>
          </w:p>
          <w:p w:rsidR="00AD6EB6" w:rsidRPr="00310412" w:rsidRDefault="00AD6EB6" w:rsidP="00006766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</w:p>
          <w:p w:rsidR="00435FFD" w:rsidRDefault="00435FFD" w:rsidP="00955497">
            <w:pPr>
              <w:pStyle w:val="Edital-CT"/>
              <w:spacing w:before="0" w:after="0" w:line="360" w:lineRule="auto"/>
              <w:jc w:val="both"/>
              <w:rPr>
                <w:color w:val="000000" w:themeColor="text1"/>
                <w:sz w:val="20"/>
              </w:rPr>
            </w:pPr>
            <w:r w:rsidRPr="001004F7">
              <w:rPr>
                <w:sz w:val="20"/>
              </w:rPr>
              <w:t>Os documentos expedidos no exterior, para que produzam efeito no Brasil, deverão ser legalizados pela Autoridade Consular brasileira, a partir do original expedido em sua jurisdição consular, seja por reconhecimento de assinatura, seja por autenticação do próprio documento. Caso o documento não esteja redigido em português, a tradução deverá ser feita obrigatoriamente no Brasil</w:t>
            </w:r>
            <w:r w:rsidRPr="001004F7">
              <w:rPr>
                <w:strike/>
                <w:color w:val="FF0000"/>
                <w:sz w:val="20"/>
              </w:rPr>
              <w:t>,</w:t>
            </w:r>
            <w:r w:rsidRPr="001004F7">
              <w:rPr>
                <w:sz w:val="20"/>
              </w:rPr>
              <w:t xml:space="preserve"> por tradutor juramentado</w:t>
            </w:r>
            <w:r>
              <w:rPr>
                <w:sz w:val="20"/>
              </w:rPr>
              <w:t xml:space="preserve"> </w:t>
            </w:r>
            <w:r w:rsidRPr="001004F7">
              <w:rPr>
                <w:color w:val="FF0000"/>
                <w:sz w:val="20"/>
              </w:rPr>
              <w:t>e</w:t>
            </w:r>
            <w:r>
              <w:rPr>
                <w:color w:val="FF0000"/>
                <w:sz w:val="20"/>
              </w:rPr>
              <w:t xml:space="preserve"> devidamente</w:t>
            </w:r>
            <w:r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registrada</w:t>
            </w:r>
            <w:r w:rsidRPr="001004F7">
              <w:rPr>
                <w:sz w:val="20"/>
              </w:rPr>
              <w:t xml:space="preserve">, após a legalização do documento original pela autoridade consular brasileira, conforme determina o Manual de Serviço Consular e </w:t>
            </w:r>
            <w:r w:rsidRPr="00955497">
              <w:rPr>
                <w:sz w:val="20"/>
              </w:rPr>
              <w:t>Jurídico do Ministério das Relações Exteriores, no Tomo I, Capítulo 4º, Seção 7ª, itens 4.7.1 e 4.7.2</w:t>
            </w:r>
            <w:r w:rsidRPr="00955497">
              <w:rPr>
                <w:color w:val="000000" w:themeColor="text1"/>
                <w:sz w:val="20"/>
              </w:rPr>
              <w:t>.</w:t>
            </w:r>
          </w:p>
          <w:p w:rsidR="00AD6EB6" w:rsidRDefault="00AD6EB6" w:rsidP="00955497">
            <w:pPr>
              <w:pStyle w:val="Edital-CT"/>
              <w:spacing w:before="0" w:after="0" w:line="360" w:lineRule="auto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(...)</w:t>
            </w:r>
          </w:p>
          <w:p w:rsidR="00AD6EB6" w:rsidRPr="00AD6EB6" w:rsidRDefault="00AD6EB6" w:rsidP="00AD6EB6">
            <w:pPr>
              <w:pStyle w:val="Edital-CT"/>
              <w:jc w:val="both"/>
              <w:rPr>
                <w:sz w:val="20"/>
              </w:rPr>
            </w:pPr>
            <w:r w:rsidRPr="00AD6EB6">
              <w:rPr>
                <w:sz w:val="20"/>
              </w:rPr>
              <w:t xml:space="preserve">Os documentos que requerem assinatura de Representante Credenciado nomeado conforme </w:t>
            </w:r>
            <w:r>
              <w:rPr>
                <w:sz w:val="20"/>
              </w:rPr>
              <w:t xml:space="preserve">a Seção </w:t>
            </w:r>
            <w:r w:rsidRPr="00AD6EB6">
              <w:rPr>
                <w:strike/>
                <w:color w:val="FF0000"/>
                <w:sz w:val="20"/>
              </w:rPr>
              <w:t>o item</w:t>
            </w:r>
            <w:r w:rsidRPr="00AD6EB6">
              <w:rPr>
                <w:sz w:val="20"/>
              </w:rPr>
              <w:t xml:space="preserve"> 3.3.2, </w:t>
            </w:r>
            <w:proofErr w:type="spellStart"/>
            <w:r w:rsidRPr="00AD6EB6">
              <w:rPr>
                <w:sz w:val="20"/>
              </w:rPr>
              <w:t>notarização</w:t>
            </w:r>
            <w:proofErr w:type="spellEnd"/>
            <w:r w:rsidRPr="00AD6EB6">
              <w:rPr>
                <w:sz w:val="20"/>
              </w:rPr>
              <w:t xml:space="preserve">, </w:t>
            </w:r>
            <w:proofErr w:type="spellStart"/>
            <w:r w:rsidRPr="00AD6EB6">
              <w:rPr>
                <w:sz w:val="20"/>
              </w:rPr>
              <w:t>consularização</w:t>
            </w:r>
            <w:proofErr w:type="spellEnd"/>
            <w:r w:rsidRPr="00AD6EB6">
              <w:rPr>
                <w:sz w:val="20"/>
              </w:rPr>
              <w:t xml:space="preserve"> e tradução juramentada estão indicados na</w:t>
            </w:r>
            <w:r>
              <w:rPr>
                <w:sz w:val="20"/>
              </w:rPr>
              <w:t xml:space="preserve"> Tabela 7</w:t>
            </w:r>
            <w:r w:rsidRPr="00AD6EB6">
              <w:rPr>
                <w:sz w:val="20"/>
              </w:rPr>
              <w:t xml:space="preserve"> deste Edital.</w:t>
            </w:r>
          </w:p>
          <w:p w:rsidR="00435FFD" w:rsidRPr="00955497" w:rsidRDefault="00435FFD" w:rsidP="00955497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955497">
              <w:rPr>
                <w:sz w:val="20"/>
              </w:rPr>
              <w:t>(...)</w:t>
            </w:r>
          </w:p>
          <w:p w:rsidR="00435FFD" w:rsidRPr="00955497" w:rsidRDefault="00435FFD" w:rsidP="00955497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955497">
              <w:rPr>
                <w:sz w:val="20"/>
              </w:rPr>
              <w:t>Tradução juramentada é a tradução de determinado documento em língua estrangeira por tradutor público. A tradução juramentada deve abranger todo o texto escrito em idioma estrangeiro, inclusive eventuais inscrições lançadas no documento por notário local.</w:t>
            </w:r>
          </w:p>
          <w:p w:rsidR="00435FFD" w:rsidRDefault="00435FFD" w:rsidP="00955497">
            <w:pPr>
              <w:pStyle w:val="Edital-CT"/>
              <w:spacing w:before="0" w:after="0" w:line="360" w:lineRule="auto"/>
              <w:jc w:val="both"/>
              <w:rPr>
                <w:color w:val="FF0000"/>
                <w:sz w:val="20"/>
              </w:rPr>
            </w:pPr>
            <w:r w:rsidRPr="00955497">
              <w:rPr>
                <w:color w:val="FF0000"/>
                <w:sz w:val="20"/>
              </w:rPr>
              <w:t>Registro é o registro da traduç</w:t>
            </w:r>
            <w:r>
              <w:rPr>
                <w:color w:val="FF0000"/>
                <w:sz w:val="20"/>
              </w:rPr>
              <w:t>ão</w:t>
            </w:r>
            <w:r w:rsidRPr="00955497">
              <w:rPr>
                <w:color w:val="FF0000"/>
                <w:sz w:val="20"/>
              </w:rPr>
              <w:t xml:space="preserve"> juramentada, nos termos do Art. 148 da Lei 6.015/73.</w:t>
            </w:r>
          </w:p>
          <w:p w:rsidR="00435FFD" w:rsidRPr="00A536C3" w:rsidRDefault="00435FFD" w:rsidP="00955497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955497">
              <w:rPr>
                <w:sz w:val="20"/>
              </w:rPr>
              <w:lastRenderedPageBreak/>
              <w:t>(...)</w:t>
            </w:r>
          </w:p>
        </w:tc>
        <w:tc>
          <w:tcPr>
            <w:tcW w:w="1761" w:type="pct"/>
            <w:vAlign w:val="center"/>
          </w:tcPr>
          <w:p w:rsidR="00435FFD" w:rsidRPr="005B3CEF" w:rsidRDefault="00AD6EB6" w:rsidP="00AD6EB6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Adequação de texto, já que o edital utiliza predominantemente o vocábulo “Seção” e não “item” e a</w:t>
            </w:r>
            <w:r w:rsidR="00435FFD">
              <w:rPr>
                <w:rFonts w:cs="Arial"/>
                <w:color w:val="000000" w:themeColor="text1"/>
                <w:sz w:val="20"/>
              </w:rPr>
              <w:t>dequação ao Art. 148 da LRP (Lei 6.015/73), que exige o registro das traduções juramentadas</w:t>
            </w:r>
            <w:r>
              <w:rPr>
                <w:rFonts w:cs="Arial"/>
                <w:color w:val="000000" w:themeColor="text1"/>
                <w:sz w:val="20"/>
              </w:rPr>
              <w:t>.</w:t>
            </w:r>
          </w:p>
        </w:tc>
      </w:tr>
      <w:tr w:rsidR="00FC5D4E" w:rsidRPr="004A005A" w:rsidTr="00C422D4">
        <w:trPr>
          <w:trHeight w:val="2551"/>
        </w:trPr>
        <w:tc>
          <w:tcPr>
            <w:tcW w:w="638" w:type="pct"/>
            <w:vAlign w:val="center"/>
          </w:tcPr>
          <w:p w:rsidR="00FC5D4E" w:rsidRDefault="00FC5D4E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FC5D4E" w:rsidRDefault="00FC5D4E" w:rsidP="00DD3671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3.3.2</w:t>
            </w:r>
          </w:p>
        </w:tc>
        <w:tc>
          <w:tcPr>
            <w:tcW w:w="1950" w:type="pct"/>
            <w:vAlign w:val="center"/>
          </w:tcPr>
          <w:p w:rsidR="00FC5D4E" w:rsidRPr="00FC5D4E" w:rsidRDefault="00FC5D4E" w:rsidP="00FC5D4E">
            <w:pPr>
              <w:pStyle w:val="Edital-CT"/>
              <w:jc w:val="both"/>
              <w:rPr>
                <w:sz w:val="20"/>
              </w:rPr>
            </w:pPr>
            <w:r w:rsidRPr="00FC5D4E">
              <w:rPr>
                <w:sz w:val="20"/>
              </w:rPr>
              <w:t xml:space="preserve">Caso haja impedimento para emissão da Procuração segundo o modelo supracitado, decorrente de restrições legais do país em que a sociedade empresária estiver constituída, esta deve observar o previsto </w:t>
            </w:r>
            <w:proofErr w:type="spellStart"/>
            <w:r w:rsidRPr="00FC5D4E">
              <w:rPr>
                <w:sz w:val="20"/>
              </w:rPr>
              <w:t>n</w:t>
            </w:r>
            <w:r w:rsidRPr="00FC5D4E">
              <w:rPr>
                <w:color w:val="FF0000"/>
                <w:sz w:val="20"/>
              </w:rPr>
              <w:t>a</w:t>
            </w:r>
            <w:r w:rsidRPr="00FC5D4E">
              <w:rPr>
                <w:strike/>
                <w:color w:val="FF0000"/>
                <w:sz w:val="20"/>
              </w:rPr>
              <w:t>o</w:t>
            </w:r>
            <w:proofErr w:type="spellEnd"/>
            <w:r w:rsidRPr="00FC5D4E">
              <w:rPr>
                <w:sz w:val="20"/>
              </w:rPr>
              <w:t xml:space="preserve"> </w:t>
            </w:r>
            <w:r w:rsidRPr="00FC5D4E">
              <w:rPr>
                <w:strike/>
                <w:color w:val="FF0000"/>
                <w:sz w:val="20"/>
              </w:rPr>
              <w:t>item</w:t>
            </w:r>
            <w:r w:rsidRPr="00FC5D4E">
              <w:rPr>
                <w:sz w:val="20"/>
              </w:rPr>
              <w:t xml:space="preserve"> </w:t>
            </w:r>
            <w:r w:rsidRPr="00FC5D4E">
              <w:rPr>
                <w:color w:val="FF0000"/>
                <w:sz w:val="20"/>
              </w:rPr>
              <w:t>Seção</w:t>
            </w:r>
            <w:r w:rsidRPr="00FC5D4E">
              <w:rPr>
                <w:sz w:val="20"/>
              </w:rPr>
              <w:t xml:space="preserve"> 3.2 no que se refere à apresentação de documentos equivalentes, e apresentar a referida procuração:</w:t>
            </w:r>
          </w:p>
        </w:tc>
        <w:tc>
          <w:tcPr>
            <w:tcW w:w="1761" w:type="pct"/>
            <w:vAlign w:val="center"/>
          </w:tcPr>
          <w:p w:rsidR="00FC5D4E" w:rsidRDefault="00FC5D4E" w:rsidP="00926DE6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de texto, já que o edital utiliza predominantemente o vocábulo “Seção” e não “item”.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DD3671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3.3.4</w:t>
            </w:r>
          </w:p>
        </w:tc>
        <w:tc>
          <w:tcPr>
            <w:tcW w:w="1950" w:type="pct"/>
            <w:vAlign w:val="center"/>
          </w:tcPr>
          <w:p w:rsidR="00435FFD" w:rsidRDefault="00435FFD" w:rsidP="00DD3671">
            <w:pPr>
              <w:pStyle w:val="Edital-CT"/>
              <w:jc w:val="both"/>
              <w:rPr>
                <w:sz w:val="20"/>
              </w:rPr>
            </w:pPr>
            <w:r w:rsidRPr="00955497">
              <w:rPr>
                <w:sz w:val="20"/>
              </w:rPr>
              <w:t>(...)</w:t>
            </w:r>
          </w:p>
          <w:p w:rsidR="00435FFD" w:rsidRPr="00DD3671" w:rsidRDefault="00435FFD" w:rsidP="00DD3671">
            <w:pPr>
              <w:pStyle w:val="Edital-CT"/>
              <w:jc w:val="both"/>
              <w:rPr>
                <w:sz w:val="20"/>
              </w:rPr>
            </w:pPr>
            <w:r w:rsidRPr="00DD3671">
              <w:rPr>
                <w:sz w:val="20"/>
              </w:rPr>
              <w:t xml:space="preserve">O objeto social da sociedade empresária, </w:t>
            </w:r>
            <w:r w:rsidRPr="00DD3671">
              <w:rPr>
                <w:strike/>
                <w:color w:val="FF0000"/>
                <w:sz w:val="20"/>
              </w:rPr>
              <w:t>a constar do</w:t>
            </w:r>
            <w:r>
              <w:rPr>
                <w:color w:val="FF0000"/>
                <w:sz w:val="20"/>
              </w:rPr>
              <w:t xml:space="preserve"> caso explícito no</w:t>
            </w:r>
            <w:r w:rsidRPr="00DD3671">
              <w:rPr>
                <w:sz w:val="20"/>
              </w:rPr>
              <w:t xml:space="preserve"> documento referido em (a), acima, deve estar adequado ao objeto da licitação.</w:t>
            </w:r>
          </w:p>
          <w:p w:rsidR="00435FFD" w:rsidRPr="00DD3671" w:rsidRDefault="00435FFD" w:rsidP="00DD3671">
            <w:pPr>
              <w:pStyle w:val="Edital-CT"/>
              <w:jc w:val="both"/>
              <w:rPr>
                <w:sz w:val="20"/>
              </w:rPr>
            </w:pPr>
            <w:r w:rsidRPr="00955497">
              <w:rPr>
                <w:sz w:val="20"/>
              </w:rPr>
              <w:t>(...)</w:t>
            </w:r>
          </w:p>
        </w:tc>
        <w:tc>
          <w:tcPr>
            <w:tcW w:w="1761" w:type="pct"/>
            <w:vAlign w:val="center"/>
          </w:tcPr>
          <w:p w:rsidR="00435FFD" w:rsidRDefault="00435FFD" w:rsidP="00926DE6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 estrutura de atos constitutivos varia de acordo com as práticas societárias de cada jurisdição estrangeira, sendo comum a utilização de objetos sociais genéricos, a simples referência a atividades lícitas como objeto social ou ainda a supressão total do objeto social.</w:t>
            </w:r>
          </w:p>
          <w:p w:rsidR="00435FFD" w:rsidRPr="005B3CEF" w:rsidRDefault="00435FFD" w:rsidP="00C165A1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O próprio Edital soluciona eventual incompatibilidade ao permitir a assinatura de Termo de Compromisso para constituição de sociedade empresária segunda as Leis </w:t>
            </w:r>
            <w:r>
              <w:rPr>
                <w:rFonts w:cs="Arial"/>
                <w:color w:val="000000" w:themeColor="text1"/>
                <w:sz w:val="20"/>
              </w:rPr>
              <w:lastRenderedPageBreak/>
              <w:t>Brasileiras (Seção 3.6 “f”) e ao exigir a adequação do objeto social da sociedade que assinará o contrato (Seção 6.1 “c”).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3.5.1</w:t>
            </w:r>
          </w:p>
        </w:tc>
        <w:tc>
          <w:tcPr>
            <w:tcW w:w="1950" w:type="pct"/>
            <w:vAlign w:val="center"/>
          </w:tcPr>
          <w:p w:rsidR="00435FFD" w:rsidRDefault="00435FFD" w:rsidP="00C165A1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(...)</w:t>
            </w:r>
          </w:p>
          <w:p w:rsidR="00435FFD" w:rsidRPr="00C165A1" w:rsidRDefault="00435FFD" w:rsidP="00C165A1">
            <w:pPr>
              <w:pStyle w:val="Edital-CT"/>
              <w:jc w:val="both"/>
              <w:rPr>
                <w:sz w:val="20"/>
              </w:rPr>
            </w:pPr>
            <w:r w:rsidRPr="00C165A1">
              <w:rPr>
                <w:sz w:val="20"/>
              </w:rPr>
              <w:t>Caso a sociedade empresária tenha sido constituída no exercício social corrente ao da publicação deste Edital, deverá apresentar as Demonstrações Financeiras Parciais. Neste caso</w:t>
            </w:r>
            <w:r>
              <w:rPr>
                <w:color w:val="FF0000"/>
                <w:sz w:val="20"/>
              </w:rPr>
              <w:t>,</w:t>
            </w:r>
            <w:r w:rsidRPr="00C165A1">
              <w:rPr>
                <w:sz w:val="20"/>
              </w:rPr>
              <w:t xml:space="preserve"> </w:t>
            </w:r>
            <w:r w:rsidRPr="00C165A1">
              <w:rPr>
                <w:strike/>
                <w:color w:val="FF0000"/>
                <w:sz w:val="20"/>
              </w:rPr>
              <w:t>para fins de</w:t>
            </w:r>
            <w:r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a</w:t>
            </w:r>
            <w:r w:rsidRPr="00C165A1">
              <w:rPr>
                <w:sz w:val="20"/>
              </w:rPr>
              <w:t xml:space="preserve"> comprovação do Patrimônio Líquido</w:t>
            </w:r>
            <w:r>
              <w:rPr>
                <w:color w:val="FF0000"/>
                <w:sz w:val="20"/>
              </w:rPr>
              <w:t xml:space="preserve"> será feita por meio dos documentos societários elencados na Seção 3.3.4 “a”.</w:t>
            </w:r>
            <w:r w:rsidRPr="00C165A1">
              <w:rPr>
                <w:sz w:val="20"/>
              </w:rPr>
              <w:t xml:space="preserve"> </w:t>
            </w:r>
            <w:r w:rsidRPr="00C165A1">
              <w:rPr>
                <w:strike/>
                <w:color w:val="FF0000"/>
                <w:sz w:val="20"/>
              </w:rPr>
              <w:t xml:space="preserve">a sociedade empresária deverá apresentar uma cópia </w:t>
            </w:r>
            <w:proofErr w:type="spellStart"/>
            <w:r w:rsidRPr="00C165A1">
              <w:rPr>
                <w:strike/>
                <w:color w:val="FF0000"/>
                <w:sz w:val="20"/>
              </w:rPr>
              <w:t>notarizada</w:t>
            </w:r>
            <w:proofErr w:type="spellEnd"/>
            <w:r w:rsidRPr="00C165A1">
              <w:rPr>
                <w:strike/>
                <w:color w:val="FF0000"/>
                <w:sz w:val="20"/>
              </w:rPr>
              <w:t xml:space="preserve"> do seu último Estatuto Social devidamente arquivado no órgão de registro de comércio de sua jurisdição</w:t>
            </w:r>
            <w:r w:rsidRPr="00C165A1">
              <w:rPr>
                <w:sz w:val="20"/>
              </w:rPr>
              <w:t>.</w:t>
            </w:r>
          </w:p>
          <w:p w:rsidR="00435FFD" w:rsidRPr="00310412" w:rsidRDefault="00435FFD" w:rsidP="00C165A1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(...)</w:t>
            </w:r>
          </w:p>
        </w:tc>
        <w:tc>
          <w:tcPr>
            <w:tcW w:w="1761" w:type="pct"/>
            <w:vAlign w:val="center"/>
          </w:tcPr>
          <w:p w:rsidR="00435FFD" w:rsidRPr="005B3CEF" w:rsidRDefault="00435FFD" w:rsidP="00C165A1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Exigência previamente atendida na Manifestação de Interesse em razão da apresentação dos documentos societários.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006766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3.6 “b”</w:t>
            </w:r>
          </w:p>
        </w:tc>
        <w:tc>
          <w:tcPr>
            <w:tcW w:w="1950" w:type="pct"/>
            <w:vAlign w:val="center"/>
          </w:tcPr>
          <w:p w:rsidR="00435FFD" w:rsidRPr="00310412" w:rsidRDefault="00435FFD" w:rsidP="00DA6C19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335C0A">
              <w:rPr>
                <w:sz w:val="20"/>
              </w:rPr>
              <w:t>Declaração expressa do Representante Credenciado a respeito de toda pendência legal ou judicial relevante, incluindo aquelas que poderão acarretar insolvência, recuperação judicial, falência, ou qualquer outro evento que possa afetar a idoneidade financeira da sociedade empresária</w:t>
            </w:r>
            <w:r>
              <w:rPr>
                <w:sz w:val="20"/>
              </w:rPr>
              <w:t xml:space="preserve">, </w:t>
            </w:r>
            <w:r>
              <w:rPr>
                <w:color w:val="FF0000"/>
                <w:sz w:val="20"/>
              </w:rPr>
              <w:t>conforme ANEXO XXVII</w:t>
            </w:r>
            <w:r>
              <w:rPr>
                <w:sz w:val="20"/>
              </w:rPr>
              <w:t>;</w:t>
            </w:r>
          </w:p>
        </w:tc>
        <w:tc>
          <w:tcPr>
            <w:tcW w:w="1761" w:type="pct"/>
            <w:vAlign w:val="center"/>
          </w:tcPr>
          <w:p w:rsidR="00435FFD" w:rsidRPr="005B3CEF" w:rsidRDefault="00435FFD" w:rsidP="00335C0A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Inclusão de modelo para padronização da declaração.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3.6 “d”</w:t>
            </w:r>
          </w:p>
        </w:tc>
        <w:tc>
          <w:tcPr>
            <w:tcW w:w="1950" w:type="pct"/>
            <w:vAlign w:val="center"/>
          </w:tcPr>
          <w:p w:rsidR="00435FFD" w:rsidRPr="00310412" w:rsidRDefault="00435FFD" w:rsidP="00DA6C19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335C0A">
              <w:rPr>
                <w:sz w:val="20"/>
              </w:rPr>
              <w:t xml:space="preserve">Para a </w:t>
            </w:r>
            <w:proofErr w:type="gramStart"/>
            <w:r w:rsidRPr="00335C0A">
              <w:rPr>
                <w:sz w:val="20"/>
              </w:rPr>
              <w:t>Petrobras,</w:t>
            </w:r>
            <w:proofErr w:type="gramEnd"/>
            <w:r w:rsidRPr="00335C0A">
              <w:rPr>
                <w:sz w:val="20"/>
              </w:rPr>
              <w:t>Termo de Compromisso de Constituição de Consórcio com a PPSA</w:t>
            </w:r>
            <w:r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e com as demais sociedades empresárias</w:t>
            </w:r>
            <w:r w:rsidRPr="00335C0A">
              <w:rPr>
                <w:sz w:val="20"/>
              </w:rPr>
              <w:t>, conforme modelo constante do ANEXO XXV deste Edital, assinado por Representante Credenciado.</w:t>
            </w:r>
          </w:p>
        </w:tc>
        <w:tc>
          <w:tcPr>
            <w:tcW w:w="1761" w:type="pct"/>
            <w:vAlign w:val="center"/>
          </w:tcPr>
          <w:p w:rsidR="00435FFD" w:rsidRPr="005B3CEF" w:rsidRDefault="00435FFD" w:rsidP="00DA6C19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ao compromisso constante do ANEXO XXV.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3.9.1</w:t>
            </w:r>
          </w:p>
        </w:tc>
        <w:tc>
          <w:tcPr>
            <w:tcW w:w="1950" w:type="pct"/>
            <w:vAlign w:val="center"/>
          </w:tcPr>
          <w:p w:rsidR="00435FFD" w:rsidRPr="00DA6C19" w:rsidRDefault="00435FFD" w:rsidP="00DA6C19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DA6C19">
              <w:rPr>
                <w:sz w:val="20"/>
              </w:rPr>
              <w:t xml:space="preserve">Para a Primeira Licitação de Partilha de Produção, foi preparado </w:t>
            </w:r>
            <w:proofErr w:type="gramStart"/>
            <w:r w:rsidRPr="00DA6C19">
              <w:rPr>
                <w:sz w:val="20"/>
              </w:rPr>
              <w:t>1</w:t>
            </w:r>
            <w:proofErr w:type="gramEnd"/>
            <w:r w:rsidRPr="00DA6C19">
              <w:rPr>
                <w:sz w:val="20"/>
              </w:rPr>
              <w:t xml:space="preserve"> (um) Pacote de Dados, conforme relacionado na Tabela 8 da Seção 3.10 deste Edital. O pacote é composto de um conjunto de dados regionais, incluindo linhas sísmicas e dados de poços selecionados para</w:t>
            </w:r>
            <w:r>
              <w:rPr>
                <w:color w:val="FF0000"/>
                <w:sz w:val="20"/>
              </w:rPr>
              <w:t xml:space="preserve"> o Bloco</w:t>
            </w:r>
            <w:r w:rsidRPr="00DA6C19">
              <w:rPr>
                <w:sz w:val="20"/>
              </w:rPr>
              <w:t xml:space="preserve"> </w:t>
            </w:r>
            <w:r w:rsidRPr="00DA6C19">
              <w:rPr>
                <w:strike/>
                <w:color w:val="FF0000"/>
                <w:sz w:val="20"/>
              </w:rPr>
              <w:t>a área</w:t>
            </w:r>
            <w:r w:rsidRPr="00DA6C19">
              <w:rPr>
                <w:sz w:val="20"/>
              </w:rPr>
              <w:t xml:space="preserve"> em questão, e apresenta a seguinte estrutura:</w:t>
            </w:r>
          </w:p>
          <w:p w:rsidR="00435FFD" w:rsidRPr="00310412" w:rsidRDefault="00435FFD" w:rsidP="00DA6C19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DA6C19">
              <w:rPr>
                <w:sz w:val="20"/>
              </w:rPr>
              <w:t>(...)</w:t>
            </w:r>
          </w:p>
        </w:tc>
        <w:tc>
          <w:tcPr>
            <w:tcW w:w="1761" w:type="pct"/>
            <w:vAlign w:val="center"/>
          </w:tcPr>
          <w:p w:rsidR="00435FFD" w:rsidRPr="005B3CEF" w:rsidRDefault="00435FFD" w:rsidP="00DA6C19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Resolução ANP 24/2013, que utiliza o termo “Bloco”.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DA6C19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3.9.3</w:t>
            </w:r>
          </w:p>
        </w:tc>
        <w:tc>
          <w:tcPr>
            <w:tcW w:w="1950" w:type="pct"/>
            <w:vAlign w:val="center"/>
          </w:tcPr>
          <w:p w:rsidR="00435FFD" w:rsidRPr="00310412" w:rsidRDefault="00435FFD" w:rsidP="00DA6C19">
            <w:pPr>
              <w:pStyle w:val="Edital-CT"/>
              <w:jc w:val="both"/>
              <w:rPr>
                <w:sz w:val="20"/>
              </w:rPr>
            </w:pPr>
            <w:r w:rsidRPr="00DA6C19">
              <w:rPr>
                <w:sz w:val="20"/>
              </w:rPr>
              <w:t xml:space="preserve">Poderão ser realizadas reuniões formais de trabalho sobre </w:t>
            </w:r>
            <w:r w:rsidRPr="00DA6C19">
              <w:rPr>
                <w:color w:val="FF0000"/>
                <w:sz w:val="20"/>
              </w:rPr>
              <w:t>o</w:t>
            </w:r>
            <w:r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Bloco</w:t>
            </w:r>
            <w:r w:rsidRPr="00DA6C19">
              <w:rPr>
                <w:sz w:val="20"/>
              </w:rPr>
              <w:t xml:space="preserve"> </w:t>
            </w:r>
            <w:r w:rsidRPr="00DA6C19">
              <w:rPr>
                <w:strike/>
                <w:color w:val="FF0000"/>
                <w:sz w:val="20"/>
              </w:rPr>
              <w:t>a área</w:t>
            </w:r>
            <w:r w:rsidRPr="00DA6C19">
              <w:rPr>
                <w:sz w:val="20"/>
              </w:rPr>
              <w:t xml:space="preserve"> </w:t>
            </w:r>
            <w:proofErr w:type="spellStart"/>
            <w:r w:rsidRPr="00DA6C19">
              <w:rPr>
                <w:sz w:val="20"/>
              </w:rPr>
              <w:t>oferecid</w:t>
            </w:r>
            <w:r w:rsidRPr="00DA6C19">
              <w:rPr>
                <w:color w:val="FF0000"/>
                <w:sz w:val="20"/>
              </w:rPr>
              <w:t>o</w:t>
            </w:r>
            <w:r w:rsidRPr="00DA6C19">
              <w:rPr>
                <w:strike/>
                <w:color w:val="FF0000"/>
                <w:sz w:val="20"/>
              </w:rPr>
              <w:t>a</w:t>
            </w:r>
            <w:proofErr w:type="spellEnd"/>
            <w:r w:rsidRPr="00DA6C19">
              <w:rPr>
                <w:sz w:val="20"/>
              </w:rPr>
              <w:t>. Dúvidas também poderão ser encaminhadas ao</w:t>
            </w:r>
            <w:r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 xml:space="preserve">correio eletrônico da </w:t>
            </w:r>
            <w:r w:rsidRPr="00DA6C19">
              <w:rPr>
                <w:color w:val="FF0000"/>
                <w:sz w:val="20"/>
              </w:rPr>
              <w:t xml:space="preserve">ANP </w:t>
            </w:r>
            <w:r w:rsidRPr="00DA6C19">
              <w:rPr>
                <w:strike/>
                <w:color w:val="FF0000"/>
                <w:sz w:val="20"/>
              </w:rPr>
              <w:t>e-mail institucional da Superintendência de Promoção de Licitações</w:t>
            </w:r>
            <w:r w:rsidRPr="00DA6C19">
              <w:rPr>
                <w:sz w:val="20"/>
              </w:rPr>
              <w:t>, constante na Seção 8.2 deste Edital.</w:t>
            </w:r>
          </w:p>
        </w:tc>
        <w:tc>
          <w:tcPr>
            <w:tcW w:w="1761" w:type="pct"/>
            <w:vAlign w:val="center"/>
          </w:tcPr>
          <w:p w:rsidR="00435FFD" w:rsidRPr="005B3CEF" w:rsidRDefault="00435FFD" w:rsidP="00DA6C19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Resolução ANP 24/2013, que utiliza o termo “Bloco” e à Seção 8.2.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3.10.1</w:t>
            </w:r>
          </w:p>
        </w:tc>
        <w:tc>
          <w:tcPr>
            <w:tcW w:w="1950" w:type="pct"/>
            <w:vAlign w:val="center"/>
          </w:tcPr>
          <w:p w:rsidR="00435FFD" w:rsidRDefault="00435FFD" w:rsidP="00DA6C19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(...)</w:t>
            </w:r>
          </w:p>
          <w:p w:rsidR="00435FFD" w:rsidRDefault="00435FFD" w:rsidP="00DA6C19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DA6C19">
              <w:rPr>
                <w:sz w:val="20"/>
              </w:rPr>
              <w:t xml:space="preserve">Em caso de transferência bancária, para facilitar a localização do pagamento da Taxa de Participação, o comprovante deve ser enviado à Superintendência de Promoção de Licitações por meio de fax ou </w:t>
            </w:r>
            <w:r w:rsidRPr="00DA6C19">
              <w:rPr>
                <w:strike/>
                <w:color w:val="FF0000"/>
                <w:sz w:val="20"/>
              </w:rPr>
              <w:t>endereço</w:t>
            </w:r>
            <w:r w:rsidRPr="00DA6C19"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correio</w:t>
            </w:r>
            <w:r w:rsidRPr="00DA6C19">
              <w:rPr>
                <w:sz w:val="20"/>
              </w:rPr>
              <w:t xml:space="preserve"> eletrônico indicado na Seção</w:t>
            </w:r>
            <w:r>
              <w:rPr>
                <w:sz w:val="20"/>
              </w:rPr>
              <w:t xml:space="preserve"> 8.2</w:t>
            </w:r>
            <w:r w:rsidRPr="00DA6C19">
              <w:rPr>
                <w:sz w:val="20"/>
              </w:rPr>
              <w:t xml:space="preserve"> deste Edital, informando o número de referência do Depósito.</w:t>
            </w:r>
          </w:p>
          <w:p w:rsidR="00435FFD" w:rsidRPr="00310412" w:rsidRDefault="00435FFD" w:rsidP="00DA6C19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 w:rsidRPr="00DA6C19">
              <w:rPr>
                <w:sz w:val="20"/>
              </w:rPr>
              <w:t>A sociedade empresária poderá efetuar o pagamento da Taxa de Participação até a data indicada na</w:t>
            </w:r>
            <w:r>
              <w:rPr>
                <w:sz w:val="20"/>
              </w:rPr>
              <w:t xml:space="preserve"> Tabela 1</w:t>
            </w:r>
            <w:r w:rsidRPr="00DA6C19">
              <w:rPr>
                <w:sz w:val="20"/>
              </w:rPr>
              <w:t xml:space="preserve"> deste Edital. O pagamento de Taxa de Participação deve estar em conformidade com o </w:t>
            </w:r>
            <w:r>
              <w:rPr>
                <w:color w:val="FF0000"/>
                <w:sz w:val="20"/>
              </w:rPr>
              <w:t xml:space="preserve">valor </w:t>
            </w:r>
            <w:r w:rsidRPr="00DA6C19">
              <w:rPr>
                <w:sz w:val="20"/>
              </w:rPr>
              <w:t>listado na</w:t>
            </w:r>
            <w:r>
              <w:rPr>
                <w:sz w:val="20"/>
              </w:rPr>
              <w:t xml:space="preserve"> Tabela 8</w:t>
            </w:r>
            <w:r w:rsidRPr="00DA6C19">
              <w:rPr>
                <w:sz w:val="20"/>
              </w:rPr>
              <w:t xml:space="preserve"> deste Edital.</w:t>
            </w:r>
          </w:p>
        </w:tc>
        <w:tc>
          <w:tcPr>
            <w:tcW w:w="1761" w:type="pct"/>
            <w:vAlign w:val="center"/>
          </w:tcPr>
          <w:p w:rsidR="00435FFD" w:rsidRPr="005B3CEF" w:rsidRDefault="00435FFD" w:rsidP="00435FFD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Seção 8.2 e à Tabela 8.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3.10.2</w:t>
            </w:r>
          </w:p>
        </w:tc>
        <w:tc>
          <w:tcPr>
            <w:tcW w:w="1950" w:type="pct"/>
            <w:vAlign w:val="center"/>
          </w:tcPr>
          <w:p w:rsidR="00435FFD" w:rsidRDefault="00435FFD" w:rsidP="00E67D80">
            <w:pPr>
              <w:pStyle w:val="Edital-CT"/>
              <w:spacing w:before="0" w:after="0" w:line="360" w:lineRule="auto"/>
              <w:jc w:val="both"/>
              <w:rPr>
                <w:color w:val="FF0000"/>
                <w:sz w:val="20"/>
              </w:rPr>
            </w:pPr>
            <w:r w:rsidRPr="00E67D80">
              <w:rPr>
                <w:sz w:val="20"/>
              </w:rPr>
              <w:t>Os pagamentos em moeda estrangeira somente podem ser feitos por transferência bancária</w:t>
            </w:r>
            <w:r>
              <w:rPr>
                <w:color w:val="FF0000"/>
                <w:sz w:val="20"/>
              </w:rPr>
              <w:t>, de acordo com os seguintes dados:</w:t>
            </w:r>
          </w:p>
          <w:p w:rsidR="00435FFD" w:rsidRPr="00E67D80" w:rsidRDefault="00435FFD" w:rsidP="00E67D80">
            <w:pPr>
              <w:pStyle w:val="Edital-CT"/>
              <w:spacing w:before="0" w:after="0" w:line="360" w:lineRule="auto"/>
              <w:rPr>
                <w:i/>
                <w:color w:val="FF0000"/>
                <w:sz w:val="20"/>
                <w:lang w:val="en-US"/>
              </w:rPr>
            </w:pP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Beneficiary Name: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 </w:t>
            </w:r>
            <w:proofErr w:type="spellStart"/>
            <w:r w:rsidRPr="00E67D80">
              <w:rPr>
                <w:i/>
                <w:color w:val="FF0000"/>
                <w:sz w:val="20"/>
                <w:lang w:val="en-US"/>
              </w:rPr>
              <w:t>Agência</w:t>
            </w:r>
            <w:proofErr w:type="spellEnd"/>
            <w:r w:rsidRPr="00E67D80">
              <w:rPr>
                <w:i/>
                <w:color w:val="FF0000"/>
                <w:sz w:val="20"/>
                <w:lang w:val="en-US"/>
              </w:rPr>
              <w:t xml:space="preserve"> </w:t>
            </w:r>
            <w:proofErr w:type="spellStart"/>
            <w:r w:rsidRPr="00E67D80">
              <w:rPr>
                <w:i/>
                <w:color w:val="FF0000"/>
                <w:sz w:val="20"/>
                <w:lang w:val="en-US"/>
              </w:rPr>
              <w:t>Nacional</w:t>
            </w:r>
            <w:proofErr w:type="spellEnd"/>
            <w:r w:rsidRPr="00E67D80">
              <w:rPr>
                <w:i/>
                <w:color w:val="FF0000"/>
                <w:sz w:val="20"/>
                <w:lang w:val="en-US"/>
              </w:rPr>
              <w:t xml:space="preserve"> do </w:t>
            </w:r>
            <w:proofErr w:type="spellStart"/>
            <w:r w:rsidRPr="00E67D80">
              <w:rPr>
                <w:i/>
                <w:color w:val="FF0000"/>
                <w:sz w:val="20"/>
                <w:lang w:val="en-US"/>
              </w:rPr>
              <w:t>Petróleo</w:t>
            </w:r>
            <w:proofErr w:type="spellEnd"/>
            <w:r w:rsidRPr="00E67D80">
              <w:rPr>
                <w:i/>
                <w:color w:val="FF0000"/>
                <w:sz w:val="20"/>
                <w:lang w:val="en-US"/>
              </w:rPr>
              <w:t xml:space="preserve">, </w:t>
            </w:r>
            <w:proofErr w:type="spellStart"/>
            <w:r w:rsidRPr="00E67D80">
              <w:rPr>
                <w:i/>
                <w:color w:val="FF0000"/>
                <w:sz w:val="20"/>
                <w:lang w:val="en-US"/>
              </w:rPr>
              <w:t>Gás</w:t>
            </w:r>
            <w:proofErr w:type="spellEnd"/>
            <w:r w:rsidRPr="00E67D80">
              <w:rPr>
                <w:i/>
                <w:color w:val="FF0000"/>
                <w:sz w:val="20"/>
                <w:lang w:val="en-US"/>
              </w:rPr>
              <w:t xml:space="preserve"> Natural e Biocombustíveis 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Tax Identification Number (CNPJ):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 02.313.673/0002-08 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Beneficiary Bank Name: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 </w:t>
            </w:r>
            <w:proofErr w:type="spellStart"/>
            <w:r w:rsidRPr="00E67D80">
              <w:rPr>
                <w:i/>
                <w:color w:val="FF0000"/>
                <w:sz w:val="20"/>
                <w:lang w:val="en-US"/>
              </w:rPr>
              <w:t>Banco</w:t>
            </w:r>
            <w:proofErr w:type="spellEnd"/>
            <w:r w:rsidRPr="00E67D80">
              <w:rPr>
                <w:i/>
                <w:color w:val="FF0000"/>
                <w:sz w:val="20"/>
                <w:lang w:val="en-US"/>
              </w:rPr>
              <w:t xml:space="preserve"> do </w:t>
            </w:r>
            <w:proofErr w:type="spellStart"/>
            <w:r w:rsidRPr="00E67D80">
              <w:rPr>
                <w:i/>
                <w:color w:val="FF0000"/>
                <w:sz w:val="20"/>
                <w:lang w:val="en-US"/>
              </w:rPr>
              <w:t>Brasil</w:t>
            </w:r>
            <w:proofErr w:type="spellEnd"/>
            <w:r w:rsidRPr="00E67D80">
              <w:rPr>
                <w:i/>
                <w:color w:val="FF0000"/>
                <w:sz w:val="20"/>
                <w:lang w:val="en-US"/>
              </w:rPr>
              <w:t xml:space="preserve"> 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Beneficiary Branch Address: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 </w:t>
            </w:r>
            <w:proofErr w:type="spellStart"/>
            <w:r w:rsidRPr="00E67D80">
              <w:rPr>
                <w:i/>
                <w:color w:val="FF0000"/>
                <w:sz w:val="20"/>
                <w:lang w:val="en-US"/>
              </w:rPr>
              <w:t>Rua</w:t>
            </w:r>
            <w:proofErr w:type="spellEnd"/>
            <w:r w:rsidRPr="00E67D80">
              <w:rPr>
                <w:i/>
                <w:color w:val="FF0000"/>
                <w:sz w:val="20"/>
                <w:lang w:val="en-US"/>
              </w:rPr>
              <w:t xml:space="preserve"> Professor </w:t>
            </w:r>
            <w:proofErr w:type="spellStart"/>
            <w:r w:rsidRPr="00E67D80">
              <w:rPr>
                <w:i/>
                <w:color w:val="FF0000"/>
                <w:sz w:val="20"/>
                <w:lang w:val="en-US"/>
              </w:rPr>
              <w:t>Lélio</w:t>
            </w:r>
            <w:proofErr w:type="spellEnd"/>
            <w:r w:rsidRPr="00E67D80">
              <w:rPr>
                <w:i/>
                <w:color w:val="FF0000"/>
                <w:sz w:val="20"/>
                <w:lang w:val="en-US"/>
              </w:rPr>
              <w:t xml:space="preserve"> Gama, 105 - Centro/RJ - CEP: 20031-201 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Beneficiary B</w:t>
            </w:r>
            <w:r>
              <w:rPr>
                <w:b/>
                <w:bCs/>
                <w:i/>
                <w:color w:val="FF0000"/>
                <w:sz w:val="20"/>
                <w:lang w:val="en-US"/>
              </w:rPr>
              <w:t>ranch</w:t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: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 2234-9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Beneficiary Account Number: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 333008-7 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 xml:space="preserve">Contact Person at the Beneficiary: 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Wilson Mello   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SWIFT</w:t>
            </w:r>
            <w:r>
              <w:rPr>
                <w:b/>
                <w:bCs/>
                <w:i/>
                <w:color w:val="FF0000"/>
                <w:sz w:val="20"/>
                <w:lang w:val="en-US"/>
              </w:rPr>
              <w:t xml:space="preserve"> Code</w:t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 xml:space="preserve">: </w:t>
            </w:r>
            <w:r w:rsidRPr="00E67D80">
              <w:rPr>
                <w:bCs/>
                <w:i/>
                <w:color w:val="FF0000"/>
                <w:sz w:val="20"/>
                <w:lang w:val="en-US"/>
              </w:rPr>
              <w:t>BRASBRRJRJO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 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IBAN</w:t>
            </w:r>
            <w:r>
              <w:rPr>
                <w:b/>
                <w:bCs/>
                <w:i/>
                <w:color w:val="FF0000"/>
                <w:sz w:val="20"/>
                <w:lang w:val="en-US"/>
              </w:rPr>
              <w:t xml:space="preserve"> Code</w:t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 xml:space="preserve">: </w:t>
            </w:r>
            <w:r w:rsidRPr="00E67D80">
              <w:rPr>
                <w:bCs/>
                <w:i/>
                <w:color w:val="FF0000"/>
                <w:sz w:val="20"/>
                <w:lang w:val="en-US"/>
              </w:rPr>
              <w:t>001223490003330087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 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Telephone Number: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 +55-21-2112-8539 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t>Email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: </w:t>
            </w:r>
            <w:hyperlink r:id="rId8" w:history="1">
              <w:r w:rsidRPr="00E67D80">
                <w:rPr>
                  <w:rStyle w:val="Hyperlink"/>
                  <w:i/>
                  <w:color w:val="FF0000"/>
                  <w:sz w:val="20"/>
                  <w:lang w:val="en-US"/>
                </w:rPr>
                <w:t>rodadas@anp.gov.br</w:t>
              </w:r>
            </w:hyperlink>
            <w:r w:rsidRPr="00E67D80">
              <w:rPr>
                <w:i/>
                <w:color w:val="FF0000"/>
                <w:sz w:val="20"/>
                <w:lang w:val="en-US"/>
              </w:rPr>
              <w:t xml:space="preserve"> </w:t>
            </w:r>
            <w:r w:rsidRPr="00E67D80">
              <w:rPr>
                <w:i/>
                <w:color w:val="FF0000"/>
                <w:sz w:val="20"/>
                <w:lang w:val="en-US"/>
              </w:rPr>
              <w:br/>
            </w:r>
            <w:r w:rsidRPr="00E67D80">
              <w:rPr>
                <w:b/>
                <w:bCs/>
                <w:i/>
                <w:color w:val="FF0000"/>
                <w:sz w:val="20"/>
                <w:lang w:val="en-US"/>
              </w:rPr>
              <w:lastRenderedPageBreak/>
              <w:t xml:space="preserve">Purpose of payment: </w:t>
            </w:r>
            <w:r w:rsidRPr="00E67D80">
              <w:rPr>
                <w:i/>
                <w:color w:val="FF0000"/>
                <w:sz w:val="20"/>
                <w:lang w:val="en-US"/>
              </w:rPr>
              <w:t xml:space="preserve">Participation Fee for qualification in </w:t>
            </w:r>
            <w:r>
              <w:rPr>
                <w:i/>
                <w:color w:val="FF0000"/>
                <w:sz w:val="20"/>
                <w:lang w:val="en-US"/>
              </w:rPr>
              <w:t>the 1</w:t>
            </w:r>
            <w:r w:rsidRPr="00E67D80">
              <w:rPr>
                <w:i/>
                <w:color w:val="FF0000"/>
                <w:sz w:val="20"/>
                <w:vertAlign w:val="superscript"/>
                <w:lang w:val="en-US"/>
              </w:rPr>
              <w:t>st</w:t>
            </w:r>
            <w:r>
              <w:rPr>
                <w:i/>
                <w:color w:val="FF0000"/>
                <w:sz w:val="20"/>
                <w:lang w:val="en-US"/>
              </w:rPr>
              <w:t xml:space="preserve"> Production Sharing Bidding Round</w:t>
            </w:r>
            <w:r w:rsidRPr="00E67D80">
              <w:rPr>
                <w:i/>
                <w:color w:val="FF0000"/>
                <w:sz w:val="20"/>
                <w:lang w:val="en-US"/>
              </w:rPr>
              <w:t>.</w:t>
            </w:r>
          </w:p>
          <w:p w:rsidR="00435FFD" w:rsidRPr="00E67D80" w:rsidRDefault="00435FFD" w:rsidP="00B23B57">
            <w:pPr>
              <w:pStyle w:val="Edital-CT"/>
              <w:spacing w:before="0" w:after="0" w:line="360" w:lineRule="auto"/>
              <w:rPr>
                <w:color w:val="FF0000"/>
                <w:sz w:val="20"/>
              </w:rPr>
            </w:pPr>
            <w:r>
              <w:rPr>
                <w:sz w:val="20"/>
              </w:rPr>
              <w:t>(...)</w:t>
            </w:r>
          </w:p>
        </w:tc>
        <w:tc>
          <w:tcPr>
            <w:tcW w:w="1761" w:type="pct"/>
            <w:vAlign w:val="center"/>
          </w:tcPr>
          <w:p w:rsidR="00435FFD" w:rsidRDefault="00435FFD" w:rsidP="00E67D80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Inserção de dados bancários utilizados pela ANP para recebimento das transferências.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3.11</w:t>
            </w:r>
          </w:p>
        </w:tc>
        <w:tc>
          <w:tcPr>
            <w:tcW w:w="1950" w:type="pct"/>
            <w:vAlign w:val="center"/>
          </w:tcPr>
          <w:p w:rsidR="00435FFD" w:rsidRDefault="00435FFD" w:rsidP="00DA6C19">
            <w:pPr>
              <w:pStyle w:val="Edital-CT"/>
              <w:spacing w:before="0" w:after="0" w:line="360" w:lineRule="auto"/>
              <w:rPr>
                <w:sz w:val="20"/>
              </w:rPr>
            </w:pPr>
            <w:r>
              <w:rPr>
                <w:sz w:val="20"/>
              </w:rPr>
              <w:t>(...)</w:t>
            </w:r>
          </w:p>
          <w:p w:rsidR="00435FFD" w:rsidRPr="00E51CA2" w:rsidRDefault="00435FFD" w:rsidP="00E51CA2">
            <w:pPr>
              <w:pStyle w:val="Edital-CT"/>
              <w:jc w:val="both"/>
            </w:pPr>
            <w:r w:rsidRPr="00E51CA2">
              <w:rPr>
                <w:sz w:val="20"/>
              </w:rPr>
              <w:t>A Taxa de Participação somente será devolvida quando, por motivos técnicos e fundamentados, a ANP retirar a totalidade d</w:t>
            </w:r>
            <w:r w:rsidRPr="00E51CA2">
              <w:rPr>
                <w:color w:val="FF0000"/>
                <w:sz w:val="20"/>
              </w:rPr>
              <w:t>o</w:t>
            </w:r>
            <w:r w:rsidRPr="00E51CA2">
              <w:rPr>
                <w:strike/>
                <w:color w:val="FF0000"/>
                <w:sz w:val="20"/>
              </w:rPr>
              <w:t>a</w:t>
            </w:r>
            <w:r w:rsidRPr="00E51CA2">
              <w:rPr>
                <w:sz w:val="20"/>
              </w:rPr>
              <w:t xml:space="preserve"> </w:t>
            </w:r>
            <w:r w:rsidRPr="00E51CA2">
              <w:rPr>
                <w:color w:val="FF0000"/>
                <w:sz w:val="20"/>
              </w:rPr>
              <w:t>Bloco</w:t>
            </w:r>
            <w:r>
              <w:rPr>
                <w:sz w:val="20"/>
              </w:rPr>
              <w:t xml:space="preserve"> </w:t>
            </w:r>
            <w:r w:rsidRPr="00E51CA2">
              <w:rPr>
                <w:strike/>
                <w:color w:val="FF0000"/>
                <w:sz w:val="20"/>
              </w:rPr>
              <w:t>área</w:t>
            </w:r>
            <w:r w:rsidRPr="00E51CA2">
              <w:rPr>
                <w:sz w:val="20"/>
              </w:rPr>
              <w:t xml:space="preserve"> correspondente ao Pacote de Dados, conforme previsto na Seção</w:t>
            </w:r>
            <w:r>
              <w:rPr>
                <w:sz w:val="20"/>
              </w:rPr>
              <w:t xml:space="preserve"> 2</w:t>
            </w:r>
            <w:r w:rsidRPr="00E51CA2">
              <w:rPr>
                <w:sz w:val="20"/>
              </w:rPr>
              <w:t xml:space="preserve"> deste Edital.</w:t>
            </w:r>
          </w:p>
        </w:tc>
        <w:tc>
          <w:tcPr>
            <w:tcW w:w="1761" w:type="pct"/>
            <w:vAlign w:val="center"/>
          </w:tcPr>
          <w:p w:rsidR="00435FFD" w:rsidRDefault="00435FFD" w:rsidP="00E51CA2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Resolução ANP 24/2013, que utiliza o termo “Bloco”.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4.2.3</w:t>
            </w:r>
          </w:p>
        </w:tc>
        <w:tc>
          <w:tcPr>
            <w:tcW w:w="1950" w:type="pct"/>
            <w:vAlign w:val="center"/>
          </w:tcPr>
          <w:p w:rsidR="00435FFD" w:rsidRPr="00D10515" w:rsidRDefault="00435FFD" w:rsidP="00D10515">
            <w:pPr>
              <w:pStyle w:val="Edital-CT"/>
              <w:jc w:val="both"/>
              <w:rPr>
                <w:sz w:val="20"/>
              </w:rPr>
            </w:pPr>
            <w:r w:rsidRPr="00D10515">
              <w:rPr>
                <w:sz w:val="20"/>
              </w:rPr>
              <w:t>Observado o disposto na Seção</w:t>
            </w:r>
            <w:r>
              <w:rPr>
                <w:sz w:val="20"/>
              </w:rPr>
              <w:t xml:space="preserve"> 4.2.1</w:t>
            </w:r>
            <w:r w:rsidRPr="00D10515">
              <w:rPr>
                <w:strike/>
                <w:color w:val="FF0000"/>
                <w:sz w:val="20"/>
              </w:rPr>
              <w:t>,</w:t>
            </w:r>
            <w:r w:rsidRPr="00D10515">
              <w:rPr>
                <w:sz w:val="20"/>
              </w:rPr>
              <w:t xml:space="preserve"> as sociedades empresárias, ou </w:t>
            </w:r>
            <w:r>
              <w:rPr>
                <w:color w:val="FF0000"/>
                <w:sz w:val="20"/>
              </w:rPr>
              <w:t xml:space="preserve">qualquer </w:t>
            </w:r>
            <w:r w:rsidRPr="00D10515">
              <w:rPr>
                <w:sz w:val="20"/>
              </w:rPr>
              <w:t>uma das sociedades empresárias integrantes do consórcio</w:t>
            </w:r>
            <w:r>
              <w:rPr>
                <w:color w:val="FF0000"/>
                <w:sz w:val="20"/>
              </w:rPr>
              <w:t>,</w:t>
            </w:r>
            <w:r w:rsidRPr="00D10515">
              <w:rPr>
                <w:sz w:val="20"/>
              </w:rPr>
              <w:t xml:space="preserve"> poderão apresentar mais de uma Garantia</w:t>
            </w:r>
            <w:r>
              <w:rPr>
                <w:color w:val="FF0000"/>
                <w:sz w:val="20"/>
              </w:rPr>
              <w:t xml:space="preserve"> </w:t>
            </w:r>
            <w:r w:rsidRPr="00D10515">
              <w:rPr>
                <w:sz w:val="20"/>
              </w:rPr>
              <w:t>de Oferta</w:t>
            </w:r>
            <w:r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e em diferentes modalidades,</w:t>
            </w:r>
            <w:r w:rsidRPr="00D10515">
              <w:rPr>
                <w:sz w:val="20"/>
              </w:rPr>
              <w:t xml:space="preserve"> desde que o valor total das garantias apresentadas represente o valor indicado na</w:t>
            </w:r>
            <w:r>
              <w:rPr>
                <w:sz w:val="20"/>
              </w:rPr>
              <w:t xml:space="preserve"> Tabela 9 </w:t>
            </w:r>
            <w:r w:rsidRPr="00D10515">
              <w:rPr>
                <w:sz w:val="20"/>
              </w:rPr>
              <w:t xml:space="preserve">desta Seção. </w:t>
            </w:r>
          </w:p>
          <w:p w:rsidR="00435FFD" w:rsidRDefault="00435FFD" w:rsidP="00D10515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(...)</w:t>
            </w:r>
          </w:p>
          <w:p w:rsidR="00435FFD" w:rsidRPr="00D10515" w:rsidRDefault="00435FFD" w:rsidP="00D10515">
            <w:pPr>
              <w:pStyle w:val="Edital-CT"/>
              <w:jc w:val="both"/>
              <w:rPr>
                <w:sz w:val="20"/>
              </w:rPr>
            </w:pPr>
            <w:r w:rsidRPr="00D10515">
              <w:rPr>
                <w:sz w:val="20"/>
              </w:rPr>
              <w:t xml:space="preserve">Caso a oferta seja apresentada por sociedades empresárias em consórcio, a Garantia de Oferta poderá ser fornecida por </w:t>
            </w:r>
            <w:proofErr w:type="spellStart"/>
            <w:r w:rsidRPr="00D10515">
              <w:rPr>
                <w:color w:val="FF0000"/>
                <w:sz w:val="20"/>
              </w:rPr>
              <w:t>qua</w:t>
            </w:r>
            <w:r>
              <w:rPr>
                <w:color w:val="FF0000"/>
                <w:sz w:val="20"/>
              </w:rPr>
              <w:t>is</w:t>
            </w:r>
            <w:r w:rsidRPr="00D10515">
              <w:rPr>
                <w:strike/>
                <w:color w:val="FF0000"/>
                <w:sz w:val="20"/>
              </w:rPr>
              <w:t>l</w:t>
            </w:r>
            <w:r w:rsidRPr="00D10515">
              <w:rPr>
                <w:color w:val="FF0000"/>
                <w:sz w:val="20"/>
              </w:rPr>
              <w:t>quer</w:t>
            </w:r>
            <w:proofErr w:type="spellEnd"/>
            <w:r w:rsidRPr="00D10515">
              <w:rPr>
                <w:sz w:val="20"/>
              </w:rPr>
              <w:t xml:space="preserve"> das integrantes do referido consórcio. Neste caso, deve</w:t>
            </w:r>
            <w:r>
              <w:rPr>
                <w:color w:val="FF0000"/>
                <w:sz w:val="20"/>
              </w:rPr>
              <w:t>rão</w:t>
            </w:r>
            <w:r w:rsidRPr="00D10515">
              <w:rPr>
                <w:sz w:val="20"/>
              </w:rPr>
              <w:t xml:space="preserve"> ser </w:t>
            </w:r>
            <w:proofErr w:type="spellStart"/>
            <w:r w:rsidRPr="00D10515">
              <w:rPr>
                <w:sz w:val="20"/>
              </w:rPr>
              <w:t>indicad</w:t>
            </w:r>
            <w:r w:rsidRPr="00D10515">
              <w:rPr>
                <w:color w:val="FF0000"/>
                <w:sz w:val="20"/>
              </w:rPr>
              <w:t>as</w:t>
            </w:r>
            <w:r w:rsidRPr="00D10515">
              <w:rPr>
                <w:strike/>
                <w:color w:val="FF0000"/>
                <w:sz w:val="20"/>
              </w:rPr>
              <w:t>o</w:t>
            </w:r>
            <w:proofErr w:type="spellEnd"/>
            <w:r w:rsidRPr="00D10515">
              <w:rPr>
                <w:strike/>
                <w:color w:val="FF0000"/>
                <w:sz w:val="20"/>
              </w:rPr>
              <w:t>,</w:t>
            </w:r>
            <w:r w:rsidRPr="00D10515">
              <w:rPr>
                <w:sz w:val="20"/>
              </w:rPr>
              <w:t xml:space="preserve"> no envelope de apresentação da oferta, a</w:t>
            </w:r>
            <w:r>
              <w:rPr>
                <w:color w:val="FF0000"/>
                <w:sz w:val="20"/>
              </w:rPr>
              <w:t>s</w:t>
            </w:r>
            <w:r w:rsidRPr="00D10515">
              <w:rPr>
                <w:sz w:val="20"/>
              </w:rPr>
              <w:t xml:space="preserve"> sociedade</w:t>
            </w:r>
            <w:r>
              <w:rPr>
                <w:color w:val="FF0000"/>
                <w:sz w:val="20"/>
              </w:rPr>
              <w:t>s</w:t>
            </w:r>
            <w:r w:rsidRPr="00D10515">
              <w:rPr>
                <w:sz w:val="20"/>
              </w:rPr>
              <w:t xml:space="preserve"> empresária</w:t>
            </w:r>
            <w:r>
              <w:rPr>
                <w:color w:val="FF0000"/>
                <w:sz w:val="20"/>
              </w:rPr>
              <w:t>s</w:t>
            </w:r>
            <w:r w:rsidRPr="00D10515">
              <w:rPr>
                <w:sz w:val="20"/>
              </w:rPr>
              <w:t xml:space="preserve"> que </w:t>
            </w:r>
            <w:proofErr w:type="spellStart"/>
            <w:r w:rsidRPr="00D10515">
              <w:rPr>
                <w:sz w:val="20"/>
              </w:rPr>
              <w:lastRenderedPageBreak/>
              <w:t>fornece</w:t>
            </w:r>
            <w:r w:rsidRPr="00D10515">
              <w:rPr>
                <w:color w:val="FF0000"/>
                <w:sz w:val="20"/>
              </w:rPr>
              <w:t>ram</w:t>
            </w:r>
            <w:r w:rsidRPr="00D10515">
              <w:rPr>
                <w:strike/>
                <w:color w:val="FF0000"/>
                <w:sz w:val="20"/>
              </w:rPr>
              <w:t>u</w:t>
            </w:r>
            <w:proofErr w:type="spellEnd"/>
            <w:r w:rsidRPr="00D10515">
              <w:rPr>
                <w:sz w:val="20"/>
              </w:rPr>
              <w:t xml:space="preserve"> a Garantia de Oferta.</w:t>
            </w:r>
          </w:p>
          <w:p w:rsidR="00435FFD" w:rsidRDefault="00435FFD" w:rsidP="00DA6C19">
            <w:pPr>
              <w:pStyle w:val="Edital-CT"/>
              <w:spacing w:before="0" w:after="0" w:line="360" w:lineRule="auto"/>
              <w:rPr>
                <w:sz w:val="20"/>
              </w:rPr>
            </w:pPr>
          </w:p>
        </w:tc>
        <w:tc>
          <w:tcPr>
            <w:tcW w:w="1761" w:type="pct"/>
            <w:vAlign w:val="center"/>
          </w:tcPr>
          <w:p w:rsidR="00435FFD" w:rsidRDefault="00435FFD" w:rsidP="00D10515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Sugestão de redação para explicitar a possibilidade de entrega da Garantia de Oferta em mais de uma modalidade e por mais de uma sociedade empresária integrante do consórcio.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Tabela 9</w:t>
            </w:r>
          </w:p>
        </w:tc>
        <w:tc>
          <w:tcPr>
            <w:tcW w:w="1950" w:type="pct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/>
            </w:tblPr>
            <w:tblGrid>
              <w:gridCol w:w="1539"/>
              <w:gridCol w:w="1308"/>
              <w:gridCol w:w="1588"/>
              <w:gridCol w:w="2037"/>
            </w:tblGrid>
            <w:tr w:rsidR="00435FFD" w:rsidRPr="00E51CA2" w:rsidTr="00C422D4">
              <w:trPr>
                <w:cantSplit/>
                <w:trHeight w:val="283"/>
              </w:trPr>
              <w:tc>
                <w:tcPr>
                  <w:tcW w:w="1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</w:tcPr>
                <w:p w:rsidR="00435FFD" w:rsidRPr="00E51CA2" w:rsidRDefault="00435FFD" w:rsidP="001D7950">
                  <w:pPr>
                    <w:pStyle w:val="Centeredheading"/>
                    <w:keepNext w:val="0"/>
                    <w:spacing w:before="60" w:after="60"/>
                    <w:rPr>
                      <w:rFonts w:cs="Arial"/>
                      <w:bCs/>
                      <w:sz w:val="20"/>
                      <w:lang w:val="pt-BR"/>
                    </w:rPr>
                  </w:pPr>
                  <w:r w:rsidRPr="00E51CA2">
                    <w:rPr>
                      <w:rFonts w:cs="Arial"/>
                      <w:bCs/>
                      <w:sz w:val="20"/>
                      <w:lang w:val="pt-BR"/>
                    </w:rPr>
                    <w:t>BACIAS</w:t>
                  </w:r>
                </w:p>
              </w:tc>
              <w:tc>
                <w:tcPr>
                  <w:tcW w:w="10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</w:tcPr>
                <w:p w:rsidR="00435FFD" w:rsidRPr="00E51CA2" w:rsidRDefault="00435FFD" w:rsidP="001D7950">
                  <w:pPr>
                    <w:pStyle w:val="Centeredheading"/>
                    <w:keepNext w:val="0"/>
                    <w:spacing w:before="60" w:after="60"/>
                    <w:rPr>
                      <w:rFonts w:cs="Arial"/>
                      <w:bCs/>
                      <w:sz w:val="20"/>
                      <w:lang w:val="pt-BR"/>
                    </w:rPr>
                  </w:pPr>
                  <w:r w:rsidRPr="00E51CA2">
                    <w:rPr>
                      <w:rFonts w:cs="Arial"/>
                      <w:bCs/>
                      <w:sz w:val="20"/>
                      <w:lang w:val="pt-BR"/>
                    </w:rPr>
                    <w:t>SETOR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</w:tcPr>
                <w:p w:rsidR="00435FFD" w:rsidRDefault="00435FFD" w:rsidP="001D7950">
                  <w:pPr>
                    <w:pStyle w:val="Centeredheading"/>
                    <w:keepNext w:val="0"/>
                    <w:spacing w:before="60" w:after="60"/>
                    <w:rPr>
                      <w:rFonts w:cs="Arial"/>
                      <w:bCs/>
                      <w:strike/>
                      <w:color w:val="FF0000"/>
                      <w:sz w:val="20"/>
                      <w:lang w:val="pt-BR"/>
                    </w:rPr>
                  </w:pPr>
                  <w:r w:rsidRPr="00E51CA2">
                    <w:rPr>
                      <w:rFonts w:cs="Arial"/>
                      <w:bCs/>
                      <w:strike/>
                      <w:color w:val="FF0000"/>
                      <w:sz w:val="20"/>
                      <w:lang w:val="pt-BR"/>
                    </w:rPr>
                    <w:t>PROSPECTO</w:t>
                  </w:r>
                </w:p>
                <w:p w:rsidR="00435FFD" w:rsidRPr="00E51CA2" w:rsidRDefault="00435FFD" w:rsidP="00E51CA2">
                  <w:pPr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  <w:r w:rsidRPr="00E51CA2">
                    <w:rPr>
                      <w:rFonts w:ascii="Arial" w:hAnsi="Arial" w:cs="Arial"/>
                      <w:b/>
                      <w:color w:val="FF0000"/>
                    </w:rPr>
                    <w:t>BLOCO</w:t>
                  </w:r>
                </w:p>
              </w:tc>
              <w:tc>
                <w:tcPr>
                  <w:tcW w:w="1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:rsidR="00435FFD" w:rsidRPr="00E51CA2" w:rsidRDefault="00435FFD" w:rsidP="001D7950">
                  <w:pPr>
                    <w:pStyle w:val="Centeredheading"/>
                    <w:keepNext w:val="0"/>
                    <w:spacing w:before="60" w:after="60"/>
                    <w:rPr>
                      <w:rFonts w:cs="Arial"/>
                      <w:bCs/>
                      <w:sz w:val="20"/>
                      <w:lang w:val="pt-BR"/>
                    </w:rPr>
                  </w:pPr>
                  <w:r w:rsidRPr="00E51CA2">
                    <w:rPr>
                      <w:rFonts w:cs="Arial"/>
                      <w:bCs/>
                      <w:sz w:val="20"/>
                      <w:lang w:val="pt-BR"/>
                    </w:rPr>
                    <w:t>GARANTIA DE OFERTA (R$)</w:t>
                  </w:r>
                </w:p>
              </w:tc>
            </w:tr>
            <w:tr w:rsidR="00435FFD" w:rsidRPr="00E51CA2" w:rsidTr="00C422D4">
              <w:trPr>
                <w:trHeight w:val="283"/>
              </w:trPr>
              <w:tc>
                <w:tcPr>
                  <w:tcW w:w="11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35FFD" w:rsidRPr="00E51CA2" w:rsidRDefault="00435FFD" w:rsidP="00605B73">
                  <w:pPr>
                    <w:spacing w:beforeLines="50" w:afterLines="50"/>
                    <w:rPr>
                      <w:rFonts w:ascii="Arial" w:hAnsi="Arial" w:cs="Arial"/>
                      <w:lang w:val="en-US"/>
                    </w:rPr>
                  </w:pPr>
                  <w:r w:rsidRPr="00E51CA2">
                    <w:rPr>
                      <w:rFonts w:ascii="Arial" w:hAnsi="Arial" w:cs="Arial"/>
                      <w:lang w:val="en-US"/>
                    </w:rPr>
                    <w:t>Santos</w:t>
                  </w:r>
                </w:p>
              </w:tc>
              <w:tc>
                <w:tcPr>
                  <w:tcW w:w="10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35FFD" w:rsidRPr="00E51CA2" w:rsidRDefault="00435FFD" w:rsidP="00605B73">
                  <w:pPr>
                    <w:spacing w:beforeLines="50" w:afterLines="50"/>
                    <w:jc w:val="center"/>
                    <w:rPr>
                      <w:rFonts w:ascii="Arial" w:hAnsi="Arial" w:cs="Arial"/>
                      <w:lang w:val="en-US"/>
                    </w:rPr>
                  </w:pPr>
                  <w:r w:rsidRPr="00E51CA2">
                    <w:rPr>
                      <w:rFonts w:ascii="Arial" w:hAnsi="Arial" w:cs="Arial"/>
                      <w:lang w:val="en-US"/>
                    </w:rPr>
                    <w:t>SS-AUP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435FFD" w:rsidRPr="00E51CA2" w:rsidRDefault="00435FFD" w:rsidP="00605B73">
                  <w:pPr>
                    <w:spacing w:beforeLines="50" w:afterLines="50"/>
                    <w:jc w:val="center"/>
                    <w:rPr>
                      <w:rFonts w:ascii="Arial" w:hAnsi="Arial" w:cs="Arial"/>
                      <w:lang w:val="en-US"/>
                    </w:rPr>
                  </w:pPr>
                  <w:r w:rsidRPr="00E51CA2">
                    <w:rPr>
                      <w:rFonts w:ascii="Arial" w:hAnsi="Arial" w:cs="Arial"/>
                      <w:lang w:val="en-US"/>
                    </w:rPr>
                    <w:t>Libra</w:t>
                  </w:r>
                </w:p>
              </w:tc>
              <w:tc>
                <w:tcPr>
                  <w:tcW w:w="1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5FFD" w:rsidRPr="00E51CA2" w:rsidRDefault="00435FFD" w:rsidP="00605B73">
                  <w:pPr>
                    <w:spacing w:beforeLines="50" w:afterLines="50"/>
                    <w:jc w:val="center"/>
                    <w:rPr>
                      <w:rFonts w:ascii="Arial" w:hAnsi="Arial" w:cs="Arial"/>
                    </w:rPr>
                  </w:pPr>
                  <w:r w:rsidRPr="00E51CA2">
                    <w:rPr>
                      <w:rFonts w:ascii="Arial" w:hAnsi="Arial" w:cs="Arial"/>
                    </w:rPr>
                    <w:t>R$ 156.109.000,00</w:t>
                  </w:r>
                </w:p>
              </w:tc>
            </w:tr>
          </w:tbl>
          <w:p w:rsidR="00435FFD" w:rsidRPr="00E51CA2" w:rsidRDefault="00435FFD" w:rsidP="00DA6C19">
            <w:pPr>
              <w:pStyle w:val="Edital-CT"/>
              <w:spacing w:before="0" w:after="0" w:line="360" w:lineRule="auto"/>
              <w:rPr>
                <w:strike/>
                <w:color w:val="FF0000"/>
                <w:sz w:val="20"/>
              </w:rPr>
            </w:pPr>
          </w:p>
        </w:tc>
        <w:tc>
          <w:tcPr>
            <w:tcW w:w="1761" w:type="pct"/>
            <w:vAlign w:val="center"/>
          </w:tcPr>
          <w:p w:rsidR="00435FFD" w:rsidRDefault="00435FFD" w:rsidP="00E51CA2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Resolução ANP 24/2013, que utiliza o termo “Bloco”.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4.2.6 “c”</w:t>
            </w:r>
          </w:p>
        </w:tc>
        <w:tc>
          <w:tcPr>
            <w:tcW w:w="1950" w:type="pct"/>
            <w:vAlign w:val="center"/>
          </w:tcPr>
          <w:p w:rsidR="00435FFD" w:rsidRPr="007476CC" w:rsidRDefault="00435FFD" w:rsidP="007476CC">
            <w:pPr>
              <w:pStyle w:val="Edital-CT"/>
              <w:spacing w:before="0" w:after="0" w:line="360" w:lineRule="auto"/>
              <w:jc w:val="both"/>
              <w:rPr>
                <w:sz w:val="20"/>
              </w:rPr>
            </w:pPr>
            <w:proofErr w:type="gramStart"/>
            <w:r w:rsidRPr="007476CC">
              <w:rPr>
                <w:sz w:val="20"/>
              </w:rPr>
              <w:t>na</w:t>
            </w:r>
            <w:proofErr w:type="gramEnd"/>
            <w:r w:rsidRPr="007476CC">
              <w:rPr>
                <w:sz w:val="20"/>
              </w:rPr>
              <w:t xml:space="preserve"> desistência do concorrente vencedor, a sociedade empresária ou o consórcio convocado pela ANP, conforme o disposto </w:t>
            </w:r>
            <w:proofErr w:type="spellStart"/>
            <w:r w:rsidRPr="007476CC">
              <w:rPr>
                <w:sz w:val="20"/>
              </w:rPr>
              <w:t>n</w:t>
            </w:r>
            <w:r w:rsidRPr="007476CC">
              <w:rPr>
                <w:color w:val="FF0000"/>
                <w:sz w:val="20"/>
              </w:rPr>
              <w:t>a</w:t>
            </w:r>
            <w:r w:rsidRPr="007476CC">
              <w:rPr>
                <w:strike/>
                <w:color w:val="FF0000"/>
                <w:sz w:val="20"/>
              </w:rPr>
              <w:t>o</w:t>
            </w:r>
            <w:proofErr w:type="spellEnd"/>
            <w:r w:rsidRPr="007476CC">
              <w:rPr>
                <w:sz w:val="20"/>
              </w:rPr>
              <w:t xml:space="preserve"> </w:t>
            </w:r>
            <w:r w:rsidRPr="007476CC">
              <w:rPr>
                <w:strike/>
                <w:color w:val="FF0000"/>
                <w:sz w:val="20"/>
              </w:rPr>
              <w:t>item</w:t>
            </w:r>
            <w:r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 xml:space="preserve">Seção </w:t>
            </w:r>
            <w:r>
              <w:rPr>
                <w:sz w:val="20"/>
              </w:rPr>
              <w:t>6.3.2</w:t>
            </w:r>
            <w:r w:rsidRPr="007476CC">
              <w:rPr>
                <w:sz w:val="20"/>
              </w:rPr>
              <w:t xml:space="preserve"> deste Edital, manifestar interesse em assumir a oferta vencedora e não assinar o Contrato de Partilha de Produção no prazo definido pela ANP.</w:t>
            </w:r>
          </w:p>
        </w:tc>
        <w:tc>
          <w:tcPr>
            <w:tcW w:w="1761" w:type="pct"/>
            <w:vAlign w:val="center"/>
          </w:tcPr>
          <w:p w:rsidR="00435FFD" w:rsidRDefault="00435FFD" w:rsidP="007476CC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de texto, já que o edital utiliza predominantemente o vocábulo “Seção” e não “item”.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7003FF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4.7</w:t>
            </w:r>
          </w:p>
        </w:tc>
        <w:tc>
          <w:tcPr>
            <w:tcW w:w="1950" w:type="pct"/>
            <w:vAlign w:val="center"/>
          </w:tcPr>
          <w:p w:rsidR="00435FFD" w:rsidRPr="007003FF" w:rsidRDefault="00435FFD" w:rsidP="007003FF">
            <w:pPr>
              <w:pStyle w:val="Edital-CT"/>
              <w:jc w:val="both"/>
              <w:rPr>
                <w:sz w:val="20"/>
              </w:rPr>
            </w:pPr>
            <w:r w:rsidRPr="007003FF">
              <w:rPr>
                <w:sz w:val="20"/>
              </w:rPr>
              <w:t>(...)</w:t>
            </w:r>
          </w:p>
          <w:p w:rsidR="00435FFD" w:rsidRPr="007003FF" w:rsidRDefault="00435FFD" w:rsidP="007003FF">
            <w:pPr>
              <w:pStyle w:val="Edital-CT"/>
              <w:jc w:val="both"/>
              <w:rPr>
                <w:sz w:val="20"/>
              </w:rPr>
            </w:pPr>
            <w:r w:rsidRPr="007003FF">
              <w:rPr>
                <w:sz w:val="20"/>
              </w:rPr>
              <w:t xml:space="preserve">A(s) sociedade(s) empresária(s) interessada(s) na Primeira Licitação de Partilha de Produção </w:t>
            </w:r>
            <w:proofErr w:type="gramStart"/>
            <w:r w:rsidRPr="007003FF">
              <w:rPr>
                <w:sz w:val="20"/>
              </w:rPr>
              <w:t>disputará(</w:t>
            </w:r>
            <w:proofErr w:type="spellStart"/>
            <w:proofErr w:type="gramEnd"/>
            <w:r w:rsidRPr="007003FF">
              <w:rPr>
                <w:sz w:val="20"/>
              </w:rPr>
              <w:t>ão</w:t>
            </w:r>
            <w:proofErr w:type="spellEnd"/>
            <w:r w:rsidRPr="007003FF">
              <w:rPr>
                <w:sz w:val="20"/>
              </w:rPr>
              <w:t>) os 70% restantes da participação d</w:t>
            </w:r>
            <w:r w:rsidRPr="007003FF">
              <w:rPr>
                <w:color w:val="FF0000"/>
                <w:sz w:val="20"/>
              </w:rPr>
              <w:t>o</w:t>
            </w:r>
            <w:r w:rsidRPr="007003FF">
              <w:rPr>
                <w:strike/>
                <w:color w:val="FF0000"/>
                <w:sz w:val="20"/>
              </w:rPr>
              <w:t>a</w:t>
            </w:r>
            <w:r w:rsidRPr="007003FF">
              <w:rPr>
                <w:sz w:val="20"/>
              </w:rPr>
              <w:t xml:space="preserve"> </w:t>
            </w:r>
            <w:r w:rsidRPr="007003FF">
              <w:rPr>
                <w:strike/>
                <w:color w:val="FF0000"/>
                <w:sz w:val="20"/>
              </w:rPr>
              <w:t>Área</w:t>
            </w:r>
            <w:r>
              <w:rPr>
                <w:color w:val="FF0000"/>
                <w:sz w:val="20"/>
              </w:rPr>
              <w:t xml:space="preserve"> Bloco</w:t>
            </w:r>
            <w:r w:rsidRPr="007003FF">
              <w:rPr>
                <w:sz w:val="20"/>
              </w:rPr>
              <w:t xml:space="preserve"> do Contrato segundo o critério da oferta de maior excedente em óleo para a União, respeitado o percentual mínimo do excedente em óleo da União definido na Tabela 10 deste Edital e, desde que tenha apresentado à ANP as Garantias de Oferta conforme as disposições </w:t>
            </w:r>
            <w:proofErr w:type="spellStart"/>
            <w:r w:rsidRPr="007003FF">
              <w:rPr>
                <w:sz w:val="20"/>
              </w:rPr>
              <w:t>d</w:t>
            </w:r>
            <w:r w:rsidRPr="007003FF">
              <w:rPr>
                <w:color w:val="FF0000"/>
                <w:sz w:val="20"/>
              </w:rPr>
              <w:t>a</w:t>
            </w:r>
            <w:r w:rsidRPr="007003FF">
              <w:rPr>
                <w:strike/>
                <w:color w:val="FF0000"/>
                <w:sz w:val="20"/>
              </w:rPr>
              <w:t>o</w:t>
            </w:r>
            <w:proofErr w:type="spellEnd"/>
            <w:r w:rsidRPr="007003FF">
              <w:rPr>
                <w:sz w:val="20"/>
              </w:rPr>
              <w:t xml:space="preserve"> </w:t>
            </w:r>
            <w:r w:rsidRPr="007003FF">
              <w:rPr>
                <w:strike/>
                <w:color w:val="FF0000"/>
                <w:sz w:val="20"/>
              </w:rPr>
              <w:t>item</w:t>
            </w:r>
            <w:r>
              <w:rPr>
                <w:sz w:val="20"/>
              </w:rPr>
              <w:t xml:space="preserve"> </w:t>
            </w:r>
            <w:r w:rsidRPr="007003FF">
              <w:rPr>
                <w:color w:val="FF0000"/>
                <w:sz w:val="20"/>
              </w:rPr>
              <w:t>Seção</w:t>
            </w:r>
            <w:r w:rsidRPr="007003FF">
              <w:rPr>
                <w:sz w:val="20"/>
              </w:rPr>
              <w:t xml:space="preserve"> 4.2.</w:t>
            </w:r>
          </w:p>
          <w:p w:rsidR="00435FFD" w:rsidRPr="007003FF" w:rsidRDefault="00435FFD" w:rsidP="007003FF">
            <w:pPr>
              <w:pStyle w:val="Edital-CT"/>
              <w:jc w:val="both"/>
              <w:rPr>
                <w:bCs/>
              </w:rPr>
            </w:pPr>
            <w:r w:rsidRPr="007003FF">
              <w:rPr>
                <w:sz w:val="20"/>
              </w:rPr>
              <w:t>(...)</w:t>
            </w:r>
          </w:p>
        </w:tc>
        <w:tc>
          <w:tcPr>
            <w:tcW w:w="1761" w:type="pct"/>
            <w:vAlign w:val="center"/>
          </w:tcPr>
          <w:p w:rsidR="00435FFD" w:rsidRDefault="00435FFD" w:rsidP="007476CC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Adequação à Resolução ANP 24/2013, que utiliza o termo “Bloco”, e de texto, já que o edital utiliza predominantemente o vocábulo “Seção” e não “item”.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4.8</w:t>
            </w:r>
          </w:p>
        </w:tc>
        <w:tc>
          <w:tcPr>
            <w:tcW w:w="1950" w:type="pct"/>
            <w:vAlign w:val="center"/>
          </w:tcPr>
          <w:p w:rsidR="00435FFD" w:rsidRDefault="00435FFD" w:rsidP="002B1980">
            <w:pPr>
              <w:pStyle w:val="Edital-CT"/>
              <w:jc w:val="both"/>
              <w:rPr>
                <w:sz w:val="20"/>
              </w:rPr>
            </w:pPr>
            <w:r>
              <w:rPr>
                <w:sz w:val="20"/>
              </w:rPr>
              <w:t>(...)</w:t>
            </w:r>
          </w:p>
          <w:p w:rsidR="00435FFD" w:rsidRPr="007476CC" w:rsidRDefault="00435FFD" w:rsidP="002B1980">
            <w:pPr>
              <w:pStyle w:val="Edital-CT"/>
              <w:jc w:val="both"/>
              <w:rPr>
                <w:sz w:val="20"/>
              </w:rPr>
            </w:pPr>
            <w:r w:rsidRPr="002B1980">
              <w:rPr>
                <w:color w:val="FF0000"/>
                <w:sz w:val="20"/>
              </w:rPr>
              <w:t>Todas</w:t>
            </w:r>
            <w:r>
              <w:rPr>
                <w:sz w:val="20"/>
              </w:rPr>
              <w:t xml:space="preserve"> a</w:t>
            </w:r>
            <w:r w:rsidRPr="002B1980">
              <w:rPr>
                <w:sz w:val="20"/>
              </w:rPr>
              <w:t>s sociedades empresárias deverão</w:t>
            </w:r>
            <w:r>
              <w:rPr>
                <w:color w:val="FF0000"/>
                <w:sz w:val="20"/>
              </w:rPr>
              <w:t xml:space="preserve"> subscrever</w:t>
            </w:r>
            <w:r w:rsidRPr="002B1980">
              <w:rPr>
                <w:sz w:val="20"/>
              </w:rPr>
              <w:t xml:space="preserve"> </w:t>
            </w:r>
            <w:r w:rsidRPr="002B1980">
              <w:rPr>
                <w:strike/>
                <w:color w:val="FF0000"/>
                <w:sz w:val="20"/>
              </w:rPr>
              <w:t>comprovar</w:t>
            </w:r>
            <w:r w:rsidRPr="002B1980">
              <w:rPr>
                <w:sz w:val="20"/>
              </w:rPr>
              <w:t xml:space="preserve"> o compromisso de </w:t>
            </w:r>
            <w:proofErr w:type="spellStart"/>
            <w:r w:rsidRPr="002B1980">
              <w:rPr>
                <w:color w:val="000000" w:themeColor="text1"/>
                <w:sz w:val="20"/>
              </w:rPr>
              <w:t>constitu</w:t>
            </w:r>
            <w:r>
              <w:rPr>
                <w:color w:val="FF0000"/>
                <w:sz w:val="20"/>
              </w:rPr>
              <w:t>írem</w:t>
            </w:r>
            <w:r w:rsidRPr="002B1980">
              <w:rPr>
                <w:strike/>
                <w:color w:val="FF0000"/>
                <w:sz w:val="20"/>
              </w:rPr>
              <w:t>ção</w:t>
            </w:r>
            <w:proofErr w:type="spellEnd"/>
            <w:r w:rsidRPr="002B1980">
              <w:rPr>
                <w:sz w:val="20"/>
              </w:rPr>
              <w:t xml:space="preserve"> </w:t>
            </w:r>
            <w:r w:rsidRPr="002B1980">
              <w:rPr>
                <w:strike/>
                <w:color w:val="FF0000"/>
                <w:sz w:val="20"/>
              </w:rPr>
              <w:t>do</w:t>
            </w:r>
            <w:r w:rsidRPr="002B1980">
              <w:rPr>
                <w:sz w:val="20"/>
              </w:rPr>
              <w:t xml:space="preserve"> consórcio</w:t>
            </w:r>
            <w:r>
              <w:rPr>
                <w:color w:val="FF0000"/>
                <w:sz w:val="20"/>
              </w:rPr>
              <w:t xml:space="preserve"> entre si, a PPSA e a Petrobras</w:t>
            </w:r>
            <w:r w:rsidRPr="002B1980">
              <w:rPr>
                <w:sz w:val="20"/>
              </w:rPr>
              <w:t xml:space="preserve">, </w:t>
            </w:r>
            <w:r w:rsidRPr="002B1980">
              <w:rPr>
                <w:strike/>
                <w:color w:val="FF0000"/>
                <w:sz w:val="20"/>
              </w:rPr>
              <w:t>subscrito por todos os consorciados</w:t>
            </w:r>
            <w:r w:rsidRPr="002B1980">
              <w:rPr>
                <w:sz w:val="20"/>
              </w:rPr>
              <w:t>, conforme modelo de capa de envelope descrito na Seção 4.7 deste Edital.</w:t>
            </w:r>
          </w:p>
        </w:tc>
        <w:tc>
          <w:tcPr>
            <w:tcW w:w="1761" w:type="pct"/>
            <w:vAlign w:val="center"/>
          </w:tcPr>
          <w:p w:rsidR="00435FFD" w:rsidRDefault="00435FFD" w:rsidP="007476CC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Sugestão de redação para explicitar a diferença entre os compromissos de constituição de consórcio dos Anexos XXIV e XXV e o compromisso de constituição de consórcio tradicionalmente gerado pelo Programa Gerador de Oferta – GEOF.</w:t>
            </w:r>
          </w:p>
        </w:tc>
      </w:tr>
      <w:tr w:rsidR="00435FFD" w:rsidRPr="004A005A" w:rsidTr="00C422D4">
        <w:trPr>
          <w:trHeight w:val="2551"/>
        </w:trPr>
        <w:tc>
          <w:tcPr>
            <w:tcW w:w="638" w:type="pct"/>
            <w:vAlign w:val="center"/>
          </w:tcPr>
          <w:p w:rsidR="00435FFD" w:rsidRDefault="00435FFD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435FFD" w:rsidRDefault="00435FFD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ANEXO XXVII</w:t>
            </w:r>
          </w:p>
        </w:tc>
        <w:tc>
          <w:tcPr>
            <w:tcW w:w="1950" w:type="pct"/>
            <w:vAlign w:val="center"/>
          </w:tcPr>
          <w:p w:rsidR="00435FFD" w:rsidRPr="00BC18E6" w:rsidRDefault="00435FFD" w:rsidP="003646FD">
            <w:pPr>
              <w:pStyle w:val="AX-Tit1"/>
              <w:numPr>
                <w:ilvl w:val="0"/>
                <w:numId w:val="0"/>
              </w:numPr>
              <w:rPr>
                <w:color w:val="FF0000"/>
              </w:rPr>
            </w:pPr>
            <w:r w:rsidRPr="00BC18E6">
              <w:rPr>
                <w:color w:val="FF0000"/>
              </w:rPr>
              <w:t>ANEXO XXVII - DECLARAÇão DE PENDÊNCIAS LEGAIS OU JUDICIAIS RELEVANTES</w:t>
            </w:r>
          </w:p>
          <w:p w:rsidR="00435FFD" w:rsidRPr="00BC18E6" w:rsidRDefault="00435FFD" w:rsidP="003646FD">
            <w:pPr>
              <w:pStyle w:val="Corpodetextoanexos"/>
              <w:rPr>
                <w:rFonts w:cs="Arial"/>
                <w:b/>
                <w:color w:val="FF0000"/>
              </w:rPr>
            </w:pPr>
          </w:p>
          <w:p w:rsidR="00435FFD" w:rsidRPr="00BC18E6" w:rsidRDefault="00435FFD" w:rsidP="003646FD">
            <w:pPr>
              <w:pStyle w:val="Corpodetextoanexos"/>
              <w:rPr>
                <w:rFonts w:cs="Arial"/>
                <w:b/>
                <w:color w:val="FF0000"/>
              </w:rPr>
            </w:pPr>
            <w:r w:rsidRPr="00BC18E6">
              <w:rPr>
                <w:rFonts w:cs="Arial"/>
                <w:b/>
                <w:color w:val="FF0000"/>
              </w:rPr>
              <w:t>Sociedade empresária Interessada</w:t>
            </w:r>
          </w:p>
          <w:p w:rsidR="00435FFD" w:rsidRPr="00BC18E6" w:rsidRDefault="004512C4" w:rsidP="003646FD">
            <w:pPr>
              <w:pStyle w:val="Corpodetextoanexos"/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noProof/>
                <w:color w:val="FF0000"/>
              </w:rPr>
              <w:pict>
                <v:rect id="_x0000_s1028" style="position:absolute;left:0;text-align:left;margin-left:.4pt;margin-top:4.9pt;width:232.35pt;height:13.15pt;z-index:251661312" strokecolor="red"/>
              </w:pict>
            </w:r>
          </w:p>
          <w:p w:rsidR="00435FFD" w:rsidRPr="00BC18E6" w:rsidRDefault="00435FFD" w:rsidP="003646FD">
            <w:pPr>
              <w:pStyle w:val="Corpodetextoanexos"/>
              <w:rPr>
                <w:rFonts w:cs="Arial"/>
                <w:b/>
                <w:color w:val="FF0000"/>
              </w:rPr>
            </w:pPr>
          </w:p>
          <w:p w:rsidR="00435FFD" w:rsidRPr="00BC18E6" w:rsidRDefault="00435FFD" w:rsidP="003646FD">
            <w:pPr>
              <w:pStyle w:val="Corpodetextoanexos"/>
              <w:rPr>
                <w:rFonts w:cs="Arial"/>
                <w:b/>
                <w:color w:val="FF0000"/>
              </w:rPr>
            </w:pPr>
            <w:r w:rsidRPr="00BC18E6">
              <w:rPr>
                <w:rFonts w:cs="Arial"/>
                <w:b/>
                <w:color w:val="FF0000"/>
              </w:rPr>
              <w:t>Informações para a Qualificação Jurídica</w:t>
            </w:r>
          </w:p>
          <w:p w:rsidR="00435FFD" w:rsidRPr="00BC18E6" w:rsidRDefault="00435FFD" w:rsidP="003646FD">
            <w:pPr>
              <w:pStyle w:val="Corpodetextoanexos"/>
              <w:rPr>
                <w:rFonts w:cs="Arial"/>
                <w:color w:val="FF0000"/>
              </w:rPr>
            </w:pPr>
            <w:r w:rsidRPr="00BC18E6">
              <w:rPr>
                <w:rFonts w:cs="Arial"/>
                <w:color w:val="FF0000"/>
              </w:rPr>
              <w:t xml:space="preserve">Identificação de toda pendência legal ou judicial relevante, incluindo aquelas que poderão acarretar insolvência, recuperação judicial, falência ou qualquer outro evento que possa afetar a idoneidade da sociedade </w:t>
            </w:r>
            <w:r w:rsidRPr="00BC18E6">
              <w:rPr>
                <w:rFonts w:cs="Arial"/>
                <w:color w:val="FF0000"/>
              </w:rPr>
              <w:lastRenderedPageBreak/>
              <w:t>empresária:</w:t>
            </w:r>
          </w:p>
          <w:p w:rsidR="00435FFD" w:rsidRPr="00BC18E6" w:rsidRDefault="004512C4" w:rsidP="003646FD">
            <w:pPr>
              <w:spacing w:line="288" w:lineRule="auto"/>
              <w:jc w:val="both"/>
              <w:rPr>
                <w:rFonts w:ascii="Arial" w:hAnsi="Arial" w:cs="Arial"/>
                <w:color w:val="FF0000"/>
              </w:rPr>
            </w:pPr>
            <w:r w:rsidRPr="004512C4">
              <w:rPr>
                <w:noProof/>
                <w:color w:val="FF0000"/>
              </w:rPr>
              <w:pict>
                <v:rect id="_x0000_s1029" style="position:absolute;left:0;text-align:left;margin-left:1pt;margin-top:6.65pt;width:235.2pt;height:42.7pt;z-index:251662336" strokecolor="red"/>
              </w:pict>
            </w:r>
          </w:p>
          <w:p w:rsidR="00435FFD" w:rsidRPr="00BC18E6" w:rsidRDefault="00435FFD" w:rsidP="003646FD">
            <w:pPr>
              <w:spacing w:line="288" w:lineRule="auto"/>
              <w:jc w:val="both"/>
              <w:rPr>
                <w:rFonts w:ascii="Arial" w:hAnsi="Arial" w:cs="Arial"/>
                <w:color w:val="FF0000"/>
              </w:rPr>
            </w:pPr>
          </w:p>
          <w:p w:rsidR="00435FFD" w:rsidRPr="00BC18E6" w:rsidRDefault="00435FFD" w:rsidP="003646FD">
            <w:pPr>
              <w:pStyle w:val="Corpodetextoanexos"/>
              <w:rPr>
                <w:rFonts w:cs="Arial"/>
                <w:color w:val="FF0000"/>
              </w:rPr>
            </w:pPr>
          </w:p>
          <w:p w:rsidR="00435FFD" w:rsidRPr="00BC18E6" w:rsidRDefault="00435FFD" w:rsidP="003646FD">
            <w:pPr>
              <w:pStyle w:val="Corpodetextoanexos"/>
              <w:rPr>
                <w:rFonts w:cs="Arial"/>
                <w:color w:val="FF0000"/>
              </w:rPr>
            </w:pPr>
          </w:p>
          <w:p w:rsidR="00435FFD" w:rsidRPr="00BC18E6" w:rsidRDefault="00435FFD" w:rsidP="003646FD">
            <w:pPr>
              <w:pStyle w:val="Corpodetextoanexos"/>
              <w:rPr>
                <w:rFonts w:cs="Arial"/>
                <w:color w:val="FF0000"/>
              </w:rPr>
            </w:pPr>
            <w:r w:rsidRPr="00BC18E6">
              <w:rPr>
                <w:rFonts w:cs="Arial"/>
                <w:color w:val="FF0000"/>
              </w:rPr>
              <w:t>Atesto a veracidade, precisão e fidelidade das informações apresentadas nesse documento.</w:t>
            </w:r>
          </w:p>
          <w:p w:rsidR="00435FFD" w:rsidRPr="00BC18E6" w:rsidRDefault="00435FFD" w:rsidP="003646FD">
            <w:pPr>
              <w:pStyle w:val="Corpodetextoanexos"/>
              <w:rPr>
                <w:rFonts w:cs="Arial"/>
                <w:color w:val="FF0000"/>
              </w:rPr>
            </w:pPr>
            <w:r w:rsidRPr="00BC18E6">
              <w:rPr>
                <w:rFonts w:cs="Arial"/>
                <w:color w:val="FF0000"/>
              </w:rPr>
              <w:t>Atenciosamente,</w:t>
            </w:r>
          </w:p>
          <w:p w:rsidR="00435FFD" w:rsidRPr="00BC18E6" w:rsidRDefault="00435FFD" w:rsidP="003646FD">
            <w:pPr>
              <w:spacing w:line="288" w:lineRule="auto"/>
              <w:jc w:val="both"/>
              <w:rPr>
                <w:rFonts w:ascii="Arial" w:hAnsi="Arial" w:cs="Arial"/>
                <w:color w:val="FF0000"/>
              </w:rPr>
            </w:pPr>
          </w:p>
          <w:p w:rsidR="00435FFD" w:rsidRPr="00BC18E6" w:rsidRDefault="00435FFD" w:rsidP="003646FD">
            <w:pPr>
              <w:pStyle w:val="Corpodetexto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cs="Arial"/>
                <w:color w:val="FF0000"/>
                <w:sz w:val="20"/>
              </w:rPr>
            </w:pPr>
            <w:r w:rsidRPr="00BC18E6">
              <w:rPr>
                <w:rFonts w:cs="Arial"/>
                <w:color w:val="FF0000"/>
                <w:sz w:val="20"/>
              </w:rPr>
              <w:t>______________________________</w:t>
            </w:r>
          </w:p>
          <w:p w:rsidR="00435FFD" w:rsidRPr="00BC18E6" w:rsidRDefault="00435FFD" w:rsidP="003646FD">
            <w:pPr>
              <w:pStyle w:val="Corpodetexto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FF0000"/>
                <w:sz w:val="20"/>
              </w:rPr>
            </w:pPr>
          </w:p>
          <w:p w:rsidR="00435FFD" w:rsidRPr="00BC18E6" w:rsidRDefault="00435FFD" w:rsidP="003646FD">
            <w:pPr>
              <w:pStyle w:val="Corpodetexto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FF0000"/>
                <w:sz w:val="20"/>
              </w:rPr>
            </w:pPr>
            <w:r w:rsidRPr="00BC18E6">
              <w:rPr>
                <w:color w:val="FF0000"/>
                <w:sz w:val="20"/>
              </w:rPr>
              <w:t xml:space="preserve">Assinado por: </w:t>
            </w:r>
          </w:p>
          <w:p w:rsidR="00435FFD" w:rsidRPr="00BC18E6" w:rsidRDefault="00435FFD" w:rsidP="003646FD">
            <w:pPr>
              <w:pStyle w:val="Corpodetexto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color w:val="FF0000"/>
                <w:sz w:val="20"/>
              </w:rPr>
            </w:pPr>
            <w:r w:rsidRPr="00BC18E6">
              <w:rPr>
                <w:color w:val="FF0000"/>
                <w:sz w:val="20"/>
              </w:rPr>
              <w:t xml:space="preserve">Cargo: </w:t>
            </w:r>
          </w:p>
          <w:p w:rsidR="00435FFD" w:rsidRDefault="00435FFD" w:rsidP="00BC18E6">
            <w:pPr>
              <w:pStyle w:val="Corpodetexto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sz w:val="20"/>
              </w:rPr>
            </w:pPr>
            <w:r w:rsidRPr="00BC18E6">
              <w:rPr>
                <w:color w:val="FF0000"/>
                <w:sz w:val="20"/>
              </w:rPr>
              <w:t>Local e Data:</w:t>
            </w:r>
          </w:p>
        </w:tc>
        <w:tc>
          <w:tcPr>
            <w:tcW w:w="1761" w:type="pct"/>
            <w:vAlign w:val="center"/>
          </w:tcPr>
          <w:p w:rsidR="00435FFD" w:rsidRDefault="00435FFD" w:rsidP="003646FD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 xml:space="preserve">Sugestão de Anexo com modelo para padronização da declaração </w:t>
            </w:r>
            <w:r w:rsidRPr="003646FD">
              <w:rPr>
                <w:rFonts w:cs="Arial"/>
                <w:color w:val="000000" w:themeColor="text1"/>
                <w:sz w:val="20"/>
              </w:rPr>
              <w:t>a respeito de toda pendência legal ou judicial relevante</w:t>
            </w:r>
            <w:r>
              <w:rPr>
                <w:rFonts w:cs="Arial"/>
                <w:color w:val="000000" w:themeColor="text1"/>
                <w:sz w:val="20"/>
              </w:rPr>
              <w:t>.</w:t>
            </w:r>
          </w:p>
        </w:tc>
      </w:tr>
      <w:tr w:rsidR="000D5FC1" w:rsidRPr="004A005A" w:rsidTr="00C422D4">
        <w:trPr>
          <w:trHeight w:val="2551"/>
        </w:trPr>
        <w:tc>
          <w:tcPr>
            <w:tcW w:w="638" w:type="pct"/>
            <w:vAlign w:val="center"/>
          </w:tcPr>
          <w:p w:rsidR="000D5FC1" w:rsidRDefault="000D5FC1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Contrato</w:t>
            </w:r>
          </w:p>
        </w:tc>
        <w:tc>
          <w:tcPr>
            <w:tcW w:w="651" w:type="pct"/>
            <w:vAlign w:val="center"/>
          </w:tcPr>
          <w:p w:rsidR="000D5FC1" w:rsidRDefault="000D5FC1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Cláusula 5.2</w:t>
            </w:r>
          </w:p>
        </w:tc>
        <w:tc>
          <w:tcPr>
            <w:tcW w:w="1950" w:type="pct"/>
            <w:vAlign w:val="center"/>
          </w:tcPr>
          <w:p w:rsidR="000D5FC1" w:rsidRPr="00FF3E89" w:rsidRDefault="005E10A8" w:rsidP="005E10A8">
            <w:pPr>
              <w:pStyle w:val="CTO-TxtClau"/>
              <w:numPr>
                <w:ilvl w:val="0"/>
                <w:numId w:val="0"/>
              </w:numPr>
              <w:spacing w:before="0" w:after="0" w:line="360" w:lineRule="auto"/>
              <w:rPr>
                <w:rFonts w:cs="Arial"/>
              </w:rPr>
            </w:pPr>
            <w:r w:rsidRPr="005E10A8">
              <w:rPr>
                <w:rFonts w:cs="Arial"/>
                <w:noProof/>
                <w:sz w:val="20"/>
              </w:rPr>
              <w:drawing>
                <wp:anchor distT="1439" distB="1799" distL="115739" distR="116099" simplePos="0" relativeHeight="251664384" behindDoc="0" locked="0" layoutInCell="1" allowOverlap="1">
                  <wp:simplePos x="0" y="0"/>
                  <wp:positionH relativeFrom="column">
                    <wp:posOffset>10626725</wp:posOffset>
                  </wp:positionH>
                  <wp:positionV relativeFrom="paragraph">
                    <wp:posOffset>970280</wp:posOffset>
                  </wp:positionV>
                  <wp:extent cx="0" cy="0"/>
                  <wp:effectExtent l="0" t="0" r="0" b="0"/>
                  <wp:wrapNone/>
                  <wp:docPr id="6" name="Tinta 4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nta 410"/>
                          <pic:cNvPicPr>
                            <a:picLocks noRo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5E10A8">
              <w:rPr>
                <w:rFonts w:cs="Arial"/>
                <w:sz w:val="20"/>
              </w:rPr>
              <w:t xml:space="preserve">Os gastos passíveis de recuperação pelo Contratado como Custo em Óleo serão aqueles necessariamente aprovados no âmbito do Comitê Operacional </w:t>
            </w:r>
            <w:r w:rsidRPr="005E10A8">
              <w:rPr>
                <w:rFonts w:cs="Arial"/>
                <w:strike/>
                <w:color w:val="FF0000"/>
                <w:sz w:val="20"/>
              </w:rPr>
              <w:t>e reconhecidos pela Gestora</w:t>
            </w:r>
            <w:r w:rsidRPr="005E10A8">
              <w:rPr>
                <w:rFonts w:cs="Arial"/>
                <w:sz w:val="20"/>
              </w:rPr>
              <w:t xml:space="preserve"> nos termos deste Contrato, segundo a metodologia e procedimentos estabelecidos </w:t>
            </w:r>
            <w:fldSimple w:instr=" REF _Ref320888379 \n \h  \* MERGEFORMAT ">
              <w:r w:rsidRPr="005E10A8">
                <w:rPr>
                  <w:rFonts w:cs="Arial"/>
                  <w:sz w:val="20"/>
                </w:rPr>
                <w:t>Anexo VII</w:t>
              </w:r>
            </w:fldSimple>
            <w:r w:rsidRPr="005E10A8">
              <w:rPr>
                <w:rFonts w:cs="Arial"/>
                <w:sz w:val="20"/>
              </w:rPr>
              <w:t xml:space="preserve"> </w:t>
            </w:r>
            <w:fldSimple w:instr=" REF _Ref341190552 \h  \* MERGEFORMAT ">
              <w:r w:rsidRPr="005E10A8">
                <w:rPr>
                  <w:rFonts w:cs="Arial"/>
                  <w:sz w:val="20"/>
                </w:rPr>
                <w:t>- Procedimentos para Apuração do Custo e do Excedente em Óleo</w:t>
              </w:r>
            </w:fldSimple>
            <w:r w:rsidRPr="005E10A8">
              <w:rPr>
                <w:rFonts w:cs="Arial"/>
                <w:sz w:val="20"/>
              </w:rPr>
              <w:t>.</w:t>
            </w:r>
          </w:p>
        </w:tc>
        <w:tc>
          <w:tcPr>
            <w:tcW w:w="1761" w:type="pct"/>
            <w:vAlign w:val="center"/>
          </w:tcPr>
          <w:p w:rsidR="005E10A8" w:rsidRPr="005E10A8" w:rsidRDefault="005E10A8" w:rsidP="005E10A8">
            <w:pPr>
              <w:pStyle w:val="Legenda"/>
              <w:spacing w:line="360" w:lineRule="auto"/>
              <w:jc w:val="both"/>
              <w:rPr>
                <w:rFonts w:cs="Arial"/>
                <w:sz w:val="20"/>
              </w:rPr>
            </w:pPr>
            <w:r w:rsidRPr="005E10A8">
              <w:rPr>
                <w:rFonts w:cs="Arial"/>
                <w:sz w:val="20"/>
              </w:rPr>
              <w:t>A Gestora possui metade dos integrantes do Comitê Operacional, além de ter poder de veto e voto de qualidade de certas decisões.</w:t>
            </w:r>
          </w:p>
          <w:p w:rsidR="000D5FC1" w:rsidRPr="005E10A8" w:rsidRDefault="005E10A8" w:rsidP="005E10A8">
            <w:pPr>
              <w:pStyle w:val="Legenda"/>
              <w:spacing w:line="360" w:lineRule="auto"/>
              <w:jc w:val="both"/>
              <w:rPr>
                <w:sz w:val="20"/>
              </w:rPr>
            </w:pPr>
            <w:r w:rsidRPr="005E10A8">
              <w:rPr>
                <w:rFonts w:cs="Arial"/>
                <w:sz w:val="20"/>
              </w:rPr>
              <w:t>Assim, o mandamento legal que dispõe sobre o monitoramento e auditoria dos custos e investimentos relacionados ao contrato (Art. 4º, I “e” da Lei 12.304/2010) já está devidamente atendido com a aprovação de gastos pelo Comitê.</w:t>
            </w:r>
          </w:p>
          <w:p w:rsidR="005E10A8" w:rsidRPr="005E10A8" w:rsidRDefault="005E10A8" w:rsidP="005E10A8">
            <w:pPr>
              <w:spacing w:line="360" w:lineRule="auto"/>
              <w:jc w:val="both"/>
            </w:pPr>
            <w:r w:rsidRPr="005E10A8">
              <w:rPr>
                <w:rFonts w:ascii="Arial" w:hAnsi="Arial" w:cs="Arial"/>
              </w:rPr>
              <w:t>A necessidade de reconhecimento de tais gastos</w:t>
            </w:r>
            <w:r>
              <w:rPr>
                <w:rFonts w:ascii="Arial" w:hAnsi="Arial" w:cs="Arial"/>
              </w:rPr>
              <w:t xml:space="preserve"> pela Gestora</w:t>
            </w:r>
            <w:r w:rsidRPr="005E10A8">
              <w:rPr>
                <w:rFonts w:ascii="Arial" w:hAnsi="Arial" w:cs="Arial"/>
              </w:rPr>
              <w:t>, mesmo após aprovação do Comitê, extrapola a competência regulamentar da ANP vez que não decorre de Lei ou Decreto.</w:t>
            </w:r>
          </w:p>
        </w:tc>
      </w:tr>
      <w:tr w:rsidR="00C422D4" w:rsidRPr="004A005A" w:rsidTr="00C422D4">
        <w:trPr>
          <w:trHeight w:val="2551"/>
        </w:trPr>
        <w:tc>
          <w:tcPr>
            <w:tcW w:w="638" w:type="pct"/>
            <w:vAlign w:val="center"/>
          </w:tcPr>
          <w:p w:rsidR="00C422D4" w:rsidRDefault="00C422D4" w:rsidP="00C422D4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Contrato</w:t>
            </w:r>
          </w:p>
        </w:tc>
        <w:tc>
          <w:tcPr>
            <w:tcW w:w="651" w:type="pct"/>
            <w:vAlign w:val="center"/>
          </w:tcPr>
          <w:p w:rsidR="00C422D4" w:rsidRDefault="00C422D4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Cláusula 9.2</w:t>
            </w:r>
          </w:p>
        </w:tc>
        <w:tc>
          <w:tcPr>
            <w:tcW w:w="1950" w:type="pct"/>
            <w:vAlign w:val="center"/>
          </w:tcPr>
          <w:p w:rsidR="00C21F5D" w:rsidRPr="00FF3E89" w:rsidRDefault="00C21F5D" w:rsidP="00C21F5D">
            <w:pPr>
              <w:pStyle w:val="CTO-TxtClau"/>
              <w:numPr>
                <w:ilvl w:val="0"/>
                <w:numId w:val="0"/>
              </w:numPr>
              <w:spacing w:before="0" w:after="0" w:line="360" w:lineRule="auto"/>
              <w:rPr>
                <w:rFonts w:cs="Arial"/>
              </w:rPr>
            </w:pPr>
            <w:bookmarkStart w:id="1" w:name="_Ref320885796"/>
            <w:r w:rsidRPr="00C21F5D">
              <w:rPr>
                <w:sz w:val="20"/>
              </w:rPr>
              <w:t>A parcela do Excedente em Óleo cabível à Contratante será variável em função da média do preço do Petróleo tipo Brent e da média da Produção diária por poço produtor por Campo, apurados para o período de cálculo do Excedente em Óleo, segundo</w:t>
            </w:r>
            <w:r>
              <w:rPr>
                <w:sz w:val="20"/>
              </w:rPr>
              <w:t xml:space="preserve"> as condições estabelecidas na T</w:t>
            </w:r>
            <w:r w:rsidRPr="00C21F5D">
              <w:rPr>
                <w:sz w:val="20"/>
              </w:rPr>
              <w:t>abela</w:t>
            </w:r>
            <w:r>
              <w:rPr>
                <w:sz w:val="20"/>
              </w:rPr>
              <w:t xml:space="preserve"> </w:t>
            </w:r>
            <w:r w:rsidRPr="00C21F5D">
              <w:rPr>
                <w:rFonts w:cs="Arial"/>
                <w:color w:val="FF0000"/>
                <w:sz w:val="20"/>
              </w:rPr>
              <w:t>10 do Edit</w:t>
            </w:r>
            <w:r>
              <w:rPr>
                <w:rFonts w:cs="Arial"/>
                <w:color w:val="FF0000"/>
                <w:sz w:val="20"/>
              </w:rPr>
              <w:t>al de Licitação para Outorga do Contrato de Partilha de Produção e na</w:t>
            </w:r>
            <w:r w:rsidRPr="00C21F5D">
              <w:rPr>
                <w:rFonts w:cs="Arial"/>
                <w:color w:val="FF0000"/>
                <w:sz w:val="20"/>
              </w:rPr>
              <w:t xml:space="preserve"> oferta vencedora</w:t>
            </w:r>
            <w:r w:rsidRPr="00C21F5D">
              <w:rPr>
                <w:sz w:val="20"/>
              </w:rPr>
              <w:t xml:space="preserve"> </w:t>
            </w:r>
            <w:r w:rsidRPr="00C21F5D">
              <w:rPr>
                <w:color w:val="000000" w:themeColor="text1"/>
                <w:sz w:val="20"/>
              </w:rPr>
              <w:t>a seguir</w:t>
            </w:r>
            <w:r>
              <w:rPr>
                <w:color w:val="000000" w:themeColor="text1"/>
                <w:sz w:val="20"/>
              </w:rPr>
              <w:t>:</w:t>
            </w:r>
            <w:bookmarkEnd w:id="1"/>
          </w:p>
          <w:p w:rsidR="00C422D4" w:rsidRPr="00FF3E89" w:rsidRDefault="00C422D4" w:rsidP="00C21F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61" w:type="pct"/>
            <w:vAlign w:val="center"/>
          </w:tcPr>
          <w:p w:rsidR="00C422D4" w:rsidRDefault="00C21F5D" w:rsidP="00C21F5D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 tabela apresentada originalmente na Cláusula 9.2 não contempla todas as possibilidades de preços do barril e volumes de produção dos poços constantes da Tabela 10 do Edital e que farão parte das ofertas.</w:t>
            </w:r>
          </w:p>
        </w:tc>
      </w:tr>
      <w:tr w:rsidR="00FF3E89" w:rsidRPr="004A005A" w:rsidTr="00C422D4">
        <w:trPr>
          <w:trHeight w:val="2551"/>
        </w:trPr>
        <w:tc>
          <w:tcPr>
            <w:tcW w:w="638" w:type="pct"/>
            <w:vAlign w:val="center"/>
          </w:tcPr>
          <w:p w:rsidR="00FF3E89" w:rsidRDefault="00FF3E89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Contrato</w:t>
            </w:r>
          </w:p>
        </w:tc>
        <w:tc>
          <w:tcPr>
            <w:tcW w:w="651" w:type="pct"/>
            <w:vAlign w:val="center"/>
          </w:tcPr>
          <w:p w:rsidR="000D5FC1" w:rsidRDefault="000D5FC1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Cláusula</w:t>
            </w:r>
          </w:p>
          <w:p w:rsidR="00FF3E89" w:rsidRDefault="00FF3E89" w:rsidP="00335C0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11.4.3 “a”</w:t>
            </w:r>
          </w:p>
        </w:tc>
        <w:tc>
          <w:tcPr>
            <w:tcW w:w="1950" w:type="pct"/>
            <w:vAlign w:val="center"/>
          </w:tcPr>
          <w:p w:rsidR="00FF3E89" w:rsidRPr="00FF3E89" w:rsidRDefault="00FF3E89" w:rsidP="000D13ED">
            <w:pPr>
              <w:jc w:val="both"/>
              <w:rPr>
                <w:rFonts w:ascii="Arial" w:hAnsi="Arial" w:cs="Arial"/>
              </w:rPr>
            </w:pPr>
            <w:r w:rsidRPr="00FF3E89">
              <w:rPr>
                <w:rFonts w:ascii="Arial" w:hAnsi="Arial" w:cs="Arial"/>
              </w:rPr>
              <w:t>A Parte inadimplente não votará nas decisões do tipo D</w:t>
            </w:r>
            <w:r w:rsidRPr="00FF3E89">
              <w:rPr>
                <w:rFonts w:ascii="Arial" w:hAnsi="Arial" w:cs="Arial"/>
                <w:vertAlign w:val="subscript"/>
              </w:rPr>
              <w:t>1</w:t>
            </w:r>
            <w:r w:rsidR="000D13ED" w:rsidRPr="000D13ED">
              <w:rPr>
                <w:rFonts w:ascii="Arial" w:hAnsi="Arial" w:cs="Arial"/>
                <w:color w:val="FF0000"/>
              </w:rPr>
              <w:t xml:space="preserve">, </w:t>
            </w:r>
            <w:r w:rsidR="000D13ED">
              <w:rPr>
                <w:rFonts w:ascii="Arial" w:hAnsi="Arial" w:cs="Arial"/>
                <w:color w:val="FF0000"/>
              </w:rPr>
              <w:t xml:space="preserve">conforme Tabela de Competências e Deliberações constantes no Parágrafo 1.21 do Anexo XI (Regras do Consórcio); </w:t>
            </w:r>
            <w:proofErr w:type="gramStart"/>
            <w:r w:rsidRPr="00FF3E89">
              <w:rPr>
                <w:rFonts w:ascii="Arial" w:hAnsi="Arial" w:cs="Arial"/>
              </w:rPr>
              <w:t>e</w:t>
            </w:r>
            <w:proofErr w:type="gramEnd"/>
          </w:p>
          <w:p w:rsidR="00FF3E89" w:rsidRPr="00FF3E89" w:rsidRDefault="00FF3E89" w:rsidP="00FF3E89">
            <w:pPr>
              <w:pStyle w:val="AX-Tit1"/>
              <w:numPr>
                <w:ilvl w:val="0"/>
                <w:numId w:val="0"/>
              </w:numPr>
              <w:jc w:val="left"/>
              <w:rPr>
                <w:b w:val="0"/>
                <w:color w:val="FF0000"/>
              </w:rPr>
            </w:pPr>
          </w:p>
        </w:tc>
        <w:tc>
          <w:tcPr>
            <w:tcW w:w="1761" w:type="pct"/>
            <w:vAlign w:val="center"/>
          </w:tcPr>
          <w:p w:rsidR="00FF3E89" w:rsidRDefault="000D13ED" w:rsidP="003646FD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Sugestão de referência cruzada necessária à compreensão da Cláusula, já que as deliberações são especificadas apenas no Anexo XI.</w:t>
            </w:r>
          </w:p>
        </w:tc>
      </w:tr>
      <w:tr w:rsidR="0023065A" w:rsidRPr="004A005A" w:rsidTr="00C422D4">
        <w:trPr>
          <w:trHeight w:val="2551"/>
        </w:trPr>
        <w:tc>
          <w:tcPr>
            <w:tcW w:w="638" w:type="pct"/>
            <w:vAlign w:val="center"/>
          </w:tcPr>
          <w:p w:rsidR="0023065A" w:rsidRDefault="0023065A" w:rsidP="001D7950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Contrato</w:t>
            </w:r>
          </w:p>
        </w:tc>
        <w:tc>
          <w:tcPr>
            <w:tcW w:w="651" w:type="pct"/>
            <w:vAlign w:val="center"/>
          </w:tcPr>
          <w:p w:rsidR="0023065A" w:rsidRPr="0023065A" w:rsidRDefault="0023065A" w:rsidP="0023065A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 w:rsidRPr="0023065A">
              <w:rPr>
                <w:rFonts w:cs="Arial"/>
                <w:color w:val="000000" w:themeColor="text1"/>
                <w:sz w:val="20"/>
              </w:rPr>
              <w:t>Anexo XI</w:t>
            </w:r>
          </w:p>
          <w:p w:rsidR="0023065A" w:rsidRPr="0023065A" w:rsidRDefault="0023065A" w:rsidP="00C422D4">
            <w:pPr>
              <w:jc w:val="center"/>
            </w:pPr>
            <w:r w:rsidRPr="0023065A">
              <w:rPr>
                <w:rFonts w:ascii="Arial" w:hAnsi="Arial" w:cs="Arial"/>
              </w:rPr>
              <w:t>Parágrafo 3.29</w:t>
            </w:r>
          </w:p>
        </w:tc>
        <w:tc>
          <w:tcPr>
            <w:tcW w:w="1950" w:type="pct"/>
            <w:vAlign w:val="center"/>
          </w:tcPr>
          <w:tbl>
            <w:tblPr>
              <w:tblStyle w:val="Tabelacomgrade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/>
            </w:tblPr>
            <w:tblGrid>
              <w:gridCol w:w="2358"/>
              <w:gridCol w:w="2057"/>
              <w:gridCol w:w="2057"/>
            </w:tblGrid>
            <w:tr w:rsidR="00C422D4" w:rsidRPr="00C422D4" w:rsidTr="00C422D4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jc w:val="center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</w:rPr>
                  </w:pPr>
                  <w:r w:rsidRPr="00C422D4">
                    <w:rPr>
                      <w:rFonts w:ascii="Arial" w:hAnsi="Arial" w:cs="Arial"/>
                      <w:bCs/>
                    </w:rPr>
                    <w:t>Procedimento A</w:t>
                  </w:r>
                </w:p>
              </w:tc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</w:rPr>
                  </w:pPr>
                  <w:r w:rsidRPr="00C422D4">
                    <w:rPr>
                      <w:rFonts w:ascii="Arial" w:hAnsi="Arial" w:cs="Arial"/>
                      <w:bCs/>
                    </w:rPr>
                    <w:t>Procedimento B</w:t>
                  </w:r>
                </w:p>
              </w:tc>
            </w:tr>
            <w:tr w:rsidR="00C422D4" w:rsidRPr="00C422D4" w:rsidTr="00C422D4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</w:rPr>
                  </w:pPr>
                  <w:r w:rsidRPr="00C422D4">
                    <w:rPr>
                      <w:rFonts w:ascii="Arial" w:hAnsi="Arial" w:cs="Arial"/>
                      <w:bCs/>
                    </w:rPr>
                    <w:t>Operações de Exploração e Avaliação</w:t>
                  </w:r>
                </w:p>
              </w:tc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  <w:strike/>
                      <w:color w:val="FF0000"/>
                    </w:rPr>
                  </w:pPr>
                  <w:proofErr w:type="gramStart"/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>0</w:t>
                  </w:r>
                  <w:proofErr w:type="gramEnd"/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 xml:space="preserve"> até R$ 5 milhões</w:t>
                  </w:r>
                </w:p>
              </w:tc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  <w:strike/>
                      <w:color w:val="FF0000"/>
                    </w:rPr>
                  </w:pP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>&gt;</w:t>
                  </w:r>
                  <w:r w:rsidRPr="00C422D4">
                    <w:rPr>
                      <w:strike/>
                      <w:color w:val="FF0000"/>
                    </w:rPr>
                    <w:t xml:space="preserve"> </w:t>
                  </w: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>R$ 5 milhões</w:t>
                  </w:r>
                </w:p>
              </w:tc>
            </w:tr>
            <w:tr w:rsidR="00C422D4" w:rsidRPr="00C422D4" w:rsidTr="00C422D4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</w:rPr>
                  </w:pPr>
                  <w:r w:rsidRPr="00C422D4">
                    <w:rPr>
                      <w:rFonts w:ascii="Arial" w:hAnsi="Arial" w:cs="Arial"/>
                      <w:bCs/>
                    </w:rPr>
                    <w:t>Operações de Desenvolvimento</w:t>
                  </w:r>
                </w:p>
              </w:tc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  <w:strike/>
                      <w:color w:val="FF0000"/>
                    </w:rPr>
                  </w:pPr>
                  <w:proofErr w:type="gramStart"/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>0</w:t>
                  </w:r>
                  <w:proofErr w:type="gramEnd"/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 xml:space="preserve"> até R$ 20 milhões</w:t>
                  </w:r>
                </w:p>
              </w:tc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  <w:strike/>
                      <w:color w:val="FF0000"/>
                    </w:rPr>
                  </w:pP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>&gt;</w:t>
                  </w:r>
                  <w:r w:rsidRPr="00C422D4">
                    <w:rPr>
                      <w:strike/>
                      <w:color w:val="FF0000"/>
                    </w:rPr>
                    <w:t xml:space="preserve"> </w:t>
                  </w: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>R$ 20 milhões</w:t>
                  </w:r>
                </w:p>
              </w:tc>
            </w:tr>
            <w:tr w:rsidR="00C422D4" w:rsidRPr="00C422D4" w:rsidTr="00C422D4">
              <w:trPr>
                <w:jc w:val="center"/>
              </w:trPr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</w:rPr>
                  </w:pPr>
                  <w:r w:rsidRPr="00C422D4">
                    <w:rPr>
                      <w:rFonts w:ascii="Arial" w:hAnsi="Arial" w:cs="Arial"/>
                      <w:bCs/>
                    </w:rPr>
                    <w:t xml:space="preserve">Operações de </w:t>
                  </w:r>
                  <w:r w:rsidRPr="00C422D4">
                    <w:rPr>
                      <w:rFonts w:ascii="Arial" w:hAnsi="Arial" w:cs="Arial"/>
                      <w:bCs/>
                    </w:rPr>
                    <w:lastRenderedPageBreak/>
                    <w:t>Produção</w:t>
                  </w:r>
                </w:p>
              </w:tc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  <w:strike/>
                      <w:color w:val="FF0000"/>
                    </w:rPr>
                  </w:pPr>
                  <w:proofErr w:type="gramStart"/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lastRenderedPageBreak/>
                    <w:t>0</w:t>
                  </w:r>
                  <w:proofErr w:type="gramEnd"/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 xml:space="preserve"> até R$ 10 </w:t>
                  </w: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lastRenderedPageBreak/>
                    <w:t>milhões</w:t>
                  </w:r>
                </w:p>
              </w:tc>
              <w:tc>
                <w:tcPr>
                  <w:tcW w:w="0" w:type="auto"/>
                  <w:vAlign w:val="center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rPr>
                      <w:rFonts w:ascii="Arial" w:hAnsi="Arial" w:cs="Arial"/>
                      <w:bCs/>
                      <w:strike/>
                      <w:color w:val="FF0000"/>
                    </w:rPr>
                  </w:pP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lastRenderedPageBreak/>
                    <w:t>&gt;</w:t>
                  </w:r>
                  <w:r w:rsidRPr="00C422D4">
                    <w:rPr>
                      <w:strike/>
                      <w:color w:val="FF0000"/>
                    </w:rPr>
                    <w:t xml:space="preserve"> </w:t>
                  </w: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 xml:space="preserve">R$ 10 </w:t>
                  </w: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lastRenderedPageBreak/>
                    <w:t>milhões</w:t>
                  </w:r>
                </w:p>
              </w:tc>
            </w:tr>
          </w:tbl>
          <w:p w:rsidR="0023065A" w:rsidRPr="00FF3E89" w:rsidRDefault="0023065A" w:rsidP="000D13E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61" w:type="pct"/>
            <w:vAlign w:val="center"/>
          </w:tcPr>
          <w:p w:rsidR="008D1D3F" w:rsidRDefault="008D1D3F" w:rsidP="008D1D3F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 xml:space="preserve">A inserção no Contrato de um anexo com regras tipicamente discutidas pelos integrantes da </w:t>
            </w:r>
            <w:proofErr w:type="spellStart"/>
            <w:r>
              <w:rPr>
                <w:rFonts w:cs="Arial"/>
                <w:i/>
                <w:color w:val="000000" w:themeColor="text1"/>
                <w:sz w:val="20"/>
              </w:rPr>
              <w:t>joint</w:t>
            </w:r>
            <w:proofErr w:type="spellEnd"/>
            <w:r>
              <w:rPr>
                <w:rFonts w:cs="Arial"/>
                <w:i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 w:themeColor="text1"/>
                <w:sz w:val="20"/>
              </w:rPr>
              <w:t>venture</w:t>
            </w:r>
            <w:proofErr w:type="spellEnd"/>
            <w:r>
              <w:rPr>
                <w:rFonts w:cs="Arial"/>
                <w:color w:val="000000" w:themeColor="text1"/>
                <w:sz w:val="20"/>
              </w:rPr>
              <w:t xml:space="preserve"> impôs uma espécie de JOA de adesão aos licitantes.</w:t>
            </w:r>
          </w:p>
          <w:p w:rsidR="0023065A" w:rsidRDefault="008D1D3F" w:rsidP="008D1D3F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Ainda que se utilize o modelo AIPN como referência, os valores devem ser deixados em branco para preenchimento de acordo com as tratativas a serem tomadas pelos licitantes vencedores e os demais consorciados.</w:t>
            </w:r>
          </w:p>
        </w:tc>
      </w:tr>
      <w:tr w:rsidR="00C422D4" w:rsidRPr="004A005A" w:rsidTr="00C422D4">
        <w:trPr>
          <w:trHeight w:val="2551"/>
        </w:trPr>
        <w:tc>
          <w:tcPr>
            <w:tcW w:w="638" w:type="pct"/>
            <w:vAlign w:val="center"/>
          </w:tcPr>
          <w:p w:rsidR="00C422D4" w:rsidRDefault="00C422D4" w:rsidP="00F32D89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Contrato</w:t>
            </w:r>
          </w:p>
        </w:tc>
        <w:tc>
          <w:tcPr>
            <w:tcW w:w="651" w:type="pct"/>
            <w:vAlign w:val="center"/>
          </w:tcPr>
          <w:p w:rsidR="00C422D4" w:rsidRPr="0023065A" w:rsidRDefault="00C422D4" w:rsidP="00F32D89">
            <w:pPr>
              <w:pStyle w:val="Legenda"/>
              <w:spacing w:line="360" w:lineRule="auto"/>
              <w:jc w:val="center"/>
              <w:rPr>
                <w:rFonts w:cs="Arial"/>
                <w:color w:val="000000" w:themeColor="text1"/>
                <w:sz w:val="20"/>
              </w:rPr>
            </w:pPr>
            <w:r w:rsidRPr="0023065A">
              <w:rPr>
                <w:rFonts w:cs="Arial"/>
                <w:color w:val="000000" w:themeColor="text1"/>
                <w:sz w:val="20"/>
              </w:rPr>
              <w:t>Anexo XI</w:t>
            </w:r>
          </w:p>
          <w:p w:rsidR="00C422D4" w:rsidRPr="0023065A" w:rsidRDefault="00C422D4" w:rsidP="00C422D4">
            <w:pPr>
              <w:jc w:val="center"/>
            </w:pPr>
            <w:r w:rsidRPr="0023065A">
              <w:rPr>
                <w:rFonts w:ascii="Arial" w:hAnsi="Arial" w:cs="Arial"/>
              </w:rPr>
              <w:t>Parágrafo 3.32</w:t>
            </w:r>
          </w:p>
        </w:tc>
        <w:tc>
          <w:tcPr>
            <w:tcW w:w="1950" w:type="pct"/>
            <w:vAlign w:val="center"/>
          </w:tcPr>
          <w:tbl>
            <w:tblPr>
              <w:tblStyle w:val="Tabelacomgrade"/>
              <w:tblW w:w="0" w:type="auto"/>
              <w:jc w:val="center"/>
              <w:tblLook w:val="04A0"/>
            </w:tblPr>
            <w:tblGrid>
              <w:gridCol w:w="3316"/>
              <w:gridCol w:w="2204"/>
            </w:tblGrid>
            <w:tr w:rsidR="00C422D4" w:rsidRPr="00C422D4" w:rsidTr="00C422D4">
              <w:trPr>
                <w:trHeight w:val="567"/>
                <w:jc w:val="center"/>
              </w:trPr>
              <w:tc>
                <w:tcPr>
                  <w:tcW w:w="0" w:type="auto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  <w:tc>
                <w:tcPr>
                  <w:tcW w:w="0" w:type="auto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jc w:val="both"/>
                    <w:rPr>
                      <w:rFonts w:ascii="Arial" w:hAnsi="Arial" w:cs="Arial"/>
                      <w:bCs/>
                    </w:rPr>
                  </w:pPr>
                  <w:r w:rsidRPr="00C422D4">
                    <w:rPr>
                      <w:rFonts w:ascii="Arial" w:hAnsi="Arial" w:cs="Arial"/>
                      <w:bCs/>
                    </w:rPr>
                    <w:t>Valor (R$)</w:t>
                  </w:r>
                </w:p>
              </w:tc>
            </w:tr>
            <w:tr w:rsidR="00C422D4" w:rsidRPr="00C422D4" w:rsidTr="00C422D4">
              <w:trPr>
                <w:trHeight w:val="567"/>
                <w:jc w:val="center"/>
              </w:trPr>
              <w:tc>
                <w:tcPr>
                  <w:tcW w:w="0" w:type="auto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jc w:val="both"/>
                    <w:rPr>
                      <w:rFonts w:ascii="Arial" w:hAnsi="Arial" w:cs="Arial"/>
                      <w:bCs/>
                    </w:rPr>
                  </w:pPr>
                  <w:r w:rsidRPr="00C422D4">
                    <w:rPr>
                      <w:rFonts w:ascii="Arial" w:hAnsi="Arial" w:cs="Arial"/>
                      <w:bCs/>
                    </w:rPr>
                    <w:t>Fase de Exploração</w:t>
                  </w:r>
                </w:p>
              </w:tc>
              <w:tc>
                <w:tcPr>
                  <w:tcW w:w="0" w:type="auto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jc w:val="both"/>
                    <w:rPr>
                      <w:rFonts w:ascii="Arial" w:hAnsi="Arial" w:cs="Arial"/>
                      <w:bCs/>
                      <w:strike/>
                      <w:color w:val="FF0000"/>
                    </w:rPr>
                  </w:pP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>R$ 20 milhões</w:t>
                  </w:r>
                </w:p>
              </w:tc>
            </w:tr>
            <w:tr w:rsidR="00C422D4" w:rsidRPr="00C422D4" w:rsidTr="00C422D4">
              <w:trPr>
                <w:trHeight w:val="567"/>
                <w:jc w:val="center"/>
              </w:trPr>
              <w:tc>
                <w:tcPr>
                  <w:tcW w:w="0" w:type="auto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jc w:val="both"/>
                    <w:rPr>
                      <w:rFonts w:ascii="Arial" w:hAnsi="Arial" w:cs="Arial"/>
                      <w:bCs/>
                    </w:rPr>
                  </w:pPr>
                  <w:r w:rsidRPr="00C422D4">
                    <w:rPr>
                      <w:rFonts w:ascii="Arial" w:hAnsi="Arial" w:cs="Arial"/>
                      <w:bCs/>
                    </w:rPr>
                    <w:t>Etapa de Desenvolvimento</w:t>
                  </w:r>
                </w:p>
              </w:tc>
              <w:tc>
                <w:tcPr>
                  <w:tcW w:w="0" w:type="auto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jc w:val="both"/>
                    <w:rPr>
                      <w:rFonts w:ascii="Arial" w:hAnsi="Arial" w:cs="Arial"/>
                      <w:bCs/>
                      <w:strike/>
                      <w:color w:val="FF0000"/>
                    </w:rPr>
                  </w:pP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>R$ 20 milhões</w:t>
                  </w:r>
                </w:p>
              </w:tc>
            </w:tr>
            <w:tr w:rsidR="00C422D4" w:rsidRPr="00C422D4" w:rsidTr="00C422D4">
              <w:trPr>
                <w:trHeight w:val="514"/>
                <w:jc w:val="center"/>
              </w:trPr>
              <w:tc>
                <w:tcPr>
                  <w:tcW w:w="0" w:type="auto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jc w:val="both"/>
                    <w:rPr>
                      <w:rFonts w:ascii="Arial" w:hAnsi="Arial" w:cs="Arial"/>
                      <w:bCs/>
                    </w:rPr>
                  </w:pPr>
                  <w:r w:rsidRPr="00C422D4">
                    <w:rPr>
                      <w:rFonts w:ascii="Arial" w:hAnsi="Arial" w:cs="Arial"/>
                      <w:bCs/>
                    </w:rPr>
                    <w:t>Etapa de Produção</w:t>
                  </w:r>
                </w:p>
              </w:tc>
              <w:tc>
                <w:tcPr>
                  <w:tcW w:w="0" w:type="auto"/>
                </w:tcPr>
                <w:p w:rsidR="00C422D4" w:rsidRPr="00C422D4" w:rsidRDefault="00C422D4" w:rsidP="00F32D89">
                  <w:pPr>
                    <w:tabs>
                      <w:tab w:val="left" w:pos="1276"/>
                      <w:tab w:val="left" w:pos="1560"/>
                    </w:tabs>
                    <w:spacing w:before="200" w:after="200"/>
                    <w:ind w:left="709"/>
                    <w:jc w:val="both"/>
                    <w:rPr>
                      <w:rFonts w:ascii="Arial" w:hAnsi="Arial" w:cs="Arial"/>
                      <w:bCs/>
                      <w:strike/>
                      <w:color w:val="FF0000"/>
                    </w:rPr>
                  </w:pPr>
                  <w:r w:rsidRPr="00C422D4">
                    <w:rPr>
                      <w:rFonts w:ascii="Arial" w:hAnsi="Arial" w:cs="Arial"/>
                      <w:bCs/>
                      <w:strike/>
                      <w:color w:val="FF0000"/>
                    </w:rPr>
                    <w:t>R$ 20 milhões</w:t>
                  </w:r>
                </w:p>
              </w:tc>
            </w:tr>
          </w:tbl>
          <w:p w:rsidR="00C422D4" w:rsidRPr="00FF3E89" w:rsidRDefault="00C422D4" w:rsidP="000D13E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61" w:type="pct"/>
            <w:vAlign w:val="center"/>
          </w:tcPr>
          <w:p w:rsidR="008D1D3F" w:rsidRDefault="008D1D3F" w:rsidP="008D1D3F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A inserção no Contrato de um anexo com regras tipicamente discutidas pelos integrantes da </w:t>
            </w:r>
            <w:proofErr w:type="spellStart"/>
            <w:r>
              <w:rPr>
                <w:rFonts w:cs="Arial"/>
                <w:i/>
                <w:color w:val="000000" w:themeColor="text1"/>
                <w:sz w:val="20"/>
              </w:rPr>
              <w:t>joint</w:t>
            </w:r>
            <w:proofErr w:type="spellEnd"/>
            <w:r>
              <w:rPr>
                <w:rFonts w:cs="Arial"/>
                <w:i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 w:themeColor="text1"/>
                <w:sz w:val="20"/>
              </w:rPr>
              <w:t>venture</w:t>
            </w:r>
            <w:proofErr w:type="spellEnd"/>
            <w:r>
              <w:rPr>
                <w:rFonts w:cs="Arial"/>
                <w:color w:val="000000" w:themeColor="text1"/>
                <w:sz w:val="20"/>
              </w:rPr>
              <w:t xml:space="preserve"> impôs uma espécie de JOA de adesão aos licitantes.</w:t>
            </w:r>
          </w:p>
          <w:p w:rsidR="00C422D4" w:rsidRDefault="008D1D3F" w:rsidP="008D1D3F">
            <w:pPr>
              <w:pStyle w:val="Legenda"/>
              <w:spacing w:line="360" w:lineRule="auto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Ainda que se utilize o modelo AIPN como referência, os valores devem ser deixados em branco para preenchimento de acordo com as tratativas a serem tomadas pelos licitantes vencedores e os demais consorciados.</w:t>
            </w:r>
          </w:p>
        </w:tc>
      </w:tr>
    </w:tbl>
    <w:p w:rsidR="00764EB1" w:rsidRDefault="00764EB1" w:rsidP="005818FF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842086" w:rsidRDefault="00842086" w:rsidP="005818FF">
      <w:pPr>
        <w:pStyle w:val="Legenda"/>
        <w:spacing w:line="360" w:lineRule="auto"/>
        <w:jc w:val="both"/>
        <w:rPr>
          <w:rFonts w:cs="Arial"/>
          <w:szCs w:val="24"/>
        </w:rPr>
      </w:pPr>
      <w:r w:rsidRPr="00C855A3">
        <w:rPr>
          <w:rFonts w:cs="Arial"/>
          <w:szCs w:val="24"/>
          <w:u w:val="single"/>
        </w:rPr>
        <w:t>Instruções de envio:</w:t>
      </w:r>
    </w:p>
    <w:p w:rsidR="00854EE5" w:rsidRDefault="00842086" w:rsidP="005818FF">
      <w:pPr>
        <w:pStyle w:val="Legenda"/>
        <w:spacing w:line="360" w:lineRule="auto"/>
        <w:jc w:val="both"/>
      </w:pPr>
      <w:r w:rsidRPr="0083277E">
        <w:rPr>
          <w:rFonts w:cs="Arial"/>
          <w:szCs w:val="24"/>
        </w:rPr>
        <w:t>Após o preenc</w:t>
      </w:r>
      <w:r>
        <w:rPr>
          <w:rFonts w:cs="Arial"/>
          <w:szCs w:val="24"/>
        </w:rPr>
        <w:t>himento deste formulário, remeta</w:t>
      </w:r>
      <w:r w:rsidRPr="0083277E">
        <w:rPr>
          <w:rFonts w:cs="Arial"/>
          <w:szCs w:val="24"/>
        </w:rPr>
        <w:t>-o à A</w:t>
      </w:r>
      <w:r w:rsidR="00174E73">
        <w:rPr>
          <w:rFonts w:cs="Arial"/>
          <w:szCs w:val="24"/>
        </w:rPr>
        <w:t>NP</w:t>
      </w:r>
      <w:r w:rsidRPr="0083277E">
        <w:rPr>
          <w:rFonts w:cs="Arial"/>
          <w:szCs w:val="24"/>
        </w:rPr>
        <w:t xml:space="preserve"> até </w:t>
      </w:r>
      <w:r w:rsidR="00174E73">
        <w:rPr>
          <w:rFonts w:eastAsia="PMingLiU" w:cs="Arial"/>
          <w:color w:val="000000"/>
          <w:szCs w:val="24"/>
        </w:rPr>
        <w:t>às 18 horas do</w:t>
      </w:r>
      <w:r w:rsidRPr="0083277E">
        <w:rPr>
          <w:rFonts w:eastAsia="PMingLiU" w:cs="Arial"/>
          <w:color w:val="000000"/>
          <w:szCs w:val="24"/>
        </w:rPr>
        <w:t xml:space="preserve"> dia </w:t>
      </w:r>
      <w:r w:rsidR="00C03167">
        <w:rPr>
          <w:rFonts w:eastAsia="PMingLiU" w:cs="Arial"/>
          <w:color w:val="000000"/>
          <w:szCs w:val="24"/>
        </w:rPr>
        <w:t>29</w:t>
      </w:r>
      <w:r>
        <w:rPr>
          <w:rFonts w:eastAsia="PMingLiU" w:cs="Arial"/>
          <w:color w:val="000000"/>
          <w:szCs w:val="24"/>
        </w:rPr>
        <w:t xml:space="preserve"> </w:t>
      </w:r>
      <w:r w:rsidRPr="0083277E">
        <w:rPr>
          <w:rFonts w:eastAsia="PMingLiU" w:cs="Arial"/>
          <w:color w:val="000000"/>
          <w:szCs w:val="24"/>
        </w:rPr>
        <w:t xml:space="preserve">de </w:t>
      </w:r>
      <w:r w:rsidR="00174E73">
        <w:rPr>
          <w:rFonts w:eastAsia="PMingLiU" w:cs="Arial"/>
          <w:color w:val="000000"/>
          <w:szCs w:val="24"/>
        </w:rPr>
        <w:t>ju</w:t>
      </w:r>
      <w:r w:rsidR="00A30EA2">
        <w:rPr>
          <w:rFonts w:eastAsia="PMingLiU" w:cs="Arial"/>
          <w:color w:val="000000"/>
          <w:szCs w:val="24"/>
        </w:rPr>
        <w:t>l</w:t>
      </w:r>
      <w:r w:rsidR="00174E73">
        <w:rPr>
          <w:rFonts w:eastAsia="PMingLiU" w:cs="Arial"/>
          <w:color w:val="000000"/>
          <w:szCs w:val="24"/>
        </w:rPr>
        <w:t>ho</w:t>
      </w:r>
      <w:r w:rsidRPr="0083277E">
        <w:rPr>
          <w:rFonts w:eastAsia="PMingLiU" w:cs="Arial"/>
          <w:color w:val="000000"/>
          <w:szCs w:val="24"/>
        </w:rPr>
        <w:t xml:space="preserve"> de</w:t>
      </w:r>
      <w:r>
        <w:rPr>
          <w:rFonts w:eastAsia="PMingLiU" w:cs="Arial"/>
          <w:color w:val="000000"/>
          <w:szCs w:val="24"/>
        </w:rPr>
        <w:t xml:space="preserve"> 2013</w:t>
      </w:r>
      <w:r w:rsidR="00174E73">
        <w:rPr>
          <w:rFonts w:eastAsia="PMingLiU" w:cs="Arial"/>
          <w:color w:val="000000"/>
          <w:szCs w:val="24"/>
        </w:rPr>
        <w:t xml:space="preserve"> </w:t>
      </w:r>
      <w:r w:rsidRPr="00AC7BE3">
        <w:rPr>
          <w:rFonts w:cs="Arial"/>
          <w:szCs w:val="24"/>
        </w:rPr>
        <w:t>pelo</w:t>
      </w:r>
      <w:r w:rsidRPr="00AC7BE3">
        <w:rPr>
          <w:rFonts w:cs="Arial"/>
          <w:b/>
          <w:szCs w:val="24"/>
        </w:rPr>
        <w:t xml:space="preserve"> </w:t>
      </w:r>
      <w:r w:rsidRPr="00C855A3">
        <w:rPr>
          <w:rFonts w:cs="Arial"/>
          <w:szCs w:val="24"/>
        </w:rPr>
        <w:t>e-mail</w:t>
      </w:r>
      <w:r>
        <w:rPr>
          <w:szCs w:val="24"/>
        </w:rPr>
        <w:t xml:space="preserve"> </w:t>
      </w:r>
      <w:r w:rsidRPr="00C85228">
        <w:rPr>
          <w:szCs w:val="24"/>
        </w:rPr>
        <w:t>rodadas@anp.gov.br</w:t>
      </w:r>
      <w:r w:rsidR="00174E73">
        <w:rPr>
          <w:szCs w:val="24"/>
        </w:rPr>
        <w:t>.</w:t>
      </w:r>
      <w:r w:rsidR="005B3CEF">
        <w:rPr>
          <w:rFonts w:cs="Arial"/>
          <w:snapToGrid w:val="0"/>
          <w:color w:val="000000"/>
          <w:szCs w:val="24"/>
        </w:rPr>
        <w:t xml:space="preserve"> A utilização deste formulário é obrigatória</w:t>
      </w:r>
      <w:r w:rsidR="00EE38AD">
        <w:rPr>
          <w:rFonts w:cs="Arial"/>
          <w:snapToGrid w:val="0"/>
          <w:color w:val="000000"/>
          <w:szCs w:val="24"/>
        </w:rPr>
        <w:t>, inclusive a manutenção do arquivo no formato Word.</w:t>
      </w:r>
      <w:r w:rsidR="005B3CEF">
        <w:rPr>
          <w:rFonts w:cs="Arial"/>
          <w:snapToGrid w:val="0"/>
          <w:color w:val="000000"/>
          <w:szCs w:val="24"/>
        </w:rPr>
        <w:t xml:space="preserve"> Não serão </w:t>
      </w:r>
      <w:r w:rsidR="00EE38AD">
        <w:rPr>
          <w:rFonts w:cs="Arial"/>
          <w:snapToGrid w:val="0"/>
          <w:color w:val="000000"/>
          <w:szCs w:val="24"/>
        </w:rPr>
        <w:t>aceitos</w:t>
      </w:r>
      <w:r w:rsidR="005B3CEF">
        <w:rPr>
          <w:rFonts w:cs="Arial"/>
          <w:snapToGrid w:val="0"/>
          <w:color w:val="000000"/>
          <w:szCs w:val="24"/>
        </w:rPr>
        <w:t xml:space="preserve"> </w:t>
      </w:r>
      <w:r w:rsidR="00EE38AD">
        <w:rPr>
          <w:rFonts w:cs="Arial"/>
          <w:snapToGrid w:val="0"/>
          <w:color w:val="000000"/>
          <w:szCs w:val="24"/>
        </w:rPr>
        <w:t>comentários/</w:t>
      </w:r>
      <w:r w:rsidR="005B3CEF">
        <w:rPr>
          <w:rFonts w:cs="Arial"/>
          <w:snapToGrid w:val="0"/>
          <w:color w:val="000000"/>
          <w:szCs w:val="24"/>
        </w:rPr>
        <w:t>sugestões fora do padrão deste formulário.</w:t>
      </w:r>
    </w:p>
    <w:sectPr w:rsidR="00854EE5" w:rsidSect="00983F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D0A" w:rsidRDefault="00A37D0A" w:rsidP="00842086">
      <w:r>
        <w:separator/>
      </w:r>
    </w:p>
  </w:endnote>
  <w:endnote w:type="continuationSeparator" w:id="0">
    <w:p w:rsidR="00A37D0A" w:rsidRDefault="00A37D0A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4512C4">
    <w:pPr>
      <w:pStyle w:val="Rodap"/>
      <w:jc w:val="right"/>
    </w:pPr>
    <w:fldSimple w:instr=" PAGE   \* MERGEFORMAT ">
      <w:r w:rsidR="00605B73">
        <w:rPr>
          <w:noProof/>
        </w:rPr>
        <w:t>14</w:t>
      </w:r>
    </w:fldSimple>
  </w:p>
  <w:p w:rsidR="00162E18" w:rsidRDefault="00162E18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4512C4">
    <w:pPr>
      <w:pStyle w:val="Rodap"/>
      <w:jc w:val="right"/>
    </w:pPr>
    <w:fldSimple w:instr=" PAGE   \* MERGEFORMAT ">
      <w:r w:rsidR="00605B73">
        <w:rPr>
          <w:noProof/>
        </w:rPr>
        <w:t>1</w:t>
      </w:r>
    </w:fldSimple>
  </w:p>
  <w:p w:rsidR="00162E18" w:rsidRDefault="00162E1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D0A" w:rsidRDefault="00A37D0A" w:rsidP="00842086">
      <w:r>
        <w:separator/>
      </w:r>
    </w:p>
  </w:footnote>
  <w:footnote w:type="continuationSeparator" w:id="0">
    <w:p w:rsidR="00A37D0A" w:rsidRDefault="00A37D0A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E2D" w:rsidRDefault="00395E2D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18" w:rsidRDefault="00162E18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162E18" w:rsidRPr="00174E73" w:rsidTr="00395E2D">
      <w:tc>
        <w:tcPr>
          <w:tcW w:w="6629" w:type="dxa"/>
        </w:tcPr>
        <w:p w:rsidR="00162E18" w:rsidRPr="00174E73" w:rsidRDefault="00395E2D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 xml:space="preserve">Agência Nacional do Petróleo, Gás </w:t>
          </w:r>
          <w:proofErr w:type="gramStart"/>
          <w:r w:rsidRPr="00174E73">
            <w:rPr>
              <w:rFonts w:ascii="Arial" w:hAnsi="Arial" w:cs="Arial"/>
              <w:b/>
              <w:sz w:val="24"/>
              <w:szCs w:val="24"/>
            </w:rPr>
            <w:t>Natural e Biocombustíveis</w:t>
          </w:r>
          <w:proofErr w:type="gramEnd"/>
        </w:p>
        <w:p w:rsidR="00162E18" w:rsidRPr="00174E73" w:rsidRDefault="00162E18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 w:rsidR="00A30EA2"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162E18" w:rsidRDefault="00162E18" w:rsidP="00395E2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44BE"/>
    <w:multiLevelType w:val="multilevel"/>
    <w:tmpl w:val="691CB1F8"/>
    <w:numStyleLink w:val="ListaAnexos"/>
  </w:abstractNum>
  <w:abstractNum w:abstractNumId="1">
    <w:nsid w:val="1F11147E"/>
    <w:multiLevelType w:val="hybridMultilevel"/>
    <w:tmpl w:val="E57A09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941BC3"/>
    <w:multiLevelType w:val="hybridMultilevel"/>
    <w:tmpl w:val="587855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C5F5E"/>
    <w:multiLevelType w:val="hybridMultilevel"/>
    <w:tmpl w:val="A81CCDBA"/>
    <w:lvl w:ilvl="0" w:tplc="04160017">
      <w:start w:val="1"/>
      <w:numFmt w:val="lowerLetter"/>
      <w:lvlText w:val="%1)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31780BE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6E61DF"/>
    <w:multiLevelType w:val="multilevel"/>
    <w:tmpl w:val="691CB1F8"/>
    <w:styleLink w:val="ListaAnexos"/>
    <w:lvl w:ilvl="0">
      <w:start w:val="1"/>
      <w:numFmt w:val="upperRoman"/>
      <w:pStyle w:val="AX-Tit1"/>
      <w:suff w:val="nothing"/>
      <w:lvlText w:val="ANEXO %1 - "/>
      <w:lvlJc w:val="left"/>
      <w:pPr>
        <w:ind w:left="0" w:firstLine="0"/>
      </w:pPr>
      <w:rPr>
        <w:rFonts w:ascii="Arial" w:hAnsi="Arial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EE23EF2"/>
    <w:multiLevelType w:val="multilevel"/>
    <w:tmpl w:val="73FE548E"/>
    <w:lvl w:ilvl="0">
      <w:start w:val="1"/>
      <w:numFmt w:val="upperRoman"/>
      <w:pStyle w:val="CTO-TtCap"/>
      <w:suff w:val="nothing"/>
      <w:lvlText w:val="CAPÍTULO %1 - "/>
      <w:lvlJc w:val="center"/>
      <w:pPr>
        <w:ind w:left="0" w:firstLine="0"/>
      </w:pPr>
      <w:rPr>
        <w:rFonts w:ascii="Arial" w:hAnsi="Arial" w:hint="default"/>
        <w:caps/>
        <w:sz w:val="22"/>
      </w:rPr>
    </w:lvl>
    <w:lvl w:ilvl="1">
      <w:start w:val="1"/>
      <w:numFmt w:val="decimal"/>
      <w:lvlRestart w:val="0"/>
      <w:pStyle w:val="CTO-NumClau"/>
      <w:suff w:val="nothing"/>
      <w:lvlText w:val="%2 "/>
      <w:lvlJc w:val="center"/>
      <w:pPr>
        <w:ind w:left="0" w:firstLine="0"/>
      </w:pPr>
      <w:rPr>
        <w:rFonts w:ascii="Arial" w:hAnsi="Arial" w:hint="default"/>
        <w:caps w:val="0"/>
        <w:color w:val="FFFFFF" w:themeColor="background1"/>
        <w:sz w:val="24"/>
      </w:rPr>
    </w:lvl>
    <w:lvl w:ilvl="2">
      <w:start w:val="1"/>
      <w:numFmt w:val="decimal"/>
      <w:pStyle w:val="CTO-TxtClau"/>
      <w:isLgl/>
      <w:lvlText w:val="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CTOAsubpargrafo"/>
      <w:isLgl/>
      <w:lvlText w:val="%2.%3.%4"/>
      <w:lvlJc w:val="left"/>
      <w:pPr>
        <w:ind w:left="1844" w:hanging="85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  <w:lvlOverride w:ilvl="0">
      <w:lvl w:ilvl="0">
        <w:start w:val="1"/>
        <w:numFmt w:val="upperRoman"/>
        <w:pStyle w:val="AX-Tit1"/>
        <w:suff w:val="nothing"/>
        <w:lvlText w:val="ANEXO %1 "/>
        <w:lvlJc w:val="left"/>
        <w:pPr>
          <w:ind w:left="1419" w:firstLine="0"/>
        </w:pPr>
        <w:rPr>
          <w:rFonts w:ascii="Arial" w:hAnsi="Arial" w:hint="default"/>
          <w:sz w:val="24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06766"/>
    <w:rsid w:val="0006360D"/>
    <w:rsid w:val="00075402"/>
    <w:rsid w:val="000D13ED"/>
    <w:rsid w:val="000D5FC1"/>
    <w:rsid w:val="000E6393"/>
    <w:rsid w:val="001004F7"/>
    <w:rsid w:val="00103946"/>
    <w:rsid w:val="00140CA6"/>
    <w:rsid w:val="00162E18"/>
    <w:rsid w:val="00174E73"/>
    <w:rsid w:val="001965B6"/>
    <w:rsid w:val="0023065A"/>
    <w:rsid w:val="002B1980"/>
    <w:rsid w:val="002D1A80"/>
    <w:rsid w:val="002F1EDF"/>
    <w:rsid w:val="00310412"/>
    <w:rsid w:val="00314BDB"/>
    <w:rsid w:val="00327F69"/>
    <w:rsid w:val="00335C0A"/>
    <w:rsid w:val="003646FD"/>
    <w:rsid w:val="00395E2D"/>
    <w:rsid w:val="004003CC"/>
    <w:rsid w:val="0040140A"/>
    <w:rsid w:val="00412AA7"/>
    <w:rsid w:val="00435FFD"/>
    <w:rsid w:val="004512C4"/>
    <w:rsid w:val="00471ADB"/>
    <w:rsid w:val="00496CCF"/>
    <w:rsid w:val="004A005A"/>
    <w:rsid w:val="004C0021"/>
    <w:rsid w:val="004D421E"/>
    <w:rsid w:val="005600AD"/>
    <w:rsid w:val="0056683F"/>
    <w:rsid w:val="005818FF"/>
    <w:rsid w:val="005B3CEF"/>
    <w:rsid w:val="005B7D75"/>
    <w:rsid w:val="005C5B4E"/>
    <w:rsid w:val="005D7856"/>
    <w:rsid w:val="005E10A8"/>
    <w:rsid w:val="00605B73"/>
    <w:rsid w:val="0062557C"/>
    <w:rsid w:val="007003FF"/>
    <w:rsid w:val="007178AA"/>
    <w:rsid w:val="007476CC"/>
    <w:rsid w:val="00764EB1"/>
    <w:rsid w:val="007662D7"/>
    <w:rsid w:val="007D0CE0"/>
    <w:rsid w:val="007E2560"/>
    <w:rsid w:val="007F7936"/>
    <w:rsid w:val="0083277E"/>
    <w:rsid w:val="00842086"/>
    <w:rsid w:val="008500E0"/>
    <w:rsid w:val="00854EE5"/>
    <w:rsid w:val="008675C5"/>
    <w:rsid w:val="008D1D3F"/>
    <w:rsid w:val="008E7D7F"/>
    <w:rsid w:val="0092578B"/>
    <w:rsid w:val="00926DE6"/>
    <w:rsid w:val="009271A8"/>
    <w:rsid w:val="00955497"/>
    <w:rsid w:val="00983F26"/>
    <w:rsid w:val="0099566E"/>
    <w:rsid w:val="00A30EA2"/>
    <w:rsid w:val="00A37D0A"/>
    <w:rsid w:val="00A536C3"/>
    <w:rsid w:val="00A621DA"/>
    <w:rsid w:val="00A73456"/>
    <w:rsid w:val="00A76862"/>
    <w:rsid w:val="00A91CC2"/>
    <w:rsid w:val="00AA59EB"/>
    <w:rsid w:val="00AC3176"/>
    <w:rsid w:val="00AC75F7"/>
    <w:rsid w:val="00AC7BE3"/>
    <w:rsid w:val="00AD6EB6"/>
    <w:rsid w:val="00AE02B1"/>
    <w:rsid w:val="00B13EFD"/>
    <w:rsid w:val="00B23B57"/>
    <w:rsid w:val="00B43186"/>
    <w:rsid w:val="00BC18E6"/>
    <w:rsid w:val="00BC1BBC"/>
    <w:rsid w:val="00BE0221"/>
    <w:rsid w:val="00BF037E"/>
    <w:rsid w:val="00C03167"/>
    <w:rsid w:val="00C102D5"/>
    <w:rsid w:val="00C165A1"/>
    <w:rsid w:val="00C17145"/>
    <w:rsid w:val="00C21F5D"/>
    <w:rsid w:val="00C422D4"/>
    <w:rsid w:val="00C57F32"/>
    <w:rsid w:val="00C85228"/>
    <w:rsid w:val="00C855A3"/>
    <w:rsid w:val="00CF02E6"/>
    <w:rsid w:val="00CF2944"/>
    <w:rsid w:val="00D10515"/>
    <w:rsid w:val="00DA6C19"/>
    <w:rsid w:val="00DD3671"/>
    <w:rsid w:val="00DF129E"/>
    <w:rsid w:val="00DF2B75"/>
    <w:rsid w:val="00E51CA2"/>
    <w:rsid w:val="00E548B4"/>
    <w:rsid w:val="00E67D80"/>
    <w:rsid w:val="00E91A45"/>
    <w:rsid w:val="00ED28BC"/>
    <w:rsid w:val="00EE38AD"/>
    <w:rsid w:val="00EF4AFC"/>
    <w:rsid w:val="00F25B9E"/>
    <w:rsid w:val="00F503A5"/>
    <w:rsid w:val="00F63177"/>
    <w:rsid w:val="00F637D7"/>
    <w:rsid w:val="00F67B4E"/>
    <w:rsid w:val="00FC5D4E"/>
    <w:rsid w:val="00FF3E89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customStyle="1" w:styleId="Edital-CT">
    <w:name w:val="Edital - CT"/>
    <w:link w:val="Edital-CTChar"/>
    <w:qFormat/>
    <w:rsid w:val="00310412"/>
    <w:pPr>
      <w:spacing w:before="240" w:after="120" w:line="288" w:lineRule="auto"/>
    </w:pPr>
    <w:rPr>
      <w:rFonts w:ascii="Arial" w:hAnsi="Arial" w:cs="Arial"/>
      <w:sz w:val="22"/>
      <w:szCs w:val="20"/>
      <w:lang w:eastAsia="pt-BR"/>
    </w:rPr>
  </w:style>
  <w:style w:type="character" w:customStyle="1" w:styleId="Edital-CTChar">
    <w:name w:val="Edital - CT Char"/>
    <w:basedOn w:val="Fontepargpadro"/>
    <w:link w:val="Edital-CT"/>
    <w:rsid w:val="00310412"/>
    <w:rPr>
      <w:rFonts w:ascii="Arial" w:hAnsi="Arial" w:cs="Arial"/>
      <w:sz w:val="22"/>
      <w:szCs w:val="20"/>
      <w:lang w:eastAsia="pt-BR"/>
    </w:rPr>
  </w:style>
  <w:style w:type="paragraph" w:customStyle="1" w:styleId="NotaTab">
    <w:name w:val="Nota Tab"/>
    <w:basedOn w:val="Normal"/>
    <w:qFormat/>
    <w:rsid w:val="00F67B4E"/>
    <w:pPr>
      <w:tabs>
        <w:tab w:val="left" w:pos="8931"/>
      </w:tabs>
      <w:spacing w:after="40"/>
      <w:ind w:left="1134" w:right="567"/>
      <w:jc w:val="both"/>
    </w:pPr>
    <w:rPr>
      <w:rFonts w:ascii="Arial" w:hAnsi="Arial"/>
      <w:sz w:val="24"/>
      <w:szCs w:val="16"/>
      <w:vertAlign w:val="superscript"/>
    </w:rPr>
  </w:style>
  <w:style w:type="character" w:styleId="Hyperlink">
    <w:name w:val="Hyperlink"/>
    <w:basedOn w:val="Fontepargpadro"/>
    <w:uiPriority w:val="99"/>
    <w:semiHidden/>
    <w:unhideWhenUsed/>
    <w:rsid w:val="00E67D80"/>
    <w:rPr>
      <w:color w:val="0000FF"/>
      <w:u w:val="single"/>
    </w:rPr>
  </w:style>
  <w:style w:type="paragraph" w:customStyle="1" w:styleId="Centeredheading">
    <w:name w:val="Centered heading"/>
    <w:basedOn w:val="Normal"/>
    <w:next w:val="Normal"/>
    <w:rsid w:val="00E51CA2"/>
    <w:pPr>
      <w:keepNext/>
      <w:spacing w:after="240"/>
      <w:jc w:val="center"/>
    </w:pPr>
    <w:rPr>
      <w:rFonts w:ascii="Arial" w:hAnsi="Arial"/>
      <w:b/>
      <w:sz w:val="18"/>
      <w:lang w:val="en-US"/>
    </w:rPr>
  </w:style>
  <w:style w:type="paragraph" w:customStyle="1" w:styleId="AX-Tit1">
    <w:name w:val="AX - Tit 1"/>
    <w:qFormat/>
    <w:rsid w:val="003646FD"/>
    <w:pPr>
      <w:numPr>
        <w:numId w:val="4"/>
      </w:numPr>
      <w:suppressAutoHyphens/>
      <w:ind w:left="0"/>
      <w:jc w:val="center"/>
      <w:outlineLvl w:val="0"/>
    </w:pPr>
    <w:rPr>
      <w:rFonts w:ascii="Arial" w:hAnsi="Arial" w:cs="Arial"/>
      <w:b/>
      <w:caps/>
      <w:szCs w:val="20"/>
      <w:lang w:eastAsia="pt-BR"/>
    </w:rPr>
  </w:style>
  <w:style w:type="numbering" w:customStyle="1" w:styleId="ListaAnexos">
    <w:name w:val="Lista Anexos"/>
    <w:uiPriority w:val="99"/>
    <w:rsid w:val="003646FD"/>
    <w:pPr>
      <w:numPr>
        <w:numId w:val="3"/>
      </w:numPr>
    </w:pPr>
  </w:style>
  <w:style w:type="paragraph" w:customStyle="1" w:styleId="Corpodetexto1">
    <w:name w:val="Corpo de texto1"/>
    <w:rsid w:val="003646FD"/>
    <w:pPr>
      <w:spacing w:line="288" w:lineRule="auto"/>
    </w:pPr>
    <w:rPr>
      <w:rFonts w:ascii="Arial" w:eastAsia="ヒラギノ角ゴ Pro W3" w:hAnsi="Arial"/>
      <w:color w:val="000000"/>
      <w:sz w:val="22"/>
      <w:szCs w:val="20"/>
      <w:lang w:eastAsia="pt-BR"/>
    </w:rPr>
  </w:style>
  <w:style w:type="paragraph" w:customStyle="1" w:styleId="Corpodetextoanexos">
    <w:name w:val="Corpo de texto anexos"/>
    <w:basedOn w:val="Corpodetexto"/>
    <w:rsid w:val="003646FD"/>
    <w:pPr>
      <w:spacing w:after="0" w:line="288" w:lineRule="auto"/>
      <w:jc w:val="both"/>
    </w:pPr>
    <w:rPr>
      <w:rFonts w:ascii="Arial" w:hAnsi="Arial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646F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646FD"/>
    <w:rPr>
      <w:sz w:val="20"/>
      <w:szCs w:val="20"/>
      <w:lang w:eastAsia="pt-BR"/>
    </w:rPr>
  </w:style>
  <w:style w:type="paragraph" w:customStyle="1" w:styleId="tabela">
    <w:name w:val="tabela"/>
    <w:basedOn w:val="Normal"/>
    <w:qFormat/>
    <w:rsid w:val="00435FFD"/>
    <w:pPr>
      <w:spacing w:before="200" w:after="360"/>
      <w:jc w:val="center"/>
    </w:pPr>
    <w:rPr>
      <w:rFonts w:ascii="Arial" w:hAnsi="Arial"/>
      <w:b/>
    </w:rPr>
  </w:style>
  <w:style w:type="paragraph" w:styleId="PargrafodaLista">
    <w:name w:val="List Paragraph"/>
    <w:basedOn w:val="Normal"/>
    <w:link w:val="PargrafodaListaChar"/>
    <w:uiPriority w:val="34"/>
    <w:qFormat/>
    <w:rsid w:val="00FF3E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TO-TtCap">
    <w:name w:val="CTO - Tít. Cap."/>
    <w:basedOn w:val="Normal"/>
    <w:next w:val="CTO-NumClau"/>
    <w:qFormat/>
    <w:rsid w:val="00FF3E89"/>
    <w:pPr>
      <w:pageBreakBefore/>
      <w:numPr>
        <w:numId w:val="5"/>
      </w:numPr>
      <w:spacing w:before="360" w:after="80"/>
      <w:jc w:val="center"/>
      <w:outlineLvl w:val="0"/>
    </w:pPr>
    <w:rPr>
      <w:rFonts w:ascii="Arial" w:hAnsi="Arial"/>
      <w:b/>
      <w:caps/>
      <w:sz w:val="22"/>
    </w:rPr>
  </w:style>
  <w:style w:type="paragraph" w:customStyle="1" w:styleId="CTO-NumClau">
    <w:name w:val="CTO - Num. Clau."/>
    <w:basedOn w:val="Normal"/>
    <w:next w:val="Normal"/>
    <w:qFormat/>
    <w:rsid w:val="00FF3E89"/>
    <w:pPr>
      <w:keepNext/>
      <w:numPr>
        <w:ilvl w:val="1"/>
        <w:numId w:val="5"/>
      </w:numPr>
      <w:spacing w:before="960" w:after="600"/>
      <w:jc w:val="center"/>
      <w:outlineLvl w:val="1"/>
    </w:pPr>
    <w:rPr>
      <w:rFonts w:ascii="Arial" w:hAnsi="Arial"/>
      <w:b/>
      <w:caps/>
      <w:sz w:val="22"/>
    </w:rPr>
  </w:style>
  <w:style w:type="paragraph" w:customStyle="1" w:styleId="CTO-TxtClau">
    <w:name w:val="CTO - Txt Clau"/>
    <w:basedOn w:val="Normal"/>
    <w:link w:val="CTO-TxtClauChar"/>
    <w:qFormat/>
    <w:rsid w:val="00FF3E89"/>
    <w:pPr>
      <w:numPr>
        <w:ilvl w:val="2"/>
        <w:numId w:val="5"/>
      </w:numPr>
      <w:spacing w:before="200" w:after="200" w:line="264" w:lineRule="auto"/>
      <w:jc w:val="both"/>
    </w:pPr>
    <w:rPr>
      <w:rFonts w:ascii="Arial" w:hAnsi="Arial"/>
      <w:sz w:val="22"/>
    </w:rPr>
  </w:style>
  <w:style w:type="character" w:customStyle="1" w:styleId="CTO-TxtClauChar">
    <w:name w:val="CTO - Txt Clau Char"/>
    <w:basedOn w:val="Fontepargpadro"/>
    <w:link w:val="CTO-TxtClau"/>
    <w:rsid w:val="00FF3E89"/>
    <w:rPr>
      <w:rFonts w:ascii="Arial" w:hAnsi="Arial"/>
      <w:sz w:val="22"/>
      <w:szCs w:val="20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FF3E89"/>
    <w:rPr>
      <w:rFonts w:ascii="Calibri" w:eastAsia="Calibri" w:hAnsi="Calibri"/>
      <w:sz w:val="22"/>
      <w:szCs w:val="22"/>
    </w:rPr>
  </w:style>
  <w:style w:type="paragraph" w:customStyle="1" w:styleId="CTOAsubpargrafo">
    <w:name w:val="CTO_A subparágrafo"/>
    <w:basedOn w:val="CTO-TxtClau"/>
    <w:qFormat/>
    <w:rsid w:val="00FF3E89"/>
    <w:pPr>
      <w:numPr>
        <w:ilvl w:val="3"/>
      </w:numPr>
      <w:tabs>
        <w:tab w:val="num" w:pos="360"/>
      </w:tabs>
    </w:pPr>
  </w:style>
  <w:style w:type="character" w:customStyle="1" w:styleId="apple-converted-space">
    <w:name w:val="apple-converted-space"/>
    <w:basedOn w:val="Fontepargpadro"/>
    <w:rsid w:val="005E10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F113D-4FE4-4A7C-B4F4-DAA52395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2481</Words>
  <Characters>13402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Eduardo Peçanha</cp:lastModifiedBy>
  <cp:revision>3</cp:revision>
  <cp:lastPrinted>2013-01-24T15:49:00Z</cp:lastPrinted>
  <dcterms:created xsi:type="dcterms:W3CDTF">2013-07-29T19:48:00Z</dcterms:created>
  <dcterms:modified xsi:type="dcterms:W3CDTF">2013-07-29T21:37:00Z</dcterms:modified>
</cp:coreProperties>
</file>