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73" w:rsidRDefault="00174E73" w:rsidP="00842086">
      <w:pPr>
        <w:jc w:val="center"/>
        <w:rPr>
          <w:rFonts w:ascii="Arial" w:hAnsi="Arial" w:cs="Arial"/>
          <w:b/>
          <w:sz w:val="28"/>
        </w:rPr>
      </w:pPr>
    </w:p>
    <w:p w:rsidR="00842086" w:rsidRPr="00C855A3" w:rsidRDefault="00842086" w:rsidP="00174E73">
      <w:pPr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 w:rsidR="00AC75F7">
        <w:rPr>
          <w:rFonts w:ascii="Arial" w:hAnsi="Arial" w:cs="Arial"/>
          <w:b/>
          <w:sz w:val="28"/>
        </w:rPr>
        <w:t>COMENTÁRIOS</w:t>
      </w:r>
      <w:r w:rsidR="00174E73">
        <w:rPr>
          <w:rFonts w:ascii="Arial" w:hAnsi="Arial" w:cs="Arial"/>
          <w:b/>
          <w:sz w:val="28"/>
        </w:rPr>
        <w:t>/</w:t>
      </w:r>
      <w:r w:rsidR="00AC75F7">
        <w:rPr>
          <w:rFonts w:ascii="Arial" w:hAnsi="Arial" w:cs="Arial"/>
          <w:b/>
          <w:sz w:val="28"/>
        </w:rPr>
        <w:t>SUGESTÕES</w:t>
      </w:r>
    </w:p>
    <w:p w:rsidR="00842086" w:rsidRPr="0083277E" w:rsidRDefault="00842086" w:rsidP="00842086">
      <w:pPr>
        <w:rPr>
          <w:rFonts w:ascii="Arial" w:hAnsi="Arial" w:cs="Arial"/>
          <w:sz w:val="24"/>
        </w:rPr>
      </w:pPr>
    </w:p>
    <w:p w:rsidR="00174E73" w:rsidRDefault="00AC75F7" w:rsidP="00842086">
      <w:pPr>
        <w:pStyle w:val="Legenda"/>
        <w:jc w:val="center"/>
        <w:rPr>
          <w:rFonts w:cs="Arial"/>
        </w:rPr>
      </w:pPr>
      <w:r>
        <w:rPr>
          <w:rFonts w:cs="Arial"/>
        </w:rPr>
        <w:t>CONSULTA</w:t>
      </w:r>
      <w:r w:rsidR="00842086" w:rsidRPr="0062557C">
        <w:rPr>
          <w:rFonts w:cs="Arial"/>
        </w:rPr>
        <w:t xml:space="preserve"> PÚBLICA</w:t>
      </w:r>
      <w:r w:rsidR="00174E73">
        <w:rPr>
          <w:rFonts w:cs="Arial"/>
        </w:rPr>
        <w:t xml:space="preserve"> E AUDIÊNCIA PÚBLUCIA</w:t>
      </w:r>
      <w:r w:rsidR="00842086" w:rsidRPr="0062557C">
        <w:rPr>
          <w:rFonts w:cs="Arial"/>
        </w:rPr>
        <w:t xml:space="preserve"> Nº </w:t>
      </w:r>
      <w:r w:rsidR="00A30EA2">
        <w:rPr>
          <w:rFonts w:cs="Arial"/>
        </w:rPr>
        <w:t>20</w:t>
      </w:r>
      <w:r w:rsidR="00842086" w:rsidRPr="0062557C">
        <w:rPr>
          <w:rFonts w:cs="Arial"/>
        </w:rPr>
        <w:t>/</w:t>
      </w:r>
      <w:r w:rsidR="0092578B">
        <w:rPr>
          <w:rFonts w:cs="Arial"/>
        </w:rPr>
        <w:t>2013</w:t>
      </w:r>
    </w:p>
    <w:p w:rsidR="00174E73" w:rsidRDefault="00174E73" w:rsidP="00842086">
      <w:pPr>
        <w:pStyle w:val="Legenda"/>
        <w:jc w:val="center"/>
        <w:rPr>
          <w:rFonts w:cs="Arial"/>
        </w:rPr>
      </w:pPr>
    </w:p>
    <w:p w:rsidR="00842086" w:rsidRPr="00EE38AD" w:rsidRDefault="00983F26" w:rsidP="00842086">
      <w:pPr>
        <w:pStyle w:val="Legenda"/>
        <w:jc w:val="center"/>
        <w:rPr>
          <w:rFonts w:cs="Arial"/>
          <w:color w:val="FF0000"/>
        </w:rPr>
      </w:pPr>
      <w:r w:rsidRPr="00EE38AD">
        <w:rPr>
          <w:rFonts w:cs="Arial"/>
          <w:color w:val="FF0000"/>
        </w:rPr>
        <w:t xml:space="preserve">Prazo para envio de contribuições: </w:t>
      </w:r>
      <w:r w:rsidR="0014348C">
        <w:rPr>
          <w:rFonts w:cs="Arial"/>
          <w:color w:val="FF0000"/>
        </w:rPr>
        <w:t>2</w:t>
      </w:r>
      <w:r w:rsidR="00A30EA2">
        <w:rPr>
          <w:rFonts w:cs="Arial"/>
          <w:color w:val="FF0000"/>
        </w:rPr>
        <w:t>9</w:t>
      </w:r>
      <w:r w:rsidR="0092578B" w:rsidRPr="00EE38AD">
        <w:rPr>
          <w:rFonts w:cs="Arial"/>
          <w:color w:val="FF0000"/>
        </w:rPr>
        <w:t>/</w:t>
      </w:r>
      <w:r w:rsidR="00174E73" w:rsidRPr="00EE38AD">
        <w:rPr>
          <w:rFonts w:cs="Arial"/>
          <w:color w:val="FF0000"/>
        </w:rPr>
        <w:t>0</w:t>
      </w:r>
      <w:r w:rsidR="00A30EA2">
        <w:rPr>
          <w:rFonts w:cs="Arial"/>
          <w:color w:val="FF0000"/>
        </w:rPr>
        <w:t>7</w:t>
      </w:r>
      <w:r w:rsidR="0092578B" w:rsidRPr="00EE38AD">
        <w:rPr>
          <w:rFonts w:cs="Arial"/>
          <w:color w:val="FF0000"/>
        </w:rPr>
        <w:t>/2013</w:t>
      </w:r>
      <w:r w:rsidRPr="00EE38AD">
        <w:rPr>
          <w:rFonts w:cs="Arial"/>
          <w:color w:val="FF0000"/>
        </w:rPr>
        <w:t xml:space="preserve"> (18 horas)</w:t>
      </w:r>
    </w:p>
    <w:p w:rsidR="00842086" w:rsidRDefault="00842086" w:rsidP="00842086">
      <w:pPr>
        <w:pStyle w:val="Legenda"/>
        <w:jc w:val="both"/>
        <w:rPr>
          <w:rFonts w:cs="Arial"/>
          <w:b/>
        </w:rPr>
      </w:pPr>
    </w:p>
    <w:p w:rsidR="00842086" w:rsidRPr="00764EB1" w:rsidRDefault="00764EB1" w:rsidP="00842086">
      <w:pPr>
        <w:rPr>
          <w:rFonts w:ascii="Arial" w:hAnsi="Arial" w:cs="Arial"/>
          <w:b/>
          <w:sz w:val="24"/>
          <w:szCs w:val="24"/>
        </w:rPr>
      </w:pPr>
      <w:r w:rsidRPr="00764EB1">
        <w:rPr>
          <w:rFonts w:ascii="Arial" w:hAnsi="Arial" w:cs="Arial"/>
          <w:b/>
          <w:sz w:val="24"/>
          <w:szCs w:val="24"/>
        </w:rPr>
        <w:t>Identificação:</w:t>
      </w:r>
    </w:p>
    <w:p w:rsidR="00764EB1" w:rsidRPr="00AC3176" w:rsidRDefault="00764EB1" w:rsidP="00842086"/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000"/>
      </w:tblPr>
      <w:tblGrid>
        <w:gridCol w:w="2234"/>
        <w:gridCol w:w="11940"/>
      </w:tblGrid>
      <w:tr w:rsidR="00842086" w:rsidRPr="00EE38AD" w:rsidTr="00CF02E6">
        <w:trPr>
          <w:trHeight w:val="510"/>
        </w:trPr>
        <w:tc>
          <w:tcPr>
            <w:tcW w:w="788" w:type="pct"/>
            <w:vAlign w:val="center"/>
          </w:tcPr>
          <w:p w:rsidR="00842086" w:rsidRPr="00EE38AD" w:rsidRDefault="00842086" w:rsidP="00AC75F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38AD">
              <w:rPr>
                <w:rFonts w:ascii="Arial" w:hAnsi="Arial" w:cs="Arial"/>
                <w:color w:val="000000" w:themeColor="text1"/>
                <w:sz w:val="24"/>
                <w:szCs w:val="24"/>
              </w:rPr>
              <w:t>Empresa</w:t>
            </w:r>
          </w:p>
        </w:tc>
        <w:tc>
          <w:tcPr>
            <w:tcW w:w="4212" w:type="pct"/>
            <w:vAlign w:val="center"/>
          </w:tcPr>
          <w:p w:rsidR="00842086" w:rsidRPr="00EE38AD" w:rsidRDefault="00B179D0" w:rsidP="004A005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Marilda Rosado Advogados - MRA</w:t>
            </w:r>
          </w:p>
        </w:tc>
      </w:tr>
    </w:tbl>
    <w:p w:rsidR="00842086" w:rsidRPr="0083277E" w:rsidRDefault="00842086" w:rsidP="00842086">
      <w:pPr>
        <w:rPr>
          <w:rFonts w:ascii="Arial" w:hAnsi="Arial" w:cs="Arial"/>
          <w:sz w:val="24"/>
          <w:szCs w:val="24"/>
        </w:rPr>
      </w:pPr>
    </w:p>
    <w:p w:rsidR="00C102D5" w:rsidRDefault="00C102D5" w:rsidP="00842086">
      <w:pPr>
        <w:pStyle w:val="Legenda"/>
        <w:jc w:val="both"/>
        <w:rPr>
          <w:rFonts w:cs="Arial"/>
          <w:b/>
          <w:szCs w:val="24"/>
        </w:rPr>
      </w:pPr>
    </w:p>
    <w:p w:rsidR="00842086" w:rsidRPr="00764EB1" w:rsidRDefault="00764EB1" w:rsidP="00842086">
      <w:pPr>
        <w:pStyle w:val="Legenda"/>
        <w:jc w:val="both"/>
        <w:rPr>
          <w:rFonts w:cs="Arial"/>
          <w:b/>
          <w:szCs w:val="24"/>
        </w:rPr>
      </w:pPr>
      <w:r w:rsidRPr="00764EB1">
        <w:rPr>
          <w:rFonts w:cs="Arial"/>
          <w:b/>
          <w:szCs w:val="24"/>
        </w:rPr>
        <w:t>Comentários</w:t>
      </w:r>
      <w:r w:rsidR="00EE38AD">
        <w:rPr>
          <w:rFonts w:cs="Arial"/>
          <w:b/>
          <w:szCs w:val="24"/>
        </w:rPr>
        <w:t>/</w:t>
      </w:r>
      <w:r w:rsidRPr="00764EB1">
        <w:rPr>
          <w:rFonts w:cs="Arial"/>
          <w:b/>
          <w:szCs w:val="24"/>
        </w:rPr>
        <w:t>sugestões:</w:t>
      </w:r>
    </w:p>
    <w:p w:rsidR="00764EB1" w:rsidRDefault="00764EB1" w:rsidP="00764EB1"/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/>
      </w:tblPr>
      <w:tblGrid>
        <w:gridCol w:w="2398"/>
        <w:gridCol w:w="1758"/>
        <w:gridCol w:w="5264"/>
        <w:gridCol w:w="4754"/>
      </w:tblGrid>
      <w:tr w:rsidR="00A30EA2" w:rsidRPr="004A005A" w:rsidTr="000344B7">
        <w:trPr>
          <w:trHeight w:val="510"/>
          <w:tblHeader/>
        </w:trPr>
        <w:tc>
          <w:tcPr>
            <w:tcW w:w="846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B179D0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</w:t>
            </w:r>
          </w:p>
        </w:tc>
        <w:tc>
          <w:tcPr>
            <w:tcW w:w="620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B179D0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Item</w:t>
            </w:r>
          </w:p>
        </w:tc>
        <w:tc>
          <w:tcPr>
            <w:tcW w:w="1857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B179D0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77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A30EA2" w:rsidRPr="004A005A" w:rsidRDefault="00A30EA2" w:rsidP="00B179D0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4A005A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  <w:tr w:rsidR="00A30EA2" w:rsidRPr="004A005A" w:rsidTr="000344B7">
        <w:trPr>
          <w:trHeight w:val="510"/>
          <w:tblHeader/>
        </w:trPr>
        <w:tc>
          <w:tcPr>
            <w:tcW w:w="846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A30EA2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dital ou </w:t>
            </w: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C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>ontrato</w:t>
            </w:r>
          </w:p>
        </w:tc>
        <w:tc>
          <w:tcPr>
            <w:tcW w:w="620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B179D0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Especificar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item</w:t>
            </w:r>
          </w:p>
        </w:tc>
        <w:tc>
          <w:tcPr>
            <w:tcW w:w="1857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B179D0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proposta de alteração</w:t>
            </w:r>
          </w:p>
        </w:tc>
        <w:tc>
          <w:tcPr>
            <w:tcW w:w="1677" w:type="pct"/>
            <w:tcBorders>
              <w:top w:val="dashSmallGap" w:sz="4" w:space="0" w:color="BFBFBF" w:themeColor="background1" w:themeShade="BF"/>
            </w:tcBorders>
            <w:vAlign w:val="center"/>
          </w:tcPr>
          <w:p w:rsidR="00A30EA2" w:rsidRPr="00ED28BC" w:rsidRDefault="00A30EA2" w:rsidP="00B179D0">
            <w:pPr>
              <w:pStyle w:val="Legenda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color w:val="808080" w:themeColor="background1" w:themeShade="80"/>
                <w:sz w:val="18"/>
                <w:szCs w:val="18"/>
              </w:rPr>
              <w:t>Inserir</w:t>
            </w:r>
            <w:r w:rsidRPr="00ED28BC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justificativa</w:t>
            </w:r>
          </w:p>
        </w:tc>
      </w:tr>
      <w:tr w:rsidR="00A30EA2" w:rsidRPr="004A005A" w:rsidTr="000344B7">
        <w:trPr>
          <w:trHeight w:val="2551"/>
        </w:trPr>
        <w:tc>
          <w:tcPr>
            <w:tcW w:w="846" w:type="pct"/>
            <w:vAlign w:val="center"/>
          </w:tcPr>
          <w:p w:rsidR="00A30EA2" w:rsidRPr="005B3CEF" w:rsidRDefault="00C04E72" w:rsidP="00B179D0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Contrato</w:t>
            </w:r>
          </w:p>
        </w:tc>
        <w:tc>
          <w:tcPr>
            <w:tcW w:w="620" w:type="pct"/>
            <w:vAlign w:val="center"/>
          </w:tcPr>
          <w:p w:rsidR="00A30EA2" w:rsidRPr="005B3CEF" w:rsidRDefault="00567901" w:rsidP="00983ABE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Item </w:t>
            </w:r>
            <w:r w:rsidR="00983ABE">
              <w:rPr>
                <w:rFonts w:cs="Arial"/>
                <w:color w:val="000000" w:themeColor="text1"/>
                <w:sz w:val="20"/>
              </w:rPr>
              <w:t xml:space="preserve">20.2 - </w:t>
            </w:r>
            <w:r w:rsidR="00983ABE" w:rsidRPr="00983ABE">
              <w:rPr>
                <w:rFonts w:cs="Arial"/>
                <w:color w:val="000000" w:themeColor="text1"/>
                <w:sz w:val="20"/>
              </w:rPr>
              <w:t>Acompanhamento pela Contratante</w:t>
            </w:r>
          </w:p>
        </w:tc>
        <w:tc>
          <w:tcPr>
            <w:tcW w:w="1857" w:type="pct"/>
            <w:vAlign w:val="center"/>
          </w:tcPr>
          <w:p w:rsidR="00A30EA2" w:rsidRPr="005B3CEF" w:rsidRDefault="00983ABE" w:rsidP="000344B7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Esclarecimento</w:t>
            </w:r>
            <w:r w:rsidR="000344B7">
              <w:rPr>
                <w:rFonts w:cs="Arial"/>
                <w:color w:val="000000" w:themeColor="text1"/>
                <w:sz w:val="20"/>
              </w:rPr>
              <w:t>.</w:t>
            </w:r>
          </w:p>
        </w:tc>
        <w:tc>
          <w:tcPr>
            <w:tcW w:w="1677" w:type="pct"/>
            <w:vAlign w:val="center"/>
          </w:tcPr>
          <w:p w:rsidR="00983ABE" w:rsidRPr="00983ABE" w:rsidRDefault="00983ABE" w:rsidP="00983ABE">
            <w:pPr>
              <w:pStyle w:val="Legenda"/>
              <w:spacing w:before="240"/>
              <w:jc w:val="both"/>
              <w:rPr>
                <w:rFonts w:cs="Arial"/>
                <w:color w:val="000000" w:themeColor="text1"/>
                <w:sz w:val="20"/>
              </w:rPr>
            </w:pPr>
            <w:r w:rsidRPr="00983ABE">
              <w:rPr>
                <w:rFonts w:cs="Arial"/>
                <w:color w:val="000000" w:themeColor="text1"/>
                <w:sz w:val="20"/>
              </w:rPr>
              <w:t>O presente comentário versa em geral sobre a representação do Estado brasileiro n</w:t>
            </w:r>
            <w:r>
              <w:rPr>
                <w:rFonts w:cs="Arial"/>
                <w:color w:val="000000" w:themeColor="text1"/>
                <w:sz w:val="20"/>
              </w:rPr>
              <w:t>o Contrato de Partilha de Produç</w:t>
            </w:r>
            <w:r w:rsidRPr="00983ABE">
              <w:rPr>
                <w:rFonts w:cs="Arial"/>
                <w:color w:val="000000" w:themeColor="text1"/>
                <w:sz w:val="20"/>
              </w:rPr>
              <w:t>ão, e em particular sobre a possibilidade d</w:t>
            </w:r>
            <w:r>
              <w:rPr>
                <w:rFonts w:cs="Arial"/>
                <w:color w:val="000000" w:themeColor="text1"/>
                <w:sz w:val="20"/>
              </w:rPr>
              <w:t>e acompanhamento das operaç</w:t>
            </w:r>
            <w:r w:rsidRPr="00983ABE">
              <w:rPr>
                <w:rFonts w:cs="Arial"/>
                <w:color w:val="000000" w:themeColor="text1"/>
                <w:sz w:val="20"/>
              </w:rPr>
              <w:t xml:space="preserve">ões pelas três entidades que </w:t>
            </w:r>
            <w:proofErr w:type="gramStart"/>
            <w:r w:rsidRPr="00983ABE">
              <w:rPr>
                <w:rFonts w:cs="Arial"/>
                <w:color w:val="000000" w:themeColor="text1"/>
                <w:sz w:val="20"/>
              </w:rPr>
              <w:t>representam,</w:t>
            </w:r>
            <w:proofErr w:type="gramEnd"/>
            <w:r w:rsidRPr="00983ABE">
              <w:rPr>
                <w:rFonts w:cs="Arial"/>
                <w:color w:val="000000" w:themeColor="text1"/>
                <w:sz w:val="20"/>
              </w:rPr>
              <w:t xml:space="preserve"> de diferentes formas, a União: </w:t>
            </w:r>
          </w:p>
          <w:p w:rsidR="00983ABE" w:rsidRDefault="00983ABE" w:rsidP="00983ABE">
            <w:pPr>
              <w:pStyle w:val="Legenda"/>
              <w:spacing w:before="240"/>
              <w:jc w:val="both"/>
              <w:rPr>
                <w:rFonts w:cs="Arial"/>
                <w:color w:val="000000" w:themeColor="text1"/>
                <w:sz w:val="20"/>
              </w:rPr>
            </w:pPr>
            <w:r w:rsidRPr="00983ABE">
              <w:rPr>
                <w:rFonts w:cs="Arial"/>
                <w:color w:val="000000" w:themeColor="text1"/>
                <w:sz w:val="20"/>
              </w:rPr>
              <w:t>Ma</w:t>
            </w:r>
            <w:r>
              <w:rPr>
                <w:rFonts w:cs="Arial"/>
                <w:color w:val="000000" w:themeColor="text1"/>
                <w:sz w:val="20"/>
              </w:rPr>
              <w:t xml:space="preserve">is especificamente, a clausula </w:t>
            </w:r>
            <w:r w:rsidRPr="00983ABE">
              <w:rPr>
                <w:rFonts w:cs="Arial"/>
                <w:color w:val="000000" w:themeColor="text1"/>
                <w:sz w:val="20"/>
              </w:rPr>
              <w:t xml:space="preserve">20.2 prevê que a própria Contratante, a União </w:t>
            </w:r>
            <w:r>
              <w:rPr>
                <w:rFonts w:cs="Arial"/>
                <w:color w:val="000000" w:themeColor="text1"/>
                <w:sz w:val="20"/>
              </w:rPr>
              <w:t>Federal, “</w:t>
            </w:r>
            <w:r w:rsidRPr="00983ABE">
              <w:rPr>
                <w:rFonts w:cs="Arial"/>
                <w:color w:val="000000" w:themeColor="text1"/>
                <w:sz w:val="20"/>
              </w:rPr>
              <w:t>poderá exercer o acompanhamento das operações</w:t>
            </w:r>
            <w:r>
              <w:rPr>
                <w:rFonts w:cs="Arial"/>
                <w:color w:val="000000" w:themeColor="text1"/>
                <w:sz w:val="20"/>
              </w:rPr>
              <w:t>.</w:t>
            </w:r>
            <w:proofErr w:type="gramStart"/>
            <w:r w:rsidRPr="00983ABE">
              <w:rPr>
                <w:rFonts w:cs="Arial"/>
                <w:color w:val="000000" w:themeColor="text1"/>
                <w:sz w:val="20"/>
              </w:rPr>
              <w:t>“</w:t>
            </w:r>
            <w:proofErr w:type="gramEnd"/>
            <w:r w:rsidRPr="00983ABE">
              <w:rPr>
                <w:rFonts w:cs="Arial"/>
                <w:color w:val="000000" w:themeColor="text1"/>
                <w:sz w:val="20"/>
              </w:rPr>
              <w:t xml:space="preserve"> </w:t>
            </w:r>
          </w:p>
          <w:p w:rsidR="00983ABE" w:rsidRPr="00983ABE" w:rsidRDefault="00983ABE" w:rsidP="00983ABE">
            <w:pPr>
              <w:pStyle w:val="Legenda"/>
              <w:spacing w:before="240"/>
              <w:jc w:val="both"/>
              <w:rPr>
                <w:rFonts w:cs="Arial"/>
                <w:color w:val="000000" w:themeColor="text1"/>
                <w:sz w:val="20"/>
              </w:rPr>
            </w:pPr>
            <w:r w:rsidRPr="00983ABE">
              <w:rPr>
                <w:rFonts w:cs="Arial"/>
                <w:color w:val="000000" w:themeColor="text1"/>
                <w:sz w:val="20"/>
              </w:rPr>
              <w:t xml:space="preserve">Uma vez que esta seria uma atribuição legal da ANP, </w:t>
            </w:r>
            <w:proofErr w:type="spellStart"/>
            <w:r w:rsidRPr="00983ABE">
              <w:rPr>
                <w:rFonts w:cs="Arial"/>
                <w:color w:val="000000" w:themeColor="text1"/>
                <w:sz w:val="20"/>
              </w:rPr>
              <w:t>poder-s</w:t>
            </w:r>
            <w:r w:rsidR="0014348C">
              <w:rPr>
                <w:rFonts w:cs="Arial"/>
                <w:color w:val="000000" w:themeColor="text1"/>
                <w:sz w:val="20"/>
              </w:rPr>
              <w:t>e-</w:t>
            </w:r>
            <w:proofErr w:type="gramStart"/>
            <w:r w:rsidR="003C72B8">
              <w:rPr>
                <w:rFonts w:cs="Arial"/>
                <w:color w:val="000000" w:themeColor="text1"/>
                <w:sz w:val="20"/>
              </w:rPr>
              <w:t>à</w:t>
            </w:r>
            <w:proofErr w:type="spellEnd"/>
            <w:proofErr w:type="gramEnd"/>
            <w:r>
              <w:rPr>
                <w:rFonts w:cs="Arial"/>
                <w:color w:val="000000" w:themeColor="text1"/>
                <w:sz w:val="20"/>
              </w:rPr>
              <w:t xml:space="preserve"> supor que há uma dupla instâ</w:t>
            </w:r>
            <w:r w:rsidRPr="00983ABE">
              <w:rPr>
                <w:rFonts w:cs="Arial"/>
                <w:color w:val="000000" w:themeColor="text1"/>
                <w:sz w:val="20"/>
              </w:rPr>
              <w:t xml:space="preserve">ncia de </w:t>
            </w:r>
            <w:r>
              <w:rPr>
                <w:rFonts w:cs="Arial"/>
                <w:color w:val="000000" w:themeColor="text1"/>
                <w:sz w:val="20"/>
              </w:rPr>
              <w:t>fiscalização</w:t>
            </w:r>
            <w:r w:rsidRPr="00983ABE">
              <w:rPr>
                <w:rFonts w:cs="Arial"/>
                <w:color w:val="000000" w:themeColor="text1"/>
                <w:sz w:val="20"/>
              </w:rPr>
              <w:t xml:space="preserve">, </w:t>
            </w:r>
            <w:r w:rsidR="0014348C">
              <w:rPr>
                <w:rFonts w:cs="Arial"/>
                <w:color w:val="000000" w:themeColor="text1"/>
                <w:sz w:val="20"/>
              </w:rPr>
              <w:t xml:space="preserve">o </w:t>
            </w:r>
            <w:r w:rsidRPr="00983ABE">
              <w:rPr>
                <w:rFonts w:cs="Arial"/>
                <w:color w:val="000000" w:themeColor="text1"/>
                <w:sz w:val="20"/>
              </w:rPr>
              <w:t>que poderá enseja</w:t>
            </w:r>
            <w:r>
              <w:rPr>
                <w:rFonts w:cs="Arial"/>
                <w:color w:val="000000" w:themeColor="text1"/>
                <w:sz w:val="20"/>
              </w:rPr>
              <w:t xml:space="preserve">r dubiedade e insegurança para </w:t>
            </w:r>
            <w:r w:rsidRPr="00983ABE">
              <w:rPr>
                <w:rFonts w:cs="Arial"/>
                <w:color w:val="000000" w:themeColor="text1"/>
                <w:sz w:val="20"/>
              </w:rPr>
              <w:t xml:space="preserve">o investidor, no </w:t>
            </w:r>
            <w:r w:rsidRPr="00983ABE">
              <w:rPr>
                <w:rFonts w:cs="Arial"/>
                <w:color w:val="000000" w:themeColor="text1"/>
                <w:sz w:val="20"/>
              </w:rPr>
              <w:lastRenderedPageBreak/>
              <w:t xml:space="preserve">sentido de qual o interlocutor. </w:t>
            </w:r>
          </w:p>
          <w:p w:rsidR="00983ABE" w:rsidRDefault="0014348C" w:rsidP="00983ABE">
            <w:pPr>
              <w:pStyle w:val="Legenda"/>
              <w:spacing w:before="240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Face a</w:t>
            </w:r>
            <w:r w:rsidR="00983ABE">
              <w:rPr>
                <w:rFonts w:cs="Arial"/>
                <w:color w:val="000000" w:themeColor="text1"/>
                <w:sz w:val="20"/>
              </w:rPr>
              <w:t>o exposto, p</w:t>
            </w:r>
            <w:r w:rsidR="00983ABE" w:rsidRPr="00983ABE">
              <w:rPr>
                <w:rFonts w:cs="Arial"/>
                <w:color w:val="000000" w:themeColor="text1"/>
                <w:sz w:val="20"/>
              </w:rPr>
              <w:t>ergunta-se: uma vez qu</w:t>
            </w:r>
            <w:r w:rsidR="00983ABE">
              <w:rPr>
                <w:rFonts w:cs="Arial"/>
                <w:color w:val="000000" w:themeColor="text1"/>
                <w:sz w:val="20"/>
              </w:rPr>
              <w:t>e a ANP é</w:t>
            </w:r>
            <w:r w:rsidR="00983ABE" w:rsidRPr="00983ABE">
              <w:rPr>
                <w:rFonts w:cs="Arial"/>
                <w:color w:val="000000" w:themeColor="text1"/>
                <w:sz w:val="20"/>
              </w:rPr>
              <w:t xml:space="preserve"> a responsável legal</w:t>
            </w:r>
            <w:r>
              <w:rPr>
                <w:rFonts w:cs="Arial"/>
                <w:color w:val="000000" w:themeColor="text1"/>
                <w:sz w:val="20"/>
              </w:rPr>
              <w:t>, de acordo com a lei e</w:t>
            </w:r>
            <w:r w:rsidR="00983ABE" w:rsidRPr="00983ABE">
              <w:rPr>
                <w:rFonts w:cs="Arial"/>
                <w:color w:val="000000" w:themeColor="text1"/>
                <w:sz w:val="20"/>
              </w:rPr>
              <w:t xml:space="preserve"> o próprio </w:t>
            </w:r>
            <w:r w:rsidR="00983ABE">
              <w:rPr>
                <w:rFonts w:cs="Arial"/>
                <w:color w:val="000000" w:themeColor="text1"/>
                <w:sz w:val="20"/>
              </w:rPr>
              <w:t xml:space="preserve">contrato, </w:t>
            </w:r>
            <w:r w:rsidR="00983ABE" w:rsidRPr="00983ABE">
              <w:rPr>
                <w:rFonts w:cs="Arial"/>
                <w:color w:val="000000" w:themeColor="text1"/>
                <w:sz w:val="20"/>
              </w:rPr>
              <w:t>pela regulação e fiscalização das a</w:t>
            </w:r>
            <w:r w:rsidR="00983ABE">
              <w:rPr>
                <w:rFonts w:cs="Arial"/>
                <w:color w:val="000000" w:themeColor="text1"/>
                <w:sz w:val="20"/>
              </w:rPr>
              <w:t>tividades, qual é</w:t>
            </w:r>
            <w:r w:rsidR="00983ABE" w:rsidRPr="00983ABE">
              <w:rPr>
                <w:rFonts w:cs="Arial"/>
                <w:color w:val="000000" w:themeColor="text1"/>
                <w:sz w:val="20"/>
              </w:rPr>
              <w:t xml:space="preserve"> o propósito da referida previsão?</w:t>
            </w:r>
          </w:p>
          <w:p w:rsidR="00983ABE" w:rsidRPr="00983ABE" w:rsidRDefault="0014348C" w:rsidP="00983ABE">
            <w:pPr>
              <w:pStyle w:val="Legenda"/>
              <w:spacing w:before="240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Ademais, </w:t>
            </w:r>
            <w:r w:rsidR="00983ABE" w:rsidRPr="00983ABE">
              <w:rPr>
                <w:rFonts w:cs="Arial"/>
                <w:color w:val="000000" w:themeColor="text1"/>
                <w:sz w:val="20"/>
              </w:rPr>
              <w:t>considerando-se a lógica da criação e da presença da PPSA no acomp</w:t>
            </w:r>
            <w:r>
              <w:rPr>
                <w:rFonts w:cs="Arial"/>
                <w:color w:val="000000" w:themeColor="text1"/>
                <w:sz w:val="20"/>
              </w:rPr>
              <w:t>anhamento de tomada de decisões</w:t>
            </w:r>
            <w:r w:rsidR="00983ABE" w:rsidRPr="00983ABE">
              <w:rPr>
                <w:rFonts w:cs="Arial"/>
                <w:color w:val="000000" w:themeColor="text1"/>
                <w:sz w:val="20"/>
              </w:rPr>
              <w:t xml:space="preserve">, que já representa de outra forma a União, haveria então uma tripla presença do Estado brasileiro?   </w:t>
            </w:r>
          </w:p>
          <w:p w:rsidR="00A30EA2" w:rsidRPr="005B3CEF" w:rsidRDefault="0014348C" w:rsidP="0014348C">
            <w:pPr>
              <w:pStyle w:val="Legenda"/>
              <w:spacing w:before="240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Por fim, não se pode esquecer</w:t>
            </w:r>
            <w:r w:rsidR="00983ABE" w:rsidRPr="00983ABE">
              <w:rPr>
                <w:rFonts w:cs="Arial"/>
                <w:color w:val="000000" w:themeColor="text1"/>
                <w:sz w:val="20"/>
              </w:rPr>
              <w:t xml:space="preserve"> que a Petrobras tem o beneficio/ônus da operação exclusiva</w:t>
            </w:r>
            <w:r>
              <w:rPr>
                <w:rFonts w:cs="Arial"/>
                <w:color w:val="000000" w:themeColor="text1"/>
                <w:sz w:val="20"/>
              </w:rPr>
              <w:t xml:space="preserve">, pois </w:t>
            </w:r>
            <w:r w:rsidR="00983ABE" w:rsidRPr="00983ABE">
              <w:rPr>
                <w:rFonts w:cs="Arial"/>
                <w:color w:val="000000" w:themeColor="text1"/>
                <w:sz w:val="20"/>
              </w:rPr>
              <w:t>também o fará como empresa controlada pela União, o que nos levaria à situação ú</w:t>
            </w:r>
            <w:r>
              <w:rPr>
                <w:rFonts w:cs="Arial"/>
                <w:color w:val="000000" w:themeColor="text1"/>
                <w:sz w:val="20"/>
              </w:rPr>
              <w:t>nica de quá</w:t>
            </w:r>
            <w:r w:rsidR="00983ABE" w:rsidRPr="00983ABE">
              <w:rPr>
                <w:rFonts w:cs="Arial"/>
                <w:color w:val="000000" w:themeColor="text1"/>
                <w:sz w:val="20"/>
              </w:rPr>
              <w:t>drupl</w:t>
            </w:r>
            <w:r>
              <w:rPr>
                <w:rFonts w:cs="Arial"/>
                <w:color w:val="000000" w:themeColor="text1"/>
                <w:sz w:val="20"/>
              </w:rPr>
              <w:t>a presença do Estado hospedeiro</w:t>
            </w:r>
            <w:r w:rsidR="00983ABE" w:rsidRPr="00983ABE">
              <w:rPr>
                <w:rFonts w:cs="Arial"/>
                <w:color w:val="000000" w:themeColor="text1"/>
                <w:sz w:val="20"/>
              </w:rPr>
              <w:t xml:space="preserve"> em um contrato de </w:t>
            </w:r>
            <w:proofErr w:type="spellStart"/>
            <w:r w:rsidR="00983ABE" w:rsidRPr="00983ABE">
              <w:rPr>
                <w:rFonts w:cs="Arial"/>
                <w:color w:val="000000" w:themeColor="text1"/>
                <w:sz w:val="20"/>
              </w:rPr>
              <w:t>E&amp;P</w:t>
            </w:r>
            <w:proofErr w:type="spellEnd"/>
            <w:r w:rsidR="00983ABE" w:rsidRPr="00983ABE">
              <w:rPr>
                <w:rFonts w:cs="Arial"/>
                <w:color w:val="000000" w:themeColor="text1"/>
                <w:sz w:val="20"/>
              </w:rPr>
              <w:t xml:space="preserve">. </w:t>
            </w:r>
          </w:p>
        </w:tc>
      </w:tr>
      <w:tr w:rsidR="00A30EA2" w:rsidRPr="004A005A" w:rsidTr="000344B7">
        <w:trPr>
          <w:trHeight w:val="2551"/>
        </w:trPr>
        <w:tc>
          <w:tcPr>
            <w:tcW w:w="846" w:type="pct"/>
            <w:vAlign w:val="center"/>
          </w:tcPr>
          <w:p w:rsidR="00A30EA2" w:rsidRPr="005B3CEF" w:rsidRDefault="000344B7" w:rsidP="00B179D0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lastRenderedPageBreak/>
              <w:t xml:space="preserve">Cláusula Quinta - </w:t>
            </w:r>
            <w:r w:rsidRPr="000344B7">
              <w:rPr>
                <w:rFonts w:cs="Arial"/>
                <w:color w:val="000000" w:themeColor="text1"/>
                <w:sz w:val="20"/>
              </w:rPr>
              <w:t>PARTICIPAÇÕES E CONTRIBUIÇÕES DAS CONSORCIADAS</w:t>
            </w:r>
            <w:r>
              <w:rPr>
                <w:rFonts w:cs="Arial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20" w:type="pct"/>
            <w:vAlign w:val="center"/>
          </w:tcPr>
          <w:p w:rsidR="00A30EA2" w:rsidRPr="005B3CEF" w:rsidRDefault="00A30EA2" w:rsidP="00B179D0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857" w:type="pct"/>
            <w:vAlign w:val="center"/>
          </w:tcPr>
          <w:p w:rsidR="00A30EA2" w:rsidRPr="005B3CEF" w:rsidRDefault="000344B7" w:rsidP="000344B7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>Esclarecimento.</w:t>
            </w:r>
          </w:p>
        </w:tc>
        <w:tc>
          <w:tcPr>
            <w:tcW w:w="1677" w:type="pct"/>
            <w:vAlign w:val="center"/>
          </w:tcPr>
          <w:p w:rsidR="000344B7" w:rsidRDefault="000344B7" w:rsidP="000344B7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</w:p>
          <w:p w:rsidR="000344B7" w:rsidRDefault="000344B7" w:rsidP="000344B7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  <w:r w:rsidRPr="000344B7">
              <w:rPr>
                <w:rFonts w:cs="Arial"/>
                <w:color w:val="000000" w:themeColor="text1"/>
                <w:sz w:val="20"/>
              </w:rPr>
              <w:t>Como poderá a PPSA ser GESTORA de um contrato e manter zero por cento de participação indivisa nos direi</w:t>
            </w:r>
            <w:r>
              <w:rPr>
                <w:rFonts w:cs="Arial"/>
                <w:color w:val="000000" w:themeColor="text1"/>
                <w:sz w:val="20"/>
              </w:rPr>
              <w:t>tos E OBRIGAÇÕES do consórcio?</w:t>
            </w:r>
          </w:p>
          <w:p w:rsidR="000344B7" w:rsidRPr="000344B7" w:rsidRDefault="000344B7" w:rsidP="000344B7"/>
          <w:p w:rsidR="000344B7" w:rsidRDefault="000344B7" w:rsidP="000344B7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  <w:r w:rsidRPr="000344B7">
              <w:rPr>
                <w:rFonts w:cs="Arial"/>
                <w:color w:val="000000" w:themeColor="text1"/>
                <w:sz w:val="20"/>
              </w:rPr>
              <w:t xml:space="preserve">Quais as implicações se alguma de suas </w:t>
            </w:r>
            <w:r>
              <w:rPr>
                <w:rFonts w:cs="Arial"/>
                <w:color w:val="000000" w:themeColor="text1"/>
                <w:sz w:val="20"/>
              </w:rPr>
              <w:t xml:space="preserve">posições </w:t>
            </w:r>
            <w:r w:rsidRPr="000344B7">
              <w:rPr>
                <w:rFonts w:cs="Arial"/>
                <w:color w:val="000000" w:themeColor="text1"/>
                <w:sz w:val="20"/>
              </w:rPr>
              <w:t xml:space="preserve">estiver em conflito com as exigências de SEGURANCA E EFICIÊNCIA DA OPERAÇÃO? </w:t>
            </w:r>
          </w:p>
          <w:p w:rsidR="000344B7" w:rsidRDefault="000344B7" w:rsidP="000344B7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</w:p>
          <w:p w:rsidR="00A30EA2" w:rsidRPr="005B3CEF" w:rsidRDefault="000344B7" w:rsidP="00863D5F">
            <w:pPr>
              <w:pStyle w:val="Legenda"/>
              <w:jc w:val="both"/>
              <w:rPr>
                <w:rFonts w:cs="Arial"/>
                <w:color w:val="000000" w:themeColor="text1"/>
                <w:sz w:val="20"/>
              </w:rPr>
            </w:pPr>
            <w:r>
              <w:rPr>
                <w:rFonts w:cs="Arial"/>
                <w:color w:val="000000" w:themeColor="text1"/>
                <w:sz w:val="20"/>
              </w:rPr>
              <w:t xml:space="preserve">É possível a </w:t>
            </w:r>
            <w:r w:rsidR="00863D5F">
              <w:rPr>
                <w:rFonts w:cs="Arial"/>
                <w:color w:val="000000" w:themeColor="text1"/>
                <w:sz w:val="20"/>
              </w:rPr>
              <w:t xml:space="preserve">inclusão ou </w:t>
            </w:r>
            <w:r>
              <w:rPr>
                <w:rFonts w:cs="Arial"/>
                <w:color w:val="000000" w:themeColor="text1"/>
                <w:sz w:val="20"/>
              </w:rPr>
              <w:t>alteração da r</w:t>
            </w:r>
            <w:r w:rsidRPr="000344B7">
              <w:rPr>
                <w:rFonts w:cs="Arial"/>
                <w:color w:val="000000" w:themeColor="text1"/>
                <w:sz w:val="20"/>
              </w:rPr>
              <w:t xml:space="preserve">edação </w:t>
            </w:r>
            <w:r>
              <w:rPr>
                <w:rFonts w:cs="Arial"/>
                <w:color w:val="000000" w:themeColor="text1"/>
                <w:sz w:val="20"/>
              </w:rPr>
              <w:t xml:space="preserve">para </w:t>
            </w:r>
            <w:r w:rsidRPr="000344B7">
              <w:rPr>
                <w:rFonts w:cs="Arial"/>
                <w:color w:val="000000" w:themeColor="text1"/>
                <w:sz w:val="20"/>
              </w:rPr>
              <w:t>que</w:t>
            </w:r>
            <w:r w:rsidR="00863D5F">
              <w:rPr>
                <w:rFonts w:cs="Arial"/>
                <w:color w:val="000000" w:themeColor="text1"/>
                <w:sz w:val="20"/>
              </w:rPr>
              <w:t>,</w:t>
            </w:r>
            <w:r>
              <w:rPr>
                <w:rFonts w:cs="Arial"/>
                <w:color w:val="000000" w:themeColor="text1"/>
                <w:sz w:val="20"/>
              </w:rPr>
              <w:t xml:space="preserve"> pelo menos</w:t>
            </w:r>
            <w:r w:rsidR="00863D5F">
              <w:rPr>
                <w:rFonts w:cs="Arial"/>
                <w:color w:val="000000" w:themeColor="text1"/>
                <w:sz w:val="20"/>
              </w:rPr>
              <w:t>,</w:t>
            </w:r>
            <w:r>
              <w:rPr>
                <w:rFonts w:cs="Arial"/>
                <w:color w:val="000000" w:themeColor="text1"/>
                <w:sz w:val="20"/>
              </w:rPr>
              <w:t xml:space="preserve"> seja </w:t>
            </w:r>
            <w:proofErr w:type="gramStart"/>
            <w:r>
              <w:rPr>
                <w:rFonts w:cs="Arial"/>
                <w:color w:val="000000" w:themeColor="text1"/>
                <w:sz w:val="20"/>
              </w:rPr>
              <w:t>exi</w:t>
            </w:r>
            <w:r w:rsidR="00863D5F">
              <w:rPr>
                <w:rFonts w:cs="Arial"/>
                <w:color w:val="000000" w:themeColor="text1"/>
                <w:sz w:val="20"/>
              </w:rPr>
              <w:t>gido</w:t>
            </w:r>
            <w:r w:rsidRPr="000344B7">
              <w:rPr>
                <w:rFonts w:cs="Arial"/>
                <w:color w:val="000000" w:themeColor="text1"/>
                <w:sz w:val="20"/>
              </w:rPr>
              <w:t xml:space="preserve"> da PPSA participação nas obrigações NÃO FINANCEIRAS, POR EXEMPLO</w:t>
            </w:r>
            <w:proofErr w:type="gramEnd"/>
            <w:r w:rsidRPr="000344B7">
              <w:rPr>
                <w:rFonts w:cs="Arial"/>
                <w:color w:val="000000" w:themeColor="text1"/>
                <w:sz w:val="20"/>
              </w:rPr>
              <w:t xml:space="preserve">, TOMADA DE DECISÕES DE ACORDO COM AS MELHORES PRATICAS DA INDUSTRIA?  </w:t>
            </w:r>
          </w:p>
        </w:tc>
      </w:tr>
      <w:tr w:rsidR="00A30EA2" w:rsidRPr="004A005A" w:rsidTr="000344B7">
        <w:trPr>
          <w:trHeight w:val="2551"/>
        </w:trPr>
        <w:tc>
          <w:tcPr>
            <w:tcW w:w="846" w:type="pct"/>
            <w:vAlign w:val="center"/>
          </w:tcPr>
          <w:p w:rsidR="00A30EA2" w:rsidRPr="005B3CEF" w:rsidRDefault="00A30EA2" w:rsidP="00B179D0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620" w:type="pct"/>
            <w:vAlign w:val="center"/>
          </w:tcPr>
          <w:p w:rsidR="00A30EA2" w:rsidRPr="005B3CEF" w:rsidRDefault="00A30EA2" w:rsidP="00B179D0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857" w:type="pct"/>
            <w:vAlign w:val="center"/>
          </w:tcPr>
          <w:p w:rsidR="00A30EA2" w:rsidRPr="005B3CEF" w:rsidRDefault="00A30EA2" w:rsidP="00B179D0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1677" w:type="pct"/>
            <w:vAlign w:val="center"/>
          </w:tcPr>
          <w:p w:rsidR="00A30EA2" w:rsidRPr="005B3CEF" w:rsidRDefault="00A30EA2" w:rsidP="00B179D0">
            <w:pPr>
              <w:pStyle w:val="Legenda"/>
              <w:jc w:val="center"/>
              <w:rPr>
                <w:rFonts w:cs="Arial"/>
                <w:color w:val="000000" w:themeColor="text1"/>
                <w:sz w:val="20"/>
              </w:rPr>
            </w:pPr>
          </w:p>
        </w:tc>
      </w:tr>
    </w:tbl>
    <w:p w:rsidR="00764EB1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p w:rsidR="00842086" w:rsidRDefault="00842086" w:rsidP="004D421E">
      <w:pPr>
        <w:pStyle w:val="Legenda"/>
        <w:spacing w:line="360" w:lineRule="auto"/>
        <w:jc w:val="both"/>
        <w:rPr>
          <w:rFonts w:cs="Arial"/>
          <w:szCs w:val="24"/>
        </w:rPr>
      </w:pPr>
      <w:r w:rsidRPr="00C855A3">
        <w:rPr>
          <w:rFonts w:cs="Arial"/>
          <w:szCs w:val="24"/>
          <w:u w:val="single"/>
        </w:rPr>
        <w:t>Instruções de envio:</w:t>
      </w:r>
    </w:p>
    <w:p w:rsidR="00854EE5" w:rsidRDefault="00842086" w:rsidP="00C102D5">
      <w:pPr>
        <w:pStyle w:val="Legenda"/>
        <w:spacing w:line="360" w:lineRule="auto"/>
        <w:jc w:val="both"/>
      </w:pPr>
      <w:r w:rsidRPr="0083277E">
        <w:rPr>
          <w:rFonts w:cs="Arial"/>
          <w:szCs w:val="24"/>
        </w:rPr>
        <w:t>Após o preenc</w:t>
      </w:r>
      <w:r>
        <w:rPr>
          <w:rFonts w:cs="Arial"/>
          <w:szCs w:val="24"/>
        </w:rPr>
        <w:t>himento deste formulário, remeta</w:t>
      </w:r>
      <w:r w:rsidRPr="0083277E">
        <w:rPr>
          <w:rFonts w:cs="Arial"/>
          <w:szCs w:val="24"/>
        </w:rPr>
        <w:t>-o à A</w:t>
      </w:r>
      <w:r w:rsidR="00174E73">
        <w:rPr>
          <w:rFonts w:cs="Arial"/>
          <w:szCs w:val="24"/>
        </w:rPr>
        <w:t>NP</w:t>
      </w:r>
      <w:r w:rsidRPr="0083277E">
        <w:rPr>
          <w:rFonts w:cs="Arial"/>
          <w:szCs w:val="24"/>
        </w:rPr>
        <w:t xml:space="preserve"> até </w:t>
      </w:r>
      <w:r w:rsidR="00174E73">
        <w:rPr>
          <w:rFonts w:eastAsia="PMingLiU" w:cs="Arial"/>
          <w:color w:val="000000"/>
          <w:szCs w:val="24"/>
        </w:rPr>
        <w:t>às 18 horas do</w:t>
      </w:r>
      <w:r w:rsidRPr="0083277E">
        <w:rPr>
          <w:rFonts w:eastAsia="PMingLiU" w:cs="Arial"/>
          <w:color w:val="000000"/>
          <w:szCs w:val="24"/>
        </w:rPr>
        <w:t xml:space="preserve"> dia </w:t>
      </w:r>
      <w:r w:rsidR="008E3EC2">
        <w:rPr>
          <w:rFonts w:eastAsia="PMingLiU" w:cs="Arial"/>
          <w:color w:val="000000"/>
          <w:szCs w:val="24"/>
        </w:rPr>
        <w:t>2</w:t>
      </w:r>
      <w:r w:rsidR="00A30EA2">
        <w:rPr>
          <w:rFonts w:eastAsia="PMingLiU" w:cs="Arial"/>
          <w:color w:val="000000"/>
          <w:szCs w:val="24"/>
        </w:rPr>
        <w:t>9</w:t>
      </w:r>
      <w:r>
        <w:rPr>
          <w:rFonts w:eastAsia="PMingLiU" w:cs="Arial"/>
          <w:color w:val="000000"/>
          <w:szCs w:val="24"/>
        </w:rPr>
        <w:t xml:space="preserve"> </w:t>
      </w:r>
      <w:r w:rsidRPr="0083277E">
        <w:rPr>
          <w:rFonts w:eastAsia="PMingLiU" w:cs="Arial"/>
          <w:color w:val="000000"/>
          <w:szCs w:val="24"/>
        </w:rPr>
        <w:t xml:space="preserve">de </w:t>
      </w:r>
      <w:r w:rsidR="00174E73">
        <w:rPr>
          <w:rFonts w:eastAsia="PMingLiU" w:cs="Arial"/>
          <w:color w:val="000000"/>
          <w:szCs w:val="24"/>
        </w:rPr>
        <w:t>ju</w:t>
      </w:r>
      <w:r w:rsidR="00A30EA2">
        <w:rPr>
          <w:rFonts w:eastAsia="PMingLiU" w:cs="Arial"/>
          <w:color w:val="000000"/>
          <w:szCs w:val="24"/>
        </w:rPr>
        <w:t>l</w:t>
      </w:r>
      <w:r w:rsidR="00174E73">
        <w:rPr>
          <w:rFonts w:eastAsia="PMingLiU" w:cs="Arial"/>
          <w:color w:val="000000"/>
          <w:szCs w:val="24"/>
        </w:rPr>
        <w:t>ho</w:t>
      </w:r>
      <w:r w:rsidRPr="0083277E">
        <w:rPr>
          <w:rFonts w:eastAsia="PMingLiU" w:cs="Arial"/>
          <w:color w:val="000000"/>
          <w:szCs w:val="24"/>
        </w:rPr>
        <w:t xml:space="preserve"> de</w:t>
      </w:r>
      <w:r>
        <w:rPr>
          <w:rFonts w:eastAsia="PMingLiU" w:cs="Arial"/>
          <w:color w:val="000000"/>
          <w:szCs w:val="24"/>
        </w:rPr>
        <w:t xml:space="preserve"> 2013</w:t>
      </w:r>
      <w:r w:rsidR="00174E73">
        <w:rPr>
          <w:rFonts w:eastAsia="PMingLiU" w:cs="Arial"/>
          <w:color w:val="000000"/>
          <w:szCs w:val="24"/>
        </w:rPr>
        <w:t xml:space="preserve"> </w:t>
      </w:r>
      <w:r w:rsidRPr="00AC7BE3">
        <w:rPr>
          <w:rFonts w:cs="Arial"/>
          <w:szCs w:val="24"/>
        </w:rPr>
        <w:t>pelo</w:t>
      </w:r>
      <w:r w:rsidRPr="00AC7BE3">
        <w:rPr>
          <w:rFonts w:cs="Arial"/>
          <w:b/>
          <w:szCs w:val="24"/>
        </w:rPr>
        <w:t xml:space="preserve"> </w:t>
      </w:r>
      <w:r w:rsidRPr="00C855A3">
        <w:rPr>
          <w:rFonts w:cs="Arial"/>
          <w:szCs w:val="24"/>
        </w:rPr>
        <w:t>e-mail</w:t>
      </w:r>
      <w:r>
        <w:rPr>
          <w:szCs w:val="24"/>
        </w:rPr>
        <w:t xml:space="preserve"> </w:t>
      </w:r>
      <w:r w:rsidRPr="00C85228">
        <w:rPr>
          <w:szCs w:val="24"/>
        </w:rPr>
        <w:t>rodadas@anp.gov.br</w:t>
      </w:r>
      <w:r w:rsidR="00174E73">
        <w:rPr>
          <w:szCs w:val="24"/>
        </w:rPr>
        <w:t>.</w:t>
      </w:r>
      <w:r w:rsidR="005B3CEF">
        <w:rPr>
          <w:rFonts w:cs="Arial"/>
          <w:snapToGrid w:val="0"/>
          <w:color w:val="000000"/>
          <w:szCs w:val="24"/>
        </w:rPr>
        <w:t xml:space="preserve"> A utilização deste formulário é obrigatória</w:t>
      </w:r>
      <w:r w:rsidR="00EE38AD">
        <w:rPr>
          <w:rFonts w:cs="Arial"/>
          <w:snapToGrid w:val="0"/>
          <w:color w:val="000000"/>
          <w:szCs w:val="24"/>
        </w:rPr>
        <w:t>, inclusive a manutenção do arquivo no formato Word.</w:t>
      </w:r>
      <w:r w:rsidR="005B3CEF">
        <w:rPr>
          <w:rFonts w:cs="Arial"/>
          <w:snapToGrid w:val="0"/>
          <w:color w:val="000000"/>
          <w:szCs w:val="24"/>
        </w:rPr>
        <w:t xml:space="preserve"> Não serão </w:t>
      </w:r>
      <w:r w:rsidR="00EE38AD">
        <w:rPr>
          <w:rFonts w:cs="Arial"/>
          <w:snapToGrid w:val="0"/>
          <w:color w:val="000000"/>
          <w:szCs w:val="24"/>
        </w:rPr>
        <w:t>aceitos</w:t>
      </w:r>
      <w:r w:rsidR="005B3CEF">
        <w:rPr>
          <w:rFonts w:cs="Arial"/>
          <w:snapToGrid w:val="0"/>
          <w:color w:val="000000"/>
          <w:szCs w:val="24"/>
        </w:rPr>
        <w:t xml:space="preserve"> </w:t>
      </w:r>
      <w:r w:rsidR="00EE38AD">
        <w:rPr>
          <w:rFonts w:cs="Arial"/>
          <w:snapToGrid w:val="0"/>
          <w:color w:val="000000"/>
          <w:szCs w:val="24"/>
        </w:rPr>
        <w:t>comentários/</w:t>
      </w:r>
      <w:r w:rsidR="005B3CEF">
        <w:rPr>
          <w:rFonts w:cs="Arial"/>
          <w:snapToGrid w:val="0"/>
          <w:color w:val="000000"/>
          <w:szCs w:val="24"/>
        </w:rPr>
        <w:t>sugestões fora do padrão deste formulário.</w:t>
      </w:r>
    </w:p>
    <w:sectPr w:rsidR="00854EE5" w:rsidSect="00983F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80" w:right="1440" w:bottom="991" w:left="1440" w:header="397" w:footer="397" w:gutter="0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B33" w:rsidRDefault="00BD3B33" w:rsidP="00842086">
      <w:r>
        <w:separator/>
      </w:r>
    </w:p>
  </w:endnote>
  <w:endnote w:type="continuationSeparator" w:id="0">
    <w:p w:rsidR="00BD3B33" w:rsidRDefault="00BD3B33" w:rsidP="00842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ACF" w:rsidRDefault="009A0ACF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ACF" w:rsidRDefault="006E5421">
    <w:pPr>
      <w:pStyle w:val="Rodap"/>
      <w:jc w:val="right"/>
    </w:pPr>
    <w:fldSimple w:instr=" PAGE   \* MERGEFORMAT ">
      <w:r w:rsidR="009125E2">
        <w:rPr>
          <w:noProof/>
        </w:rPr>
        <w:t>3</w:t>
      </w:r>
    </w:fldSimple>
  </w:p>
  <w:p w:rsidR="009A0ACF" w:rsidRDefault="009A0ACF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ACF" w:rsidRDefault="006E5421">
    <w:pPr>
      <w:pStyle w:val="Rodap"/>
      <w:jc w:val="right"/>
    </w:pPr>
    <w:fldSimple w:instr=" PAGE   \* MERGEFORMAT ">
      <w:r w:rsidR="009125E2">
        <w:rPr>
          <w:noProof/>
        </w:rPr>
        <w:t>1</w:t>
      </w:r>
    </w:fldSimple>
  </w:p>
  <w:p w:rsidR="009A0ACF" w:rsidRDefault="009A0AC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B33" w:rsidRDefault="00BD3B33" w:rsidP="00842086">
      <w:r>
        <w:separator/>
      </w:r>
    </w:p>
  </w:footnote>
  <w:footnote w:type="continuationSeparator" w:id="0">
    <w:p w:rsidR="00BD3B33" w:rsidRDefault="00BD3B33" w:rsidP="00842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ACF" w:rsidRDefault="009A0ACF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ACF" w:rsidRDefault="009A0ACF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29"/>
      <w:gridCol w:w="7469"/>
    </w:tblGrid>
    <w:tr w:rsidR="009A0ACF" w:rsidRPr="00174E73" w:rsidTr="00395E2D">
      <w:tc>
        <w:tcPr>
          <w:tcW w:w="6629" w:type="dxa"/>
        </w:tcPr>
        <w:p w:rsidR="009A0ACF" w:rsidRPr="00174E73" w:rsidRDefault="009A0ACF">
          <w:pPr>
            <w:pStyle w:val="Cabealho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3308941" cy="812355"/>
                <wp:effectExtent l="19050" t="0" r="5759" b="0"/>
                <wp:docPr id="1" name="Imagem 0" descr="assinatura ANP+Brasil_PRE_SAL_16cm150dpi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ssinatura ANP+Brasil_PRE_SAL_16cm150dpi_RGB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2290" cy="8107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69" w:type="dxa"/>
          <w:vAlign w:val="center"/>
        </w:tcPr>
        <w:p w:rsidR="009A0ACF" w:rsidRPr="00174E73" w:rsidRDefault="009A0ACF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174E73">
            <w:rPr>
              <w:rFonts w:ascii="Arial" w:hAnsi="Arial" w:cs="Arial"/>
              <w:b/>
              <w:sz w:val="24"/>
              <w:szCs w:val="24"/>
            </w:rPr>
            <w:t xml:space="preserve">Agência Nacional do Petróleo, Gás </w:t>
          </w:r>
          <w:proofErr w:type="gramStart"/>
          <w:r w:rsidRPr="00174E73">
            <w:rPr>
              <w:rFonts w:ascii="Arial" w:hAnsi="Arial" w:cs="Arial"/>
              <w:b/>
              <w:sz w:val="24"/>
              <w:szCs w:val="24"/>
            </w:rPr>
            <w:t>Natural e Biocombustíveis</w:t>
          </w:r>
          <w:proofErr w:type="gramEnd"/>
        </w:p>
        <w:p w:rsidR="009A0ACF" w:rsidRPr="00174E73" w:rsidRDefault="009A0ACF" w:rsidP="00395E2D">
          <w:pPr>
            <w:pStyle w:val="Cabealho"/>
            <w:spacing w:before="120" w:after="120" w:line="360" w:lineRule="auto"/>
            <w:jc w:val="right"/>
            <w:rPr>
              <w:rFonts w:ascii="Arial" w:hAnsi="Arial" w:cs="Arial"/>
              <w:sz w:val="24"/>
              <w:szCs w:val="24"/>
            </w:rPr>
          </w:pPr>
          <w:r w:rsidRPr="00174E73">
            <w:rPr>
              <w:rFonts w:ascii="Arial" w:hAnsi="Arial" w:cs="Arial"/>
              <w:sz w:val="24"/>
              <w:szCs w:val="24"/>
            </w:rPr>
            <w:t xml:space="preserve">Consulta Pública e Audiência Pública nº </w:t>
          </w:r>
          <w:r>
            <w:rPr>
              <w:rFonts w:ascii="Arial" w:hAnsi="Arial" w:cs="Arial"/>
              <w:sz w:val="24"/>
              <w:szCs w:val="24"/>
            </w:rPr>
            <w:t>20</w:t>
          </w:r>
          <w:r w:rsidRPr="00174E73">
            <w:rPr>
              <w:rFonts w:ascii="Arial" w:hAnsi="Arial" w:cs="Arial"/>
              <w:sz w:val="24"/>
              <w:szCs w:val="24"/>
            </w:rPr>
            <w:t>/2013</w:t>
          </w:r>
        </w:p>
      </w:tc>
    </w:tr>
  </w:tbl>
  <w:p w:rsidR="009A0ACF" w:rsidRDefault="009A0ACF" w:rsidP="00395E2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842086"/>
    <w:rsid w:val="00016A87"/>
    <w:rsid w:val="000344B7"/>
    <w:rsid w:val="00062B79"/>
    <w:rsid w:val="000E6393"/>
    <w:rsid w:val="00103946"/>
    <w:rsid w:val="00140CA6"/>
    <w:rsid w:val="0014348C"/>
    <w:rsid w:val="00162E18"/>
    <w:rsid w:val="00174E73"/>
    <w:rsid w:val="001965B6"/>
    <w:rsid w:val="00314BDB"/>
    <w:rsid w:val="00327F69"/>
    <w:rsid w:val="00364A24"/>
    <w:rsid w:val="00395E2D"/>
    <w:rsid w:val="003C72B8"/>
    <w:rsid w:val="0040140A"/>
    <w:rsid w:val="00403EA8"/>
    <w:rsid w:val="00412AA7"/>
    <w:rsid w:val="00426D85"/>
    <w:rsid w:val="00471ADB"/>
    <w:rsid w:val="004A005A"/>
    <w:rsid w:val="004B0665"/>
    <w:rsid w:val="004C0021"/>
    <w:rsid w:val="004D421E"/>
    <w:rsid w:val="005600AD"/>
    <w:rsid w:val="0056683F"/>
    <w:rsid w:val="00567901"/>
    <w:rsid w:val="005B3CEF"/>
    <w:rsid w:val="005B7D75"/>
    <w:rsid w:val="005C5B4E"/>
    <w:rsid w:val="005D7856"/>
    <w:rsid w:val="0062557C"/>
    <w:rsid w:val="006E5421"/>
    <w:rsid w:val="007178AA"/>
    <w:rsid w:val="00735020"/>
    <w:rsid w:val="00763432"/>
    <w:rsid w:val="00764EB1"/>
    <w:rsid w:val="007662D7"/>
    <w:rsid w:val="007939F3"/>
    <w:rsid w:val="007E2560"/>
    <w:rsid w:val="007F3750"/>
    <w:rsid w:val="007F7936"/>
    <w:rsid w:val="0083277E"/>
    <w:rsid w:val="00842086"/>
    <w:rsid w:val="008500E0"/>
    <w:rsid w:val="00854EE5"/>
    <w:rsid w:val="00863D5F"/>
    <w:rsid w:val="008675C5"/>
    <w:rsid w:val="008E3EC2"/>
    <w:rsid w:val="008E7D7F"/>
    <w:rsid w:val="009125E2"/>
    <w:rsid w:val="0092578B"/>
    <w:rsid w:val="009271A8"/>
    <w:rsid w:val="00983ABE"/>
    <w:rsid w:val="00983F26"/>
    <w:rsid w:val="0099566E"/>
    <w:rsid w:val="009A0ACF"/>
    <w:rsid w:val="00A30EA2"/>
    <w:rsid w:val="00A3751C"/>
    <w:rsid w:val="00A37D0A"/>
    <w:rsid w:val="00A621DA"/>
    <w:rsid w:val="00A73456"/>
    <w:rsid w:val="00A76862"/>
    <w:rsid w:val="00A91CC2"/>
    <w:rsid w:val="00AC3176"/>
    <w:rsid w:val="00AC75F7"/>
    <w:rsid w:val="00AC7BE3"/>
    <w:rsid w:val="00AD5FE3"/>
    <w:rsid w:val="00AE02B1"/>
    <w:rsid w:val="00B13EFD"/>
    <w:rsid w:val="00B179D0"/>
    <w:rsid w:val="00B43186"/>
    <w:rsid w:val="00BC1BBC"/>
    <w:rsid w:val="00BD3B33"/>
    <w:rsid w:val="00BE0221"/>
    <w:rsid w:val="00C04E72"/>
    <w:rsid w:val="00C102D5"/>
    <w:rsid w:val="00C57F32"/>
    <w:rsid w:val="00C85228"/>
    <w:rsid w:val="00C855A3"/>
    <w:rsid w:val="00CF02E6"/>
    <w:rsid w:val="00CF2944"/>
    <w:rsid w:val="00DA72CC"/>
    <w:rsid w:val="00DF2B75"/>
    <w:rsid w:val="00E548B4"/>
    <w:rsid w:val="00E91A45"/>
    <w:rsid w:val="00ED28BC"/>
    <w:rsid w:val="00EE38AD"/>
    <w:rsid w:val="00EF4AFC"/>
    <w:rsid w:val="00F503A5"/>
    <w:rsid w:val="00F63177"/>
    <w:rsid w:val="00F63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1D635-C05E-4EC2-BA44-7D1066EE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387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dc:description/>
  <cp:lastModifiedBy>Eduardo Peçanha</cp:lastModifiedBy>
  <cp:revision>6</cp:revision>
  <cp:lastPrinted>2013-01-24T15:49:00Z</cp:lastPrinted>
  <dcterms:created xsi:type="dcterms:W3CDTF">2013-07-29T19:19:00Z</dcterms:created>
  <dcterms:modified xsi:type="dcterms:W3CDTF">2013-07-29T21:33:00Z</dcterms:modified>
</cp:coreProperties>
</file>