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PÚBLUCIA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842086" w:rsidRPr="00EE38AD" w:rsidRDefault="00983F26" w:rsidP="00842086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4003CC">
        <w:rPr>
          <w:rFonts w:cs="Arial"/>
          <w:color w:val="FF0000"/>
        </w:rPr>
        <w:t>29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5E47BC" w:rsidP="004A00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ABENAV</w:t>
            </w:r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06623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Proposta de Alteração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</w:t>
            </w:r>
            <w:proofErr w:type="gramStart"/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justificativa</w:t>
            </w:r>
            <w:proofErr w:type="gramEnd"/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7B1B5A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Contrato</w:t>
            </w:r>
          </w:p>
        </w:tc>
        <w:tc>
          <w:tcPr>
            <w:tcW w:w="651" w:type="pct"/>
            <w:vAlign w:val="center"/>
          </w:tcPr>
          <w:p w:rsidR="00A30EA2" w:rsidRPr="005B3CEF" w:rsidRDefault="007B1B5A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Clausula 25º, item 25.1</w:t>
            </w:r>
          </w:p>
        </w:tc>
        <w:tc>
          <w:tcPr>
            <w:tcW w:w="1950" w:type="pct"/>
            <w:vAlign w:val="center"/>
          </w:tcPr>
          <w:p w:rsidR="00327040" w:rsidRPr="00750E8B" w:rsidRDefault="00A06623" w:rsidP="00327040">
            <w:pPr>
              <w:pStyle w:val="Legenda"/>
            </w:pPr>
            <w:r>
              <w:rPr>
                <w:rFonts w:cs="Arial"/>
                <w:color w:val="000000" w:themeColor="text1"/>
                <w:sz w:val="20"/>
              </w:rPr>
              <w:t xml:space="preserve">Inserir </w:t>
            </w:r>
            <w:r w:rsidR="00327040" w:rsidRPr="00327040">
              <w:rPr>
                <w:rFonts w:cs="Arial"/>
                <w:color w:val="000000" w:themeColor="text1"/>
                <w:sz w:val="20"/>
              </w:rPr>
              <w:t xml:space="preserve">25.3: Os percentuais de Conteúdo </w:t>
            </w:r>
            <w:proofErr w:type="gramStart"/>
            <w:r w:rsidR="00327040" w:rsidRPr="00327040">
              <w:rPr>
                <w:rFonts w:cs="Arial"/>
                <w:color w:val="000000" w:themeColor="text1"/>
                <w:sz w:val="20"/>
              </w:rPr>
              <w:t>Local mínimos previstos</w:t>
            </w:r>
            <w:proofErr w:type="gramEnd"/>
            <w:r w:rsidR="00327040" w:rsidRPr="00327040">
              <w:rPr>
                <w:rFonts w:cs="Arial"/>
                <w:color w:val="000000" w:themeColor="text1"/>
                <w:sz w:val="20"/>
              </w:rPr>
              <w:t xml:space="preserve"> para as </w:t>
            </w:r>
            <w:proofErr w:type="spellStart"/>
            <w:r w:rsidR="00327040" w:rsidRPr="00327040">
              <w:rPr>
                <w:rFonts w:cs="Arial"/>
                <w:color w:val="000000" w:themeColor="text1"/>
                <w:sz w:val="20"/>
              </w:rPr>
              <w:t>UEPs</w:t>
            </w:r>
            <w:proofErr w:type="spellEnd"/>
            <w:r w:rsidR="00327040" w:rsidRPr="00327040">
              <w:rPr>
                <w:rFonts w:cs="Arial"/>
                <w:color w:val="000000" w:themeColor="text1"/>
                <w:sz w:val="20"/>
              </w:rPr>
              <w:t xml:space="preserve"> – Unidade Estacionária de Produção, e seus equipamentos, deverão ser cumpridos conforme o anexo IX – Compromisso de Conteúdo Local, para os casos na modalidade de afretamento através dos consorciados.</w:t>
            </w:r>
          </w:p>
          <w:p w:rsidR="00750E8B" w:rsidRPr="00750E8B" w:rsidRDefault="00750E8B" w:rsidP="00327040"/>
        </w:tc>
        <w:tc>
          <w:tcPr>
            <w:tcW w:w="1761" w:type="pct"/>
            <w:vAlign w:val="center"/>
          </w:tcPr>
          <w:p w:rsidR="00327040" w:rsidRPr="00327040" w:rsidRDefault="00327040" w:rsidP="00327040">
            <w:pPr>
              <w:pStyle w:val="Legenda"/>
              <w:rPr>
                <w:rFonts w:cs="Arial"/>
                <w:color w:val="000000" w:themeColor="text1"/>
                <w:sz w:val="20"/>
              </w:rPr>
            </w:pPr>
            <w:r w:rsidRPr="00327040">
              <w:rPr>
                <w:rFonts w:cs="Arial"/>
                <w:color w:val="000000" w:themeColor="text1"/>
                <w:sz w:val="20"/>
              </w:rPr>
              <w:t>A construção da</w:t>
            </w:r>
            <w:r>
              <w:rPr>
                <w:rFonts w:cs="Arial"/>
                <w:color w:val="000000" w:themeColor="text1"/>
                <w:sz w:val="20"/>
              </w:rPr>
              <w:t>s</w:t>
            </w:r>
            <w:r w:rsidRPr="00327040"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327040">
              <w:rPr>
                <w:rFonts w:cs="Arial"/>
                <w:color w:val="000000" w:themeColor="text1"/>
                <w:sz w:val="20"/>
              </w:rPr>
              <w:t>UEP</w:t>
            </w:r>
            <w:r>
              <w:rPr>
                <w:rFonts w:cs="Arial"/>
                <w:color w:val="000000" w:themeColor="text1"/>
                <w:sz w:val="20"/>
              </w:rPr>
              <w:t>s</w:t>
            </w:r>
            <w:proofErr w:type="spellEnd"/>
            <w:r w:rsidRPr="00327040">
              <w:rPr>
                <w:rFonts w:cs="Arial"/>
                <w:color w:val="000000" w:themeColor="text1"/>
                <w:sz w:val="20"/>
              </w:rPr>
              <w:t xml:space="preserve"> no Brasil tem aderência com a atual política</w:t>
            </w:r>
            <w:r>
              <w:rPr>
                <w:rFonts w:cs="Arial"/>
                <w:color w:val="000000" w:themeColor="text1"/>
                <w:sz w:val="20"/>
              </w:rPr>
              <w:t>,</w:t>
            </w:r>
            <w:r w:rsidRPr="00327040">
              <w:rPr>
                <w:rFonts w:cs="Arial"/>
                <w:color w:val="000000" w:themeColor="text1"/>
                <w:sz w:val="20"/>
              </w:rPr>
              <w:t xml:space="preserve"> de forma que a unidade construída no Brasil deverá </w:t>
            </w:r>
            <w:r>
              <w:rPr>
                <w:rFonts w:cs="Arial"/>
                <w:color w:val="000000" w:themeColor="text1"/>
                <w:sz w:val="20"/>
              </w:rPr>
              <w:t>a</w:t>
            </w:r>
            <w:r w:rsidRPr="00327040">
              <w:rPr>
                <w:rFonts w:cs="Arial"/>
                <w:color w:val="000000" w:themeColor="text1"/>
                <w:sz w:val="20"/>
              </w:rPr>
              <w:t xml:space="preserve">tingir </w:t>
            </w:r>
            <w:r>
              <w:rPr>
                <w:rFonts w:cs="Arial"/>
                <w:color w:val="000000" w:themeColor="text1"/>
                <w:sz w:val="20"/>
              </w:rPr>
              <w:t xml:space="preserve">os </w:t>
            </w:r>
            <w:r w:rsidRPr="00327040">
              <w:rPr>
                <w:rFonts w:cs="Arial"/>
                <w:color w:val="000000" w:themeColor="text1"/>
                <w:sz w:val="20"/>
              </w:rPr>
              <w:t xml:space="preserve">índices de Conteúdo </w:t>
            </w:r>
            <w:proofErr w:type="gramStart"/>
            <w:r w:rsidRPr="00327040">
              <w:rPr>
                <w:rFonts w:cs="Arial"/>
                <w:color w:val="000000" w:themeColor="text1"/>
                <w:sz w:val="20"/>
              </w:rPr>
              <w:t>Loca</w:t>
            </w:r>
            <w:r>
              <w:rPr>
                <w:rFonts w:cs="Arial"/>
                <w:color w:val="000000" w:themeColor="text1"/>
                <w:sz w:val="20"/>
              </w:rPr>
              <w:t>l previstos</w:t>
            </w:r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 na C</w:t>
            </w:r>
            <w:r w:rsidRPr="00327040">
              <w:rPr>
                <w:rFonts w:cs="Arial"/>
                <w:color w:val="000000" w:themeColor="text1"/>
                <w:sz w:val="20"/>
              </w:rPr>
              <w:t>lausula</w:t>
            </w:r>
            <w:r>
              <w:rPr>
                <w:rFonts w:cs="Arial"/>
                <w:color w:val="000000" w:themeColor="text1"/>
                <w:sz w:val="20"/>
              </w:rPr>
              <w:t xml:space="preserve"> 25º, anexo IX.</w:t>
            </w:r>
          </w:p>
          <w:p w:rsidR="00A30EA2" w:rsidRPr="005B3CEF" w:rsidRDefault="00327040" w:rsidP="00327040">
            <w:pPr>
              <w:pStyle w:val="Legenda"/>
              <w:rPr>
                <w:rFonts w:cs="Arial"/>
                <w:color w:val="000000" w:themeColor="text1"/>
                <w:sz w:val="20"/>
              </w:rPr>
            </w:pPr>
            <w:r w:rsidRPr="00327040">
              <w:rPr>
                <w:rFonts w:cs="Arial"/>
                <w:color w:val="000000" w:themeColor="text1"/>
                <w:sz w:val="20"/>
              </w:rPr>
              <w:t>As mesmas regras devem valer para o caso de plataformas afretadas.</w:t>
            </w: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327040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Contrato</w:t>
            </w:r>
          </w:p>
        </w:tc>
        <w:tc>
          <w:tcPr>
            <w:tcW w:w="651" w:type="pct"/>
            <w:vAlign w:val="center"/>
          </w:tcPr>
          <w:p w:rsidR="00A30EA2" w:rsidRPr="005B3CEF" w:rsidRDefault="00327040" w:rsidP="00A50E9F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Cláusula 25º, anexo IX</w:t>
            </w:r>
          </w:p>
        </w:tc>
        <w:tc>
          <w:tcPr>
            <w:tcW w:w="1950" w:type="pct"/>
            <w:vAlign w:val="center"/>
          </w:tcPr>
          <w:p w:rsidR="00A30EA2" w:rsidRPr="005B3CEF" w:rsidRDefault="00327040" w:rsidP="00327040">
            <w:pPr>
              <w:pStyle w:val="Legenda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Inserir </w:t>
            </w:r>
            <w:proofErr w:type="spellStart"/>
            <w:proofErr w:type="gramStart"/>
            <w:r>
              <w:rPr>
                <w:rFonts w:cs="Arial"/>
                <w:color w:val="000000" w:themeColor="text1"/>
                <w:sz w:val="20"/>
              </w:rPr>
              <w:t>obs</w:t>
            </w:r>
            <w:proofErr w:type="spellEnd"/>
            <w:r>
              <w:rPr>
                <w:rFonts w:cs="Arial"/>
                <w:color w:val="000000" w:themeColor="text1"/>
                <w:sz w:val="20"/>
              </w:rPr>
              <w:t>(</w:t>
            </w:r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 1.1): </w:t>
            </w:r>
            <w:r w:rsidRPr="00327040">
              <w:rPr>
                <w:rFonts w:cs="Arial"/>
                <w:color w:val="000000" w:themeColor="text1"/>
                <w:sz w:val="20"/>
              </w:rPr>
              <w:t xml:space="preserve">No subsistema “Perfuração, Avaliação e </w:t>
            </w:r>
            <w:proofErr w:type="spellStart"/>
            <w:r w:rsidRPr="00327040">
              <w:rPr>
                <w:rFonts w:cs="Arial"/>
                <w:color w:val="000000" w:themeColor="text1"/>
                <w:sz w:val="20"/>
              </w:rPr>
              <w:t>Completação</w:t>
            </w:r>
            <w:proofErr w:type="spellEnd"/>
            <w:r w:rsidRPr="00327040">
              <w:rPr>
                <w:rFonts w:cs="Arial"/>
                <w:color w:val="000000" w:themeColor="text1"/>
                <w:sz w:val="20"/>
              </w:rPr>
              <w:t>”, no item Embarcações Especializadas de Apoio fabricadas no Brasil, e  com índices de Conteúdo Local superiores a 60%, os custos desses serviços quando adquiridos de terceiros, deverão ter em seu total 1/3 (um terço) dos valores pagos considerados como Conteúdo Local.</w:t>
            </w:r>
          </w:p>
        </w:tc>
        <w:tc>
          <w:tcPr>
            <w:tcW w:w="1761" w:type="pct"/>
            <w:vAlign w:val="center"/>
          </w:tcPr>
          <w:p w:rsidR="00A30EA2" w:rsidRPr="005B3CEF" w:rsidRDefault="00327040" w:rsidP="00327040">
            <w:pPr>
              <w:pStyle w:val="Legenda"/>
              <w:rPr>
                <w:rFonts w:cs="Arial"/>
                <w:color w:val="000000" w:themeColor="text1"/>
                <w:sz w:val="20"/>
              </w:rPr>
            </w:pPr>
            <w:r w:rsidRPr="00327040">
              <w:rPr>
                <w:rFonts w:cs="Arial"/>
                <w:color w:val="000000" w:themeColor="text1"/>
                <w:sz w:val="20"/>
              </w:rPr>
              <w:t xml:space="preserve">Referente </w:t>
            </w:r>
            <w:proofErr w:type="gramStart"/>
            <w:r w:rsidRPr="00327040">
              <w:rPr>
                <w:rFonts w:cs="Arial"/>
                <w:color w:val="000000" w:themeColor="text1"/>
                <w:sz w:val="20"/>
              </w:rPr>
              <w:t>a</w:t>
            </w:r>
            <w:proofErr w:type="gramEnd"/>
            <w:r w:rsidRPr="00327040">
              <w:rPr>
                <w:rFonts w:cs="Arial"/>
                <w:color w:val="000000" w:themeColor="text1"/>
                <w:sz w:val="20"/>
              </w:rPr>
              <w:t xml:space="preserve"> parcela de amortização da parte brasileira da construção da embarcação.</w:t>
            </w: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A06623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Contrato</w:t>
            </w:r>
          </w:p>
        </w:tc>
        <w:tc>
          <w:tcPr>
            <w:tcW w:w="651" w:type="pct"/>
            <w:vAlign w:val="center"/>
          </w:tcPr>
          <w:p w:rsidR="00A30EA2" w:rsidRPr="005B3CEF" w:rsidRDefault="00A06623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Cláusula 25º, anexo IX</w:t>
            </w:r>
          </w:p>
        </w:tc>
        <w:tc>
          <w:tcPr>
            <w:tcW w:w="1950" w:type="pct"/>
            <w:vAlign w:val="center"/>
          </w:tcPr>
          <w:p w:rsidR="00A30EA2" w:rsidRPr="005B3CEF" w:rsidRDefault="00A06623" w:rsidP="00327040">
            <w:pPr>
              <w:pStyle w:val="Legenda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Inserir </w:t>
            </w:r>
            <w:proofErr w:type="spellStart"/>
            <w:proofErr w:type="gramStart"/>
            <w:r>
              <w:rPr>
                <w:rFonts w:cs="Arial"/>
                <w:color w:val="000000" w:themeColor="text1"/>
                <w:sz w:val="20"/>
              </w:rPr>
              <w:t>obs</w:t>
            </w:r>
            <w:proofErr w:type="spellEnd"/>
            <w:r>
              <w:rPr>
                <w:rFonts w:cs="Arial"/>
                <w:color w:val="000000" w:themeColor="text1"/>
                <w:sz w:val="20"/>
              </w:rPr>
              <w:t>(</w:t>
            </w:r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 1.2</w:t>
            </w:r>
            <w:r w:rsidRPr="00A06623">
              <w:rPr>
                <w:rFonts w:cs="Arial"/>
                <w:color w:val="000000" w:themeColor="text1"/>
                <w:sz w:val="20"/>
              </w:rPr>
              <w:t xml:space="preserve">): </w:t>
            </w:r>
            <w:r w:rsidR="00327040" w:rsidRPr="00327040">
              <w:rPr>
                <w:rFonts w:cs="Arial"/>
                <w:color w:val="000000" w:themeColor="text1"/>
                <w:sz w:val="20"/>
              </w:rPr>
              <w:t xml:space="preserve">No subsistema “Perfuração, Avaliação e </w:t>
            </w:r>
            <w:proofErr w:type="spellStart"/>
            <w:r w:rsidR="00327040" w:rsidRPr="00327040">
              <w:rPr>
                <w:rFonts w:cs="Arial"/>
                <w:color w:val="000000" w:themeColor="text1"/>
                <w:sz w:val="20"/>
              </w:rPr>
              <w:t>Completação</w:t>
            </w:r>
            <w:proofErr w:type="spellEnd"/>
            <w:r w:rsidR="00327040" w:rsidRPr="00327040">
              <w:rPr>
                <w:rFonts w:cs="Arial"/>
                <w:color w:val="000000" w:themeColor="text1"/>
                <w:sz w:val="20"/>
              </w:rPr>
              <w:t>”, no item Sondas de Perfuração fabricadas no Brasil, e  com índices de Conteúdo Local superiores a 60%, os custos desses serviços quando adquiridos de terceiros, deverão ter em seu total 1/3 (um terço) dos valores pagos considerados como Conteúdo Local.</w:t>
            </w:r>
          </w:p>
        </w:tc>
        <w:tc>
          <w:tcPr>
            <w:tcW w:w="1761" w:type="pct"/>
            <w:vAlign w:val="center"/>
          </w:tcPr>
          <w:p w:rsidR="00A30EA2" w:rsidRDefault="00A30EA2" w:rsidP="00327040">
            <w:pPr>
              <w:pStyle w:val="Legenda"/>
              <w:rPr>
                <w:rFonts w:cs="Arial"/>
                <w:color w:val="000000" w:themeColor="text1"/>
                <w:sz w:val="20"/>
              </w:rPr>
            </w:pPr>
          </w:p>
          <w:p w:rsidR="00A50E9F" w:rsidRDefault="00A50E9F" w:rsidP="00327040"/>
          <w:p w:rsidR="00A50E9F" w:rsidRDefault="00A50E9F" w:rsidP="00327040"/>
          <w:p w:rsidR="00A50E9F" w:rsidRDefault="00A50E9F" w:rsidP="00327040"/>
          <w:p w:rsidR="00A50E9F" w:rsidRDefault="00A50E9F" w:rsidP="00327040"/>
          <w:p w:rsidR="00A50E9F" w:rsidRPr="00A06623" w:rsidRDefault="00A06623" w:rsidP="00327040">
            <w:pPr>
              <w:rPr>
                <w:rFonts w:ascii="Arial" w:hAnsi="Arial" w:cs="Arial"/>
              </w:rPr>
            </w:pPr>
            <w:r w:rsidRPr="00A06623">
              <w:rPr>
                <w:rFonts w:ascii="Arial" w:hAnsi="Arial" w:cs="Arial"/>
              </w:rPr>
              <w:t xml:space="preserve">Referente </w:t>
            </w:r>
            <w:proofErr w:type="gramStart"/>
            <w:r w:rsidRPr="00A06623">
              <w:rPr>
                <w:rFonts w:ascii="Arial" w:hAnsi="Arial" w:cs="Arial"/>
              </w:rPr>
              <w:t>a</w:t>
            </w:r>
            <w:proofErr w:type="gramEnd"/>
            <w:r w:rsidRPr="00A06623">
              <w:rPr>
                <w:rFonts w:ascii="Arial" w:hAnsi="Arial" w:cs="Arial"/>
              </w:rPr>
              <w:t xml:space="preserve"> parcela de amortização da parte brasileira da construção da embarcação</w:t>
            </w:r>
          </w:p>
          <w:p w:rsidR="00A50E9F" w:rsidRPr="00A06623" w:rsidRDefault="00A50E9F" w:rsidP="00327040">
            <w:pPr>
              <w:rPr>
                <w:rFonts w:ascii="Arial" w:hAnsi="Arial" w:cs="Arial"/>
              </w:rPr>
            </w:pPr>
          </w:p>
          <w:p w:rsidR="00A50E9F" w:rsidRDefault="00A50E9F" w:rsidP="00327040"/>
          <w:p w:rsidR="00A50E9F" w:rsidRDefault="00A50E9F" w:rsidP="00327040"/>
          <w:p w:rsidR="00A50E9F" w:rsidRDefault="00A50E9F" w:rsidP="00327040"/>
          <w:p w:rsidR="00A50E9F" w:rsidRPr="00A50E9F" w:rsidRDefault="00A50E9F" w:rsidP="00327040"/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4D421E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C102D5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C03167">
        <w:rPr>
          <w:rFonts w:eastAsia="PMingLiU" w:cs="Arial"/>
          <w:color w:val="000000"/>
          <w:szCs w:val="24"/>
        </w:rPr>
        <w:t>29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D0A" w:rsidRDefault="00A37D0A" w:rsidP="00842086">
      <w:r>
        <w:separator/>
      </w:r>
    </w:p>
  </w:endnote>
  <w:endnote w:type="continuationSeparator" w:id="0">
    <w:p w:rsidR="00A37D0A" w:rsidRDefault="00A37D0A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D24462">
    <w:pPr>
      <w:pStyle w:val="Rodap"/>
      <w:jc w:val="right"/>
    </w:pPr>
    <w:r>
      <w:fldChar w:fldCharType="begin"/>
    </w:r>
    <w:r w:rsidR="00A50E9F">
      <w:instrText xml:space="preserve"> PAGE   \* MERGEFORMAT </w:instrText>
    </w:r>
    <w:r>
      <w:fldChar w:fldCharType="separate"/>
    </w:r>
    <w:r w:rsidR="00D26962">
      <w:rPr>
        <w:noProof/>
      </w:rPr>
      <w:t>2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D24462">
    <w:pPr>
      <w:pStyle w:val="Rodap"/>
      <w:jc w:val="right"/>
    </w:pPr>
    <w:r>
      <w:fldChar w:fldCharType="begin"/>
    </w:r>
    <w:r w:rsidR="00A50E9F">
      <w:instrText xml:space="preserve"> PAGE   \* MERGEFORMAT </w:instrText>
    </w:r>
    <w:r>
      <w:fldChar w:fldCharType="separate"/>
    </w:r>
    <w:r w:rsidR="00D26962">
      <w:rPr>
        <w:noProof/>
      </w:rPr>
      <w:t>1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D0A" w:rsidRDefault="00A37D0A" w:rsidP="00842086">
      <w:r>
        <w:separator/>
      </w:r>
    </w:p>
  </w:footnote>
  <w:footnote w:type="continuationSeparator" w:id="0">
    <w:p w:rsidR="00A37D0A" w:rsidRDefault="00A37D0A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162E18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162E18" w:rsidRPr="00174E73" w:rsidTr="00395E2D">
      <w:tc>
        <w:tcPr>
          <w:tcW w:w="6629" w:type="dxa"/>
        </w:tcPr>
        <w:p w:rsidR="00162E18" w:rsidRPr="00174E73" w:rsidRDefault="00395E2D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 w:rsidRPr="00174E73">
            <w:rPr>
              <w:rFonts w:ascii="Arial" w:hAnsi="Arial" w:cs="Arial"/>
              <w:b/>
              <w:sz w:val="24"/>
              <w:szCs w:val="24"/>
            </w:rPr>
            <w:t>Natural e Biocombustíveis</w:t>
          </w:r>
          <w:proofErr w:type="gramEnd"/>
        </w:p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 w:rsidR="00A30EA2"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162E18" w:rsidRDefault="00162E18" w:rsidP="00395E2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E6393"/>
    <w:rsid w:val="00103946"/>
    <w:rsid w:val="00140CA6"/>
    <w:rsid w:val="00162E18"/>
    <w:rsid w:val="00174E73"/>
    <w:rsid w:val="001965B6"/>
    <w:rsid w:val="001B438F"/>
    <w:rsid w:val="00314BDB"/>
    <w:rsid w:val="00327040"/>
    <w:rsid w:val="00327F69"/>
    <w:rsid w:val="00395E2D"/>
    <w:rsid w:val="004003CC"/>
    <w:rsid w:val="0040140A"/>
    <w:rsid w:val="00412AA7"/>
    <w:rsid w:val="00471ADB"/>
    <w:rsid w:val="004A005A"/>
    <w:rsid w:val="004C0021"/>
    <w:rsid w:val="004D421E"/>
    <w:rsid w:val="005600AD"/>
    <w:rsid w:val="0056683F"/>
    <w:rsid w:val="005B3CEF"/>
    <w:rsid w:val="005B7D75"/>
    <w:rsid w:val="005C5B4E"/>
    <w:rsid w:val="005D7856"/>
    <w:rsid w:val="005E47BC"/>
    <w:rsid w:val="0062557C"/>
    <w:rsid w:val="007178AA"/>
    <w:rsid w:val="00750E8B"/>
    <w:rsid w:val="00764EB1"/>
    <w:rsid w:val="007662D7"/>
    <w:rsid w:val="007B1B5A"/>
    <w:rsid w:val="007E2560"/>
    <w:rsid w:val="007F7936"/>
    <w:rsid w:val="0083277E"/>
    <w:rsid w:val="00842086"/>
    <w:rsid w:val="008500E0"/>
    <w:rsid w:val="00854EE5"/>
    <w:rsid w:val="008675C5"/>
    <w:rsid w:val="008E7D7F"/>
    <w:rsid w:val="0092578B"/>
    <w:rsid w:val="00926D7A"/>
    <w:rsid w:val="009271A8"/>
    <w:rsid w:val="00983F26"/>
    <w:rsid w:val="0099566E"/>
    <w:rsid w:val="00A06623"/>
    <w:rsid w:val="00A30EA2"/>
    <w:rsid w:val="00A37D0A"/>
    <w:rsid w:val="00A50E9F"/>
    <w:rsid w:val="00A621DA"/>
    <w:rsid w:val="00A73456"/>
    <w:rsid w:val="00A76862"/>
    <w:rsid w:val="00A91CC2"/>
    <w:rsid w:val="00AC3176"/>
    <w:rsid w:val="00AC75F7"/>
    <w:rsid w:val="00AC7BE3"/>
    <w:rsid w:val="00AE02B1"/>
    <w:rsid w:val="00B13EFD"/>
    <w:rsid w:val="00B43186"/>
    <w:rsid w:val="00B966E6"/>
    <w:rsid w:val="00BC1BBC"/>
    <w:rsid w:val="00BE0221"/>
    <w:rsid w:val="00C03167"/>
    <w:rsid w:val="00C102D5"/>
    <w:rsid w:val="00C542BF"/>
    <w:rsid w:val="00C57F32"/>
    <w:rsid w:val="00C85228"/>
    <w:rsid w:val="00C855A3"/>
    <w:rsid w:val="00CF02E6"/>
    <w:rsid w:val="00CF2944"/>
    <w:rsid w:val="00D22DEA"/>
    <w:rsid w:val="00D24462"/>
    <w:rsid w:val="00D26962"/>
    <w:rsid w:val="00DF2B75"/>
    <w:rsid w:val="00E548B4"/>
    <w:rsid w:val="00E91A45"/>
    <w:rsid w:val="00ED28BC"/>
    <w:rsid w:val="00EE38AD"/>
    <w:rsid w:val="00EF4AFC"/>
    <w:rsid w:val="00F503A5"/>
    <w:rsid w:val="00F63177"/>
    <w:rsid w:val="00F637D7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8CC88-BBF2-48F1-AD55-28DD12073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Eduardo Peçanha</cp:lastModifiedBy>
  <cp:revision>4</cp:revision>
  <cp:lastPrinted>2013-07-29T13:39:00Z</cp:lastPrinted>
  <dcterms:created xsi:type="dcterms:W3CDTF">2013-07-29T13:38:00Z</dcterms:created>
  <dcterms:modified xsi:type="dcterms:W3CDTF">2013-07-29T21:30:00Z</dcterms:modified>
</cp:coreProperties>
</file>