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7069F" w14:textId="77777777"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14:paraId="2305E81E" w14:textId="77777777" w:rsidR="0036380F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Documento</w:t>
      </w:r>
      <w:r w:rsidRPr="000C0894">
        <w:rPr>
          <w:rFonts w:ascii="Arial" w:hAnsi="Arial" w:cs="Arial"/>
          <w:sz w:val="24"/>
          <w:szCs w:val="24"/>
        </w:rPr>
        <w:t xml:space="preserve">, deve ser especificado o instrumento licitatório para o qual </w:t>
      </w:r>
      <w:r w:rsidR="002158EA" w:rsidRPr="000C0894">
        <w:rPr>
          <w:rFonts w:ascii="Arial" w:hAnsi="Arial" w:cs="Arial"/>
          <w:sz w:val="24"/>
          <w:szCs w:val="24"/>
        </w:rPr>
        <w:t>está sendo sugerida</w:t>
      </w:r>
      <w:r w:rsidR="00EA1DC4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modificação. </w:t>
      </w:r>
      <w:r w:rsidRPr="000C0894">
        <w:rPr>
          <w:rFonts w:ascii="Arial" w:hAnsi="Arial" w:cs="Arial"/>
          <w:sz w:val="24"/>
          <w:szCs w:val="24"/>
        </w:rPr>
        <w:t xml:space="preserve">Neste campo, </w:t>
      </w:r>
      <w:r w:rsidR="008A590E" w:rsidRPr="000C0894">
        <w:rPr>
          <w:rFonts w:ascii="Arial" w:hAnsi="Arial" w:cs="Arial"/>
          <w:sz w:val="24"/>
          <w:szCs w:val="24"/>
        </w:rPr>
        <w:t xml:space="preserve">deve-se </w:t>
      </w:r>
      <w:r w:rsidRPr="000C0894">
        <w:rPr>
          <w:rFonts w:ascii="Arial" w:hAnsi="Arial" w:cs="Arial"/>
          <w:sz w:val="24"/>
          <w:szCs w:val="24"/>
        </w:rPr>
        <w:t xml:space="preserve">digitar </w:t>
      </w:r>
      <w:r w:rsidR="008A590E" w:rsidRPr="000C0894">
        <w:rPr>
          <w:rFonts w:ascii="Arial" w:hAnsi="Arial" w:cs="Arial"/>
          <w:sz w:val="24"/>
          <w:szCs w:val="24"/>
        </w:rPr>
        <w:t xml:space="preserve">apenas </w:t>
      </w:r>
      <w:r w:rsidR="009403DB" w:rsidRPr="009403DB">
        <w:rPr>
          <w:rFonts w:ascii="Arial" w:hAnsi="Arial" w:cs="Arial"/>
          <w:sz w:val="24"/>
          <w:szCs w:val="24"/>
          <w:u w:val="single"/>
        </w:rPr>
        <w:t>p</w:t>
      </w:r>
      <w:r w:rsidR="008A590E" w:rsidRPr="000C0894">
        <w:rPr>
          <w:rFonts w:ascii="Arial" w:hAnsi="Arial" w:cs="Arial"/>
          <w:sz w:val="24"/>
          <w:szCs w:val="24"/>
          <w:u w:val="single"/>
        </w:rPr>
        <w:t>ré-e</w:t>
      </w:r>
      <w:r w:rsidRPr="000C0894">
        <w:rPr>
          <w:rFonts w:ascii="Arial" w:hAnsi="Arial" w:cs="Arial"/>
          <w:sz w:val="24"/>
          <w:szCs w:val="24"/>
          <w:u w:val="single"/>
        </w:rPr>
        <w:t>dital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="009403DB" w:rsidRPr="009403DB">
        <w:rPr>
          <w:rFonts w:ascii="Arial" w:hAnsi="Arial" w:cs="Arial"/>
          <w:sz w:val="24"/>
          <w:szCs w:val="24"/>
          <w:u w:val="single"/>
        </w:rPr>
        <w:t>m</w:t>
      </w:r>
      <w:r w:rsidR="008A590E" w:rsidRPr="009403DB">
        <w:rPr>
          <w:rFonts w:ascii="Arial" w:hAnsi="Arial" w:cs="Arial"/>
          <w:sz w:val="24"/>
          <w:szCs w:val="24"/>
          <w:u w:val="single"/>
        </w:rPr>
        <w:t>i</w:t>
      </w:r>
      <w:r w:rsidR="008A590E" w:rsidRPr="000C0894">
        <w:rPr>
          <w:rFonts w:ascii="Arial" w:hAnsi="Arial" w:cs="Arial"/>
          <w:sz w:val="24"/>
          <w:szCs w:val="24"/>
          <w:u w:val="single"/>
        </w:rPr>
        <w:t>nuta do c</w:t>
      </w:r>
      <w:r w:rsidRPr="000C0894">
        <w:rPr>
          <w:rFonts w:ascii="Arial" w:hAnsi="Arial" w:cs="Arial"/>
          <w:sz w:val="24"/>
          <w:szCs w:val="24"/>
          <w:u w:val="single"/>
        </w:rPr>
        <w:t>ontrato</w:t>
      </w:r>
      <w:r w:rsidRPr="000C0894">
        <w:rPr>
          <w:rFonts w:ascii="Arial" w:hAnsi="Arial" w:cs="Arial"/>
          <w:sz w:val="24"/>
          <w:szCs w:val="24"/>
        </w:rPr>
        <w:t>;</w:t>
      </w:r>
    </w:p>
    <w:p w14:paraId="34A67F05" w14:textId="77777777"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14:paraId="7263BE87" w14:textId="77777777"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8A590E" w:rsidRPr="000C0894">
        <w:rPr>
          <w:rFonts w:ascii="Arial" w:hAnsi="Arial" w:cs="Arial"/>
          <w:sz w:val="24"/>
          <w:szCs w:val="24"/>
        </w:rPr>
        <w:t xml:space="preserve">o item do </w:t>
      </w:r>
      <w:r w:rsidR="009403DB">
        <w:rPr>
          <w:rFonts w:ascii="Arial" w:hAnsi="Arial" w:cs="Arial"/>
          <w:sz w:val="24"/>
          <w:szCs w:val="24"/>
        </w:rPr>
        <w:t>p</w:t>
      </w:r>
      <w:r w:rsidR="008A590E" w:rsidRPr="000C0894">
        <w:rPr>
          <w:rFonts w:ascii="Arial" w:hAnsi="Arial" w:cs="Arial"/>
          <w:sz w:val="24"/>
          <w:szCs w:val="24"/>
        </w:rPr>
        <w:t xml:space="preserve">ré-edital, ou a cláusula da </w:t>
      </w:r>
      <w:r w:rsidR="009403DB">
        <w:rPr>
          <w:rFonts w:ascii="Arial" w:hAnsi="Arial" w:cs="Arial"/>
          <w:sz w:val="24"/>
          <w:szCs w:val="24"/>
        </w:rPr>
        <w:t>m</w:t>
      </w:r>
      <w:r w:rsidR="008A590E" w:rsidRPr="000C0894">
        <w:rPr>
          <w:rFonts w:ascii="Arial" w:hAnsi="Arial" w:cs="Arial"/>
          <w:sz w:val="24"/>
          <w:szCs w:val="24"/>
        </w:rPr>
        <w:t xml:space="preserve">inuta do contrato, ou, ainda, o </w:t>
      </w:r>
      <w:r w:rsidR="009403DB">
        <w:rPr>
          <w:rFonts w:ascii="Arial" w:hAnsi="Arial" w:cs="Arial"/>
          <w:sz w:val="24"/>
          <w:szCs w:val="24"/>
        </w:rPr>
        <w:t>a</w:t>
      </w:r>
      <w:r w:rsidR="008A590E" w:rsidRPr="000C0894">
        <w:rPr>
          <w:rFonts w:ascii="Arial" w:hAnsi="Arial" w:cs="Arial"/>
          <w:sz w:val="24"/>
          <w:szCs w:val="24"/>
        </w:rPr>
        <w:t>nexo p</w:t>
      </w:r>
      <w:r w:rsidR="002158EA" w:rsidRPr="000C0894">
        <w:rPr>
          <w:rFonts w:ascii="Arial" w:hAnsi="Arial" w:cs="Arial"/>
          <w:sz w:val="24"/>
          <w:szCs w:val="24"/>
        </w:rPr>
        <w:t xml:space="preserve">ara o qual </w:t>
      </w:r>
      <w:r w:rsidR="00BA4C9C" w:rsidRPr="000C0894">
        <w:rPr>
          <w:rFonts w:ascii="Arial" w:hAnsi="Arial" w:cs="Arial"/>
          <w:sz w:val="24"/>
          <w:szCs w:val="24"/>
        </w:rPr>
        <w:t xml:space="preserve">está sendo sugerida modificação. </w:t>
      </w:r>
      <w:r w:rsidR="008A590E" w:rsidRPr="000C0894">
        <w:rPr>
          <w:rFonts w:ascii="Arial" w:hAnsi="Arial" w:cs="Arial"/>
          <w:sz w:val="24"/>
          <w:szCs w:val="24"/>
        </w:rPr>
        <w:t xml:space="preserve">Neste campo, deve-se digitar apenas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do item</w:t>
      </w:r>
      <w:r w:rsidR="008A590E" w:rsidRPr="000C0894">
        <w:rPr>
          <w:rFonts w:ascii="Arial" w:hAnsi="Arial" w:cs="Arial"/>
          <w:sz w:val="24"/>
          <w:szCs w:val="24"/>
        </w:rPr>
        <w:t xml:space="preserve"> ou o </w:t>
      </w:r>
      <w:r w:rsidR="008A590E" w:rsidRPr="000C0894">
        <w:rPr>
          <w:rFonts w:ascii="Arial" w:hAnsi="Arial" w:cs="Arial"/>
          <w:sz w:val="24"/>
          <w:szCs w:val="24"/>
          <w:u w:val="single"/>
        </w:rPr>
        <w:t>número da cláusula</w:t>
      </w:r>
      <w:r w:rsidR="008A590E" w:rsidRPr="000C0894">
        <w:rPr>
          <w:rFonts w:ascii="Arial" w:hAnsi="Arial" w:cs="Arial"/>
          <w:sz w:val="24"/>
          <w:szCs w:val="24"/>
        </w:rPr>
        <w:t>, sem detalhar o seu título</w:t>
      </w:r>
      <w:r w:rsidR="000C7F3F" w:rsidRPr="000C0894">
        <w:rPr>
          <w:rFonts w:ascii="Arial" w:hAnsi="Arial" w:cs="Arial"/>
          <w:sz w:val="24"/>
          <w:szCs w:val="24"/>
        </w:rPr>
        <w:t>.</w:t>
      </w:r>
      <w:r w:rsidR="00264138">
        <w:rPr>
          <w:rFonts w:ascii="Arial" w:hAnsi="Arial" w:cs="Arial"/>
          <w:sz w:val="24"/>
          <w:szCs w:val="24"/>
        </w:rPr>
        <w:t xml:space="preserve"> No caso de sugestão à </w:t>
      </w:r>
      <w:r w:rsidR="009403DB">
        <w:rPr>
          <w:rFonts w:ascii="Arial" w:hAnsi="Arial" w:cs="Arial"/>
          <w:sz w:val="24"/>
          <w:szCs w:val="24"/>
        </w:rPr>
        <w:t>a</w:t>
      </w:r>
      <w:r w:rsidR="00264138">
        <w:rPr>
          <w:rFonts w:ascii="Arial" w:hAnsi="Arial" w:cs="Arial"/>
          <w:sz w:val="24"/>
          <w:szCs w:val="24"/>
        </w:rPr>
        <w:t xml:space="preserve">nexo, </w:t>
      </w:r>
      <w:r w:rsidR="00FB378C">
        <w:rPr>
          <w:rFonts w:ascii="Arial" w:hAnsi="Arial" w:cs="Arial"/>
          <w:sz w:val="24"/>
          <w:szCs w:val="24"/>
        </w:rPr>
        <w:t xml:space="preserve">deve-se </w:t>
      </w:r>
      <w:r w:rsidR="00264138">
        <w:rPr>
          <w:rFonts w:ascii="Arial" w:hAnsi="Arial" w:cs="Arial"/>
          <w:sz w:val="24"/>
          <w:szCs w:val="24"/>
        </w:rPr>
        <w:t xml:space="preserve">incluir o </w:t>
      </w:r>
      <w:r w:rsidR="00264138" w:rsidRPr="00264138">
        <w:rPr>
          <w:rFonts w:ascii="Arial" w:hAnsi="Arial" w:cs="Arial"/>
          <w:sz w:val="24"/>
          <w:szCs w:val="24"/>
          <w:u w:val="single"/>
        </w:rPr>
        <w:t xml:space="preserve">número do </w:t>
      </w:r>
      <w:r w:rsidR="009403DB">
        <w:rPr>
          <w:rFonts w:ascii="Arial" w:hAnsi="Arial" w:cs="Arial"/>
          <w:sz w:val="24"/>
          <w:szCs w:val="24"/>
          <w:u w:val="single"/>
        </w:rPr>
        <w:t>a</w:t>
      </w:r>
      <w:r w:rsidR="00264138" w:rsidRPr="00264138">
        <w:rPr>
          <w:rFonts w:ascii="Arial" w:hAnsi="Arial" w:cs="Arial"/>
          <w:sz w:val="24"/>
          <w:szCs w:val="24"/>
          <w:u w:val="single"/>
        </w:rPr>
        <w:t>nexo</w:t>
      </w:r>
      <w:r w:rsidR="00264138">
        <w:rPr>
          <w:rFonts w:ascii="Arial" w:hAnsi="Arial" w:cs="Arial"/>
          <w:sz w:val="24"/>
          <w:szCs w:val="24"/>
        </w:rPr>
        <w:t xml:space="preserve"> e o </w:t>
      </w:r>
      <w:r w:rsidR="00264138" w:rsidRPr="00264138">
        <w:rPr>
          <w:rFonts w:ascii="Arial" w:hAnsi="Arial" w:cs="Arial"/>
          <w:sz w:val="24"/>
          <w:szCs w:val="24"/>
          <w:u w:val="single"/>
        </w:rPr>
        <w:t>número do item</w:t>
      </w:r>
      <w:r w:rsidR="00264138">
        <w:rPr>
          <w:rFonts w:ascii="Arial" w:hAnsi="Arial" w:cs="Arial"/>
          <w:sz w:val="24"/>
          <w:szCs w:val="24"/>
        </w:rPr>
        <w:t xml:space="preserve"> objeto da sugestão</w:t>
      </w:r>
      <w:r w:rsidR="00FB378C">
        <w:rPr>
          <w:rFonts w:ascii="Arial" w:hAnsi="Arial" w:cs="Arial"/>
          <w:sz w:val="24"/>
          <w:szCs w:val="24"/>
        </w:rPr>
        <w:t>, caso existente</w:t>
      </w:r>
      <w:r w:rsidR="00264138">
        <w:rPr>
          <w:rFonts w:ascii="Arial" w:hAnsi="Arial" w:cs="Arial"/>
          <w:sz w:val="24"/>
          <w:szCs w:val="24"/>
        </w:rPr>
        <w:t>.</w:t>
      </w:r>
      <w:r w:rsidR="000C7F3F" w:rsidRPr="000C0894">
        <w:rPr>
          <w:rFonts w:ascii="Arial" w:hAnsi="Arial" w:cs="Arial"/>
          <w:sz w:val="24"/>
          <w:szCs w:val="24"/>
        </w:rPr>
        <w:t xml:space="preserve">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>pecificar o número que o item ou a c</w:t>
      </w:r>
      <w:r w:rsidR="002158EA" w:rsidRPr="000C0894">
        <w:rPr>
          <w:rFonts w:ascii="Arial" w:hAnsi="Arial" w:cs="Arial"/>
          <w:sz w:val="24"/>
          <w:szCs w:val="24"/>
        </w:rPr>
        <w:t xml:space="preserve">láusula teria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ANP;</w:t>
      </w:r>
    </w:p>
    <w:p w14:paraId="77912778" w14:textId="77777777"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14:paraId="16A40C20" w14:textId="77777777"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 xml:space="preserve">para a sugestão proposta. </w:t>
      </w:r>
    </w:p>
    <w:p w14:paraId="2E71DFE6" w14:textId="77777777" w:rsidR="006E7756" w:rsidRDefault="006E7756" w:rsidP="008A590E">
      <w:pPr>
        <w:rPr>
          <w:rFonts w:ascii="Arial" w:hAnsi="Arial" w:cs="Arial"/>
          <w:sz w:val="24"/>
          <w:szCs w:val="24"/>
        </w:rPr>
      </w:pPr>
    </w:p>
    <w:p w14:paraId="61A73DD7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67FC3F4A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5314E016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62E57C8A" w14:textId="77777777" w:rsidR="00006A74" w:rsidRDefault="00006A74" w:rsidP="008A590E">
      <w:pPr>
        <w:rPr>
          <w:rFonts w:ascii="Arial" w:hAnsi="Arial" w:cs="Arial"/>
          <w:b/>
          <w:sz w:val="24"/>
          <w:szCs w:val="24"/>
        </w:rPr>
      </w:pPr>
    </w:p>
    <w:p w14:paraId="18E79E17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08A897AC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46CF679E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1DC6F2D7" w14:textId="77777777"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14:paraId="745EDECB" w14:textId="77777777"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p w14:paraId="769616E4" w14:textId="77777777" w:rsidR="008A590E" w:rsidRPr="000C0894" w:rsidRDefault="008A590E" w:rsidP="00FB378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6"/>
        <w:gridCol w:w="1492"/>
        <w:gridCol w:w="1492"/>
        <w:gridCol w:w="4865"/>
        <w:gridCol w:w="4565"/>
      </w:tblGrid>
      <w:tr w:rsidR="00932C2C" w:rsidRPr="000C0894" w14:paraId="33FC2DB9" w14:textId="77777777" w:rsidTr="00FB378C">
        <w:trPr>
          <w:trHeight w:val="1701"/>
          <w:tblHeader/>
        </w:trPr>
        <w:tc>
          <w:tcPr>
            <w:tcW w:w="538" w:type="pct"/>
            <w:vAlign w:val="center"/>
          </w:tcPr>
          <w:p w14:paraId="76F9207C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8" w:type="pct"/>
            <w:vAlign w:val="center"/>
          </w:tcPr>
          <w:p w14:paraId="4E603865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8" w:type="pct"/>
            <w:vAlign w:val="center"/>
          </w:tcPr>
          <w:p w14:paraId="5C606490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7" w:type="pct"/>
            <w:vAlign w:val="center"/>
          </w:tcPr>
          <w:p w14:paraId="78FEDB66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9" w:type="pct"/>
            <w:vAlign w:val="center"/>
          </w:tcPr>
          <w:p w14:paraId="6433D841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932C2C" w:rsidRPr="000C0894" w14:paraId="434E5941" w14:textId="77777777" w:rsidTr="00FB378C">
        <w:trPr>
          <w:trHeight w:val="1701"/>
        </w:trPr>
        <w:tc>
          <w:tcPr>
            <w:tcW w:w="538" w:type="pct"/>
            <w:vAlign w:val="center"/>
          </w:tcPr>
          <w:p w14:paraId="6C72F290" w14:textId="77777777"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8" w:type="pct"/>
            <w:vAlign w:val="center"/>
          </w:tcPr>
          <w:p w14:paraId="10D06EC8" w14:textId="77777777"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8" w:type="pct"/>
            <w:vAlign w:val="center"/>
          </w:tcPr>
          <w:p w14:paraId="2736BADC" w14:textId="77777777" w:rsidR="002158EA" w:rsidRPr="000C0894" w:rsidRDefault="002158EA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 xml:space="preserve">Anexo </w:t>
            </w:r>
            <w:r w:rsidR="00615A71">
              <w:rPr>
                <w:rFonts w:cs="Arial"/>
                <w:color w:val="000000" w:themeColor="text1"/>
                <w:szCs w:val="24"/>
              </w:rPr>
              <w:t>II</w:t>
            </w:r>
            <w:r w:rsidR="005C4925">
              <w:rPr>
                <w:rFonts w:cs="Arial"/>
                <w:color w:val="000000" w:themeColor="text1"/>
                <w:szCs w:val="24"/>
              </w:rPr>
              <w:t xml:space="preserve"> – </w:t>
            </w:r>
            <w:r w:rsidR="00615A71">
              <w:rPr>
                <w:rFonts w:cs="Arial"/>
                <w:color w:val="000000" w:themeColor="text1"/>
                <w:szCs w:val="24"/>
              </w:rPr>
              <w:t>3.2.1</w:t>
            </w:r>
          </w:p>
        </w:tc>
        <w:tc>
          <w:tcPr>
            <w:tcW w:w="1747" w:type="pct"/>
            <w:vAlign w:val="center"/>
          </w:tcPr>
          <w:p w14:paraId="79AB5958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Texto proposto.</w:t>
            </w:r>
          </w:p>
        </w:tc>
        <w:tc>
          <w:tcPr>
            <w:tcW w:w="1639" w:type="pct"/>
            <w:vAlign w:val="center"/>
          </w:tcPr>
          <w:p w14:paraId="3D8F737D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Justificativa.</w:t>
            </w:r>
          </w:p>
        </w:tc>
      </w:tr>
      <w:tr w:rsidR="00932C2C" w:rsidRPr="000C0894" w14:paraId="1B700452" w14:textId="77777777" w:rsidTr="00FB378C">
        <w:trPr>
          <w:trHeight w:val="1701"/>
        </w:trPr>
        <w:tc>
          <w:tcPr>
            <w:tcW w:w="538" w:type="pct"/>
            <w:vAlign w:val="center"/>
          </w:tcPr>
          <w:p w14:paraId="2FC2DA19" w14:textId="77777777"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538" w:type="pct"/>
            <w:vAlign w:val="center"/>
          </w:tcPr>
          <w:p w14:paraId="6135AF7F" w14:textId="77777777" w:rsidR="002158EA" w:rsidRPr="000C0894" w:rsidRDefault="00932C2C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8" w:type="pct"/>
            <w:vAlign w:val="center"/>
          </w:tcPr>
          <w:p w14:paraId="639A80BD" w14:textId="77777777" w:rsidR="002158EA" w:rsidRPr="000C0894" w:rsidRDefault="00615A71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1.4.3</w:t>
            </w:r>
          </w:p>
        </w:tc>
        <w:tc>
          <w:tcPr>
            <w:tcW w:w="1747" w:type="pct"/>
            <w:vAlign w:val="center"/>
          </w:tcPr>
          <w:p w14:paraId="3949B830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639" w:type="pct"/>
            <w:vAlign w:val="center"/>
          </w:tcPr>
          <w:p w14:paraId="5C2BE7FF" w14:textId="77777777" w:rsidR="002158EA" w:rsidRPr="000C0894" w:rsidRDefault="002158EA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Justificativa</w:t>
            </w:r>
          </w:p>
        </w:tc>
      </w:tr>
    </w:tbl>
    <w:p w14:paraId="336279BC" w14:textId="77777777"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14:paraId="63E4E0C2" w14:textId="77777777"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14:paraId="5E8F6CE8" w14:textId="77777777" w:rsidR="008A590E" w:rsidRPr="008A590E" w:rsidRDefault="006E3142" w:rsidP="00B27481">
      <w:pPr>
        <w:pStyle w:val="Legenda"/>
        <w:spacing w:before="120" w:after="120" w:line="360" w:lineRule="auto"/>
        <w:jc w:val="both"/>
        <w:rPr>
          <w:rFonts w:cs="Arial"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Agência Nacional do Petróleo, Gás Natural e Biocombustíveis (ANP) até </w:t>
      </w:r>
      <w:r w:rsidR="009403DB">
        <w:rPr>
          <w:rFonts w:cs="Arial"/>
          <w:szCs w:val="24"/>
        </w:rPr>
        <w:t xml:space="preserve">às </w:t>
      </w:r>
      <w:r w:rsidR="009403DB" w:rsidRPr="009403DB">
        <w:rPr>
          <w:rFonts w:cs="Arial"/>
          <w:b/>
          <w:szCs w:val="24"/>
        </w:rPr>
        <w:t xml:space="preserve">17 horas do </w:t>
      </w:r>
      <w:r w:rsidRPr="009403DB">
        <w:rPr>
          <w:rFonts w:eastAsia="PMingLiU" w:cs="Arial"/>
          <w:b/>
          <w:color w:val="000000"/>
          <w:szCs w:val="24"/>
        </w:rPr>
        <w:t xml:space="preserve">dia </w:t>
      </w:r>
      <w:r w:rsidR="009403DB" w:rsidRPr="009403DB">
        <w:rPr>
          <w:rFonts w:eastAsia="PMingLiU" w:cs="Arial"/>
          <w:b/>
          <w:color w:val="000000"/>
          <w:szCs w:val="24"/>
        </w:rPr>
        <w:t>02</w:t>
      </w:r>
      <w:r w:rsidRPr="009403DB">
        <w:rPr>
          <w:rFonts w:eastAsia="PMingLiU" w:cs="Arial"/>
          <w:b/>
          <w:color w:val="000000"/>
          <w:szCs w:val="24"/>
        </w:rPr>
        <w:t xml:space="preserve"> de </w:t>
      </w:r>
      <w:r w:rsidR="009403DB" w:rsidRPr="009403DB">
        <w:rPr>
          <w:rFonts w:eastAsia="PMingLiU" w:cs="Arial"/>
          <w:b/>
          <w:color w:val="000000"/>
          <w:szCs w:val="24"/>
        </w:rPr>
        <w:t>julho de 2015</w:t>
      </w:r>
      <w:r w:rsidRPr="009403DB">
        <w:rPr>
          <w:rFonts w:eastAsia="PMingLiU" w:cs="Arial"/>
          <w:b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Pr="000C0894">
          <w:rPr>
            <w:rStyle w:val="Hyperlink"/>
            <w:rFonts w:cs="Arial"/>
            <w:szCs w:val="24"/>
          </w:rPr>
          <w:t>rodadas@anp.gov.br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</w:p>
    <w:p w14:paraId="3F51F8D7" w14:textId="77777777" w:rsidR="006E3142" w:rsidRDefault="006E31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4"/>
        </w:rPr>
        <w:br w:type="page"/>
      </w:r>
    </w:p>
    <w:p w14:paraId="46C433E9" w14:textId="77777777"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lastRenderedPageBreak/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14:paraId="70084962" w14:textId="77777777" w:rsidR="006E3142" w:rsidRPr="0062557C" w:rsidRDefault="006E3142" w:rsidP="00615A71">
      <w:pPr>
        <w:pStyle w:val="Legenda"/>
        <w:spacing w:before="120" w:after="120" w:line="360" w:lineRule="auto"/>
        <w:jc w:val="center"/>
        <w:rPr>
          <w:rFonts w:cs="Arial"/>
        </w:rPr>
      </w:pPr>
      <w:r>
        <w:rPr>
          <w:rFonts w:cs="Arial"/>
        </w:rPr>
        <w:t>CONSULTA</w:t>
      </w:r>
      <w:r w:rsidRPr="0062557C">
        <w:rPr>
          <w:rFonts w:cs="Arial"/>
        </w:rPr>
        <w:t xml:space="preserve"> PÚBLICA Nº </w:t>
      </w:r>
      <w:r w:rsidR="009403DB">
        <w:rPr>
          <w:rFonts w:cs="Arial"/>
        </w:rPr>
        <w:t>13</w:t>
      </w:r>
      <w:r w:rsidRPr="0062557C">
        <w:rPr>
          <w:rFonts w:cs="Arial"/>
        </w:rPr>
        <w:t>/</w:t>
      </w:r>
      <w:r>
        <w:rPr>
          <w:rFonts w:cs="Arial"/>
        </w:rPr>
        <w:t>201</w:t>
      </w:r>
      <w:r w:rsidR="009403DB">
        <w:rPr>
          <w:rFonts w:cs="Arial"/>
        </w:rPr>
        <w:t>5</w:t>
      </w:r>
    </w:p>
    <w:p w14:paraId="08F42958" w14:textId="77777777"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p w14:paraId="19E2C872" w14:textId="77777777"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36"/>
        <w:gridCol w:w="1270"/>
        <w:gridCol w:w="2190"/>
        <w:gridCol w:w="5422"/>
        <w:gridCol w:w="3532"/>
      </w:tblGrid>
      <w:tr w:rsidR="006E3142" w:rsidRPr="00932C2C" w14:paraId="710F3B87" w14:textId="77777777" w:rsidTr="0079357C">
        <w:trPr>
          <w:trHeight w:val="850"/>
          <w:tblHeader/>
        </w:trPr>
        <w:tc>
          <w:tcPr>
            <w:tcW w:w="542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2C308F16" w14:textId="77777777"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448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DEE1861" w14:textId="77777777"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772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122A35D4" w14:textId="77777777"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912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785FD1C4" w14:textId="77777777"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32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0EFF3E8C" w14:textId="77777777" w:rsidR="006E3142" w:rsidRPr="00932C2C" w:rsidRDefault="006E3142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6E3142" w:rsidRPr="00932C2C" w14:paraId="01D9126B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706B8C7F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  <w:vAlign w:val="center"/>
          </w:tcPr>
          <w:p w14:paraId="68F9D80C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53E24490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3-</w:t>
            </w:r>
            <w:r w:rsidRPr="009A5DB7">
              <w:rPr>
                <w:rFonts w:cs="Arial"/>
                <w:color w:val="000000" w:themeColor="text1"/>
                <w:szCs w:val="24"/>
              </w:rPr>
              <w:t>FORMA DE APRESENTAÇÃO DOS DOCUMENTOS</w:t>
            </w:r>
          </w:p>
        </w:tc>
        <w:tc>
          <w:tcPr>
            <w:tcW w:w="1912" w:type="pct"/>
            <w:vAlign w:val="center"/>
          </w:tcPr>
          <w:p w14:paraId="2A6D19FC" w14:textId="77777777" w:rsidR="006E3142" w:rsidRPr="000C0894" w:rsidRDefault="009A5DB7" w:rsidP="009A5DB7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9A5DB7">
              <w:rPr>
                <w:rFonts w:cs="Arial"/>
                <w:color w:val="000000" w:themeColor="text1"/>
                <w:szCs w:val="24"/>
              </w:rPr>
              <w:t>Somente serão aceitos documentos expedidos até 90 (noventa) dias corridos antes de sua entrega</w:t>
            </w:r>
            <w:r>
              <w:rPr>
                <w:rFonts w:cs="Arial"/>
                <w:color w:val="000000" w:themeColor="text1"/>
                <w:szCs w:val="24"/>
              </w:rPr>
              <w:t xml:space="preserve"> à CEL. Tal disposição não se aplica à </w:t>
            </w:r>
            <w:r w:rsidRPr="009A5DB7">
              <w:rPr>
                <w:rFonts w:cs="Arial"/>
                <w:color w:val="000000" w:themeColor="text1"/>
                <w:szCs w:val="24"/>
              </w:rPr>
              <w:t xml:space="preserve">documentos societários, </w:t>
            </w:r>
            <w:r>
              <w:rPr>
                <w:rFonts w:cs="Arial"/>
                <w:color w:val="000000" w:themeColor="text1"/>
                <w:szCs w:val="24"/>
              </w:rPr>
              <w:t xml:space="preserve">de </w:t>
            </w:r>
            <w:r w:rsidRPr="009A5DB7">
              <w:rPr>
                <w:rFonts w:cs="Arial"/>
                <w:color w:val="000000" w:themeColor="text1"/>
                <w:szCs w:val="24"/>
              </w:rPr>
              <w:t>qualificação econômico-financeira e que possuam data de validade expressa.</w:t>
            </w:r>
          </w:p>
        </w:tc>
        <w:tc>
          <w:tcPr>
            <w:tcW w:w="1325" w:type="pct"/>
            <w:vAlign w:val="center"/>
          </w:tcPr>
          <w:p w14:paraId="368AB1F0" w14:textId="77777777" w:rsidR="006E3142" w:rsidRPr="000C0894" w:rsidRDefault="009A5DB7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Para melhor entendimento da disposição.</w:t>
            </w:r>
          </w:p>
        </w:tc>
      </w:tr>
      <w:tr w:rsidR="006E3142" w:rsidRPr="00932C2C" w14:paraId="624FCD70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7FA43842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  <w:vAlign w:val="center"/>
          </w:tcPr>
          <w:p w14:paraId="5A0F2E51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72" w:type="pct"/>
            <w:vAlign w:val="center"/>
          </w:tcPr>
          <w:p w14:paraId="1370D164" w14:textId="77777777" w:rsidR="006E3142" w:rsidRPr="000C0894" w:rsidRDefault="009A5DB7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5.5 a</w:t>
            </w:r>
          </w:p>
        </w:tc>
        <w:tc>
          <w:tcPr>
            <w:tcW w:w="1912" w:type="pct"/>
            <w:vAlign w:val="center"/>
          </w:tcPr>
          <w:p w14:paraId="6A1D9562" w14:textId="77777777"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25" w:type="pct"/>
            <w:vAlign w:val="center"/>
          </w:tcPr>
          <w:p w14:paraId="0BF8C951" w14:textId="77777777" w:rsidR="006E3142" w:rsidRPr="000C0894" w:rsidRDefault="009A5DB7" w:rsidP="009A5DB7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 xml:space="preserve">A qualificação deveria permanecer como antes, ou seja, ser aprovada pela ANP antes da oferta de proposta e não depois da licitação, posto que não fica claro a possibilidade de recurso para uma eventual negativa da ANP, e também poderá ensejar demandas ao judiciário por conta da possibilidade de execução das garantias de oferta. Deve-se considerar também que o mercado de garantias brasileiro está dificultando cada vez mais a </w:t>
            </w:r>
            <w:r>
              <w:lastRenderedPageBreak/>
              <w:t>obtenção dessas garantias e essa nova disposição, é mais um fator de risco que poderá dificultar ainda mais a obtenção dessas garantias.</w:t>
            </w:r>
          </w:p>
        </w:tc>
      </w:tr>
      <w:tr w:rsidR="006E3142" w:rsidRPr="00932C2C" w14:paraId="1EEFBDE3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2A89378D" w14:textId="77777777" w:rsidR="006E3142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448" w:type="pct"/>
            <w:vAlign w:val="center"/>
          </w:tcPr>
          <w:p w14:paraId="6D24EB58" w14:textId="77777777" w:rsidR="006E3142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3C6587FA" w14:textId="77777777" w:rsidR="006E3142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6.4 a</w:t>
            </w:r>
          </w:p>
        </w:tc>
        <w:tc>
          <w:tcPr>
            <w:tcW w:w="1912" w:type="pct"/>
            <w:vAlign w:val="center"/>
          </w:tcPr>
          <w:p w14:paraId="1E1E6926" w14:textId="77777777" w:rsidR="006E3142" w:rsidRPr="000C0894" w:rsidRDefault="005C237A" w:rsidP="005C237A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4C60FF">
              <w:t xml:space="preserve">as ofertas podem ser apresentadas por qualquer licitante cuja inscrição tenha sido </w:t>
            </w:r>
            <w:r>
              <w:t>aprova</w:t>
            </w:r>
            <w:r w:rsidRPr="004C60FF">
              <w:t>da pela CEL;</w:t>
            </w:r>
          </w:p>
        </w:tc>
        <w:tc>
          <w:tcPr>
            <w:tcW w:w="1325" w:type="pct"/>
            <w:vAlign w:val="center"/>
          </w:tcPr>
          <w:p w14:paraId="0FB49CCA" w14:textId="77777777" w:rsidR="006E3142" w:rsidRPr="000C0894" w:rsidRDefault="005C237A" w:rsidP="005C237A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Melhor manter a mesma nomeclatura para evitar ambiguidades. Melhor aprovada do que efetivada. </w:t>
            </w:r>
          </w:p>
        </w:tc>
      </w:tr>
      <w:tr w:rsidR="006E3142" w:rsidRPr="00932C2C" w14:paraId="75D7E585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6E547265" w14:textId="77777777" w:rsidR="006E3142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  <w:vAlign w:val="center"/>
          </w:tcPr>
          <w:p w14:paraId="38B59117" w14:textId="77777777" w:rsidR="006E3142" w:rsidRPr="000C0894" w:rsidRDefault="005C237A" w:rsidP="005C237A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72" w:type="pct"/>
            <w:vAlign w:val="center"/>
          </w:tcPr>
          <w:p w14:paraId="288BF7B3" w14:textId="77777777" w:rsidR="006E3142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7.6.1</w:t>
            </w:r>
          </w:p>
        </w:tc>
        <w:tc>
          <w:tcPr>
            <w:tcW w:w="1912" w:type="pct"/>
            <w:vAlign w:val="center"/>
          </w:tcPr>
          <w:p w14:paraId="1CAA476D" w14:textId="77777777" w:rsidR="006E3142" w:rsidRPr="000C0894" w:rsidRDefault="006E3142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25" w:type="pct"/>
            <w:vAlign w:val="center"/>
          </w:tcPr>
          <w:p w14:paraId="4B82D951" w14:textId="7688BB80" w:rsidR="006E3142" w:rsidRPr="000C0894" w:rsidRDefault="005C237A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5C237A">
              <w:rPr>
                <w:rFonts w:cs="Arial"/>
                <w:color w:val="000000" w:themeColor="text1"/>
                <w:szCs w:val="24"/>
              </w:rPr>
              <w:t>A licitante que não obtiver qualificação no nível exigido para o setor onde se localiza o bloco objeto da oferta terá sua garantia de oferta executada e financeiramente liquidada nos termos da seção 5.5, sem prejuízo da aplicação das penalidades previstas na seção 10 e na legislação aplicável.</w:t>
            </w:r>
            <w:r>
              <w:rPr>
                <w:rFonts w:cs="Arial"/>
                <w:color w:val="000000" w:themeColor="text1"/>
                <w:szCs w:val="24"/>
              </w:rPr>
              <w:t xml:space="preserve"> Essa disposição é por demais onerosa, uma vez que poderá ter executada várias garantias, pois a qualificação é posterior. </w:t>
            </w:r>
            <w:r w:rsidRPr="005C237A">
              <w:rPr>
                <w:rFonts w:cs="Arial"/>
                <w:color w:val="000000" w:themeColor="text1"/>
                <w:szCs w:val="24"/>
              </w:rPr>
              <w:lastRenderedPageBreak/>
              <w:t>Qual licitante terá a garantia e</w:t>
            </w:r>
            <w:r>
              <w:rPr>
                <w:rFonts w:cs="Arial"/>
                <w:color w:val="000000" w:themeColor="text1"/>
                <w:szCs w:val="24"/>
              </w:rPr>
              <w:t>xecutada? O primeiro licitante?</w:t>
            </w:r>
            <w:r w:rsidRPr="005C237A">
              <w:rPr>
                <w:rFonts w:cs="Arial"/>
                <w:color w:val="000000" w:themeColor="text1"/>
                <w:szCs w:val="24"/>
              </w:rPr>
              <w:t xml:space="preserve"> ou os demais  licitantes</w:t>
            </w:r>
            <w:r w:rsidR="005F31B8">
              <w:rPr>
                <w:rFonts w:cs="Arial"/>
                <w:color w:val="000000" w:themeColor="text1"/>
                <w:szCs w:val="24"/>
              </w:rPr>
              <w:t xml:space="preserve"> que aceita</w:t>
            </w:r>
            <w:r w:rsidRPr="005C237A">
              <w:rPr>
                <w:rFonts w:cs="Arial"/>
                <w:color w:val="000000" w:themeColor="text1"/>
                <w:szCs w:val="24"/>
              </w:rPr>
              <w:t>rem a oferta de substituir o licitante vencedor e depois serem desqualificados pela CEL? É por isso que a qualificação pela ANP deveria anteceder a apresentação da oferta.</w:t>
            </w:r>
          </w:p>
        </w:tc>
      </w:tr>
      <w:tr w:rsidR="00605710" w:rsidRPr="00932C2C" w14:paraId="0FD3E028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768D0B23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448" w:type="pct"/>
            <w:vAlign w:val="center"/>
          </w:tcPr>
          <w:p w14:paraId="1BF1263E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72" w:type="pct"/>
            <w:vAlign w:val="center"/>
          </w:tcPr>
          <w:p w14:paraId="0D54DAFD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F0079A">
              <w:t>anexo xiii</w:t>
            </w:r>
            <w:r>
              <w:t xml:space="preserve"> - b</w:t>
            </w:r>
          </w:p>
        </w:tc>
        <w:tc>
          <w:tcPr>
            <w:tcW w:w="1912" w:type="pct"/>
            <w:vAlign w:val="center"/>
          </w:tcPr>
          <w:p w14:paraId="0B61D3CF" w14:textId="77777777" w:rsidR="00605710" w:rsidRPr="000C0894" w:rsidRDefault="0060571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325" w:type="pct"/>
            <w:vAlign w:val="center"/>
          </w:tcPr>
          <w:p w14:paraId="43077302" w14:textId="4524B36A" w:rsidR="00605710" w:rsidRPr="000C0894" w:rsidRDefault="005C237A" w:rsidP="005F31B8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5C237A">
              <w:rPr>
                <w:rFonts w:cs="Arial"/>
                <w:color w:val="000000" w:themeColor="text1"/>
                <w:szCs w:val="24"/>
              </w:rPr>
              <w:t xml:space="preserve">Para blocos Reconcavo e Potiguar, o PEM mínimo de </w:t>
            </w:r>
            <w:r w:rsidR="005F31B8">
              <w:rPr>
                <w:rFonts w:cs="Arial"/>
                <w:color w:val="000000" w:themeColor="text1"/>
                <w:szCs w:val="24"/>
              </w:rPr>
              <w:t>menor</w:t>
            </w:r>
            <w:r w:rsidRPr="005C237A">
              <w:rPr>
                <w:rFonts w:cs="Arial"/>
                <w:color w:val="000000" w:themeColor="text1"/>
                <w:szCs w:val="24"/>
              </w:rPr>
              <w:t xml:space="preserve"> valor é de 265UT. Assim seria impossível algum investidor realizar 50% do compromisso com sísmica ou poço. O compromisso mínimo de PEM deveria ser à avaliação do investidor com as atividades que constam na Tabela xxx</w:t>
            </w:r>
          </w:p>
        </w:tc>
      </w:tr>
      <w:tr w:rsidR="00605710" w:rsidRPr="00932C2C" w14:paraId="515DC6C3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4E4B1C7F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  <w:vAlign w:val="center"/>
          </w:tcPr>
          <w:p w14:paraId="3291164B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03111324" w14:textId="77777777" w:rsidR="00605710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F0079A">
              <w:t>anexo xiii</w:t>
            </w:r>
            <w:r>
              <w:t xml:space="preserve"> - d</w:t>
            </w:r>
          </w:p>
        </w:tc>
        <w:tc>
          <w:tcPr>
            <w:tcW w:w="1912" w:type="pct"/>
            <w:vAlign w:val="center"/>
          </w:tcPr>
          <w:p w14:paraId="41180207" w14:textId="77777777" w:rsidR="00605710" w:rsidRPr="000C0894" w:rsidRDefault="005C237A" w:rsidP="005C237A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5C237A">
              <w:rPr>
                <w:rFonts w:cs="Arial"/>
                <w:color w:val="000000" w:themeColor="text1"/>
                <w:szCs w:val="24"/>
              </w:rPr>
              <w:t xml:space="preserve">Para os blocos localizados nos setores SPOT-T2, SPOT-T3, SPOT-T4, SPOT-T5, SREC-T1, SREC-T2, SREC-T3, SREC-T4, SPN-N e SPN-O, o primeiro poço perfurado na Fase de Exploração deverá atingir o </w:t>
            </w:r>
            <w:r>
              <w:rPr>
                <w:rFonts w:cs="Arial"/>
                <w:color w:val="000000" w:themeColor="text1"/>
                <w:szCs w:val="24"/>
              </w:rPr>
              <w:t xml:space="preserve">topo do </w:t>
            </w:r>
            <w:r w:rsidRPr="005C237A">
              <w:rPr>
                <w:rFonts w:cs="Arial"/>
                <w:color w:val="000000" w:themeColor="text1"/>
                <w:szCs w:val="24"/>
              </w:rPr>
              <w:t>objetivo estratigráfico mínimo exigido, realizando os seguintes perfis de poço, amostragens e análises mínimas nesta unidade</w:t>
            </w:r>
          </w:p>
        </w:tc>
        <w:tc>
          <w:tcPr>
            <w:tcW w:w="1325" w:type="pct"/>
            <w:vAlign w:val="center"/>
          </w:tcPr>
          <w:p w14:paraId="511297FE" w14:textId="77777777" w:rsidR="00605710" w:rsidRPr="000C0894" w:rsidRDefault="005C237A" w:rsidP="005C237A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 xml:space="preserve">O compromisso é muito além do necessário para avaliação de prospectos. No caso da Bacia Potiguar, acredita-se que atingir o topo do Pendencia seria um objetivo defensável e é impossível atravessar todo o Pendencia. Para o Reconcavo, em geral os poços iriam até o Sergi, assim seria viável atravessar o Candeias todo. </w:t>
            </w:r>
            <w:r>
              <w:lastRenderedPageBreak/>
              <w:t xml:space="preserve">Necessário ser mais flexível para atrair mais investimento. </w:t>
            </w:r>
          </w:p>
        </w:tc>
      </w:tr>
      <w:tr w:rsidR="00006A74" w:rsidRPr="00932C2C" w14:paraId="65FC5B79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159EF85D" w14:textId="77777777" w:rsidR="00006A74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448" w:type="pct"/>
            <w:vAlign w:val="center"/>
          </w:tcPr>
          <w:p w14:paraId="0EAAD33E" w14:textId="77777777" w:rsidR="00006A74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4A76A1A1" w14:textId="77777777" w:rsidR="00006A74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F0079A">
              <w:t>anexo xiii</w:t>
            </w:r>
            <w:r>
              <w:t xml:space="preserve"> – d i</w:t>
            </w:r>
          </w:p>
        </w:tc>
        <w:tc>
          <w:tcPr>
            <w:tcW w:w="1912" w:type="pct"/>
            <w:vAlign w:val="center"/>
          </w:tcPr>
          <w:p w14:paraId="4423687E" w14:textId="77777777" w:rsidR="00006A74" w:rsidRPr="000C0894" w:rsidRDefault="001F114B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1F114B">
              <w:rPr>
                <w:rFonts w:cs="Arial"/>
                <w:color w:val="000000" w:themeColor="text1"/>
                <w:szCs w:val="24"/>
              </w:rPr>
              <w:t>i.</w:t>
            </w:r>
            <w:r w:rsidRPr="001F114B">
              <w:rPr>
                <w:rFonts w:cs="Arial"/>
                <w:color w:val="000000" w:themeColor="text1"/>
                <w:szCs w:val="24"/>
              </w:rPr>
              <w:tab/>
              <w:t>Perfis de Poço: Cáliper, Resistividade – com ao menos três profundidades de investigação distintas, Densidade, Neutrão, Sônico com medida de velocidade da onda compressiona</w:t>
            </w:r>
            <w:r>
              <w:rPr>
                <w:rFonts w:cs="Arial"/>
                <w:color w:val="000000" w:themeColor="text1"/>
                <w:szCs w:val="24"/>
              </w:rPr>
              <w:t>l e cisalhante.</w:t>
            </w:r>
          </w:p>
        </w:tc>
        <w:tc>
          <w:tcPr>
            <w:tcW w:w="1325" w:type="pct"/>
            <w:vAlign w:val="center"/>
          </w:tcPr>
          <w:p w14:paraId="0462C6F8" w14:textId="5C77CCB1" w:rsidR="005F31B8" w:rsidRDefault="005C237A" w:rsidP="005F31B8">
            <w:pPr>
              <w:pStyle w:val="Textodecomentrio"/>
            </w:pPr>
            <w:r w:rsidRPr="00050C18">
              <w:rPr>
                <w:rFonts w:cs="Arial"/>
                <w:color w:val="000000" w:themeColor="text1"/>
                <w:szCs w:val="24"/>
              </w:rPr>
              <w:t xml:space="preserve">Para companhias que pretendem testar somente plays convencionais, não seria obrigatória a corrida </w:t>
            </w:r>
            <w:r w:rsidR="005F31B8">
              <w:rPr>
                <w:rFonts w:cs="Arial"/>
                <w:color w:val="000000" w:themeColor="text1"/>
                <w:szCs w:val="24"/>
              </w:rPr>
              <w:t>d</w:t>
            </w:r>
            <w:r w:rsidR="005F31B8">
              <w:rPr>
                <w:rFonts w:cs="Arial"/>
                <w:color w:val="000000" w:themeColor="text1"/>
                <w:szCs w:val="24"/>
              </w:rPr>
              <w:t>os demais perfis (</w:t>
            </w:r>
            <w:r w:rsidR="005F31B8">
              <w:t xml:space="preserve">Espectroscopia de Captura de Elementos, Ressonancia Magnética e Perfil de Imagens) </w:t>
            </w:r>
            <w:r w:rsidR="005F31B8">
              <w:rPr>
                <w:rFonts w:cs="Arial"/>
                <w:color w:val="000000" w:themeColor="text1"/>
                <w:szCs w:val="24"/>
              </w:rPr>
              <w:t xml:space="preserve">que constam no Edital, </w:t>
            </w:r>
            <w:r w:rsidR="005F31B8" w:rsidRPr="00050C18">
              <w:rPr>
                <w:rFonts w:cs="Arial"/>
                <w:color w:val="000000" w:themeColor="text1"/>
                <w:szCs w:val="24"/>
              </w:rPr>
              <w:t>que são demasiadamente caros</w:t>
            </w:r>
            <w:r w:rsidR="005F31B8" w:rsidRPr="00050C18">
              <w:rPr>
                <w:rStyle w:val="Refdecomentrio"/>
              </w:rPr>
              <w:t/>
            </w:r>
            <w:r w:rsidR="005F31B8">
              <w:t xml:space="preserve"> para prospectos convencionais.</w:t>
            </w:r>
          </w:p>
          <w:p w14:paraId="1D6C7CCC" w14:textId="4E614361" w:rsidR="00006A74" w:rsidRPr="000C0894" w:rsidRDefault="00006A74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006A74" w:rsidRPr="00932C2C" w14:paraId="0564D428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1D4E2818" w14:textId="77777777" w:rsidR="00006A74" w:rsidRPr="000C0894" w:rsidRDefault="005C237A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  <w:vAlign w:val="center"/>
          </w:tcPr>
          <w:p w14:paraId="5A64F337" w14:textId="77777777" w:rsidR="00006A74" w:rsidRPr="000C0894" w:rsidRDefault="001F114B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6DD35E4B" w14:textId="77777777" w:rsidR="00006A74" w:rsidRPr="000C0894" w:rsidRDefault="001F114B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F0079A">
              <w:t>anexo xiii</w:t>
            </w:r>
            <w:r>
              <w:t xml:space="preserve"> – d ii</w:t>
            </w:r>
          </w:p>
        </w:tc>
        <w:tc>
          <w:tcPr>
            <w:tcW w:w="1912" w:type="pct"/>
            <w:vAlign w:val="center"/>
          </w:tcPr>
          <w:p w14:paraId="60D550DD" w14:textId="774D3143" w:rsidR="00006A74" w:rsidRPr="000C0894" w:rsidRDefault="001F114B" w:rsidP="001B1400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1F114B">
              <w:rPr>
                <w:rFonts w:cs="Arial"/>
                <w:color w:val="000000" w:themeColor="text1"/>
                <w:szCs w:val="24"/>
              </w:rPr>
              <w:t>ii.</w:t>
            </w:r>
            <w:r w:rsidRPr="001F114B">
              <w:rPr>
                <w:rFonts w:cs="Arial"/>
                <w:color w:val="000000" w:themeColor="text1"/>
                <w:szCs w:val="24"/>
              </w:rPr>
              <w:tab/>
              <w:t>Amostragens: coleta de amostra de calha a cada 3 metros, ou menor espaçamento, em quantid</w:t>
            </w:r>
            <w:r w:rsidR="001B1400">
              <w:rPr>
                <w:rFonts w:cs="Arial"/>
                <w:color w:val="000000" w:themeColor="text1"/>
                <w:szCs w:val="24"/>
              </w:rPr>
              <w:t>ade de 500g após lavada e seca;</w:t>
            </w:r>
          </w:p>
        </w:tc>
        <w:tc>
          <w:tcPr>
            <w:tcW w:w="1325" w:type="pct"/>
            <w:vAlign w:val="center"/>
          </w:tcPr>
          <w:p w14:paraId="728C2498" w14:textId="0E5CF87F" w:rsidR="00006A74" w:rsidRPr="000C0894" w:rsidRDefault="005F31B8" w:rsidP="005F31B8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 xml:space="preserve">Excluir os outros tipos de amostragem de calha para Reconcavo e Potiguar que seriam demasiado para prospectos convencionais. </w:t>
            </w:r>
            <w:r w:rsidR="001F114B">
              <w:t>nas bacias do Reconcavo e Potiguar.</w:t>
            </w:r>
          </w:p>
        </w:tc>
      </w:tr>
      <w:tr w:rsidR="001F114B" w:rsidRPr="00932C2C" w14:paraId="21FFECA0" w14:textId="77777777" w:rsidTr="0079357C">
        <w:trPr>
          <w:trHeight w:val="2268"/>
        </w:trPr>
        <w:tc>
          <w:tcPr>
            <w:tcW w:w="542" w:type="pct"/>
            <w:vAlign w:val="center"/>
          </w:tcPr>
          <w:p w14:paraId="082BBC9B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448" w:type="pct"/>
            <w:vAlign w:val="center"/>
          </w:tcPr>
          <w:p w14:paraId="10EF3105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  <w:vAlign w:val="center"/>
          </w:tcPr>
          <w:p w14:paraId="433854D3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F0079A">
              <w:t>anexo xiii</w:t>
            </w:r>
            <w:r>
              <w:t xml:space="preserve"> – d iii</w:t>
            </w:r>
          </w:p>
        </w:tc>
        <w:tc>
          <w:tcPr>
            <w:tcW w:w="1912" w:type="pct"/>
            <w:vAlign w:val="center"/>
          </w:tcPr>
          <w:p w14:paraId="631AEB7B" w14:textId="77777777" w:rsidR="001F114B" w:rsidRPr="000C0894" w:rsidRDefault="001F114B" w:rsidP="001F114B">
            <w:pPr>
              <w:pStyle w:val="Legenda"/>
              <w:rPr>
                <w:rFonts w:cs="Arial"/>
                <w:color w:val="000000" w:themeColor="text1"/>
                <w:szCs w:val="24"/>
              </w:rPr>
            </w:pPr>
            <w:r w:rsidRPr="001F114B">
              <w:rPr>
                <w:rFonts w:cs="Arial"/>
                <w:color w:val="000000" w:themeColor="text1"/>
                <w:szCs w:val="24"/>
              </w:rPr>
              <w:t>iii.</w:t>
            </w:r>
            <w:r w:rsidRPr="001F114B">
              <w:rPr>
                <w:rFonts w:cs="Arial"/>
                <w:color w:val="000000" w:themeColor="text1"/>
                <w:szCs w:val="24"/>
              </w:rPr>
              <w:tab/>
              <w:t xml:space="preserve">Análises: Carbono Orgânico Total (COT) </w:t>
            </w:r>
            <w:r>
              <w:rPr>
                <w:rFonts w:cs="Arial"/>
                <w:color w:val="000000" w:themeColor="text1"/>
                <w:szCs w:val="24"/>
              </w:rPr>
              <w:t>n</w:t>
            </w:r>
            <w:r w:rsidRPr="001F114B">
              <w:rPr>
                <w:rFonts w:cs="Arial"/>
                <w:color w:val="000000" w:themeColor="text1"/>
                <w:szCs w:val="24"/>
              </w:rPr>
              <w:t>as amostras de calha coletadas a cada 3 metros</w:t>
            </w:r>
            <w:r>
              <w:rPr>
                <w:rFonts w:cs="Arial"/>
                <w:color w:val="000000" w:themeColor="text1"/>
                <w:szCs w:val="24"/>
              </w:rPr>
              <w:t xml:space="preserve"> somente </w:t>
            </w:r>
            <w:r w:rsidRPr="001F114B">
              <w:rPr>
                <w:rFonts w:cs="Arial"/>
                <w:color w:val="000000" w:themeColor="text1"/>
                <w:szCs w:val="24"/>
              </w:rPr>
              <w:t>para intervalos de folhelho nas Fm</w:t>
            </w:r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1F114B">
              <w:rPr>
                <w:rFonts w:cs="Arial"/>
                <w:color w:val="000000" w:themeColor="text1"/>
                <w:szCs w:val="24"/>
              </w:rPr>
              <w:t>Candeias/Pendencia/Alagamar a critério do Operador</w:t>
            </w:r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1F114B">
              <w:rPr>
                <w:rFonts w:cs="Arial"/>
                <w:color w:val="000000" w:themeColor="text1"/>
                <w:szCs w:val="24"/>
              </w:rPr>
              <w:t xml:space="preserve">; Pirólise Rock Eval, Reflectância da Vitrinita e Petrografia Orgânica (análise morfológica do querogênio) </w:t>
            </w:r>
            <w:r>
              <w:rPr>
                <w:rFonts w:cs="Arial"/>
                <w:color w:val="000000" w:themeColor="text1"/>
                <w:szCs w:val="24"/>
              </w:rPr>
              <w:t xml:space="preserve">somente </w:t>
            </w:r>
            <w:r w:rsidRPr="001F114B">
              <w:rPr>
                <w:rFonts w:cs="Arial"/>
                <w:color w:val="000000" w:themeColor="text1"/>
                <w:szCs w:val="24"/>
              </w:rPr>
              <w:t>para intervalos de folhelho nas Fm</w:t>
            </w:r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1F114B">
              <w:rPr>
                <w:rFonts w:cs="Arial"/>
                <w:color w:val="000000" w:themeColor="text1"/>
                <w:szCs w:val="24"/>
              </w:rPr>
              <w:t>Candeias/Pendencia/Alagamar a critério do Operador</w:t>
            </w:r>
            <w:r>
              <w:rPr>
                <w:rFonts w:cs="Arial"/>
                <w:color w:val="000000" w:themeColor="text1"/>
                <w:szCs w:val="24"/>
              </w:rPr>
              <w:t xml:space="preserve"> nas </w:t>
            </w:r>
            <w:r w:rsidRPr="001F114B">
              <w:rPr>
                <w:rFonts w:cs="Arial"/>
                <w:color w:val="000000" w:themeColor="text1"/>
                <w:szCs w:val="24"/>
              </w:rPr>
              <w:t>amostras de calha com COT &gt; 1%;</w:t>
            </w:r>
          </w:p>
        </w:tc>
        <w:tc>
          <w:tcPr>
            <w:tcW w:w="1325" w:type="pct"/>
            <w:vAlign w:val="center"/>
          </w:tcPr>
          <w:p w14:paraId="0A587237" w14:textId="493A4D24" w:rsidR="005F31B8" w:rsidRDefault="005F31B8" w:rsidP="005F31B8">
            <w:pPr>
              <w:pStyle w:val="Textodecomentrio"/>
            </w:pPr>
            <w:r>
              <w:t>P</w:t>
            </w:r>
            <w:r>
              <w:t>ara o Reconcavo e Potiguar, excluir os outros tipos de amostragens para folhelhos à critério do Operador</w:t>
            </w:r>
          </w:p>
          <w:p w14:paraId="1AC8BCCE" w14:textId="07FC3D4A" w:rsidR="001F114B" w:rsidRPr="000C0894" w:rsidRDefault="001F114B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6083D" w:rsidRPr="00932C2C" w14:paraId="767C1B8E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72257C08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</w:tcPr>
          <w:p w14:paraId="23142ACE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57BAE9E4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Anexo xiii - final</w:t>
            </w:r>
          </w:p>
        </w:tc>
        <w:tc>
          <w:tcPr>
            <w:tcW w:w="1912" w:type="pct"/>
          </w:tcPr>
          <w:p w14:paraId="38ABAD7D" w14:textId="77777777" w:rsidR="001F114B" w:rsidRPr="000C0894" w:rsidRDefault="001F114B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1F114B">
              <w:rPr>
                <w:rFonts w:cs="Arial"/>
                <w:color w:val="000000" w:themeColor="text1"/>
                <w:szCs w:val="24"/>
              </w:rPr>
              <w:t>Identificado intervalo com espessura maior ou igual a 5 metros com COT médio &gt; 1% e pico S1 médio &gt; 0,5 mg HC/g rocha ou pico S2 &gt; 2,5 mg HC/g rocha</w:t>
            </w:r>
            <w:r>
              <w:rPr>
                <w:rFonts w:cs="Arial"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1325" w:type="pct"/>
          </w:tcPr>
          <w:p w14:paraId="2D2B7033" w14:textId="77777777" w:rsidR="001F114B" w:rsidRPr="000C0894" w:rsidRDefault="001F114B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 exclusão da parte final do dispositivo se justificaria pelo fato de ser uma obrigação de ônus demasiado para players que desejam exploração de recursos convencionais. A parte excluída se justificaria para a exploração de recursos não convencionais apenas.</w:t>
            </w:r>
          </w:p>
        </w:tc>
      </w:tr>
      <w:tr w:rsidR="0066083D" w:rsidRPr="00932C2C" w14:paraId="7BBE6006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123A1E49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Pré-edital</w:t>
            </w:r>
          </w:p>
        </w:tc>
        <w:tc>
          <w:tcPr>
            <w:tcW w:w="448" w:type="pct"/>
          </w:tcPr>
          <w:p w14:paraId="5AA88832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0E7DD06A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Anexo xiii - g</w:t>
            </w:r>
          </w:p>
        </w:tc>
        <w:tc>
          <w:tcPr>
            <w:tcW w:w="1912" w:type="pct"/>
          </w:tcPr>
          <w:p w14:paraId="0BB13BB7" w14:textId="77777777" w:rsidR="001F114B" w:rsidRPr="000C0894" w:rsidRDefault="001F114B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1F114B">
              <w:rPr>
                <w:rFonts w:cs="Arial"/>
                <w:color w:val="000000" w:themeColor="text1"/>
                <w:szCs w:val="24"/>
              </w:rPr>
              <w:t>g)</w:t>
            </w:r>
            <w:r w:rsidRPr="001F114B">
              <w:rPr>
                <w:rFonts w:cs="Arial"/>
                <w:color w:val="000000" w:themeColor="text1"/>
                <w:szCs w:val="24"/>
              </w:rPr>
              <w:tab/>
              <w:t>O</w:t>
            </w:r>
            <w:r>
              <w:rPr>
                <w:rFonts w:cs="Arial"/>
                <w:color w:val="000000" w:themeColor="text1"/>
                <w:szCs w:val="24"/>
              </w:rPr>
              <w:t xml:space="preserve"> primeiro </w:t>
            </w:r>
            <w:r w:rsidRPr="001F114B">
              <w:rPr>
                <w:rFonts w:cs="Arial"/>
                <w:color w:val="000000" w:themeColor="text1"/>
                <w:szCs w:val="24"/>
              </w:rPr>
              <w:t xml:space="preserve">reprocessamento de dados sísmicos 2D ou 3D </w:t>
            </w:r>
            <w:r>
              <w:rPr>
                <w:rFonts w:cs="Arial"/>
                <w:color w:val="000000" w:themeColor="text1"/>
                <w:szCs w:val="24"/>
              </w:rPr>
              <w:t xml:space="preserve">do respectivo bloco </w:t>
            </w:r>
            <w:r w:rsidRPr="001F114B">
              <w:rPr>
                <w:rFonts w:cs="Arial"/>
                <w:color w:val="000000" w:themeColor="text1"/>
                <w:szCs w:val="24"/>
              </w:rPr>
              <w:t>inclui a migração dos dados em tempo (PSTM) e/ou profundidade (PSDM) na fase pré-empilhamento (pré-stack), sendo permitido apenas um reprocessamento por levantamento de dados sísmicos de campo. A extensão do programa sísmico reprocessado a ser abatido em UTs deverá estar limitada, exclusivamente, ao interior da área do bloco.</w:t>
            </w:r>
          </w:p>
        </w:tc>
        <w:tc>
          <w:tcPr>
            <w:tcW w:w="1325" w:type="pct"/>
          </w:tcPr>
          <w:p w14:paraId="294CA0B7" w14:textId="72C7F84D" w:rsidR="001F114B" w:rsidRPr="000C0894" w:rsidRDefault="001F114B" w:rsidP="008D081A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>Dar mais clareza no entendimento, pois existem áreas que já foi realizado vários re</w:t>
            </w:r>
            <w:r w:rsidR="008D081A">
              <w:t>processamento</w:t>
            </w:r>
            <w:r w:rsidR="00FD50D0">
              <w:t>s em contratos anteriores</w:t>
            </w:r>
            <w:r w:rsidR="008D081A">
              <w:t xml:space="preserve">.  </w:t>
            </w:r>
          </w:p>
        </w:tc>
      </w:tr>
      <w:tr w:rsidR="0066083D" w:rsidRPr="00932C2C" w14:paraId="1F9A4805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5176B453" w14:textId="77777777" w:rsidR="001F114B" w:rsidRPr="000C0894" w:rsidRDefault="001F114B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448" w:type="pct"/>
          </w:tcPr>
          <w:p w14:paraId="51F0AE97" w14:textId="77777777" w:rsidR="001F114B" w:rsidRPr="000C0894" w:rsidRDefault="008D081A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8D081A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1966B9EA" w14:textId="77777777" w:rsidR="001F114B" w:rsidRPr="000C0894" w:rsidRDefault="008D081A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 w:rsidRPr="008D081A">
              <w:rPr>
                <w:rFonts w:cs="Arial"/>
                <w:color w:val="000000" w:themeColor="text1"/>
                <w:szCs w:val="24"/>
              </w:rPr>
              <w:t>Tabela 21</w:t>
            </w:r>
          </w:p>
        </w:tc>
        <w:tc>
          <w:tcPr>
            <w:tcW w:w="1912" w:type="pct"/>
          </w:tcPr>
          <w:p w14:paraId="14F6FE6F" w14:textId="047B8D2E" w:rsidR="001F114B" w:rsidRPr="000C0894" w:rsidRDefault="0079357C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Formação geradora – é _______________________________________</w:t>
            </w:r>
          </w:p>
        </w:tc>
        <w:tc>
          <w:tcPr>
            <w:tcW w:w="1325" w:type="pct"/>
          </w:tcPr>
          <w:p w14:paraId="628B932E" w14:textId="21F24022" w:rsidR="001F114B" w:rsidRPr="000C0894" w:rsidRDefault="008D081A" w:rsidP="001F114B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É necessário </w:t>
            </w:r>
            <w:r w:rsidR="00FD50D0">
              <w:rPr>
                <w:rFonts w:cs="Arial"/>
                <w:color w:val="000000" w:themeColor="text1"/>
                <w:szCs w:val="24"/>
              </w:rPr>
              <w:t xml:space="preserve">melhor </w:t>
            </w:r>
            <w:r w:rsidR="0079357C">
              <w:rPr>
                <w:rFonts w:cs="Arial"/>
                <w:color w:val="000000" w:themeColor="text1"/>
                <w:szCs w:val="24"/>
              </w:rPr>
              <w:t xml:space="preserve">definição do que seria </w:t>
            </w:r>
            <w:r w:rsidR="00FD50D0">
              <w:rPr>
                <w:rFonts w:cs="Arial"/>
                <w:color w:val="000000" w:themeColor="text1"/>
                <w:szCs w:val="24"/>
              </w:rPr>
              <w:t xml:space="preserve">“Analise </w:t>
            </w:r>
            <w:r w:rsidR="0079357C">
              <w:rPr>
                <w:rFonts w:cs="Arial"/>
                <w:color w:val="000000" w:themeColor="text1"/>
                <w:szCs w:val="24"/>
              </w:rPr>
              <w:t>formação geradora</w:t>
            </w:r>
            <w:r w:rsidR="00FD50D0">
              <w:rPr>
                <w:rFonts w:cs="Arial"/>
                <w:color w:val="000000" w:themeColor="text1"/>
                <w:szCs w:val="24"/>
              </w:rPr>
              <w:t>”</w:t>
            </w:r>
            <w:r w:rsidR="0079357C">
              <w:rPr>
                <w:rFonts w:cs="Arial"/>
                <w:color w:val="000000" w:themeColor="text1"/>
                <w:szCs w:val="24"/>
              </w:rPr>
              <w:t xml:space="preserve"> porque não há tal disposição no pre-edital</w:t>
            </w:r>
            <w:r w:rsidR="001B1400">
              <w:rPr>
                <w:rFonts w:cs="Arial"/>
                <w:color w:val="000000" w:themeColor="text1"/>
                <w:szCs w:val="24"/>
              </w:rPr>
              <w:t>, apenas consta na tabela 21 sem maiores elucidações.</w:t>
            </w:r>
          </w:p>
        </w:tc>
      </w:tr>
      <w:tr w:rsidR="0066083D" w:rsidRPr="00932C2C" w14:paraId="0B39DA46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7CC9A867" w14:textId="2E16E86E" w:rsidR="001F114B" w:rsidRPr="000C0894" w:rsidRDefault="0079357C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448" w:type="pct"/>
          </w:tcPr>
          <w:p w14:paraId="5F4E6749" w14:textId="5091E5C6" w:rsidR="001F114B" w:rsidRPr="000C0894" w:rsidRDefault="00365150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5DDD3CB3" w14:textId="0828AD7B" w:rsidR="001F114B" w:rsidRPr="000C0894" w:rsidRDefault="00365150" w:rsidP="001F114B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5.8</w:t>
            </w:r>
          </w:p>
        </w:tc>
        <w:tc>
          <w:tcPr>
            <w:tcW w:w="1912" w:type="pct"/>
          </w:tcPr>
          <w:p w14:paraId="0B6E8F6C" w14:textId="4E664B4C" w:rsidR="001F114B" w:rsidRPr="000C0894" w:rsidRDefault="00365150" w:rsidP="00365150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365150">
              <w:rPr>
                <w:rFonts w:cs="Arial"/>
                <w:color w:val="000000" w:themeColor="text1"/>
                <w:szCs w:val="24"/>
              </w:rPr>
              <w:t>5.8</w:t>
            </w:r>
            <w:r w:rsidRPr="00365150">
              <w:rPr>
                <w:rFonts w:cs="Arial"/>
                <w:color w:val="000000" w:themeColor="text1"/>
                <w:szCs w:val="24"/>
              </w:rPr>
              <w:tab/>
              <w:t xml:space="preserve">Para as Áreas de Concessão localizadas nas Bacias Sedimentares do Parnaíba, Potiguar e Recôncavo, o primeiro poço perfurado na Fase de Exploração deverá, </w:t>
            </w:r>
            <w:r>
              <w:rPr>
                <w:rFonts w:cs="Arial"/>
                <w:color w:val="000000" w:themeColor="text1"/>
                <w:szCs w:val="24"/>
              </w:rPr>
              <w:t>atingir o topo do</w:t>
            </w:r>
            <w:r w:rsidRPr="00365150">
              <w:rPr>
                <w:rFonts w:cs="Arial"/>
                <w:color w:val="000000" w:themeColor="text1"/>
                <w:szCs w:val="24"/>
              </w:rPr>
              <w:t xml:space="preserve"> objetivo estratigráfico mínimo exigido, obrigando-se o Concessionário a realizar perfis de poço, amostragens e análises específicas, conforme detalhado no Edital de Licitações.</w:t>
            </w:r>
          </w:p>
        </w:tc>
        <w:tc>
          <w:tcPr>
            <w:tcW w:w="1325" w:type="pct"/>
          </w:tcPr>
          <w:p w14:paraId="2B80E765" w14:textId="6A3EEF0D" w:rsidR="001F114B" w:rsidRPr="000C0894" w:rsidRDefault="00365150" w:rsidP="00FD50D0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>O compromisso é muito além do necessário para avaliação de prospectos</w:t>
            </w:r>
            <w:r w:rsidR="00FD50D0">
              <w:t xml:space="preserve"> Convencionais</w:t>
            </w:r>
            <w:r>
              <w:t xml:space="preserve">. </w:t>
            </w:r>
            <w:r w:rsidR="000C3589">
              <w:t>At</w:t>
            </w:r>
            <w:r w:rsidRPr="00365150">
              <w:rPr>
                <w:rFonts w:cs="Arial"/>
                <w:color w:val="000000" w:themeColor="text1"/>
                <w:szCs w:val="24"/>
              </w:rPr>
              <w:t xml:space="preserve">ravessar o objetivo estratigráfico mínimo (p.ex: o Pendencia em Potiguar pode ter uns 4-5Km de espessura!, ou o Candeias mais de </w:t>
            </w:r>
            <w:r w:rsidR="00FD50D0">
              <w:rPr>
                <w:rFonts w:cs="Arial"/>
                <w:color w:val="000000" w:themeColor="text1"/>
                <w:szCs w:val="24"/>
              </w:rPr>
              <w:t>3</w:t>
            </w:r>
            <w:r w:rsidRPr="00365150">
              <w:rPr>
                <w:rFonts w:cs="Arial"/>
                <w:color w:val="000000" w:themeColor="text1"/>
                <w:szCs w:val="24"/>
              </w:rPr>
              <w:t>Km espessura</w:t>
            </w:r>
            <w:r w:rsidR="000C3589">
              <w:rPr>
                <w:rFonts w:cs="Arial"/>
                <w:color w:val="000000" w:themeColor="text1"/>
                <w:szCs w:val="24"/>
              </w:rPr>
              <w:t>) é uma obriga</w:t>
            </w:r>
            <w:r w:rsidRPr="00365150">
              <w:rPr>
                <w:rFonts w:cs="Arial"/>
                <w:color w:val="000000" w:themeColor="text1"/>
                <w:szCs w:val="24"/>
              </w:rPr>
              <w:t xml:space="preserve">ção </w:t>
            </w:r>
            <w:r w:rsidR="000C3589">
              <w:rPr>
                <w:rFonts w:cs="Arial"/>
                <w:color w:val="000000" w:themeColor="text1"/>
                <w:szCs w:val="24"/>
              </w:rPr>
              <w:t xml:space="preserve">muito custosa o que </w:t>
            </w:r>
            <w:r w:rsidR="00FD50D0">
              <w:rPr>
                <w:rFonts w:cs="Arial"/>
                <w:color w:val="000000" w:themeColor="text1"/>
                <w:szCs w:val="24"/>
              </w:rPr>
              <w:t xml:space="preserve">poderia </w:t>
            </w:r>
            <w:r w:rsidR="000C3589">
              <w:rPr>
                <w:rFonts w:cs="Arial"/>
                <w:color w:val="000000" w:themeColor="text1"/>
                <w:szCs w:val="24"/>
              </w:rPr>
              <w:t>afasta os investidores</w:t>
            </w:r>
            <w:r w:rsidRPr="00365150">
              <w:rPr>
                <w:rFonts w:cs="Arial"/>
                <w:color w:val="000000" w:themeColor="text1"/>
                <w:szCs w:val="24"/>
              </w:rPr>
              <w:t>.</w:t>
            </w:r>
          </w:p>
        </w:tc>
      </w:tr>
      <w:tr w:rsidR="0066083D" w:rsidRPr="00932C2C" w14:paraId="40DEC4BE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0F0A0033" w14:textId="7D73F8A5" w:rsidR="0079357C" w:rsidRPr="000C0894" w:rsidRDefault="0079357C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448" w:type="pct"/>
          </w:tcPr>
          <w:p w14:paraId="0DB65529" w14:textId="4561D0A3" w:rsidR="0079357C" w:rsidRPr="000C0894" w:rsidRDefault="000C3589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26EDCBF4" w14:textId="07F333F2" w:rsidR="0079357C" w:rsidRPr="000C0894" w:rsidRDefault="000C3589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5.9.2. d</w:t>
            </w:r>
          </w:p>
        </w:tc>
        <w:tc>
          <w:tcPr>
            <w:tcW w:w="1912" w:type="pct"/>
          </w:tcPr>
          <w:p w14:paraId="0BB6231D" w14:textId="5BEF4608" w:rsidR="0079357C" w:rsidRPr="000C0894" w:rsidRDefault="000C3589" w:rsidP="007F7DDF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0C3589">
              <w:rPr>
                <w:rFonts w:cs="Arial"/>
                <w:color w:val="000000" w:themeColor="text1"/>
                <w:szCs w:val="24"/>
              </w:rPr>
              <w:t>(d)</w:t>
            </w:r>
            <w:r w:rsidRPr="000C3589">
              <w:rPr>
                <w:rFonts w:cs="Arial"/>
                <w:color w:val="000000" w:themeColor="text1"/>
                <w:szCs w:val="24"/>
              </w:rPr>
              <w:tab/>
              <w:t>A Área de Concessão objeto da solicitação compartilhe uma oportunidade exploratória comum.</w:t>
            </w:r>
          </w:p>
        </w:tc>
        <w:tc>
          <w:tcPr>
            <w:tcW w:w="1325" w:type="pct"/>
          </w:tcPr>
          <w:p w14:paraId="656DD059" w14:textId="5D54941B" w:rsidR="0079357C" w:rsidRPr="000C0894" w:rsidRDefault="000C3589" w:rsidP="007F7DDF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O que é oportunidade exploratória comum? Deve haver uma definição no contrato.</w:t>
            </w:r>
          </w:p>
        </w:tc>
      </w:tr>
      <w:tr w:rsidR="0066083D" w:rsidRPr="00932C2C" w14:paraId="6E3FB952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3C3526C0" w14:textId="38579DE1" w:rsidR="0079357C" w:rsidRPr="000C0894" w:rsidRDefault="0079357C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Minuta do contrato</w:t>
            </w:r>
          </w:p>
        </w:tc>
        <w:tc>
          <w:tcPr>
            <w:tcW w:w="448" w:type="pct"/>
          </w:tcPr>
          <w:p w14:paraId="5E1C78D4" w14:textId="56DD2E07" w:rsidR="0079357C" w:rsidRPr="000C0894" w:rsidRDefault="00365150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05543822" w14:textId="1EC942FA" w:rsidR="0079357C" w:rsidRPr="000C0894" w:rsidRDefault="006D3823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10.7.3</w:t>
            </w:r>
          </w:p>
        </w:tc>
        <w:tc>
          <w:tcPr>
            <w:tcW w:w="1912" w:type="pct"/>
          </w:tcPr>
          <w:p w14:paraId="0AFA1F09" w14:textId="3404F399" w:rsidR="0079357C" w:rsidRPr="000C0894" w:rsidRDefault="006D3823" w:rsidP="000C3589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6D3823">
              <w:rPr>
                <w:rFonts w:cs="Arial"/>
                <w:color w:val="000000" w:themeColor="text1"/>
                <w:szCs w:val="24"/>
              </w:rPr>
              <w:t>A não aprovação do Plano de Desenvolvimento pela ANP, observadas as disposições deste parágrafo,</w:t>
            </w:r>
            <w:r>
              <w:rPr>
                <w:rFonts w:cs="Arial"/>
                <w:color w:val="000000" w:themeColor="text1"/>
                <w:szCs w:val="24"/>
              </w:rPr>
              <w:t xml:space="preserve"> e após o esgotamento dos recursos administrativos cabíveis,</w:t>
            </w:r>
            <w:r w:rsidRPr="006D3823">
              <w:rPr>
                <w:rFonts w:cs="Arial"/>
                <w:color w:val="000000" w:themeColor="text1"/>
                <w:szCs w:val="24"/>
              </w:rPr>
              <w:t xml:space="preserve"> implica a extinção de pleno direito do Contrato em relação à respectiva Área de Desenvolvimento.</w:t>
            </w:r>
          </w:p>
        </w:tc>
        <w:tc>
          <w:tcPr>
            <w:tcW w:w="1325" w:type="pct"/>
          </w:tcPr>
          <w:p w14:paraId="388555F7" w14:textId="010E5724" w:rsidR="0079357C" w:rsidRPr="000C0894" w:rsidRDefault="000C3589" w:rsidP="006D3823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 xml:space="preserve">Dar mais clareza no entendimento, pois </w:t>
            </w:r>
            <w:r w:rsidR="006D3823">
              <w:t>não está considerando a possibilidade de interposição de recursos administrativos cabíveis com vistas a reverter a decisão da ANP.</w:t>
            </w:r>
          </w:p>
        </w:tc>
      </w:tr>
      <w:tr w:rsidR="0066083D" w:rsidRPr="00932C2C" w14:paraId="6D10B9B0" w14:textId="77777777" w:rsidTr="00793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1DB581C4" w14:textId="342BD932" w:rsidR="0066083D" w:rsidRPr="000C0894" w:rsidRDefault="0066083D" w:rsidP="0066083D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448" w:type="pct"/>
          </w:tcPr>
          <w:p w14:paraId="57400329" w14:textId="11381507" w:rsidR="0066083D" w:rsidRPr="000C0894" w:rsidRDefault="0066083D" w:rsidP="0066083D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72" w:type="pct"/>
          </w:tcPr>
          <w:p w14:paraId="4DC61642" w14:textId="4630F74A" w:rsidR="0066083D" w:rsidRPr="000C0894" w:rsidRDefault="0066083D" w:rsidP="0066083D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14.18.2</w:t>
            </w:r>
          </w:p>
        </w:tc>
        <w:tc>
          <w:tcPr>
            <w:tcW w:w="1912" w:type="pct"/>
          </w:tcPr>
          <w:p w14:paraId="4350BE10" w14:textId="1E67F2CF" w:rsidR="0066083D" w:rsidRPr="000C0894" w:rsidRDefault="0066083D" w:rsidP="0066083D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 w:rsidRPr="00706E61">
              <w:rPr>
                <w:rFonts w:cs="Arial"/>
                <w:color w:val="000000" w:themeColor="text1"/>
                <w:szCs w:val="24"/>
              </w:rPr>
              <w:t>Caso o poço faça parte do Programa Exp</w:t>
            </w:r>
            <w:r>
              <w:rPr>
                <w:rFonts w:cs="Arial"/>
                <w:color w:val="000000" w:themeColor="text1"/>
                <w:szCs w:val="24"/>
              </w:rPr>
              <w:t>loratório Mínimo e não alcance do topo do</w:t>
            </w:r>
            <w:r w:rsidRPr="00706E61">
              <w:rPr>
                <w:rFonts w:cs="Arial"/>
                <w:color w:val="000000" w:themeColor="text1"/>
                <w:szCs w:val="24"/>
              </w:rPr>
              <w:t xml:space="preserve"> objetivo estratigráfico estabelecido no Anexo II, sua perfuração não será computada para fins de conversão em Unidades de Trabalho, a menos que a ANP, a seu exclusivo critério, assim o decida.</w:t>
            </w:r>
          </w:p>
        </w:tc>
        <w:tc>
          <w:tcPr>
            <w:tcW w:w="1325" w:type="pct"/>
          </w:tcPr>
          <w:p w14:paraId="0B984EB9" w14:textId="06E1E772" w:rsidR="0066083D" w:rsidRPr="000C0894" w:rsidRDefault="00FD50D0" w:rsidP="00FD50D0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>Acreditamos que deva haver um espaço para negociações com ANP para casos de problemas mecanicos ocorridos. Alem disso, a</w:t>
            </w:r>
            <w:r w:rsidR="0066083D">
              <w:t xml:space="preserve">lcançar o topo do objetivo estratigráfico e atravessar todo a espessura do objetivo </w:t>
            </w:r>
            <w:r>
              <w:t>estratigráfico seria de um custo demasiado grande.</w:t>
            </w:r>
          </w:p>
        </w:tc>
      </w:tr>
      <w:tr w:rsidR="0066083D" w:rsidRPr="00932C2C" w14:paraId="74D9A33C" w14:textId="77777777" w:rsidTr="00660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542" w:type="pct"/>
          </w:tcPr>
          <w:p w14:paraId="30C328DB" w14:textId="77777777" w:rsidR="0066083D" w:rsidRPr="000C0894" w:rsidRDefault="0066083D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448" w:type="pct"/>
          </w:tcPr>
          <w:p w14:paraId="4A031EF1" w14:textId="5C95BE75" w:rsidR="0066083D" w:rsidRPr="000C0894" w:rsidRDefault="0066083D" w:rsidP="0066083D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72" w:type="pct"/>
          </w:tcPr>
          <w:p w14:paraId="74C6E508" w14:textId="3AC3031E" w:rsidR="0066083D" w:rsidRPr="000C0894" w:rsidRDefault="0066083D" w:rsidP="007F7DDF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23.2.c</w:t>
            </w:r>
          </w:p>
        </w:tc>
        <w:tc>
          <w:tcPr>
            <w:tcW w:w="1912" w:type="pct"/>
          </w:tcPr>
          <w:p w14:paraId="0D4D49D0" w14:textId="665B56A2" w:rsidR="0066083D" w:rsidRPr="000C0894" w:rsidRDefault="0066083D" w:rsidP="007F7DDF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1325" w:type="pct"/>
          </w:tcPr>
          <w:p w14:paraId="6915653C" w14:textId="3387EC91" w:rsidR="0066083D" w:rsidRPr="000C0894" w:rsidRDefault="00BD460C" w:rsidP="007F7DDF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t>Muito oneroso para os investidores, que tem que arcar com os prejuízos da força maior e caso fortuito e ainda tem que pagar participações governamentais e de terceiros.</w:t>
            </w:r>
          </w:p>
        </w:tc>
      </w:tr>
    </w:tbl>
    <w:p w14:paraId="457754F8" w14:textId="77777777" w:rsidR="00764EB1" w:rsidRDefault="00764EB1" w:rsidP="004D421E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764EB1" w:rsidSect="00FB378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8A63A" w14:textId="77777777" w:rsidR="00572F05" w:rsidRDefault="00572F05" w:rsidP="00842086">
      <w:r>
        <w:separator/>
      </w:r>
    </w:p>
  </w:endnote>
  <w:endnote w:type="continuationSeparator" w:id="0">
    <w:p w14:paraId="7338EFEB" w14:textId="77777777" w:rsidR="00572F05" w:rsidRDefault="00572F05" w:rsidP="008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F25D" w14:textId="77777777" w:rsidR="005C4925" w:rsidRDefault="00515E3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CF0">
      <w:rPr>
        <w:noProof/>
      </w:rPr>
      <w:t>9</w:t>
    </w:r>
    <w:r>
      <w:rPr>
        <w:noProof/>
      </w:rPr>
      <w:fldChar w:fldCharType="end"/>
    </w:r>
  </w:p>
  <w:p w14:paraId="22E0BEA4" w14:textId="77777777" w:rsidR="00FA5627" w:rsidRDefault="00FA5627" w:rsidP="00FA5627">
    <w:pPr>
      <w:pStyle w:val="Rodap"/>
      <w:jc w:val="cen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"iManageFooter"  \* MERGEFORMAT </w:instrText>
    </w:r>
    <w:r>
      <w:rPr>
        <w:sz w:val="16"/>
      </w:rPr>
      <w:fldChar w:fldCharType="separate"/>
    </w:r>
    <w:r>
      <w:rPr>
        <w:sz w:val="16"/>
      </w:rPr>
      <w:t>393687v1</w:t>
    </w:r>
  </w:p>
  <w:p w14:paraId="22FE5FF0" w14:textId="77777777" w:rsidR="005C4925" w:rsidRPr="00FA5627" w:rsidRDefault="00FA5627" w:rsidP="00FA5627">
    <w:pPr>
      <w:pStyle w:val="Rodap"/>
      <w:jc w:val="center"/>
      <w:rPr>
        <w:sz w:val="16"/>
      </w:rPr>
    </w:pP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B793" w14:textId="77777777" w:rsidR="005C4925" w:rsidRDefault="00515E3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50D0">
      <w:rPr>
        <w:noProof/>
      </w:rPr>
      <w:t>1</w:t>
    </w:r>
    <w:r>
      <w:rPr>
        <w:noProof/>
      </w:rPr>
      <w:fldChar w:fldCharType="end"/>
    </w:r>
  </w:p>
  <w:p w14:paraId="04F288C1" w14:textId="77777777" w:rsidR="005C4925" w:rsidRDefault="005C49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A6312" w14:textId="77777777" w:rsidR="00572F05" w:rsidRDefault="00572F05" w:rsidP="00842086">
      <w:r>
        <w:separator/>
      </w:r>
    </w:p>
  </w:footnote>
  <w:footnote w:type="continuationSeparator" w:id="0">
    <w:p w14:paraId="1FA263D5" w14:textId="77777777" w:rsidR="00572F05" w:rsidRDefault="00572F05" w:rsidP="0084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44430" w14:textId="77777777"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8064"/>
      <w:gridCol w:w="6005"/>
    </w:tblGrid>
    <w:tr w:rsidR="003967EB" w:rsidRPr="00B27481" w14:paraId="358D6F64" w14:textId="77777777" w:rsidTr="003967EB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14:paraId="5F249F50" w14:textId="77777777" w:rsidR="003967EB" w:rsidRPr="0036380F" w:rsidRDefault="00FA5627" w:rsidP="003967EB">
          <w:pPr>
            <w:pStyle w:val="Cabealho"/>
            <w:spacing w:before="240" w:after="24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B6BFB25" wp14:editId="088E98B4">
                <wp:extent cx="2265045" cy="914400"/>
                <wp:effectExtent l="19050" t="0" r="1905" b="0"/>
                <wp:docPr id="3" name="Imagem 0" descr="test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test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504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184F832" wp14:editId="453288F4">
                <wp:extent cx="1711960" cy="903605"/>
                <wp:effectExtent l="19050" t="0" r="2540" b="0"/>
                <wp:docPr id="4" name="Imagem 0" descr="test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test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14:paraId="1B009FF9" w14:textId="77777777"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PÚBLICA Nº </w:t>
          </w:r>
          <w:r>
            <w:rPr>
              <w:rFonts w:ascii="Arial" w:hAnsi="Arial" w:cs="Arial"/>
              <w:b/>
              <w:sz w:val="28"/>
              <w:szCs w:val="28"/>
            </w:rPr>
            <w:t>13</w:t>
          </w:r>
          <w:r w:rsidRPr="00B27481">
            <w:rPr>
              <w:rFonts w:ascii="Arial" w:hAnsi="Arial" w:cs="Arial"/>
              <w:b/>
              <w:sz w:val="28"/>
              <w:szCs w:val="28"/>
            </w:rPr>
            <w:t>/201</w:t>
          </w:r>
          <w:r>
            <w:rPr>
              <w:rFonts w:ascii="Arial" w:hAnsi="Arial" w:cs="Arial"/>
              <w:b/>
              <w:sz w:val="28"/>
              <w:szCs w:val="28"/>
            </w:rPr>
            <w:t>5</w:t>
          </w:r>
        </w:p>
        <w:p w14:paraId="0205DA1E" w14:textId="77777777" w:rsidR="003967EB" w:rsidRPr="00B27481" w:rsidRDefault="003967EB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14:paraId="0DF7158B" w14:textId="77777777" w:rsidR="005C4925" w:rsidRDefault="005C4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6"/>
    <w:rsid w:val="00006A74"/>
    <w:rsid w:val="00050C18"/>
    <w:rsid w:val="00077285"/>
    <w:rsid w:val="000C0894"/>
    <w:rsid w:val="000C3589"/>
    <w:rsid w:val="000C7F3F"/>
    <w:rsid w:val="000E6393"/>
    <w:rsid w:val="00103946"/>
    <w:rsid w:val="0014756A"/>
    <w:rsid w:val="00193747"/>
    <w:rsid w:val="001965B6"/>
    <w:rsid w:val="001B0976"/>
    <w:rsid w:val="001B1400"/>
    <w:rsid w:val="001B61F6"/>
    <w:rsid w:val="001F114B"/>
    <w:rsid w:val="001F6EB2"/>
    <w:rsid w:val="002158EA"/>
    <w:rsid w:val="0022423B"/>
    <w:rsid w:val="00256685"/>
    <w:rsid w:val="00264138"/>
    <w:rsid w:val="00314BDB"/>
    <w:rsid w:val="00327F69"/>
    <w:rsid w:val="00347CF0"/>
    <w:rsid w:val="0036380F"/>
    <w:rsid w:val="00365150"/>
    <w:rsid w:val="003967EB"/>
    <w:rsid w:val="003B7B4E"/>
    <w:rsid w:val="003D6CBE"/>
    <w:rsid w:val="0040140A"/>
    <w:rsid w:val="00412AA7"/>
    <w:rsid w:val="00471ADB"/>
    <w:rsid w:val="004A005A"/>
    <w:rsid w:val="004A4863"/>
    <w:rsid w:val="004C0021"/>
    <w:rsid w:val="004D421E"/>
    <w:rsid w:val="004F050F"/>
    <w:rsid w:val="00515E31"/>
    <w:rsid w:val="005600AD"/>
    <w:rsid w:val="0056683F"/>
    <w:rsid w:val="00572F05"/>
    <w:rsid w:val="005B3CEF"/>
    <w:rsid w:val="005B7D75"/>
    <w:rsid w:val="005C237A"/>
    <w:rsid w:val="005C4925"/>
    <w:rsid w:val="005C5B4E"/>
    <w:rsid w:val="005D7856"/>
    <w:rsid w:val="005F31B8"/>
    <w:rsid w:val="00605710"/>
    <w:rsid w:val="00615A71"/>
    <w:rsid w:val="0062557C"/>
    <w:rsid w:val="0066083D"/>
    <w:rsid w:val="006636C8"/>
    <w:rsid w:val="00675939"/>
    <w:rsid w:val="006C02B5"/>
    <w:rsid w:val="006D3823"/>
    <w:rsid w:val="006E3142"/>
    <w:rsid w:val="006E7756"/>
    <w:rsid w:val="006F3664"/>
    <w:rsid w:val="00706E61"/>
    <w:rsid w:val="007178AA"/>
    <w:rsid w:val="00764EB1"/>
    <w:rsid w:val="007662D7"/>
    <w:rsid w:val="0079357C"/>
    <w:rsid w:val="007E2560"/>
    <w:rsid w:val="007F7936"/>
    <w:rsid w:val="0083277E"/>
    <w:rsid w:val="00842086"/>
    <w:rsid w:val="008500E0"/>
    <w:rsid w:val="00854EE5"/>
    <w:rsid w:val="008675C5"/>
    <w:rsid w:val="008A590E"/>
    <w:rsid w:val="008D081A"/>
    <w:rsid w:val="008E7D7F"/>
    <w:rsid w:val="00913328"/>
    <w:rsid w:val="0092578B"/>
    <w:rsid w:val="009271A8"/>
    <w:rsid w:val="00932C2C"/>
    <w:rsid w:val="009403DB"/>
    <w:rsid w:val="0099566E"/>
    <w:rsid w:val="009A5DB7"/>
    <w:rsid w:val="00A621DA"/>
    <w:rsid w:val="00A91CC2"/>
    <w:rsid w:val="00AC3176"/>
    <w:rsid w:val="00AC75F7"/>
    <w:rsid w:val="00AC7BE3"/>
    <w:rsid w:val="00AE02B1"/>
    <w:rsid w:val="00B13EFD"/>
    <w:rsid w:val="00B25C8F"/>
    <w:rsid w:val="00B27481"/>
    <w:rsid w:val="00B40F4C"/>
    <w:rsid w:val="00B43186"/>
    <w:rsid w:val="00B91177"/>
    <w:rsid w:val="00BA4C9C"/>
    <w:rsid w:val="00BC1BBC"/>
    <w:rsid w:val="00BD460C"/>
    <w:rsid w:val="00BE0221"/>
    <w:rsid w:val="00C102D5"/>
    <w:rsid w:val="00C44A37"/>
    <w:rsid w:val="00C57F32"/>
    <w:rsid w:val="00C85228"/>
    <w:rsid w:val="00C855A3"/>
    <w:rsid w:val="00CA289A"/>
    <w:rsid w:val="00CF02E6"/>
    <w:rsid w:val="00CF2944"/>
    <w:rsid w:val="00E05AB8"/>
    <w:rsid w:val="00E548B4"/>
    <w:rsid w:val="00E91A45"/>
    <w:rsid w:val="00EA1DC4"/>
    <w:rsid w:val="00EA525B"/>
    <w:rsid w:val="00ED28BC"/>
    <w:rsid w:val="00EF4AFC"/>
    <w:rsid w:val="00F503A5"/>
    <w:rsid w:val="00F63177"/>
    <w:rsid w:val="00F637D7"/>
    <w:rsid w:val="00FA5627"/>
    <w:rsid w:val="00FB378C"/>
    <w:rsid w:val="00FD50D0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8893B"/>
  <w15:docId w15:val="{919AF59C-1597-48D9-8131-A043302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rsid w:val="005C237A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5C237A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237A"/>
    <w:rPr>
      <w:rFonts w:ascii="Arial" w:hAnsi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56A"/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56A"/>
    <w:rPr>
      <w:rFonts w:ascii="Arial" w:hAnsi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das@an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9AF55-9CB2-4AA0-8DDD-11158278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1520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ANP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Peçanha</dc:creator>
  <cp:keywords/>
  <dc:description/>
  <cp:lastModifiedBy>Kazumi Miura</cp:lastModifiedBy>
  <cp:revision>2</cp:revision>
  <cp:lastPrinted>2013-01-24T15:49:00Z</cp:lastPrinted>
  <dcterms:created xsi:type="dcterms:W3CDTF">2015-07-02T17:55:00Z</dcterms:created>
  <dcterms:modified xsi:type="dcterms:W3CDTF">2015-07-02T17:55:00Z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393687v1_x000d_ </vt:lpwstr>
  </property>
</Properties>
</file>