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F1" w:rsidRDefault="003256F1" w:rsidP="003256F1">
      <w:pPr>
        <w:pStyle w:val="tabela"/>
        <w:ind w:left="720"/>
      </w:pPr>
      <w:bookmarkStart w:id="0" w:name="_Ref346462802"/>
      <w:r>
        <w:t xml:space="preserve">Tabela </w:t>
      </w:r>
      <w:fldSimple w:instr=" SEQ Tabela \* ARABIC ">
        <w:r>
          <w:rPr>
            <w:noProof/>
          </w:rPr>
          <w:t>13</w:t>
        </w:r>
      </w:fldSimple>
      <w:bookmarkEnd w:id="0"/>
      <w:r>
        <w:t xml:space="preserve"> </w:t>
      </w:r>
      <w:r w:rsidR="009B5BCE">
        <w:t xml:space="preserve">do Edital </w:t>
      </w:r>
      <w:r>
        <w:t xml:space="preserve">- </w:t>
      </w:r>
      <w:r w:rsidRPr="003C258A">
        <w:t>Relação dos documentos necessários para assinatura do Contrato de Concessão</w:t>
      </w:r>
      <w:r w:rsidRPr="008B5B30">
        <w:rPr>
          <w:vertAlign w:val="superscript"/>
        </w:rPr>
        <w:t>1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5"/>
        <w:gridCol w:w="3938"/>
        <w:gridCol w:w="2448"/>
        <w:gridCol w:w="2812"/>
      </w:tblGrid>
      <w:tr w:rsidR="003256F1" w:rsidRPr="00E26742" w:rsidTr="00490E37">
        <w:tc>
          <w:tcPr>
            <w:tcW w:w="795" w:type="dxa"/>
          </w:tcPr>
          <w:p w:rsidR="003256F1" w:rsidRPr="00757ED3" w:rsidRDefault="003256F1" w:rsidP="00490E37">
            <w:pPr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Documentos Necessários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Descrição</w:t>
            </w:r>
          </w:p>
        </w:tc>
        <w:tc>
          <w:tcPr>
            <w:tcW w:w="2812" w:type="dxa"/>
          </w:tcPr>
          <w:p w:rsidR="003256F1" w:rsidRPr="00E26742" w:rsidRDefault="003256F1" w:rsidP="00490E37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Observações</w:t>
            </w:r>
          </w:p>
        </w:tc>
      </w:tr>
      <w:tr w:rsidR="003256F1" w:rsidRPr="00E26742" w:rsidTr="00490E37">
        <w:trPr>
          <w:trHeight w:val="578"/>
        </w:trPr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1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3256F1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Documentos </w:t>
            </w:r>
            <w:r>
              <w:rPr>
                <w:rFonts w:eastAsia="Times New Roman"/>
                <w:szCs w:val="24"/>
              </w:rPr>
              <w:t xml:space="preserve">relativos à qualificação </w:t>
            </w:r>
            <w:r w:rsidRPr="00E26742">
              <w:rPr>
                <w:rFonts w:eastAsia="Times New Roman"/>
                <w:szCs w:val="24"/>
              </w:rPr>
              <w:t xml:space="preserve"> financeira e jurídica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Se aplicável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Notarização (português).</w:t>
            </w:r>
          </w:p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Consularização/tradução juramentada e notarização (procedência estrangeira).</w:t>
            </w:r>
          </w:p>
        </w:tc>
      </w:tr>
      <w:tr w:rsidR="003256F1" w:rsidRPr="00E26742" w:rsidTr="00490E37">
        <w:trPr>
          <w:trHeight w:val="578"/>
        </w:trPr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2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Certidões de regularidade fiscal </w:t>
            </w:r>
            <w:r>
              <w:rPr>
                <w:rFonts w:eastAsia="Times New Roman"/>
                <w:szCs w:val="24"/>
              </w:rPr>
              <w:t xml:space="preserve">e trabalhista </w:t>
            </w:r>
            <w:r w:rsidRPr="00E26742">
              <w:rPr>
                <w:rFonts w:eastAsia="Times New Roman"/>
                <w:szCs w:val="24"/>
              </w:rPr>
              <w:t xml:space="preserve">da administração pública federal 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São incorporadas neste item as disposições da </w:t>
            </w:r>
            <w:r>
              <w:rPr>
                <w:rFonts w:eastAsia="Times New Roman"/>
                <w:szCs w:val="24"/>
              </w:rPr>
              <w:t>S</w:t>
            </w:r>
            <w:r w:rsidRPr="00E26742">
              <w:rPr>
                <w:rFonts w:eastAsia="Times New Roman"/>
                <w:szCs w:val="24"/>
              </w:rPr>
              <w:t>eção 6.</w:t>
            </w:r>
            <w:r>
              <w:rPr>
                <w:rFonts w:eastAsia="Times New Roman"/>
                <w:szCs w:val="24"/>
              </w:rPr>
              <w:t>1</w:t>
            </w:r>
            <w:r w:rsidRPr="00E2674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Caso haja registro como devedora, a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deve apresentar documentação adicional, conforme solicitado pela ANP. </w:t>
            </w:r>
          </w:p>
        </w:tc>
      </w:tr>
      <w:tr w:rsidR="003256F1" w:rsidRPr="00E26742" w:rsidTr="00490E37">
        <w:trPr>
          <w:trHeight w:val="537"/>
        </w:trPr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3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Procuração para nomeação do representante credenciado para assinatura do Contrato de Concessão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ANEXO X</w:t>
            </w:r>
            <w:r>
              <w:rPr>
                <w:rFonts w:eastAsia="Times New Roman"/>
                <w:szCs w:val="24"/>
              </w:rPr>
              <w:t>IX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Notarização (português).</w:t>
            </w:r>
          </w:p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Consularização/tradução juramentada e notarização (procedência estrangeira).</w:t>
            </w:r>
          </w:p>
        </w:tc>
      </w:tr>
      <w:tr w:rsidR="003256F1" w:rsidRPr="00E26742" w:rsidTr="00490E37">
        <w:trPr>
          <w:trHeight w:val="346"/>
        </w:trPr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 w:rsidRPr="00E26742">
              <w:rPr>
                <w:rFonts w:cs="Arial"/>
                <w:b/>
                <w:bCs/>
                <w:sz w:val="14"/>
              </w:rPr>
              <w:t>4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Contrato de Consórcio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Se aplicável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Registrado em junta comercial/original/notarizado.</w:t>
            </w:r>
          </w:p>
        </w:tc>
      </w:tr>
      <w:tr w:rsidR="003256F1" w:rsidRPr="00E26742" w:rsidTr="00490E37">
        <w:tc>
          <w:tcPr>
            <w:tcW w:w="795" w:type="dxa"/>
            <w:vAlign w:val="center"/>
          </w:tcPr>
          <w:p w:rsidR="003256F1" w:rsidRPr="00E26742" w:rsidRDefault="003256F1" w:rsidP="00490E37">
            <w:pPr>
              <w:spacing w:before="120" w:after="120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5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spacing w:before="120" w:after="120"/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Comprovante de pagamento do bônus de assinatura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spacing w:before="120" w:after="120"/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De acordo com item 6.</w:t>
            </w:r>
            <w:r>
              <w:rPr>
                <w:rFonts w:cs="Arial"/>
                <w:sz w:val="14"/>
              </w:rPr>
              <w:t>1.g</w:t>
            </w:r>
            <w:r w:rsidRPr="00E26742">
              <w:rPr>
                <w:rFonts w:cs="Arial"/>
                <w:sz w:val="14"/>
              </w:rPr>
              <w:t>)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spacing w:before="120" w:after="120"/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Cópia autenticada</w:t>
            </w:r>
          </w:p>
        </w:tc>
      </w:tr>
      <w:tr w:rsidR="003256F1" w:rsidRPr="00E26742" w:rsidTr="00490E37"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6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 xml:space="preserve">Declaração da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habilitada vencedora para assinatura de Contrato de Concessão através de </w:t>
            </w:r>
            <w:r>
              <w:rPr>
                <w:rFonts w:eastAsia="Times New Roman"/>
                <w:szCs w:val="24"/>
              </w:rPr>
              <w:t>sociedade empresária</w:t>
            </w:r>
            <w:r w:rsidRPr="00E26742">
              <w:rPr>
                <w:rFonts w:eastAsia="Times New Roman"/>
                <w:szCs w:val="24"/>
              </w:rPr>
              <w:t xml:space="preserve"> Afiliada brasileira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rPr>
                <w:rFonts w:eastAsia="Arial Unicode MS" w:cs="Arial"/>
                <w:sz w:val="14"/>
              </w:rPr>
            </w:pPr>
            <w:r w:rsidRPr="00E26742">
              <w:rPr>
                <w:rFonts w:cs="Arial"/>
                <w:sz w:val="14"/>
              </w:rPr>
              <w:t>Se aplicável.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Notarização (português)</w:t>
            </w:r>
          </w:p>
          <w:p w:rsidR="003256F1" w:rsidRPr="00E26742" w:rsidRDefault="003256F1" w:rsidP="00490E37">
            <w:pPr>
              <w:rPr>
                <w:rFonts w:eastAsia="Arial Unicode MS" w:cs="Arial"/>
                <w:sz w:val="14"/>
              </w:rPr>
            </w:pPr>
            <w:r w:rsidRPr="00E26742">
              <w:rPr>
                <w:rFonts w:cs="Arial"/>
                <w:sz w:val="14"/>
              </w:rPr>
              <w:t>Consularização/tradução juramentada e notarização (procedência estrangeira).</w:t>
            </w:r>
          </w:p>
        </w:tc>
      </w:tr>
      <w:tr w:rsidR="003256F1" w:rsidRPr="00E26742" w:rsidTr="00490E37">
        <w:trPr>
          <w:trHeight w:val="529"/>
        </w:trPr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7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Garantia para o Programa Exploratório Mínimo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 xml:space="preserve">São incorporadas neste item as disposições da </w:t>
            </w:r>
            <w:r>
              <w:rPr>
                <w:rFonts w:cs="Arial"/>
                <w:sz w:val="14"/>
              </w:rPr>
              <w:t>S</w:t>
            </w:r>
            <w:r w:rsidRPr="00E26742">
              <w:rPr>
                <w:rFonts w:cs="Arial"/>
                <w:sz w:val="14"/>
              </w:rPr>
              <w:t>eção 6.</w:t>
            </w:r>
            <w:r>
              <w:rPr>
                <w:rFonts w:cs="Arial"/>
                <w:sz w:val="14"/>
              </w:rPr>
              <w:t>1</w:t>
            </w:r>
            <w:r w:rsidRPr="00E26742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e</w:t>
            </w:r>
            <w:r w:rsidRPr="00E26742">
              <w:rPr>
                <w:rFonts w:cs="Arial"/>
                <w:sz w:val="14"/>
              </w:rPr>
              <w:t>)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Notarização (português).</w:t>
            </w:r>
          </w:p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Consularização/tradução juramentada e notarização (procedência estrangeira). A data limite para entrega das garantias financeiras está indicada na Tabela 1.</w:t>
            </w:r>
          </w:p>
        </w:tc>
      </w:tr>
      <w:tr w:rsidR="003256F1" w:rsidRPr="00E26742" w:rsidTr="00490E37"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8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Documento comprobatório dos poderes dos signatários das garantias financeiras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O contrato social/estatutos da instituição financeira e últimas alterações acompanhado da última ata da assembléia que elegeu os atuais diretores.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Notarização (português).</w:t>
            </w:r>
          </w:p>
          <w:p w:rsidR="003256F1" w:rsidRPr="00E26742" w:rsidRDefault="003256F1" w:rsidP="00490E37">
            <w:pPr>
              <w:pStyle w:val="font9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E26742">
              <w:rPr>
                <w:rFonts w:eastAsia="Times New Roman"/>
                <w:szCs w:val="24"/>
              </w:rPr>
              <w:t>Consularização/tradução juramentada e notarização (procedência estrangeira).</w:t>
            </w:r>
          </w:p>
        </w:tc>
      </w:tr>
      <w:tr w:rsidR="003256F1" w:rsidRPr="00757ED3" w:rsidTr="00490E37">
        <w:tc>
          <w:tcPr>
            <w:tcW w:w="795" w:type="dxa"/>
            <w:vAlign w:val="center"/>
          </w:tcPr>
          <w:p w:rsidR="003256F1" w:rsidRPr="00E26742" w:rsidRDefault="003256F1" w:rsidP="00490E37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9</w:t>
            </w:r>
          </w:p>
        </w:tc>
        <w:tc>
          <w:tcPr>
            <w:tcW w:w="393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Garantia de Performance</w:t>
            </w:r>
          </w:p>
        </w:tc>
        <w:tc>
          <w:tcPr>
            <w:tcW w:w="2448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Conforme modelo do Edital (Anexo XV</w:t>
            </w:r>
            <w:r>
              <w:rPr>
                <w:rFonts w:cs="Arial"/>
                <w:sz w:val="14"/>
              </w:rPr>
              <w:t>II</w:t>
            </w:r>
            <w:r w:rsidRPr="00E26742">
              <w:rPr>
                <w:rFonts w:cs="Arial"/>
                <w:sz w:val="14"/>
              </w:rPr>
              <w:t>)</w:t>
            </w:r>
            <w:r>
              <w:rPr>
                <w:rFonts w:cs="Arial"/>
                <w:sz w:val="14"/>
              </w:rPr>
              <w:t xml:space="preserve"> – se aplicável.</w:t>
            </w:r>
          </w:p>
        </w:tc>
        <w:tc>
          <w:tcPr>
            <w:tcW w:w="2812" w:type="dxa"/>
            <w:vAlign w:val="center"/>
          </w:tcPr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Se aplicável.</w:t>
            </w:r>
          </w:p>
          <w:p w:rsidR="003256F1" w:rsidRPr="00E26742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Notarização (português).</w:t>
            </w:r>
          </w:p>
          <w:p w:rsidR="003256F1" w:rsidRPr="00757ED3" w:rsidRDefault="003256F1" w:rsidP="00490E37">
            <w:pPr>
              <w:rPr>
                <w:rFonts w:cs="Arial"/>
                <w:sz w:val="14"/>
              </w:rPr>
            </w:pPr>
            <w:r w:rsidRPr="00E26742">
              <w:rPr>
                <w:rFonts w:cs="Arial"/>
                <w:sz w:val="14"/>
              </w:rPr>
              <w:t>Consularização/tradução juramentada e notarização (procedência estrangeira).</w:t>
            </w:r>
          </w:p>
        </w:tc>
      </w:tr>
    </w:tbl>
    <w:p w:rsidR="003256F1" w:rsidRPr="00757ED3" w:rsidRDefault="003256F1" w:rsidP="003256F1">
      <w:pPr>
        <w:pStyle w:val="Nota"/>
        <w:ind w:left="720"/>
      </w:pPr>
      <w:r w:rsidRPr="00757ED3">
        <w:t>Notas:</w:t>
      </w:r>
    </w:p>
    <w:p w:rsidR="003256F1" w:rsidRPr="000F47E4" w:rsidRDefault="003256F1" w:rsidP="003256F1">
      <w:pPr>
        <w:pStyle w:val="NotaTab"/>
        <w:ind w:left="720"/>
        <w:jc w:val="left"/>
      </w:pPr>
      <w:r w:rsidRPr="00757ED3">
        <w:t>1</w:t>
      </w:r>
      <w:r>
        <w:t>.</w:t>
      </w:r>
      <w:r w:rsidRPr="00757ED3">
        <w:t xml:space="preserve"> A documentação deve ser entregue em número de vias idênticas ao número de Contratos</w:t>
      </w:r>
      <w:r>
        <w:t xml:space="preserve"> de Concessão</w:t>
      </w:r>
      <w:r w:rsidRPr="00757ED3">
        <w:t xml:space="preserve"> a serem assinados pela </w:t>
      </w:r>
      <w:r>
        <w:t>sociedade empresária</w:t>
      </w:r>
      <w:r w:rsidRPr="00757ED3">
        <w:t>, sendo pelo menos uma via original (as cópias devem estar autenticadas).</w:t>
      </w:r>
    </w:p>
    <w:p w:rsidR="005C380A" w:rsidRDefault="005C380A"/>
    <w:sectPr w:rsidR="005C380A" w:rsidSect="005C3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56F1"/>
    <w:rsid w:val="003256F1"/>
    <w:rsid w:val="005C380A"/>
    <w:rsid w:val="00962349"/>
    <w:rsid w:val="009B5BCE"/>
    <w:rsid w:val="009E7DDE"/>
    <w:rsid w:val="00C02CB2"/>
    <w:rsid w:val="00C712A5"/>
    <w:rsid w:val="00D2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F1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">
    <w:name w:val="tabela"/>
    <w:basedOn w:val="Normal"/>
    <w:qFormat/>
    <w:rsid w:val="003256F1"/>
    <w:pPr>
      <w:spacing w:before="200" w:after="360"/>
      <w:jc w:val="center"/>
    </w:pPr>
    <w:rPr>
      <w:b/>
      <w:sz w:val="20"/>
      <w:szCs w:val="20"/>
    </w:rPr>
  </w:style>
  <w:style w:type="paragraph" w:customStyle="1" w:styleId="font9">
    <w:name w:val="font9"/>
    <w:basedOn w:val="Normal"/>
    <w:rsid w:val="003256F1"/>
    <w:pPr>
      <w:spacing w:before="100" w:beforeAutospacing="1" w:after="100" w:afterAutospacing="1"/>
    </w:pPr>
    <w:rPr>
      <w:rFonts w:eastAsia="Arial Unicode MS" w:cs="Arial"/>
      <w:sz w:val="14"/>
      <w:szCs w:val="14"/>
    </w:rPr>
  </w:style>
  <w:style w:type="paragraph" w:customStyle="1" w:styleId="NotaTab">
    <w:name w:val="Nota Tab"/>
    <w:basedOn w:val="Normal"/>
    <w:qFormat/>
    <w:rsid w:val="003256F1"/>
    <w:pPr>
      <w:tabs>
        <w:tab w:val="left" w:pos="8931"/>
      </w:tabs>
      <w:spacing w:after="40"/>
      <w:ind w:left="1134" w:right="567"/>
      <w:jc w:val="both"/>
    </w:pPr>
    <w:rPr>
      <w:sz w:val="24"/>
      <w:szCs w:val="16"/>
      <w:vertAlign w:val="superscript"/>
    </w:rPr>
  </w:style>
  <w:style w:type="paragraph" w:customStyle="1" w:styleId="Nota">
    <w:name w:val="Nota"/>
    <w:basedOn w:val="Corpodetexto"/>
    <w:qFormat/>
    <w:rsid w:val="003256F1"/>
    <w:pPr>
      <w:spacing w:before="160" w:after="240" w:line="288" w:lineRule="auto"/>
      <w:ind w:left="1077" w:right="533"/>
      <w:jc w:val="both"/>
    </w:pPr>
    <w:rPr>
      <w:rFonts w:cs="Arial"/>
      <w:b/>
      <w:bCs/>
      <w:sz w:val="16"/>
      <w:szCs w:val="16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5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256F1"/>
    <w:rPr>
      <w:rFonts w:ascii="Arial" w:eastAsia="Times New Roman" w:hAnsi="Arial" w:cs="Times New Roman"/>
      <w:sz w:val="1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1958</Characters>
  <Application>Microsoft Office Word</Application>
  <DocSecurity>0</DocSecurity>
  <Lines>16</Lines>
  <Paragraphs>4</Paragraphs>
  <ScaleCrop>false</ScaleCrop>
  <Company>ANP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2013-05-22T14:48:00Z</dcterms:created>
  <dcterms:modified xsi:type="dcterms:W3CDTF">2013-05-28T19:48:00Z</dcterms:modified>
</cp:coreProperties>
</file>