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507"/>
        <w:tblW w:w="1445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851"/>
        <w:gridCol w:w="2126"/>
        <w:gridCol w:w="992"/>
        <w:gridCol w:w="992"/>
        <w:gridCol w:w="1134"/>
        <w:gridCol w:w="3969"/>
        <w:gridCol w:w="851"/>
      </w:tblGrid>
      <w:tr w:rsidR="00693B59" w:rsidRPr="00ED1A58" w14:paraId="2444D289" w14:textId="77777777" w:rsidTr="0079339A">
        <w:trPr>
          <w:trHeight w:val="258"/>
        </w:trPr>
        <w:tc>
          <w:tcPr>
            <w:tcW w:w="1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243EE" w14:textId="6700A5B5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DECISÕES TOMADAS EM CIRCUITO</w:t>
            </w:r>
            <w:r w:rsidR="0079339A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DECISÕES TOMADAS EM CIRCUITO DELIBERATIVO (</w:t>
            </w:r>
            <w:r w:rsidR="0079339A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22</w:t>
            </w:r>
            <w:r w:rsidR="0079339A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 a 2</w:t>
            </w:r>
            <w:r w:rsidR="0079339A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8</w:t>
            </w:r>
            <w:r w:rsidR="0079339A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/12/2023)</w:t>
            </w:r>
            <w:r w:rsidR="0079339A">
              <w:rPr>
                <w:rStyle w:val="eop"/>
                <w:rFonts w:ascii="Calibri" w:hAnsi="Calibri" w:cs="Calibri"/>
                <w:sz w:val="20"/>
                <w:szCs w:val="20"/>
                <w:shd w:val="clear" w:color="auto" w:fill="FFFFFF"/>
              </w:rPr>
              <w:t> </w:t>
            </w:r>
            <w:r w:rsidRPr="00ED1A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O (22 a 28/12/2023)</w:t>
            </w:r>
          </w:p>
        </w:tc>
      </w:tr>
      <w:tr w:rsidR="0079339A" w:rsidRPr="00ED1A58" w14:paraId="6F4BA6B3" w14:textId="77777777" w:rsidTr="0079339A">
        <w:trPr>
          <w:trHeight w:val="5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99C6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1301F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00462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E564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0F33D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30B2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8E5B8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1A181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DADA6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79339A" w:rsidRPr="00ED1A58" w14:paraId="5E8D2BA0" w14:textId="77777777" w:rsidTr="0079339A">
        <w:trPr>
          <w:trHeight w:val="81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025C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622/2023/SGE-CIRCUITO/SGE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5B76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48610.226046/2023-08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A81D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5042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2º Ciclo da Oferta Permanente de Partilha de Produção (OPP) - Adjudicação do Objeto e Homologação da Licitação.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A0DC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EA32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4494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3120" w14:textId="77777777" w:rsidR="0079339A" w:rsidRPr="0079339A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  <w:t>A Diretoria da Agência Nacional do Petróleo, Gás Natural e Biocombustíveis - ANP, considerando o que consta do processo nº 48610.226046/2023-08 e no Despacho de Proposta para Deliberação da Diretoria nº 43/2023/SPL (SEI 3630845),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  <w:br/>
              <w:t>I) adjudicar o objeto da licitação à licitante vencedora da sessão pública de apresentação de ofertas e homologar o processo licitatório do 2º Ciclo da Oferta Permanente de Partilha de Produção;</w:t>
            </w:r>
            <w:r w:rsidRPr="00ED1A5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  <w:br/>
              <w:t>II) convocar a licitante vencedora para assinatura do contrato de partilha de produção, nos termos do edital de licitações e observados os prazos previstos no cronograma do 2º Ciclo da Oferta Permanente de Partilha de Produção, conforme segue:</w:t>
            </w:r>
            <w:r w:rsidRPr="00ED1A5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  <w:br/>
              <w:t>Fim do prazo para entrega dos documentos: (i) de assinatura dos contratos de partilha de produção; e (ii) de qualificação de afiliada indicada para assinar o contrato, quando aplicável</w:t>
            </w:r>
            <w:r w:rsidRPr="00ED1A5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  <w:br/>
              <w:t>18/03/2024</w:t>
            </w:r>
            <w:r w:rsidRPr="00ED1A5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  <w:br/>
              <w:t>Fim do prazo para pagamento do bônus de assinatura e envio do comprovante</w:t>
            </w:r>
            <w:r w:rsidRPr="00ED1A5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  <w:br/>
              <w:t>18/03/2024</w:t>
            </w:r>
            <w:r w:rsidRPr="00ED1A5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  <w:br/>
              <w:t>Assinatura do contrato de partilha de produção</w:t>
            </w:r>
            <w:r w:rsidRPr="00ED1A5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  <w:br/>
              <w:t>Até 31/05/2024</w:t>
            </w:r>
          </w:p>
          <w:p w14:paraId="35EF8F06" w14:textId="68D0686C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pt-BR"/>
              </w:rPr>
              <w:t>III) aplicar os dispositivos das seções 1.4 e 7.6.2 do edital de licitações da Oferta Permanente de Partilha de Produção às licitantes habilitadas que apresentaram declarações de interesse acompanhadas de garantias de oferta para o 2º Ciclo da Oferta Permanente de Partilha de Produção e não apresentaram proposta na sessão pública de apresentação de ofertas para os blocos em que declararam interesse.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A7EE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00AFCC7B" w14:textId="77777777" w:rsidTr="0079339A">
        <w:trPr>
          <w:trHeight w:val="189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CF94FB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621/2023/SGE-CIRCUITO/SGE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9344AF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48610.236644/2023-87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BEF62A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F6AE8F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Plano Anual de Atividades de Auditoria Interna - PAINT 2024.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35CD1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5CB8F5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751/2023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3072BC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AE6725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48610.236644/2023-87 e no Despacho de Proposta para Deliberação da Diretoria nº 3/2023/AUD,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o Plano Anual de Auditoria Interna 2024 - PAINT 2024 (SEI ANP 3574328).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B7CFE8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5657799F" w14:textId="77777777" w:rsidTr="0079339A">
        <w:trPr>
          <w:trHeight w:val="32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2BF3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620/2023/SGE-CIRCUITO/SGE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FBFF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48610.232482/2023-16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2840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E515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Adesão ao Acordo de Cooperação Técnica nº 50/2023.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3B8E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AA34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750/2023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4AC9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B5D9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48610.232482/2023-16, no Despacho de Proposta para Deliberação da Diretoria nº 6/2023/SGA-CCO/SGA e na Nota Técnica nº 3/2023/SGA/ANP-RJ,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Autorizar a celebração do Termo de Adesão (3523267) ao Acordo de Cooperação Técnica nº 50/2023 (3461370) firmado entre UNIÃO, representada pelo MINISTÉRIO DA GESTÃO E DA INOVAÇÃO EM SERVIÇOS PÚBLICOS e a AGÊNCIA NACIONAL DE SAÚDE SUPLEMENTAR (ANS).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FB7A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22ECEB1B" w14:textId="77777777" w:rsidTr="0079339A">
        <w:trPr>
          <w:trHeight w:val="81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9DCD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619/2023/SGE-CIRCUITO/SGE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C7E6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48610.233887/2022-82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70EF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6B5F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Pedido de Reconsideração - Preferência Proprietário Terminais PETROBRAS.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00BE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3BB5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749/2023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81EB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F52D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48610.233887/2022-82, no Despacho de Admissibilidade de Recurso (SEI nº 3613631) e no Despacho de Proposta para Deliberação da Diretoria nº 13/2023/SIM (SEI nº 3619712),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conhecer o recurso e, no mérito, negar seu provimento, com a manutenção dos valores estabelecidos para a preferência do proprietário com vigência até 31/12/2023 nos terminais da PETROBRAS, uma vez que: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a) a empresa não conseguiu comprovar seu enquadramento como carregador proprietário nos terminais aos quais requer revisão no caso das instalações TERMINAL DE VITÓRIA, TERMINAL DE MACEIÓ, TERMINAL DE PARANAGUÁ e TERMINAL DE RIO GRANDE;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b) não houve decisão da ANP nos processos nº 48610.230417/2022-67, 48610.206236/2023-09 e nº 48610.206641/2023-19, afetando a definição da preferência no TERMINAL DE SÃO SEBASTIÃO;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manter a decisão contida na Resolução de Diretoria nº 1.117/2023 (SEI nº 3133983), consoante o juízo de reconsideração; e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IIII) permitir a possibilidade de revisão específica do direito de preferência da PETROBRAS nas instalações relacionadas ao pedido de reconsideração em tela, independentemente do marco temporal estabelecido para a revisão da preferência prevista no art. 10 da Resolução ANP nº 881, de 8 de julho de 2022, quando forem sanadas as pendências documentais pela empresa ou quando houver decisão dos processos citados no item 1.b) desta decisão.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B342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5FCC8A4E" w14:textId="77777777" w:rsidTr="0079339A">
        <w:trPr>
          <w:trHeight w:val="43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0435A9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618/2023/SGE-CIRCUITO/SGE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B7FD8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48610.209072/2019-87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B44739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1D5A08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4º aditivo ao Contrato nº 5.037/19, firmado entre a ANP e a Schlumberger Serviços de Petróleo Ltda., para prestação de Serviços de suporte a licenças Schlumberger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13B65A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47858C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748/2023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B0015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9F169F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48610.209072/2019-87, no Despacho de Proposta para Deliberação da Diretoria nº 17 (SEI nº 3412060), na Nota Técnica nº 100/2023/STI-CONT/STI/ANP-RJ (SEI nº 3406209), no Parecer nº 367/2023/SFO/ANP-RJ (SEI nº 3411330) e no Parecer nº 1902/2023/NLC/ETRLIC/PGF/AGU, aprovado pelo Despacho nº 4605/2023/PFANP/PGF/AGU e Despacho nº 4662/2023/PFANP/PGF/AGU (SEI nº 3634403),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a prorrogação do Contrato nº 5.037/19 por doze meses, mantidos os moldes vigentes, com a supressão de 01 consulta de TI e 05 consultas G&amp;G e ajuste de preços em 5,78%, com base no ICTI acumulado de outubro/2021 a setembro/2022.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3A84E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309063AC" w14:textId="77777777" w:rsidTr="0079339A">
        <w:trPr>
          <w:trHeight w:val="32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C799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617/2023/SGE-CIRCUITO/SGE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1CB0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48610.216702/2020-11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5930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SBQ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6AB2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Autorização Especial ANP nº 836, de 2020. Avaliações técnicas </w:t>
            </w:r>
            <w:proofErr w:type="gramStart"/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quadrimestrais  da</w:t>
            </w:r>
            <w:proofErr w:type="gramEnd"/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produção de gás natural escoada pelo Rota 1 e processado na UTCGA com teor mínimo de metano de 80%.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37D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0E6D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747/2023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2CA2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362B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48610.216702/2020-11, no Despacho de Proposta para Deliberação da Diretoria nº 6/2023/SBQ-CRP/SBQ (3630337) e nas Notas Técnicas nº 12/2023 e nº 20/2023/SBQ-CRP/SBQ/ANP-RJ (3322233 e 3615494),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a manutenção da Autorização Especial ANP nº 836, de 24 de novembro de 2020, com base nas avaliações quadrimestrais realizadas de abril a novembro de 2023.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D801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5C759B44" w14:textId="77777777" w:rsidTr="0079339A">
        <w:trPr>
          <w:trHeight w:val="67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9800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616/2023/SGE-CIRCUITO/SGE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FBA9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48610.219337/2022-51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5D0F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DA0C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Resultado da análise da revisão do Plano de Desenvolvimento (PD) da Prorrogação Contratual da Fase de Produção do Campo de Gomo (Bacia do Recôncavo / Contrato de Concessão n° 48000.003656/97-16)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D0C8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5B00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746/2023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00BF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48AC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48610.219337/2022-51, no Despacho de Proposta para Deliberação da Diretoria nº 83/2023/SDP, na Nota Técnica nº 210/2023/SDP/ANP-RJ, no Parecer Técnico nº 43/2023/SDP-E-ANP, na Nota Técnica nº 37/2023/SPG/ANP-RJ e no Parecer Referencial nº 3/2023/PFANP/PGF/AGU, e considerando, ainda, o disposto na Instrução Normativa nº 11/2022,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aprovar a revisão do Plano de Desenvolvimento (PD) do Campo de Gomo - Bacia do Recôncavo (Contrato de Concessão nº 48000.003656/97-16), operado pela empresa PetroRecôncavo S.A.;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dar provimento ao pleito de Redução da Alíquota de Royalties, nos termos da Resolução ANP nº 749, de 21 de setembro de 2018, cuja curva de referência encontra-se discriminada no Anexo do Parecer Técnico nº 43/2023/SDP-E-ANP (SEI nº 3547434); e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III) dar provimento ao pleito de Prorrogação Contratual da Fase de Produção do Campo de Gomo, nos termos do Parágrafo 8.2 da Cláusula Oitava do Contrato de Concessão, passando a considerar a data de 5 de agosto de 2052 como novo limite contratual.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CB8D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4614E903" w14:textId="77777777" w:rsidTr="0079339A">
        <w:trPr>
          <w:trHeight w:val="378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D25EA4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615/2023/SGE-CIRCUITO/SGE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5725F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48610.225940/2023-52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819A93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13E12E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Proposta de Celebração de Acordo de Cooperação Técnica e Operacional com o Instituto de Metrologia e Qualidade Industrial do Maranhão (INMEQ-MA).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B26B37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C7FE17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745/2023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6B7B6A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6A8126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48610.225940/2023-52, no Despacho de Proposta para Deliberação da Diretoria nº 14/2023/SFI (SEI 3609466), na Nota Técnica nº 14/2023/SFI/ANP-RJ (SEI 3460623), no Parecer nº 358/2023/PFANP/PGF/AGU (SEI 3606947) e na Minuta de Acordo de Cooperação Técnica (SEI 3502732),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a celebração do ACORDO DE COOPERAÇÃO TÉCNICA E OPERACIONAL entre a ANP e o INSTITUTO DE METROLOGIA E QUALIDADE INDUSTRIAL DO MARANHÃO (INMEQ-MA), pelo prazo inicial de sessenta meses.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E98160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2FFB8DE8" w14:textId="77777777" w:rsidTr="0079339A">
        <w:trPr>
          <w:trHeight w:val="24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E737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614/2023/SGE-CIRCUITO/SGE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FBA1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48610.000975/2014-90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1061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1841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no CPT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463C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56B8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744/2023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B267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DFEE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48610.000975/2014-90 e no Despacho de Proposta para Deliberação da Diretoria nº 141/2023/SGP-CDO/SGP (SEI 3640715),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Nomear GRAZIELE DUARTE COLBANO no cargo comissionado de Assessora Técnica de Petróleo, Lubrificantes e Produtos Especiais, CCT III, no CPT.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5E05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45A43167" w14:textId="77777777" w:rsidTr="0079339A">
        <w:trPr>
          <w:trHeight w:val="56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B793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613/2023/SGE-CIRCUITO/SGE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6862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48600.203008/2023-98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333F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C1D7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Deliberação da Diretoria Colegiada sobre recursos administrativos, adjudicação e homologação do pregão eletrônico nº 32/2023.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39A9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D93F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743/2023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F8FE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D71B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48600.203008/2023-98, no Despacho de Proposta para Deliberação da Diretoria nº 14/2023/SGA-CA/SGA (SEI 3631342) e no Relatório de Análise de Recurso (SEI 3625043),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Julgar improcedentes os recursos administrativos interpostos ao pregão eletrônico nº 32/2023, adjudicando e homologando o objeto do respectivo certame às empresas vencedoras BRAZDI IMPORTACAO, EXPORTACAO, COMERCIO E SERVICOS DE PRODUTOS LABORATORIAIS LTDA. (Item 11), DP UNION INSTRUMENTACAO ANALITICA E CIENTIFICA LTDA. (Itens 12, 13 e 14), AGILENT TECHNOLOGIES BRASIL LTDA. (Itens 15, 16 e 17), METROHM BRASIL INSTRUMENTACAO ANALITICA LTDA. (Itens 18, 19 e 20), LACTEA CIENTIFICA LTDA. (Itens 21, 22 e 23) e PENSALAB EQUIPAMENTOS INDUSTRIAIS S.A. (Itens 36, 37 e 38), que correspondem a um valor total de R$ 3.575.630,63.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EE70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3BD4B9CC" w14:textId="77777777" w:rsidTr="0079339A">
        <w:trPr>
          <w:trHeight w:val="513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0819DA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609/2023/SGE-CIRCUITO/SGE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D4AD71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48610.235411/2023-67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0E9B73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6E44A0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Prorrogação do Acordo de Cooperação Técnica celebrado entre o Ministério Público do Trabalho (MPT), o Ministério do Trabalho (MTb), a Agência Nacional do Petróleo, Gás Natural e Biocombustíveis (ANP), a Marinha do Brasil - Diretoria de Portos e Costas (DPC), a Agência Nacional de Vigilância Sanitária (ANVISA) e o Instituto Brasileiro do Meio Ambiente e dos Recursos Naturais Renováveis (IBAMA), denominado OPERAÇÃO OURO NEGRO.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4B6A4B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39939F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742/2023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0DC1A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68CB20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48610.235411/2023-67, no Despacho de Proposta para Deliberação da Diretoria nº 36/2023/SSO, na Nota Técnica nº 25/2023/SSO/ANP-RJ, no Parecer nº 27/2023/SSO/ANP-RJ, no Parecer nº 364/2023/PFANP/PGF/AGU e no Despacho nº 4623/2023/PFANP/PGF/AGU,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o termo de prorrogação do Acordo de Cooperação Técnica celebrado entre o Ministério Público do Trabalho (MPT), o Ministério do Trabalho (MTb), a Agência Nacional do Petróleo, Gás Natural e Biocombustíveis (ANP), a Marinha do Brasil - Diretoria de Portos e Costas (DPC), a Agência Nacional de Vigilância Sanitária (ANVISA) e o Instituto Brasileiro do Meio Ambiente e dos Recursos Naturais Renováveis (IBAMA), denominado OPERAÇÃO OURO NEGRO.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58A3B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79886F51" w14:textId="77777777" w:rsidTr="0079339A">
        <w:trPr>
          <w:trHeight w:val="24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A212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608/2023/SGE-CIRCUITO/SGE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7A02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48610.001912/2014-51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871A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CB55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SFI.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6262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0FA8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741/2023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99DE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9A9E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48610.001912/2014-51 e no Despacho de Proposta para Deliberação da Diretoria 140/2023/SGP-CDO/SGP (SEI 3623845),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Nomear LEONARDO VALLE LISBOA no cargo comissionado de Assistente Técnico Planejamento Nacional, CAS I, na SFI.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3F06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73353C15" w14:textId="77777777" w:rsidTr="0079339A">
        <w:trPr>
          <w:trHeight w:val="378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2378B9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606/2023/SGE-CIRCUITO/SGE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DAF09B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48610.221669/2019-08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4D21E8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SBQ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1AA995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Definição do valor a ser pago pelo emissor primário (produtor e importador de biocombustíveis) ao SERPRO referente à utilização da ferramenta Plataforma CBIO em 2024 (5º período).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E88CF9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75101D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740/2023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7F258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18CA39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48610.221669/2019-08, no Despacho de Proposta para Deliberação da Diretoria nº 29/2023/SBQ-CGR/SBQ (3621625) e na Nota Técnica nº 249/2023/SBQ-CGR/SBQ/ANP-RJ (3611209),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expedição de despacho, conforme minuta SEI 3613898, estabelecendo o valor de R$ 5,49 (cinco reais e quarenta e nove centavos) a ser pago pelo emissor primário (produtores e importadores de biocombustíveis) diretamente ao SERPRO por nota fiscal eletrônica analisada na Plataforma CBIO, a partir de 1º de janeiro de 2024.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2C5A6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15D73F94" w14:textId="77777777" w:rsidTr="0079339A">
        <w:trPr>
          <w:trHeight w:val="27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D61B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607/2023/SGE-CIRCUITO/SGE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B9FA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48600.204384/2023-08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8270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DBA1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comissão permanente para instauração de processo de responsabilização administrativa, nos termos do art. 158 da lei nº. 14.133/2021.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7A44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672F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739/2023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3FCE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917C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48600.204384/2023-08 e no Despacho de Proposta para Deliberação da Diretoria nº 5/2023/SGA-CCO/SGA,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Designar comissão permanente para instauração de processo de responsabilização administrativa, nos termos do art. 158 da Lei nº 14.133/2021, combinado com o art. 65, inciso XVII, do Regimento Interno.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1F1D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007899BB" w14:textId="77777777" w:rsidTr="0079339A">
        <w:trPr>
          <w:trHeight w:val="6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D266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605/2023/SGE-CIRCUITO/SGE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97C1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48640.200019/2020-05, 48630.200255/2021-13, 48620.204719/2019-65, 48620.200350/2020-55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94F7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9701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Recursos Administrativos Interpostos em Fase de Segunda Instância Administrativa.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E1F2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DFED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738/2023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46DD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55DD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dos processos nº 48640.200019/2020-05, 48630.200255/2021-13, 48620.204719/2019-65 e 48620.200350/2020-55, no Despacho de Proposta para Deliberação da Diretoria nº 156/2023/SFI-CREV/SFI (3613038) e nos Despachos nº 237/2023/SFI-CREV/SFI/ANP-RJ (3043884), nº 521/2023/SFI-CREV/SFI/ANP-RJ (3427758), nº 519/2023/SFI-CREV/SFI/ANP-RJ (3427255) e nº 282/2023/SFI-CREV/SFI/ANP-RJ (3101666),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 - negar provimento aos recursos interpostos pelos Revendedores Varejistas de Combustíveis POSTO REVENDEDOR MANTIQUEIRA LTDA, REDE NORTE DE POSTOS DE COMBUSTÍVEIS LTDA e AUTO POSTO MALULI LTDA, com manutenção da decisão de 1ª instância, que determina a aplicação de pena pecuniária; e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 - negar conhecimento, por intempestividade, ao recurso interposto pelo Revendedor Varejista de Combustíveis VIT III AUTO POSTO LTDA, com manutenção da decisão de 1ª instância, que determina a aplicação de pena pecuniária.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E75D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6896CDB3" w14:textId="77777777" w:rsidTr="0079339A">
        <w:trPr>
          <w:trHeight w:val="75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3E3A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604/2023/SGE-CIRCUITO/SGE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FFC1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48610.220524/2021-04, 48610.211985/2019-63, 48610.204480/2018-61, 48610.221007/2021-44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556E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5C01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Recursos Administrativos Interpostos em Fase de Segunda Instância Administrativa.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57E5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DB9C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737/2023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CD69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F18A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dos processos nºs 48610.220524/2021-04, 48610.211985/2019-63, 48610.204480/2018-61 e 48610.221007/2021-44, no Despacho de Proposta para Deliberação da Diretoria nº 140/2023/SFI-CREV/SFI (3572357), nos Despachos nº 466/2023/SFI-CREV/SFI/ANP-RJ (3366112), nº 473/2023/SFI-CREV/SFI/ANP-RJ (3377238), nº 573/2023/SFI-CREV/SFI/ANP-RJ (3497110), nº 488/2023/SFI-CREV/SFI/ANP-RJ (3389257) e no Despacho do Diretor-Relator -Circuito Deliberativo nº 256/2023/DIR III,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 - Dar provimento parcial aos recursos interpostos pelos Produtores de Etanol Combustível EBIC IMPORTAÇÃO, EXPORTAÇÃO E COMÉRCIO DE PRODUTOS DERIVADOS DE PETRÓLEO LTDA, AGRO INDUSTRIAL TABU S.A., AGROPECUÁRIA NOVO MILÊNIO LTDA, com redução do valor da multa para R$ 5.000,00 (cinco mil reais), R$ 6.500,00 (seis mil e quinhentos reais), e R$ 6.500,00 (seis mil e quinhentos reais), respectivamente; e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 - Negar provimento ao recurso interposto pelo Produtor de Etanol Combustível ZIHUATANEJO DO BRASIL AÇÚCAR E ÁLCOOL S.A. e, de ofício, ratificar no mérito a decisão de 1º instância e aplicar multa no valor de R$ 7.000,00 (sete mil reais), conforme agravamento supramencionado.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FE0B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7B892CD7" w14:textId="77777777" w:rsidTr="0079339A">
        <w:trPr>
          <w:trHeight w:val="3225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5E46D5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603/2023/SGE-CIRCUITO/SGE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D04E6B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48640.200601/2020-63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D2E39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C301E6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C8914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93AAC5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736/2023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B0D9F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68699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48640.200601/2020-63, no Despacho de Proposta para Deliberação da Diretoria nº 143/2023/SFI-CREV/SFI (3572731) e no Despacho nº 267/2023/SFI-CREV/SFI/ANP-RJ (3079587),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Negar provimento ao recurso interposto pelo Revendedor Varejista de Combustíveis AUTO POSTO PILOTO LTDA., com manutenção da decisão de 1ª instância, que determina a aplicação de pena pecuniária.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365C8B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7B8E195F" w14:textId="77777777" w:rsidTr="0079339A">
        <w:trPr>
          <w:trHeight w:val="34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271F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602/2023/SGE-CIRCUITO/SGE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A335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48611.000692/2018-61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0504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3F5A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0B75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3DFA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735/2023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7BAE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B692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48611.000692/2018-61, no Despacho de Proposta para Deliberação da Diretoria nº 138/2023/SFI-CREV/SFI (3554582) e no Despacho nº 371/2023/SFI-CREV/SFI/ANP-RJ (3183359),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Dar provimento parcial ao recurso interposto pelo Revendedor Varejista de Combustíveis POSTO DE COMBUSTÍVEIS SANTA RITA DE CÁSSIA LTDA, com redução no valor da multa aplicada para R$ 5.000,00 (cinco mil reais), devido ao afastamento do agravamento por antecedentes.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029E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2325C830" w14:textId="77777777" w:rsidTr="0079339A">
        <w:trPr>
          <w:trHeight w:val="34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57A3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601/2023/SGE-CIRCUITO/SGE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C117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48610.014290/2016-92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3DAA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5FF9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BCA9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53C6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734/2023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8521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37A8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48610.014290/2016-92, no Despacho de Proposta para Deliberação da Diretoria nº 137/2023/SFI-CREV/SFI (3554535) e no Despacho nº 289/2023/SFI-CREV/SFI/ANP-RJ (3106563),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Dar provimento parcial ao recurso interposto pelo Transportador Revendedor Retalhista SAFRA DIESEL LTDA, com afastamento do agravamento referente à existência de antecedentes e consequente redução do valor da pena pecuniária para R$ 20.000,00 (vinte mil reais).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D463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0D4D7368" w14:textId="77777777" w:rsidTr="00633113">
        <w:trPr>
          <w:trHeight w:val="7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9454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600/2023/SGE-CIRCUITO/SGE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51E1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48610.211066/2021-12, 48610.214582/2020-18, 48610.220666/2021-63, 48610.220719/2021-46, 48610.220737/2021-28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E5DA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B01E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Recursos Administrativos Interpostos em Fase de Segunda Instância Administrativa.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3328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7195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733/2023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11E9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D4A2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dos processos nº 48610.211066/2021-12, 48610.214582/2020-18, 48610.220666/2021-63, 48610.220719/2021-46 e 48610.220737/2021-28, no Despacho de Proposta para Deliberação da Diretoria nº 135/2023/SFI-CREV/SFI (3554288) e nos Despachos nº 495/2023/SFI-CREV/SFI/ANP-RJ (3400728), nº 501/2023/SFI-CREV/SFI/ANP-RJ (3407598), nº 528/SFI-CREV/SFI/ANP-RJ (3438771), nº 587/2023/SFI-CREV/SFI/ANP-RJ (3522176), no Relatório de Análise de Recurso (3113706), na Nota nº 2652/2022/PFANP/PGF/AGU (2370071) e no Despacho nº 973/2022/PFANP/PGF/AGU (2370082),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 - dar provimento aos recursos interpostos pelos Agentes de Comércio Exterior AURAX COMÉRCIO DE PRODUTOS LTDA; SANTOS IMPORT - EXPORTAÇÃO E IMPORTAÇÃO LTDA; F2R TRADE IMPORT EXPORT LTDA; SATRALOG DO BRASIL – EIRELI, julgando improcedentes as autuações; e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 - negar provimento ao recurso interposto pelo Agente de Comércio Exterior UNIMETAL SÃO VICENTE INDÚSTRIA, COMÉRCIO E EMPREENDIMENTOS LTDA, com manutenção da decisão de 1ª instância, que determina a aplicação de pena pecuniária.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4583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171FDAD4" w14:textId="77777777" w:rsidTr="00633113">
        <w:trPr>
          <w:trHeight w:val="59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14D3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599/2023/SGE-CIRCUITO/SGE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DDC3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48620.000723/2017-94, 48600.001155/2017-87, 48610.214742/2021-00, 48610.204533/2018-44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4619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1922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Recursos Administrativos em Fase de Segunda Instância Administrativa.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DDFA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BB9B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DF7B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5809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dos processos nºs 48620.000723/2017-94, 48600.001155/2017-87, 48610.214742/2021-00 e 48610.204533/2018-44, no Despacho de Proposta para Deliberação da Diretoria nº 116/2023/SFI-CREV/SFI (3497324) e nos Despachos nº 469/2023 /SFI-CREV/SFI/ANP-RJ (3374937), nº 470/2023/SFI-CREV/SFI/ANP-RJ (3376040), nº 490/2023/SFI-CREV/SFI/ANP-RJ (3393191); nº 476/2023/SFI-CREV/SFI/ANP-RJ (3378879),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Dar provimento parcial aos recursos interpostos pelos Produtores de Etanol Combustível BIOENERGIA DO BRASIL S/A, SÃO FERNANDO AÇÚCAR E ÁLCOOL LTDA, DASA - DESTILARIA DE ÁLCOOL SERRA DOS AIMORÉS S/A, com redução do valor das multas para R$ 6.000,00 (seis mil reais) em cada processo, e da AGRO ENERGIA SANTA LUZIA S.A. EM RECUPERAÇÃO JUDICIAL, com redução do valor para R$ 5.000,00 (cinco mil reais) e, em todos os casos, com afastamento das penas de suspensão das atividades dos autuados.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2FC1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07B71F18" w14:textId="77777777" w:rsidTr="00633113">
        <w:trPr>
          <w:trHeight w:val="48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B714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597/2023/SGE-CIRCUITO/SGE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5FB7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48610.002983/2013-90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ED6F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A220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Solicitação de extensão da postergação da Declaração de Comercialidade (DC) referente ao Plano de Avaliação de Descobertas de Petróleo ou Gás Natural (PAD) do poço 1-BRSA-983-ESS PAD Malombe, bloco ES-M-414, apresentada pela operadora 3R Petroleum Offshore S.A.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878F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Cláudio Jorge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3C02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731/2023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085E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26/12/2023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F0DE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48610.002983/2013-90, no Parecer Técnico nº 164/2023/SEP-E-ANP (SEI nº 3237883), no Parecer nº 353/2023/PFANP/PGF/AGU (SEI nº 3588762) e no Despacho de Proposta para Deliberação da Diretoria nº 35/2023/SEP (SEI nº 3596972), resolve, por unanimidade: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Conceder a postergação da entrega da Declaração de Comercialidade referente à área retida do PAD do poço 1-BRSA-983-ESS (PAD Malombe), no âmbito do contrato de concessão BM-ES-21, operado pela 3R Petroleum Offshore S.A. (3R Petroleum), pelo prazo de dois anos e seis meses a contar da data de 1º de agosto de 2023, encerrando-se em 1º de fevereiro de 2026.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2BB9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9339A" w:rsidRPr="00ED1A58" w14:paraId="7F4A1692" w14:textId="77777777" w:rsidTr="00633113">
        <w:trPr>
          <w:trHeight w:val="6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88C1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596/2023/SGE-CIRCUITO/SGE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0DF5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48610.229975/2022-80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5289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2623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Análise de enquadramento ao Regime Especial de Incentivos para o Desenvolvimento da Infraestrutura (REIDI) do projeto de produção de biometano da GEO ELÉTRICA TAMBOARA BIOENERGIA LTDA.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FACA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C46A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730/2023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F6B7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22/12/23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AD04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48610.229975/2022-80, no Parecer Técnico nº 109/2023/SPC-CAT/SPC-E-ANP (3293188), no Parecer Técnico nº 8/2023/SPC-CREG/SPC-E-ANP (3360546), no Parecer nº 283/2023/PFANP/PGF/AGU (3427129), aprovado pelo Despacho nº 3782/2023/PFANP/PGF/AGU (3427129), e no Despacho de Proposta para Deliberação da Diretoria nº 11/2023/SPC-CREG/SPC (3473575), resolve, por unanimidade entre os votantes: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Recomendar ao Ministério de Minas e Energia (MME) a aprovação do pleito elaborado pela GEO ELÉTRICA TAMBOARA BIOENERGIA LTDA., CNPJ nº 12.415.018/0002-14​, de enquadramento do projeto de instalação produtora de biometano a ser construído na Rodovia PR-559, km 05, Juranda, Tamboara - PR, com capacidade de produção de 31.200 Nm³/d de biometano, no Regime Especial de Incentivos para o Desenvolvimento da Infraestrutura (REIDI), de acordo com os requisitos e procedimentos estabelecidos na Portaria Normativa nº 19/GM/MME, de 16 de agosto de 2021.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2076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  <w:r w:rsidRPr="00ED1A5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DIR 3 Ausente da votação</w:t>
            </w:r>
          </w:p>
        </w:tc>
      </w:tr>
      <w:tr w:rsidR="0079339A" w:rsidRPr="00ED1A58" w14:paraId="769FA896" w14:textId="77777777" w:rsidTr="00633113">
        <w:trPr>
          <w:trHeight w:val="67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D8B9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595/2023/SGE-CIRCUITO/SGE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0A73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48610.218702/2023-91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9E11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C62D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Análise de enquadramento ao Regime Especial de Incentivos para o Desenvolvimento da Infraestrutura (REIDI) do projeto de produção de biometano da ZEG BIOGAS AROEIRA SPE LTDA.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5136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6C8A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729/2023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E7DE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22/12/23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DB2F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48610.218702/2023-91, no Parecer Técnico nº 87/2023/SPC-CAT/SPC-E -ANP (3180573), no Parecer Técnico nº 11/2023/SPC-CREG/SPC-E-ANP (3481458), no Parecer nº 336/2023/PFANP/PGF/AGU, aprovado pelo Despacho nº 4268/2023/PFANP/PGF/AGU (3546136), e no Despacho de Proposta para Deliberação da Diretoria nº 96/2023/SPC-CREG/SPC (3613961), resolve, por unanimidade entre os votantes: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Recomendar ao Ministério de Minas e Energia (MME) a aprovação do pleito elaborado pela ZEG BIOGAS AROEIRA SPE LTDA., CNPJ nº 46.569.957/0001-54, de enquadramento do projeto de instalação produtora de biometano a ser construído na Rodovia BR 452, km 77, s/n, ZONAL RURAL, Tupaciguara - MG, com capacidade de produção de 15.384 Nm³/d de biometano, no Regime Especial de Incentivos para o Desenvolvimento da Infraestrutura (REIDI), de acordo com os requisitos e procedimentos estabelecidos na Portaria Normativa nº 19/GM/MME, de 16 de agosto de 2021.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6202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  <w:r w:rsidRPr="00ED1A5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DIR 3 Ausente da votação</w:t>
            </w:r>
          </w:p>
        </w:tc>
      </w:tr>
      <w:tr w:rsidR="0079339A" w:rsidRPr="00ED1A58" w14:paraId="559572F0" w14:textId="77777777" w:rsidTr="00633113">
        <w:trPr>
          <w:trHeight w:val="43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75BB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594/2023/SGE-CIRCUITO/SGE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6EDD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48610.225831/2023-35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C549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79C8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Cessão do Contrato de Concessão nº 48610.010800/2015-71 (PN-T-149_R13)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B597" w14:textId="77777777" w:rsidR="00ED1A58" w:rsidRPr="00ED1A58" w:rsidRDefault="00ED1A58" w:rsidP="00693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23B7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728/2023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16B9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22/12/23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789E" w14:textId="77777777" w:rsidR="00ED1A58" w:rsidRPr="00ED1A58" w:rsidRDefault="00ED1A58" w:rsidP="00693B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48610.225831/2023-35, no Parecer nº 30/2023/SPL/ANP-RJ (3362041), no Despacho de Proposta para Deliberação da Diretoria nº 41/2023/SPL (3566229) e no Parecer nº 345/2023/PFANP/PGF/AGU, aprovado pelo Despacho nº 4341/2023/PFANP/PGF/AGU (SEI 3563210), resolve, por unanimidade entre os votantes: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o pedido de cessão parcial da participação da Vipetro Petróleo S.A. no Contrato de Concessão nº 48610.010800/2015-71 (PN-T-149_R13), correspondente a 50% do contrato, e de cessão da responsabilidade pela operação para a Imetame Energia S.A.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3531" w14:textId="77777777" w:rsidR="00ED1A58" w:rsidRPr="00ED1A58" w:rsidRDefault="00ED1A58" w:rsidP="0069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D1A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  <w:r w:rsidRPr="00ED1A5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DIR 3 Ausente da votação</w:t>
            </w:r>
          </w:p>
        </w:tc>
      </w:tr>
    </w:tbl>
    <w:p w14:paraId="06B36BF7" w14:textId="00376D0E" w:rsidR="0092162E" w:rsidRDefault="0092162E" w:rsidP="005A41C9"/>
    <w:p w14:paraId="56AFC1D9" w14:textId="77777777" w:rsidR="00ED1A58" w:rsidRPr="005A41C9" w:rsidRDefault="00ED1A58" w:rsidP="005A41C9"/>
    <w:sectPr w:rsidR="00ED1A58" w:rsidRPr="005A41C9" w:rsidSect="00077F0B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C9F7" w14:textId="77777777" w:rsidR="00531DE2" w:rsidRDefault="00531DE2">
      <w:pPr>
        <w:spacing w:after="0" w:line="240" w:lineRule="auto"/>
      </w:pPr>
      <w:r>
        <w:separator/>
      </w:r>
    </w:p>
  </w:endnote>
  <w:endnote w:type="continuationSeparator" w:id="0">
    <w:p w14:paraId="08A7588F" w14:textId="77777777" w:rsidR="00531DE2" w:rsidRDefault="00531DE2">
      <w:pPr>
        <w:spacing w:after="0" w:line="240" w:lineRule="auto"/>
      </w:pPr>
      <w:r>
        <w:continuationSeparator/>
      </w:r>
    </w:p>
  </w:endnote>
  <w:endnote w:type="continuationNotice" w:id="1">
    <w:p w14:paraId="0511BFDE" w14:textId="77777777" w:rsidR="00531DE2" w:rsidRDefault="00531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051B" w14:textId="77777777" w:rsidR="00531DE2" w:rsidRDefault="00531DE2">
      <w:pPr>
        <w:spacing w:after="0" w:line="240" w:lineRule="auto"/>
      </w:pPr>
      <w:r>
        <w:separator/>
      </w:r>
    </w:p>
  </w:footnote>
  <w:footnote w:type="continuationSeparator" w:id="0">
    <w:p w14:paraId="44AF1C98" w14:textId="77777777" w:rsidR="00531DE2" w:rsidRDefault="00531DE2">
      <w:pPr>
        <w:spacing w:after="0" w:line="240" w:lineRule="auto"/>
      </w:pPr>
      <w:r>
        <w:continuationSeparator/>
      </w:r>
    </w:p>
  </w:footnote>
  <w:footnote w:type="continuationNotice" w:id="1">
    <w:p w14:paraId="5A5766E3" w14:textId="77777777" w:rsidR="00531DE2" w:rsidRDefault="00531DE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10D76"/>
    <w:rsid w:val="00053A8B"/>
    <w:rsid w:val="00053B40"/>
    <w:rsid w:val="000718E2"/>
    <w:rsid w:val="00077F0B"/>
    <w:rsid w:val="00081112"/>
    <w:rsid w:val="000A5609"/>
    <w:rsid w:val="000A5C94"/>
    <w:rsid w:val="000C425E"/>
    <w:rsid w:val="000D49B2"/>
    <w:rsid w:val="0011777C"/>
    <w:rsid w:val="00120CE3"/>
    <w:rsid w:val="0014298E"/>
    <w:rsid w:val="0014548C"/>
    <w:rsid w:val="001764C9"/>
    <w:rsid w:val="001933AB"/>
    <w:rsid w:val="001A7022"/>
    <w:rsid w:val="001B39BC"/>
    <w:rsid w:val="001C2083"/>
    <w:rsid w:val="00216EB5"/>
    <w:rsid w:val="002217B7"/>
    <w:rsid w:val="00235E48"/>
    <w:rsid w:val="00240AD1"/>
    <w:rsid w:val="00243D8C"/>
    <w:rsid w:val="00251AAB"/>
    <w:rsid w:val="00264328"/>
    <w:rsid w:val="00272B99"/>
    <w:rsid w:val="00276118"/>
    <w:rsid w:val="00283E69"/>
    <w:rsid w:val="0028549A"/>
    <w:rsid w:val="002D6381"/>
    <w:rsid w:val="002F4FAC"/>
    <w:rsid w:val="00300A40"/>
    <w:rsid w:val="00313441"/>
    <w:rsid w:val="0031749B"/>
    <w:rsid w:val="00320032"/>
    <w:rsid w:val="00323755"/>
    <w:rsid w:val="0032443A"/>
    <w:rsid w:val="0034680D"/>
    <w:rsid w:val="00350A6E"/>
    <w:rsid w:val="0035221E"/>
    <w:rsid w:val="00383C00"/>
    <w:rsid w:val="00386B3B"/>
    <w:rsid w:val="003B0DF9"/>
    <w:rsid w:val="003B2AF2"/>
    <w:rsid w:val="003B5FF2"/>
    <w:rsid w:val="003C7610"/>
    <w:rsid w:val="003D0B0C"/>
    <w:rsid w:val="003D2AF9"/>
    <w:rsid w:val="003D709A"/>
    <w:rsid w:val="003E40BE"/>
    <w:rsid w:val="003E4413"/>
    <w:rsid w:val="003F3B5B"/>
    <w:rsid w:val="00404259"/>
    <w:rsid w:val="00404386"/>
    <w:rsid w:val="00410E8B"/>
    <w:rsid w:val="00412CFB"/>
    <w:rsid w:val="004218F9"/>
    <w:rsid w:val="00422EFF"/>
    <w:rsid w:val="00424578"/>
    <w:rsid w:val="0043697C"/>
    <w:rsid w:val="004376CF"/>
    <w:rsid w:val="0045529D"/>
    <w:rsid w:val="004709CA"/>
    <w:rsid w:val="00490D1A"/>
    <w:rsid w:val="0049662F"/>
    <w:rsid w:val="004A42BA"/>
    <w:rsid w:val="004B2C83"/>
    <w:rsid w:val="004C6D98"/>
    <w:rsid w:val="004D4BE5"/>
    <w:rsid w:val="004D52F1"/>
    <w:rsid w:val="004D7CFB"/>
    <w:rsid w:val="00515392"/>
    <w:rsid w:val="005177A6"/>
    <w:rsid w:val="00531DE2"/>
    <w:rsid w:val="005365EB"/>
    <w:rsid w:val="00537BA5"/>
    <w:rsid w:val="0054127E"/>
    <w:rsid w:val="005421F9"/>
    <w:rsid w:val="00544279"/>
    <w:rsid w:val="005450C1"/>
    <w:rsid w:val="005654DB"/>
    <w:rsid w:val="005803BE"/>
    <w:rsid w:val="00583F81"/>
    <w:rsid w:val="0059201B"/>
    <w:rsid w:val="00592AAB"/>
    <w:rsid w:val="005A41C9"/>
    <w:rsid w:val="005C6C23"/>
    <w:rsid w:val="005D6BA8"/>
    <w:rsid w:val="005E6DFF"/>
    <w:rsid w:val="00620D79"/>
    <w:rsid w:val="006303EB"/>
    <w:rsid w:val="00633113"/>
    <w:rsid w:val="006365C9"/>
    <w:rsid w:val="00636611"/>
    <w:rsid w:val="006404C0"/>
    <w:rsid w:val="00662B2E"/>
    <w:rsid w:val="0066566D"/>
    <w:rsid w:val="00677296"/>
    <w:rsid w:val="00677FA8"/>
    <w:rsid w:val="00683E2C"/>
    <w:rsid w:val="006937D4"/>
    <w:rsid w:val="00693B59"/>
    <w:rsid w:val="006C53F7"/>
    <w:rsid w:val="006C64F3"/>
    <w:rsid w:val="006D5542"/>
    <w:rsid w:val="006E2DB8"/>
    <w:rsid w:val="007027E9"/>
    <w:rsid w:val="00706901"/>
    <w:rsid w:val="00722F04"/>
    <w:rsid w:val="007234EA"/>
    <w:rsid w:val="00724FB2"/>
    <w:rsid w:val="00735548"/>
    <w:rsid w:val="00740990"/>
    <w:rsid w:val="00754830"/>
    <w:rsid w:val="007602EC"/>
    <w:rsid w:val="007664F5"/>
    <w:rsid w:val="00781B04"/>
    <w:rsid w:val="0079055A"/>
    <w:rsid w:val="0079339A"/>
    <w:rsid w:val="00797B19"/>
    <w:rsid w:val="007A6ED0"/>
    <w:rsid w:val="007B7D42"/>
    <w:rsid w:val="007D129E"/>
    <w:rsid w:val="007E7498"/>
    <w:rsid w:val="00803054"/>
    <w:rsid w:val="00810036"/>
    <w:rsid w:val="008104E0"/>
    <w:rsid w:val="008223CB"/>
    <w:rsid w:val="008366F0"/>
    <w:rsid w:val="00837E67"/>
    <w:rsid w:val="00842003"/>
    <w:rsid w:val="00852FAB"/>
    <w:rsid w:val="00857457"/>
    <w:rsid w:val="00881146"/>
    <w:rsid w:val="008848DF"/>
    <w:rsid w:val="00887904"/>
    <w:rsid w:val="008A476E"/>
    <w:rsid w:val="008C0CD9"/>
    <w:rsid w:val="008D1801"/>
    <w:rsid w:val="008E0C97"/>
    <w:rsid w:val="008F3D6E"/>
    <w:rsid w:val="008F4F21"/>
    <w:rsid w:val="0090672F"/>
    <w:rsid w:val="0092162E"/>
    <w:rsid w:val="00940EE0"/>
    <w:rsid w:val="00943236"/>
    <w:rsid w:val="009709E3"/>
    <w:rsid w:val="0097594B"/>
    <w:rsid w:val="00993406"/>
    <w:rsid w:val="009C4F37"/>
    <w:rsid w:val="009C774A"/>
    <w:rsid w:val="009D1659"/>
    <w:rsid w:val="009E5162"/>
    <w:rsid w:val="009F2511"/>
    <w:rsid w:val="009F4354"/>
    <w:rsid w:val="00A01A3D"/>
    <w:rsid w:val="00A0432E"/>
    <w:rsid w:val="00A27052"/>
    <w:rsid w:val="00A35025"/>
    <w:rsid w:val="00A36C8D"/>
    <w:rsid w:val="00A445A9"/>
    <w:rsid w:val="00A92D13"/>
    <w:rsid w:val="00AA2E9C"/>
    <w:rsid w:val="00AB1B93"/>
    <w:rsid w:val="00AC6C72"/>
    <w:rsid w:val="00AD0712"/>
    <w:rsid w:val="00AE29A3"/>
    <w:rsid w:val="00B12EB3"/>
    <w:rsid w:val="00B133FD"/>
    <w:rsid w:val="00B25C87"/>
    <w:rsid w:val="00B27F22"/>
    <w:rsid w:val="00B36EB7"/>
    <w:rsid w:val="00B4168B"/>
    <w:rsid w:val="00B438A5"/>
    <w:rsid w:val="00B63740"/>
    <w:rsid w:val="00B76142"/>
    <w:rsid w:val="00B832C1"/>
    <w:rsid w:val="00B85B37"/>
    <w:rsid w:val="00BB690B"/>
    <w:rsid w:val="00C02D7E"/>
    <w:rsid w:val="00C35641"/>
    <w:rsid w:val="00C8351F"/>
    <w:rsid w:val="00C86EB0"/>
    <w:rsid w:val="00C97619"/>
    <w:rsid w:val="00CA053F"/>
    <w:rsid w:val="00CA20E3"/>
    <w:rsid w:val="00CA2A55"/>
    <w:rsid w:val="00CA7358"/>
    <w:rsid w:val="00CD336A"/>
    <w:rsid w:val="00CF1774"/>
    <w:rsid w:val="00CF24FC"/>
    <w:rsid w:val="00D10E0D"/>
    <w:rsid w:val="00D1266A"/>
    <w:rsid w:val="00D2323E"/>
    <w:rsid w:val="00D5182D"/>
    <w:rsid w:val="00D54708"/>
    <w:rsid w:val="00D57291"/>
    <w:rsid w:val="00D63B20"/>
    <w:rsid w:val="00D65736"/>
    <w:rsid w:val="00D94371"/>
    <w:rsid w:val="00DC3406"/>
    <w:rsid w:val="00DC53FE"/>
    <w:rsid w:val="00DD6F74"/>
    <w:rsid w:val="00DF2AC8"/>
    <w:rsid w:val="00DF44A1"/>
    <w:rsid w:val="00E1143E"/>
    <w:rsid w:val="00E2028C"/>
    <w:rsid w:val="00E21D16"/>
    <w:rsid w:val="00E230BA"/>
    <w:rsid w:val="00E3617A"/>
    <w:rsid w:val="00E474AD"/>
    <w:rsid w:val="00E77930"/>
    <w:rsid w:val="00E81015"/>
    <w:rsid w:val="00E873CE"/>
    <w:rsid w:val="00EA0C85"/>
    <w:rsid w:val="00EB277F"/>
    <w:rsid w:val="00EC2A44"/>
    <w:rsid w:val="00EC6C18"/>
    <w:rsid w:val="00ED1A58"/>
    <w:rsid w:val="00EF1BD0"/>
    <w:rsid w:val="00F039FF"/>
    <w:rsid w:val="00F04685"/>
    <w:rsid w:val="00F048A6"/>
    <w:rsid w:val="00F46790"/>
    <w:rsid w:val="00F51EA2"/>
    <w:rsid w:val="00F671ED"/>
    <w:rsid w:val="00F74265"/>
    <w:rsid w:val="00F74FB8"/>
    <w:rsid w:val="00F93281"/>
    <w:rsid w:val="00F965BF"/>
    <w:rsid w:val="00FA4ABE"/>
    <w:rsid w:val="00FB5277"/>
    <w:rsid w:val="00FB57DB"/>
    <w:rsid w:val="00FD5866"/>
    <w:rsid w:val="0102817E"/>
    <w:rsid w:val="03B17D9C"/>
    <w:rsid w:val="07263FB0"/>
    <w:rsid w:val="08545E0E"/>
    <w:rsid w:val="0AC2F3C5"/>
    <w:rsid w:val="0B878ABA"/>
    <w:rsid w:val="0BD2B35C"/>
    <w:rsid w:val="0C21900F"/>
    <w:rsid w:val="0C5EC426"/>
    <w:rsid w:val="0D235B1B"/>
    <w:rsid w:val="0F0A541E"/>
    <w:rsid w:val="0FB8EEBC"/>
    <w:rsid w:val="18CE5E0E"/>
    <w:rsid w:val="1AD0CC36"/>
    <w:rsid w:val="1EDD3CCC"/>
    <w:rsid w:val="202CCBC0"/>
    <w:rsid w:val="20A4F6BA"/>
    <w:rsid w:val="254C7E50"/>
    <w:rsid w:val="260A7719"/>
    <w:rsid w:val="26D39A6A"/>
    <w:rsid w:val="294217DB"/>
    <w:rsid w:val="299D81FA"/>
    <w:rsid w:val="29B481ED"/>
    <w:rsid w:val="3024044A"/>
    <w:rsid w:val="33AE8F3C"/>
    <w:rsid w:val="33BFD250"/>
    <w:rsid w:val="34A76C9C"/>
    <w:rsid w:val="370B9E89"/>
    <w:rsid w:val="37C5E501"/>
    <w:rsid w:val="3A1B22FD"/>
    <w:rsid w:val="3ADF6CDB"/>
    <w:rsid w:val="3C97C9ED"/>
    <w:rsid w:val="3D80E15F"/>
    <w:rsid w:val="3D83B7A0"/>
    <w:rsid w:val="3DD5107F"/>
    <w:rsid w:val="40161F3B"/>
    <w:rsid w:val="41C44D7C"/>
    <w:rsid w:val="41D3EA51"/>
    <w:rsid w:val="4733FB5D"/>
    <w:rsid w:val="474C10A7"/>
    <w:rsid w:val="4762CA68"/>
    <w:rsid w:val="48578127"/>
    <w:rsid w:val="487CF6C5"/>
    <w:rsid w:val="495D3CDE"/>
    <w:rsid w:val="4A6B9C1F"/>
    <w:rsid w:val="4B0F3A6C"/>
    <w:rsid w:val="4C076C80"/>
    <w:rsid w:val="4D0E30B2"/>
    <w:rsid w:val="50C7DDB4"/>
    <w:rsid w:val="514200AD"/>
    <w:rsid w:val="51A63650"/>
    <w:rsid w:val="54459E62"/>
    <w:rsid w:val="59B97269"/>
    <w:rsid w:val="5A627639"/>
    <w:rsid w:val="5AC6E83E"/>
    <w:rsid w:val="5C02F3FC"/>
    <w:rsid w:val="5E138930"/>
    <w:rsid w:val="5E1BB0AA"/>
    <w:rsid w:val="5E340B80"/>
    <w:rsid w:val="62662CD0"/>
    <w:rsid w:val="630CDCB6"/>
    <w:rsid w:val="6355BF94"/>
    <w:rsid w:val="66682CC4"/>
    <w:rsid w:val="69D08C95"/>
    <w:rsid w:val="6AF9ECBE"/>
    <w:rsid w:val="6EA41EBE"/>
    <w:rsid w:val="6F1E3139"/>
    <w:rsid w:val="6F9F4254"/>
    <w:rsid w:val="713B12B5"/>
    <w:rsid w:val="71543B12"/>
    <w:rsid w:val="739E8B14"/>
    <w:rsid w:val="73F62C41"/>
    <w:rsid w:val="741D22F9"/>
    <w:rsid w:val="7472B377"/>
    <w:rsid w:val="757BB08E"/>
    <w:rsid w:val="77AA5439"/>
    <w:rsid w:val="781D3CA6"/>
    <w:rsid w:val="79046313"/>
    <w:rsid w:val="79276F54"/>
    <w:rsid w:val="7946249A"/>
    <w:rsid w:val="79799858"/>
    <w:rsid w:val="7A7DA3FC"/>
    <w:rsid w:val="7CA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D5F363FC-C547-4F4B-8D28-32AC1131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381">
    <w:name w:val="font381"/>
    <w:basedOn w:val="Fontepargpadro"/>
    <w:rsid w:val="006365C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normaltextrun">
    <w:name w:val="normaltextrun"/>
    <w:basedOn w:val="Fontepargpadro"/>
    <w:rsid w:val="0079339A"/>
  </w:style>
  <w:style w:type="character" w:customStyle="1" w:styleId="eop">
    <w:name w:val="eop"/>
    <w:basedOn w:val="Fontepargpadro"/>
    <w:rsid w:val="0079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5" ma:contentTypeDescription="Create a new document." ma:contentTypeScope="" ma:versionID="a052fa848567bca73c1bab53781195d1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5bcf79fc2ecb55df40ea9d8f4174cb75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customXml/itemProps3.xml><?xml version="1.0" encoding="utf-8"?>
<ds:datastoreItem xmlns:ds="http://schemas.openxmlformats.org/officeDocument/2006/customXml" ds:itemID="{13A25713-75C1-4FDC-AF79-5516A265D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54836-1700-4B67-8DC1-2828833B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19</Pages>
  <Words>4192</Words>
  <Characters>22639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Sabrina</cp:lastModifiedBy>
  <cp:revision>4</cp:revision>
  <dcterms:created xsi:type="dcterms:W3CDTF">2023-12-29T12:44:00Z</dcterms:created>
  <dcterms:modified xsi:type="dcterms:W3CDTF">2023-12-29T14:10:00Z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