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ayout w:type="fixed"/>
        <w:tblCellMar>
          <w:left w:w="0" w:type="dxa"/>
          <w:right w:w="0" w:type="dxa"/>
        </w:tblCellMar>
        <w:tblLook w:val="06A0" w:firstRow="1" w:lastRow="0" w:firstColumn="1" w:lastColumn="0" w:noHBand="1" w:noVBand="1"/>
      </w:tblPr>
      <w:tblGrid>
        <w:gridCol w:w="1379"/>
        <w:gridCol w:w="2160"/>
        <w:gridCol w:w="851"/>
        <w:gridCol w:w="2409"/>
        <w:gridCol w:w="952"/>
        <w:gridCol w:w="1033"/>
        <w:gridCol w:w="977"/>
        <w:gridCol w:w="4080"/>
        <w:gridCol w:w="719"/>
      </w:tblGrid>
      <w:tr w:rsidR="3D83B7A0" w14:paraId="367E0DD0" w14:textId="77777777" w:rsidTr="00943236">
        <w:trPr>
          <w:trHeight w:val="20"/>
        </w:trPr>
        <w:tc>
          <w:tcPr>
            <w:tcW w:w="14560" w:type="dxa"/>
            <w:gridSpan w:val="9"/>
            <w:tcBorders>
              <w:top w:val="single" w:sz="4" w:space="0" w:color="auto"/>
              <w:left w:val="single" w:sz="4" w:space="0" w:color="auto"/>
              <w:bottom w:val="single" w:sz="4" w:space="0" w:color="auto"/>
              <w:right w:val="single" w:sz="4" w:space="0" w:color="auto"/>
            </w:tcBorders>
            <w:shd w:val="clear" w:color="auto" w:fill="2E74B5" w:themeFill="accent5" w:themeFillShade="BF"/>
            <w:tcMar>
              <w:top w:w="15" w:type="dxa"/>
              <w:left w:w="15" w:type="dxa"/>
              <w:right w:w="15" w:type="dxa"/>
            </w:tcMar>
            <w:vAlign w:val="center"/>
          </w:tcPr>
          <w:p w14:paraId="15D7B0E9" w14:textId="1A32A019" w:rsidR="3D83B7A0" w:rsidRDefault="3D83B7A0" w:rsidP="00943236">
            <w:pPr>
              <w:spacing w:before="120" w:after="120" w:line="240" w:lineRule="auto"/>
              <w:jc w:val="center"/>
            </w:pPr>
            <w:r w:rsidRPr="3D83B7A0">
              <w:rPr>
                <w:rFonts w:ascii="Calibri" w:eastAsia="Calibri" w:hAnsi="Calibri" w:cs="Calibri"/>
                <w:b/>
                <w:bCs/>
                <w:color w:val="FFFFFF" w:themeColor="background1"/>
                <w:sz w:val="20"/>
                <w:szCs w:val="20"/>
              </w:rPr>
              <w:t>DECISÕES TOMADAS EM CIRCUITO DELIBERATIVO (07 a 13/07/2023)</w:t>
            </w:r>
          </w:p>
        </w:tc>
      </w:tr>
      <w:tr w:rsidR="3D83B7A0" w14:paraId="327B5ECD"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6A959212" w14:textId="0BE13D73"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Circuito Deliberativo</w:t>
            </w:r>
          </w:p>
        </w:tc>
        <w:tc>
          <w:tcPr>
            <w:tcW w:w="216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2C4ACB56" w14:textId="3FDA3911"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Processo</w:t>
            </w:r>
          </w:p>
        </w:tc>
        <w:tc>
          <w:tcPr>
            <w:tcW w:w="851"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0AE1FD7F" w14:textId="5BF673A3"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Unidade Autora</w:t>
            </w:r>
          </w:p>
        </w:tc>
        <w:tc>
          <w:tcPr>
            <w:tcW w:w="240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041A7B9" w14:textId="5BC708D9"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Assunto</w:t>
            </w:r>
          </w:p>
        </w:tc>
        <w:tc>
          <w:tcPr>
            <w:tcW w:w="952"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10669C6" w14:textId="032D4DC7"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Diretor Relator</w:t>
            </w:r>
          </w:p>
        </w:tc>
        <w:tc>
          <w:tcPr>
            <w:tcW w:w="1033"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49D90BAB" w14:textId="2A4F9DDC"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Resolução de Diretoria</w:t>
            </w:r>
          </w:p>
        </w:tc>
        <w:tc>
          <w:tcPr>
            <w:tcW w:w="977"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1D0B1BEA" w14:textId="2AAFD0B0"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 xml:space="preserve">Data </w:t>
            </w:r>
          </w:p>
        </w:tc>
        <w:tc>
          <w:tcPr>
            <w:tcW w:w="4080"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75C2E555" w14:textId="43B8F15A"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Decisão</w:t>
            </w:r>
          </w:p>
        </w:tc>
        <w:tc>
          <w:tcPr>
            <w:tcW w:w="719" w:type="dxa"/>
            <w:tcBorders>
              <w:top w:val="single" w:sz="4" w:space="0" w:color="auto"/>
              <w:left w:val="single" w:sz="4" w:space="0" w:color="auto"/>
              <w:bottom w:val="single" w:sz="4" w:space="0" w:color="auto"/>
              <w:right w:val="single" w:sz="4" w:space="0" w:color="auto"/>
            </w:tcBorders>
            <w:shd w:val="clear" w:color="auto" w:fill="D5DCE4" w:themeFill="text2" w:themeFillTint="33"/>
            <w:tcMar>
              <w:top w:w="15" w:type="dxa"/>
              <w:left w:w="15" w:type="dxa"/>
              <w:right w:w="15" w:type="dxa"/>
            </w:tcMar>
            <w:vAlign w:val="center"/>
          </w:tcPr>
          <w:p w14:paraId="393ABD47" w14:textId="3CFE133E" w:rsidR="3D83B7A0" w:rsidRDefault="3D83B7A0" w:rsidP="00943236">
            <w:pPr>
              <w:spacing w:after="0" w:line="240" w:lineRule="auto"/>
              <w:jc w:val="center"/>
            </w:pPr>
            <w:r w:rsidRPr="3D83B7A0">
              <w:rPr>
                <w:rFonts w:ascii="Calibri" w:eastAsia="Calibri" w:hAnsi="Calibri" w:cs="Calibri"/>
                <w:b/>
                <w:bCs/>
                <w:color w:val="000000" w:themeColor="text1"/>
                <w:sz w:val="20"/>
                <w:szCs w:val="20"/>
              </w:rPr>
              <w:t>Votação</w:t>
            </w:r>
          </w:p>
        </w:tc>
      </w:tr>
      <w:tr w:rsidR="3D83B7A0" w14:paraId="54D419A1"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6F4E80" w14:textId="4EA6935E" w:rsidR="3D83B7A0" w:rsidRDefault="3D83B7A0" w:rsidP="00943236">
            <w:pPr>
              <w:spacing w:after="0" w:line="240" w:lineRule="auto"/>
            </w:pPr>
            <w:r w:rsidRPr="3D83B7A0">
              <w:rPr>
                <w:rFonts w:ascii="Calibri" w:eastAsia="Calibri" w:hAnsi="Calibri" w:cs="Calibri"/>
                <w:color w:val="000000" w:themeColor="text1"/>
                <w:sz w:val="20"/>
                <w:szCs w:val="20"/>
              </w:rPr>
              <w:t>298/2023/SGE-CIRCUITO/SGE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9B3959" w14:textId="7324E616" w:rsidR="3D83B7A0" w:rsidRDefault="3D83B7A0" w:rsidP="00943236">
            <w:pPr>
              <w:spacing w:after="0" w:line="240" w:lineRule="auto"/>
            </w:pPr>
            <w:r w:rsidRPr="3D83B7A0">
              <w:rPr>
                <w:rFonts w:ascii="Calibri" w:eastAsia="Calibri" w:hAnsi="Calibri" w:cs="Calibri"/>
                <w:color w:val="000000" w:themeColor="text1"/>
                <w:sz w:val="20"/>
                <w:szCs w:val="20"/>
              </w:rPr>
              <w:t>48610.223518/2022-81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64D675" w14:textId="13992C2C" w:rsidR="3D83B7A0" w:rsidRDefault="3D83B7A0" w:rsidP="00943236">
            <w:pPr>
              <w:spacing w:after="0" w:line="240" w:lineRule="auto"/>
              <w:jc w:val="center"/>
            </w:pPr>
            <w:r w:rsidRPr="3D83B7A0">
              <w:rPr>
                <w:rFonts w:ascii="Calibri" w:eastAsia="Calibri" w:hAnsi="Calibri" w:cs="Calibri"/>
                <w:color w:val="000000" w:themeColor="text1"/>
                <w:sz w:val="20"/>
                <w:szCs w:val="20"/>
              </w:rPr>
              <w:t>INT</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27EEFD" w14:textId="7BD02A94" w:rsidR="3D83B7A0" w:rsidRDefault="3D83B7A0" w:rsidP="00943236">
            <w:pPr>
              <w:spacing w:after="0" w:line="240" w:lineRule="auto"/>
            </w:pPr>
            <w:r w:rsidRPr="3D83B7A0">
              <w:rPr>
                <w:rFonts w:ascii="Calibri" w:eastAsia="Calibri" w:hAnsi="Calibri" w:cs="Calibri"/>
                <w:color w:val="000000" w:themeColor="text1"/>
                <w:sz w:val="20"/>
                <w:szCs w:val="20"/>
              </w:rPr>
              <w:t>Portaria de acesso e circulação de visitantes nas instalações da ANP</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EA97DA" w14:textId="21B3600E" w:rsidR="3D83B7A0" w:rsidRDefault="3D83B7A0" w:rsidP="00943236">
            <w:pPr>
              <w:spacing w:after="0" w:line="240" w:lineRule="auto"/>
              <w:jc w:val="center"/>
            </w:pPr>
            <w:r w:rsidRPr="3D83B7A0">
              <w:rPr>
                <w:rFonts w:ascii="Calibri" w:eastAsia="Calibri" w:hAnsi="Calibri" w:cs="Calibri"/>
                <w:color w:val="000000" w:themeColor="text1"/>
                <w:sz w:val="20"/>
                <w:szCs w:val="20"/>
              </w:rPr>
              <w:t>Rodolfo Saboia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41D1D9" w14:textId="63B4DA16" w:rsidR="3D83B7A0" w:rsidRDefault="3D83B7A0" w:rsidP="00943236">
            <w:pPr>
              <w:spacing w:after="0" w:line="240" w:lineRule="auto"/>
              <w:jc w:val="center"/>
            </w:pPr>
            <w:r w:rsidRPr="3D83B7A0">
              <w:rPr>
                <w:rFonts w:ascii="Calibri" w:eastAsia="Calibri" w:hAnsi="Calibri" w:cs="Calibri"/>
                <w:color w:val="000000" w:themeColor="text1"/>
                <w:sz w:val="20"/>
                <w:szCs w:val="20"/>
              </w:rPr>
              <w:t>362/2023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1FF1F1" w14:textId="2CD2D05F"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D71D02" w14:textId="3F17072E"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48610.223518/2022-81, e no Despacho de Proposta para Deliberação da Diretoria nº 2/2023/INT (SEI 3185018), resolve, por unanimidade entre os votantes:</w:t>
            </w:r>
            <w:r>
              <w:br/>
            </w:r>
            <w:r w:rsidRPr="3D83B7A0">
              <w:rPr>
                <w:rFonts w:ascii="Calibri" w:eastAsia="Calibri" w:hAnsi="Calibri" w:cs="Calibri"/>
                <w:color w:val="000000" w:themeColor="text1"/>
                <w:sz w:val="20"/>
                <w:szCs w:val="20"/>
              </w:rPr>
              <w:t xml:space="preserve"> Aprovar Portaria, nos termos da minuta inserida no processo sob o número SEI 3184708, para regulamentar o acesso e a circulação de visitantes nas instalações da ANP.</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BE893A" w14:textId="299C58BB"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4 </w:t>
            </w:r>
          </w:p>
        </w:tc>
      </w:tr>
      <w:tr w:rsidR="3D83B7A0" w14:paraId="6C429D16"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34EB26" w14:textId="4A74425C" w:rsidR="3D83B7A0" w:rsidRDefault="3D83B7A0" w:rsidP="00943236">
            <w:pPr>
              <w:spacing w:after="0" w:line="240" w:lineRule="auto"/>
              <w:jc w:val="center"/>
            </w:pPr>
            <w:r w:rsidRPr="3D83B7A0">
              <w:rPr>
                <w:rFonts w:ascii="Calibri" w:eastAsia="Calibri" w:hAnsi="Calibri" w:cs="Calibri"/>
                <w:color w:val="000000" w:themeColor="text1"/>
                <w:sz w:val="20"/>
                <w:szCs w:val="20"/>
              </w:rPr>
              <w:t>297/2023/SGE-CIRCUITO/SGE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A9ADCD" w14:textId="2BF3A967" w:rsidR="3D83B7A0" w:rsidRDefault="3D83B7A0" w:rsidP="00943236">
            <w:pPr>
              <w:spacing w:after="0" w:line="240" w:lineRule="auto"/>
              <w:jc w:val="center"/>
            </w:pPr>
            <w:r w:rsidRPr="3D83B7A0">
              <w:rPr>
                <w:rFonts w:ascii="Calibri" w:eastAsia="Calibri" w:hAnsi="Calibri" w:cs="Calibri"/>
                <w:color w:val="000000" w:themeColor="text1"/>
                <w:sz w:val="20"/>
                <w:szCs w:val="20"/>
              </w:rPr>
              <w:t>48610.011248/2014-58</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61C704D" w14:textId="4D772B14" w:rsidR="3D83B7A0" w:rsidRDefault="3D83B7A0" w:rsidP="00943236">
            <w:pPr>
              <w:spacing w:after="0" w:line="240" w:lineRule="auto"/>
              <w:jc w:val="center"/>
            </w:pPr>
            <w:r w:rsidRPr="3D83B7A0">
              <w:rPr>
                <w:rFonts w:ascii="Calibri" w:eastAsia="Calibri" w:hAnsi="Calibri" w:cs="Calibri"/>
                <w:color w:val="000000" w:themeColor="text1"/>
                <w:sz w:val="20"/>
                <w:szCs w:val="20"/>
              </w:rPr>
              <w:t>SGP</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E4569B" w14:textId="40D78800" w:rsidR="3D83B7A0" w:rsidRDefault="3D83B7A0" w:rsidP="00943236">
            <w:pPr>
              <w:spacing w:after="0" w:line="240" w:lineRule="auto"/>
              <w:jc w:val="center"/>
            </w:pPr>
            <w:r w:rsidRPr="3D83B7A0">
              <w:rPr>
                <w:rFonts w:ascii="Calibri" w:eastAsia="Calibri" w:hAnsi="Calibri" w:cs="Calibri"/>
                <w:color w:val="000000" w:themeColor="text1"/>
                <w:sz w:val="20"/>
                <w:szCs w:val="20"/>
              </w:rPr>
              <w:t>Reestruturação e Nomeação de Cargo Comissionado na SPL</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2E52AD" w14:textId="28BC72AC" w:rsidR="3D83B7A0" w:rsidRDefault="3D83B7A0" w:rsidP="00943236">
            <w:pPr>
              <w:spacing w:after="0" w:line="240" w:lineRule="auto"/>
              <w:jc w:val="center"/>
            </w:pPr>
            <w:r w:rsidRPr="3D83B7A0">
              <w:rPr>
                <w:rFonts w:ascii="Calibri" w:eastAsia="Calibri" w:hAnsi="Calibri" w:cs="Calibri"/>
                <w:color w:val="000000" w:themeColor="text1"/>
                <w:sz w:val="20"/>
                <w:szCs w:val="20"/>
              </w:rPr>
              <w:t>Symone Araújo</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73838BA" w14:textId="21B7C798" w:rsidR="3D83B7A0" w:rsidRDefault="3D83B7A0" w:rsidP="00943236">
            <w:pPr>
              <w:spacing w:after="0" w:line="240" w:lineRule="auto"/>
              <w:jc w:val="center"/>
            </w:pPr>
            <w:r w:rsidRPr="3D83B7A0">
              <w:rPr>
                <w:rFonts w:ascii="Calibri" w:eastAsia="Calibri" w:hAnsi="Calibri" w:cs="Calibri"/>
                <w:color w:val="000000" w:themeColor="text1"/>
                <w:sz w:val="20"/>
                <w:szCs w:val="20"/>
              </w:rPr>
              <w:t>361/2023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22460C" w14:textId="34759FA6"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A33EDF" w14:textId="1F85ED90"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48610.011248/2014-58, e no Despacho de Proposta para Deliberação da Diretoria nº 99/2023/SGP-CDO/SGP (SEI 3178456), resolve, por unanimidade entre os votantes:</w:t>
            </w:r>
            <w:r>
              <w:br/>
            </w:r>
            <w:r w:rsidRPr="3D83B7A0">
              <w:rPr>
                <w:rFonts w:ascii="Calibri" w:eastAsia="Calibri" w:hAnsi="Calibri" w:cs="Calibri"/>
                <w:color w:val="000000" w:themeColor="text1"/>
                <w:sz w:val="20"/>
                <w:szCs w:val="20"/>
              </w:rPr>
              <w:t xml:space="preserve"> I) aprovar as alterações nos Anexos I, II e III do Regimento Interno da ANP, conforme informações compiladas nas tabelas abaixo.</w:t>
            </w:r>
            <w:r>
              <w:br/>
            </w:r>
            <w:r w:rsidRPr="3D83B7A0">
              <w:rPr>
                <w:rFonts w:ascii="Calibri" w:eastAsia="Calibri" w:hAnsi="Calibri" w:cs="Calibri"/>
                <w:color w:val="000000" w:themeColor="text1"/>
                <w:sz w:val="20"/>
                <w:szCs w:val="20"/>
              </w:rPr>
              <w:t xml:space="preserve"> II) nomear ANTONIO LUIZ FREITAG DE MELLO no cargo comissionado de Assessor Econômico Financeiro, CCT IV, exonerando-o do cargo comissionado de Coordenador de Qualificação Financeira, CCT III, na SPL;</w:t>
            </w:r>
            <w:r>
              <w:br/>
            </w:r>
            <w:r w:rsidRPr="3D83B7A0">
              <w:rPr>
                <w:rFonts w:ascii="Calibri" w:eastAsia="Calibri" w:hAnsi="Calibri" w:cs="Calibri"/>
                <w:color w:val="000000" w:themeColor="text1"/>
                <w:sz w:val="20"/>
                <w:szCs w:val="20"/>
              </w:rPr>
              <w:t xml:space="preserve"> III) nomear DANIELA DA COSTA HAMPSHIRE DE ARAUJO no cargo comissionado de Assessora de Processos e Administrativos, CCT III, na SPL;</w:t>
            </w:r>
            <w:r>
              <w:br/>
            </w:r>
            <w:r w:rsidRPr="3D83B7A0">
              <w:rPr>
                <w:rFonts w:ascii="Calibri" w:eastAsia="Calibri" w:hAnsi="Calibri" w:cs="Calibri"/>
                <w:color w:val="000000" w:themeColor="text1"/>
                <w:sz w:val="20"/>
                <w:szCs w:val="20"/>
              </w:rPr>
              <w:t xml:space="preserve"> IV) exonerar KATIA DE SOUZA ALMEIDA do cargo comissionado de Coordenador Geral Técnica de Promoção de Licitações, CCT V, na SPL;</w:t>
            </w:r>
            <w:r>
              <w:br/>
            </w:r>
            <w:r w:rsidRPr="3D83B7A0">
              <w:rPr>
                <w:rFonts w:ascii="Calibri" w:eastAsia="Calibri" w:hAnsi="Calibri" w:cs="Calibri"/>
                <w:color w:val="000000" w:themeColor="text1"/>
                <w:sz w:val="20"/>
                <w:szCs w:val="20"/>
              </w:rPr>
              <w:t xml:space="preserve"> V) nomear LAURA TICIANE BRAZ MONTEIRO PINTO no cargo comissionado de Coordenadora Geral Técnica de Promoção de Licitações, CCT V, exonerando-a do cargo comissionado de </w:t>
            </w:r>
            <w:r w:rsidRPr="3D83B7A0">
              <w:rPr>
                <w:rFonts w:ascii="Calibri" w:eastAsia="Calibri" w:hAnsi="Calibri" w:cs="Calibri"/>
                <w:color w:val="000000" w:themeColor="text1"/>
                <w:sz w:val="20"/>
                <w:szCs w:val="20"/>
              </w:rPr>
              <w:lastRenderedPageBreak/>
              <w:t>Assessora Técnica de Evolução dos Instrumentos Licitatórios, CCT IV, na SPL;</w:t>
            </w:r>
            <w:r>
              <w:br/>
            </w:r>
            <w:r w:rsidRPr="3D83B7A0">
              <w:rPr>
                <w:rFonts w:ascii="Calibri" w:eastAsia="Calibri" w:hAnsi="Calibri" w:cs="Calibri"/>
                <w:color w:val="000000" w:themeColor="text1"/>
                <w:sz w:val="20"/>
                <w:szCs w:val="20"/>
              </w:rPr>
              <w:t xml:space="preserve"> VI) exonerar LETICIA COUTINHO AMBROSIO do cargo comissionado de Assessor Técnico Administrativo, CA III, na SPL;</w:t>
            </w:r>
            <w:r>
              <w:br/>
            </w:r>
            <w:r w:rsidRPr="3D83B7A0">
              <w:rPr>
                <w:rFonts w:ascii="Calibri" w:eastAsia="Calibri" w:hAnsi="Calibri" w:cs="Calibri"/>
                <w:color w:val="000000" w:themeColor="text1"/>
                <w:sz w:val="20"/>
                <w:szCs w:val="20"/>
              </w:rPr>
              <w:t xml:space="preserve"> VII) nomear a partir de 02/08/2023 ALINE LISBOA MOULIN no cargo comissionado de Assessora de Cessão, CCT II, na SPL; e</w:t>
            </w:r>
            <w:r>
              <w:br/>
            </w:r>
            <w:r w:rsidRPr="3D83B7A0">
              <w:rPr>
                <w:rFonts w:ascii="Calibri" w:eastAsia="Calibri" w:hAnsi="Calibri" w:cs="Calibri"/>
                <w:color w:val="000000" w:themeColor="text1"/>
                <w:sz w:val="20"/>
                <w:szCs w:val="20"/>
              </w:rPr>
              <w:t xml:space="preserve"> VIII) apostilar a nomenclatura do cargo ocupado hoje pela servidora MARIANA DE OLIVEIRA COELHO de Coordenadora de Ofertas Permanentes de Áreas, CCT IV, para Assessora de Ofertas Permanentes de Áreas, CCT IV, na SPL.</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334FED" w14:textId="39DB7D4C"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4 </w:t>
            </w:r>
          </w:p>
        </w:tc>
      </w:tr>
      <w:tr w:rsidR="3D83B7A0" w14:paraId="541D33D9"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EC35C0" w14:textId="09274544" w:rsidR="3D83B7A0" w:rsidRDefault="3D83B7A0" w:rsidP="00943236">
            <w:pPr>
              <w:spacing w:after="0" w:line="240" w:lineRule="auto"/>
              <w:jc w:val="center"/>
            </w:pPr>
            <w:r w:rsidRPr="3D83B7A0">
              <w:rPr>
                <w:rFonts w:ascii="Calibri" w:eastAsia="Calibri" w:hAnsi="Calibri" w:cs="Calibri"/>
                <w:color w:val="000000" w:themeColor="text1"/>
                <w:sz w:val="20"/>
                <w:szCs w:val="20"/>
              </w:rPr>
              <w:t>296/2023/SGE-CIRCUITO/SGE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DF57B6" w14:textId="24A5808A" w:rsidR="3D83B7A0" w:rsidRDefault="3D83B7A0" w:rsidP="00943236">
            <w:pPr>
              <w:spacing w:after="0" w:line="240" w:lineRule="auto"/>
              <w:jc w:val="center"/>
            </w:pPr>
            <w:r w:rsidRPr="3D83B7A0">
              <w:rPr>
                <w:rFonts w:ascii="Calibri" w:eastAsia="Calibri" w:hAnsi="Calibri" w:cs="Calibri"/>
                <w:color w:val="000000" w:themeColor="text1"/>
                <w:sz w:val="20"/>
                <w:szCs w:val="20"/>
              </w:rPr>
              <w:t>48610.214712/2022-76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BA1D76" w14:textId="6716029E" w:rsidR="3D83B7A0" w:rsidRDefault="3D83B7A0" w:rsidP="00943236">
            <w:pPr>
              <w:spacing w:after="0" w:line="240" w:lineRule="auto"/>
              <w:jc w:val="center"/>
            </w:pPr>
            <w:r w:rsidRPr="3D83B7A0">
              <w:rPr>
                <w:rFonts w:ascii="Calibri" w:eastAsia="Calibri" w:hAnsi="Calibri" w:cs="Calibri"/>
                <w:color w:val="000000" w:themeColor="text1"/>
                <w:sz w:val="20"/>
                <w:szCs w:val="20"/>
              </w:rPr>
              <w:t>SCL</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BA096E" w14:textId="77E62463" w:rsidR="3D83B7A0" w:rsidRDefault="3D83B7A0" w:rsidP="00943236">
            <w:pPr>
              <w:spacing w:after="0" w:line="240" w:lineRule="auto"/>
              <w:jc w:val="center"/>
            </w:pPr>
            <w:r w:rsidRPr="3D83B7A0">
              <w:rPr>
                <w:rFonts w:ascii="Calibri" w:eastAsia="Calibri" w:hAnsi="Calibri" w:cs="Calibri"/>
                <w:color w:val="000000" w:themeColor="text1"/>
                <w:sz w:val="20"/>
                <w:szCs w:val="20"/>
              </w:rPr>
              <w:t xml:space="preserve">Proposta de celebração de Termo de Ajustamento de Conduta (TAC) entre a Agência Nacional do Petróleo, Gás Natural e Biocombustíveis (ANP) e a </w:t>
            </w:r>
            <w:proofErr w:type="spellStart"/>
            <w:r w:rsidRPr="3D83B7A0">
              <w:rPr>
                <w:rFonts w:ascii="Calibri" w:eastAsia="Calibri" w:hAnsi="Calibri" w:cs="Calibri"/>
                <w:color w:val="000000" w:themeColor="text1"/>
                <w:sz w:val="20"/>
                <w:szCs w:val="20"/>
              </w:rPr>
              <w:t>Karoon</w:t>
            </w:r>
            <w:proofErr w:type="spellEnd"/>
            <w:r w:rsidRPr="3D83B7A0">
              <w:rPr>
                <w:rFonts w:ascii="Calibri" w:eastAsia="Calibri" w:hAnsi="Calibri" w:cs="Calibri"/>
                <w:color w:val="000000" w:themeColor="text1"/>
                <w:sz w:val="20"/>
                <w:szCs w:val="20"/>
              </w:rPr>
              <w:t xml:space="preserve"> Petróleo e </w:t>
            </w:r>
            <w:proofErr w:type="spellStart"/>
            <w:r w:rsidRPr="3D83B7A0">
              <w:rPr>
                <w:rFonts w:ascii="Calibri" w:eastAsia="Calibri" w:hAnsi="Calibri" w:cs="Calibri"/>
                <w:color w:val="000000" w:themeColor="text1"/>
                <w:sz w:val="20"/>
                <w:szCs w:val="20"/>
              </w:rPr>
              <w:t>Gas</w:t>
            </w:r>
            <w:proofErr w:type="spellEnd"/>
            <w:r w:rsidRPr="3D83B7A0">
              <w:rPr>
                <w:rFonts w:ascii="Calibri" w:eastAsia="Calibri" w:hAnsi="Calibri" w:cs="Calibri"/>
                <w:color w:val="000000" w:themeColor="text1"/>
                <w:sz w:val="20"/>
                <w:szCs w:val="20"/>
              </w:rPr>
              <w:t xml:space="preserve"> Ltda. (</w:t>
            </w:r>
            <w:proofErr w:type="spellStart"/>
            <w:r w:rsidRPr="3D83B7A0">
              <w:rPr>
                <w:rFonts w:ascii="Calibri" w:eastAsia="Calibri" w:hAnsi="Calibri" w:cs="Calibri"/>
                <w:color w:val="000000" w:themeColor="text1"/>
                <w:sz w:val="20"/>
                <w:szCs w:val="20"/>
              </w:rPr>
              <w:t>Karoon</w:t>
            </w:r>
            <w:proofErr w:type="spellEnd"/>
            <w:r w:rsidRPr="3D83B7A0">
              <w:rPr>
                <w:rFonts w:ascii="Calibri" w:eastAsia="Calibri" w:hAnsi="Calibri" w:cs="Calibri"/>
                <w:color w:val="000000" w:themeColor="text1"/>
                <w:sz w:val="20"/>
                <w:szCs w:val="20"/>
              </w:rPr>
              <w:t xml:space="preserve">), para os blocos S-M-1288 e S-M-1289, de operação da </w:t>
            </w:r>
            <w:proofErr w:type="spellStart"/>
            <w:r w:rsidRPr="3D83B7A0">
              <w:rPr>
                <w:rFonts w:ascii="Calibri" w:eastAsia="Calibri" w:hAnsi="Calibri" w:cs="Calibri"/>
                <w:color w:val="000000" w:themeColor="text1"/>
                <w:sz w:val="20"/>
                <w:szCs w:val="20"/>
              </w:rPr>
              <w:t>Karoon</w:t>
            </w:r>
            <w:proofErr w:type="spellEnd"/>
            <w:r w:rsidRPr="3D83B7A0">
              <w:rPr>
                <w:rFonts w:ascii="Calibri" w:eastAsia="Calibri" w:hAnsi="Calibri" w:cs="Calibri"/>
                <w:color w:val="000000" w:themeColor="text1"/>
                <w:sz w:val="20"/>
                <w:szCs w:val="20"/>
              </w:rPr>
              <w:t>, relativo ao descumprimento da cláusula de conteúdo local de contratos de exploração e produção de petróleo extintos ou com fases encerradas, conforme Resolução ANP nº 848/2021</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EF63F3" w14:textId="725371D6" w:rsidR="3D83B7A0" w:rsidRDefault="3D83B7A0" w:rsidP="00943236">
            <w:pPr>
              <w:spacing w:after="0" w:line="240" w:lineRule="auto"/>
              <w:jc w:val="center"/>
            </w:pPr>
            <w:r w:rsidRPr="3D83B7A0">
              <w:rPr>
                <w:rFonts w:ascii="Calibri" w:eastAsia="Calibri" w:hAnsi="Calibri" w:cs="Calibri"/>
                <w:color w:val="000000" w:themeColor="text1"/>
                <w:sz w:val="20"/>
                <w:szCs w:val="20"/>
              </w:rPr>
              <w:t>Symone Araújo</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3F21F0" w14:textId="707DF7EF" w:rsidR="3D83B7A0" w:rsidRDefault="3D83B7A0" w:rsidP="00943236">
            <w:pPr>
              <w:spacing w:after="0" w:line="240" w:lineRule="auto"/>
              <w:jc w:val="center"/>
            </w:pPr>
            <w:r w:rsidRPr="3D83B7A0">
              <w:rPr>
                <w:rFonts w:ascii="Calibri" w:eastAsia="Calibri" w:hAnsi="Calibri" w:cs="Calibri"/>
                <w:color w:val="000000" w:themeColor="text1"/>
                <w:sz w:val="20"/>
                <w:szCs w:val="20"/>
              </w:rPr>
              <w:t>360/2023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A86766" w14:textId="7DB30F6E"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552E702" w14:textId="4B937F56" w:rsidR="3D83B7A0" w:rsidRDefault="3D83B7A0" w:rsidP="00943236">
            <w:pPr>
              <w:spacing w:after="0" w:line="240" w:lineRule="auto"/>
              <w:jc w:val="both"/>
              <w:rPr>
                <w:rFonts w:ascii="Calibri" w:eastAsia="Calibri" w:hAnsi="Calibri" w:cs="Calibri"/>
                <w:color w:val="000000" w:themeColor="text1"/>
                <w:sz w:val="20"/>
                <w:szCs w:val="20"/>
              </w:rPr>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48610.214712/2022-76, no Relatório nº 73/2023/SCL-e (SEI 2948399),  no PARECER nº 140/2023/PFANP/PGF/AGU, no DESPACHO nº 1473/2023/PFANP/PGF/AGU(SEI 3024759) e no DESPACHO DE PROPOSTA PARA DELIBERAÇÃO DA DIRETORIA Nº 6/2023/SCL (SEI 3061019), resolve, por unanimidade entre os votantes:</w:t>
            </w:r>
            <w:r>
              <w:br/>
            </w:r>
            <w:r w:rsidRPr="3D83B7A0">
              <w:rPr>
                <w:rFonts w:ascii="Calibri" w:eastAsia="Calibri" w:hAnsi="Calibri" w:cs="Calibri"/>
                <w:color w:val="000000" w:themeColor="text1"/>
                <w:sz w:val="20"/>
                <w:szCs w:val="20"/>
              </w:rPr>
              <w:t xml:space="preserve">Aprovar integralmente a proposta de Termo de Ajustamento de Conduta (TAC) apresentada pela </w:t>
            </w:r>
            <w:proofErr w:type="spellStart"/>
            <w:r w:rsidRPr="3D83B7A0">
              <w:rPr>
                <w:rFonts w:ascii="Calibri" w:eastAsia="Calibri" w:hAnsi="Calibri" w:cs="Calibri"/>
                <w:color w:val="000000" w:themeColor="text1"/>
                <w:sz w:val="20"/>
                <w:szCs w:val="20"/>
              </w:rPr>
              <w:t>Karoon</w:t>
            </w:r>
            <w:proofErr w:type="spellEnd"/>
            <w:r w:rsidRPr="3D83B7A0">
              <w:rPr>
                <w:rFonts w:ascii="Calibri" w:eastAsia="Calibri" w:hAnsi="Calibri" w:cs="Calibri"/>
                <w:color w:val="000000" w:themeColor="text1"/>
                <w:sz w:val="20"/>
                <w:szCs w:val="20"/>
              </w:rPr>
              <w:t xml:space="preserve"> Petróleo e </w:t>
            </w:r>
            <w:proofErr w:type="spellStart"/>
            <w:r w:rsidRPr="3D83B7A0">
              <w:rPr>
                <w:rFonts w:ascii="Calibri" w:eastAsia="Calibri" w:hAnsi="Calibri" w:cs="Calibri"/>
                <w:color w:val="000000" w:themeColor="text1"/>
                <w:sz w:val="20"/>
                <w:szCs w:val="20"/>
              </w:rPr>
              <w:t>Gas</w:t>
            </w:r>
            <w:proofErr w:type="spellEnd"/>
            <w:r w:rsidRPr="3D83B7A0">
              <w:rPr>
                <w:rFonts w:ascii="Calibri" w:eastAsia="Calibri" w:hAnsi="Calibri" w:cs="Calibri"/>
                <w:color w:val="000000" w:themeColor="text1"/>
                <w:sz w:val="20"/>
                <w:szCs w:val="20"/>
              </w:rPr>
              <w:t xml:space="preserve"> Ltda. (agente responsável) (SEI 2944090), com base no inciso I do art. 11 da Resolução ANP nº 848/2021, com valor de referência de R$ 325.358.109,62 (trezentos e vinte e cinco milhões, trezentos e cinquenta e oito mil, cento e nove reais e sessenta e dois centavos), atualizado pelo IGP-DI - referência fevereiro de 2023, a ser concluído até 31 de dezembro de 2026.</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B9478C" w14:textId="4868493E"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4 </w:t>
            </w:r>
          </w:p>
        </w:tc>
      </w:tr>
      <w:tr w:rsidR="3D83B7A0" w14:paraId="3FF84B0F"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4010C0" w14:textId="14ABB977" w:rsidR="3D83B7A0" w:rsidRDefault="3D83B7A0" w:rsidP="00943236">
            <w:pPr>
              <w:spacing w:after="0" w:line="240" w:lineRule="auto"/>
              <w:jc w:val="center"/>
            </w:pPr>
            <w:r w:rsidRPr="3D83B7A0">
              <w:rPr>
                <w:rFonts w:ascii="Calibri" w:eastAsia="Calibri" w:hAnsi="Calibri" w:cs="Calibri"/>
                <w:color w:val="000000" w:themeColor="text1"/>
                <w:sz w:val="20"/>
                <w:szCs w:val="20"/>
              </w:rPr>
              <w:t>295/2023/SGE-CIRCUITO/SGE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122AE3" w14:textId="14788AD8" w:rsidR="3D83B7A0" w:rsidRDefault="3D83B7A0" w:rsidP="00943236">
            <w:pPr>
              <w:spacing w:after="0" w:line="240" w:lineRule="auto"/>
              <w:jc w:val="center"/>
            </w:pPr>
            <w:r w:rsidRPr="3D83B7A0">
              <w:rPr>
                <w:rFonts w:ascii="Calibri" w:eastAsia="Calibri" w:hAnsi="Calibri" w:cs="Calibri"/>
                <w:color w:val="000000" w:themeColor="text1"/>
                <w:sz w:val="20"/>
                <w:szCs w:val="20"/>
              </w:rPr>
              <w:t>48610.003101/2016-56</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916ADA" w14:textId="232AF819" w:rsidR="3D83B7A0" w:rsidRDefault="3D83B7A0" w:rsidP="00943236">
            <w:pPr>
              <w:spacing w:after="0" w:line="240" w:lineRule="auto"/>
              <w:jc w:val="center"/>
            </w:pPr>
            <w:r w:rsidRPr="3D83B7A0">
              <w:rPr>
                <w:rFonts w:ascii="Calibri" w:eastAsia="Calibri" w:hAnsi="Calibri" w:cs="Calibri"/>
                <w:color w:val="000000" w:themeColor="text1"/>
                <w:sz w:val="20"/>
                <w:szCs w:val="20"/>
              </w:rPr>
              <w:t>SGP</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C060EC" w14:textId="79FF3421" w:rsidR="3D83B7A0" w:rsidRDefault="3D83B7A0" w:rsidP="00943236">
            <w:pPr>
              <w:spacing w:after="0" w:line="240" w:lineRule="auto"/>
              <w:jc w:val="center"/>
            </w:pPr>
            <w:r w:rsidRPr="3D83B7A0">
              <w:rPr>
                <w:rFonts w:ascii="Calibri" w:eastAsia="Calibri" w:hAnsi="Calibri" w:cs="Calibri"/>
                <w:color w:val="000000" w:themeColor="text1"/>
                <w:sz w:val="20"/>
                <w:szCs w:val="20"/>
              </w:rPr>
              <w:t>Reestruturação e Nomeação de Cargo Comissionado na DIR I</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E9296EF" w14:textId="63014CD2" w:rsidR="3D83B7A0" w:rsidRDefault="3D83B7A0" w:rsidP="00943236">
            <w:pPr>
              <w:spacing w:after="0" w:line="240" w:lineRule="auto"/>
              <w:jc w:val="center"/>
            </w:pPr>
            <w:r w:rsidRPr="3D83B7A0">
              <w:rPr>
                <w:rFonts w:ascii="Calibri" w:eastAsia="Calibri" w:hAnsi="Calibri" w:cs="Calibri"/>
                <w:color w:val="000000" w:themeColor="text1"/>
                <w:sz w:val="20"/>
                <w:szCs w:val="20"/>
              </w:rPr>
              <w:t>Symone Araújo</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9E007F" w14:textId="7F252C4A" w:rsidR="3D83B7A0" w:rsidRDefault="3D83B7A0" w:rsidP="00943236">
            <w:pPr>
              <w:spacing w:after="0" w:line="240" w:lineRule="auto"/>
              <w:jc w:val="center"/>
            </w:pPr>
            <w:r w:rsidRPr="3D83B7A0">
              <w:rPr>
                <w:rFonts w:ascii="Calibri" w:eastAsia="Calibri" w:hAnsi="Calibri" w:cs="Calibri"/>
                <w:color w:val="000000" w:themeColor="text1"/>
                <w:sz w:val="20"/>
                <w:szCs w:val="20"/>
              </w:rPr>
              <w:t>359/2023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0CA3D08" w14:textId="66037177"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F7DE4D9" w14:textId="4BF84DD8" w:rsidR="3D83B7A0" w:rsidRDefault="3D83B7A0" w:rsidP="00943236">
            <w:pPr>
              <w:spacing w:after="0" w:line="240" w:lineRule="auto"/>
              <w:jc w:val="both"/>
            </w:pPr>
            <w:r w:rsidRPr="3D83B7A0">
              <w:rPr>
                <w:rFonts w:ascii="Calibri" w:eastAsia="Calibri" w:hAnsi="Calibri" w:cs="Calibri"/>
                <w:color w:val="000000" w:themeColor="text1"/>
                <w:sz w:val="20"/>
                <w:szCs w:val="20"/>
              </w:rPr>
              <w:t xml:space="preserve">A Diretoria da Agência Nacional do Petróleo, Gás Natural e Biocombustíveis - ANP, considerando o que consta no processo nº 48610.003101/2016-56, e no DESPACHO DE PROPOSTA PARA DELIBERAÇÃO DA DIRETORIA Nº 104/2023/SGP-CDO/SGP (SEI 3195861), resolve, por unanimidade </w:t>
            </w:r>
            <w:r w:rsidRPr="3D83B7A0">
              <w:rPr>
                <w:rFonts w:ascii="Calibri" w:eastAsia="Calibri" w:hAnsi="Calibri" w:cs="Calibri"/>
                <w:color w:val="000000" w:themeColor="text1"/>
                <w:sz w:val="20"/>
                <w:szCs w:val="20"/>
              </w:rPr>
              <w:lastRenderedPageBreak/>
              <w:t>entre os votantes:</w:t>
            </w:r>
            <w:r>
              <w:br/>
            </w:r>
            <w:r w:rsidRPr="3D83B7A0">
              <w:rPr>
                <w:rFonts w:ascii="Calibri" w:eastAsia="Calibri" w:hAnsi="Calibri" w:cs="Calibri"/>
                <w:color w:val="000000" w:themeColor="text1"/>
                <w:sz w:val="20"/>
                <w:szCs w:val="20"/>
              </w:rPr>
              <w:t xml:space="preserve"> I) aprovar as alterações nos Anexos I, II e III do Regimento Interno da ANP, conforme informações compiladas nas tabelas abaixo.</w:t>
            </w:r>
            <w:r>
              <w:br/>
            </w:r>
            <w:r w:rsidRPr="3D83B7A0">
              <w:rPr>
                <w:rFonts w:ascii="Calibri" w:eastAsia="Calibri" w:hAnsi="Calibri" w:cs="Calibri"/>
                <w:color w:val="000000" w:themeColor="text1"/>
                <w:sz w:val="20"/>
                <w:szCs w:val="20"/>
              </w:rPr>
              <w:t xml:space="preserve"> II) nomear JULIO CARNEIRO SILVEIRA RAMOS no cargo comissionado de Assessor Técnico de Diretoria, CCT V, na DIR I.</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A19D74" w14:textId="2418DFD6"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4 </w:t>
            </w:r>
          </w:p>
        </w:tc>
      </w:tr>
      <w:tr w:rsidR="3D83B7A0" w14:paraId="4CA23C4E"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1C01FD" w14:textId="5C7F9809" w:rsidR="3D83B7A0" w:rsidRDefault="3D83B7A0" w:rsidP="00943236">
            <w:pPr>
              <w:spacing w:after="0" w:line="240" w:lineRule="auto"/>
              <w:jc w:val="center"/>
            </w:pPr>
            <w:r w:rsidRPr="3D83B7A0">
              <w:rPr>
                <w:rFonts w:ascii="Calibri" w:eastAsia="Calibri" w:hAnsi="Calibri" w:cs="Calibri"/>
                <w:color w:val="000000" w:themeColor="text1"/>
                <w:sz w:val="20"/>
                <w:szCs w:val="20"/>
              </w:rPr>
              <w:t>294/2023/SGE-CIRCUITO/SGE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24D64CD" w14:textId="28626FD5" w:rsidR="3D83B7A0" w:rsidRDefault="3D83B7A0" w:rsidP="00943236">
            <w:pPr>
              <w:spacing w:after="0" w:line="240" w:lineRule="auto"/>
              <w:jc w:val="center"/>
            </w:pPr>
            <w:r w:rsidRPr="3D83B7A0">
              <w:rPr>
                <w:rFonts w:ascii="Calibri" w:eastAsia="Calibri" w:hAnsi="Calibri" w:cs="Calibri"/>
                <w:color w:val="000000" w:themeColor="text1"/>
                <w:sz w:val="20"/>
                <w:szCs w:val="20"/>
              </w:rPr>
              <w:t>48610.221518/2022-47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9DB807" w14:textId="72FECF32" w:rsidR="3D83B7A0" w:rsidRDefault="3D83B7A0" w:rsidP="00943236">
            <w:pPr>
              <w:spacing w:after="0" w:line="240" w:lineRule="auto"/>
              <w:jc w:val="center"/>
            </w:pPr>
            <w:r w:rsidRPr="3D83B7A0">
              <w:rPr>
                <w:rFonts w:ascii="Calibri" w:eastAsia="Calibri" w:hAnsi="Calibri" w:cs="Calibri"/>
                <w:color w:val="000000" w:themeColor="text1"/>
                <w:sz w:val="20"/>
                <w:szCs w:val="20"/>
              </w:rPr>
              <w:t>SBQ</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F93AEF" w14:textId="632D94A5" w:rsidR="3D83B7A0" w:rsidRDefault="3D83B7A0" w:rsidP="00943236">
            <w:pPr>
              <w:spacing w:after="0" w:line="240" w:lineRule="auto"/>
              <w:jc w:val="center"/>
            </w:pPr>
            <w:r w:rsidRPr="3D83B7A0">
              <w:rPr>
                <w:rFonts w:ascii="Calibri" w:eastAsia="Calibri" w:hAnsi="Calibri" w:cs="Calibri"/>
                <w:color w:val="000000" w:themeColor="text1"/>
                <w:sz w:val="20"/>
                <w:szCs w:val="20"/>
              </w:rPr>
              <w:t>Recurso apresentado pela COFCO INTERNATIONAL BRASIL S.A. em face da decisão da SBQ proferida no Ofício nº 1/2023/SBQ-CGR/SBQ/ANP-RJ</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9C5E541" w14:textId="5C0F122C"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8DF0B1" w14:textId="5BBD191B" w:rsidR="3D83B7A0" w:rsidRDefault="3D83B7A0" w:rsidP="00943236">
            <w:pPr>
              <w:spacing w:after="0" w:line="240" w:lineRule="auto"/>
              <w:jc w:val="center"/>
            </w:pPr>
            <w:r w:rsidRPr="3D83B7A0">
              <w:rPr>
                <w:rFonts w:ascii="Calibri" w:eastAsia="Calibri" w:hAnsi="Calibri" w:cs="Calibri"/>
                <w:color w:val="000000" w:themeColor="text1"/>
                <w:sz w:val="20"/>
                <w:szCs w:val="20"/>
              </w:rPr>
              <w:t>358/2023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B53A71" w14:textId="1CD6FD65"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82E180" w14:textId="30B8E267"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48610.221518/2022-47, no Despacho de Proposta para Deliberação da Diretoria nº  9/2023/SBQ-CGR/SBQ (3171291), na Nota Técnica nº 169/2023/SBQ-CGR/SBQ/ANP-RJ (3171133), no PARECER nº 191/2023/PFANP/PGF/AGU (3159762) e no DESPACHO nº 02415/2023/PFANP/PGF/AGU (3159770), resolve, por unanimidade entre os votantes:</w:t>
            </w:r>
            <w:r>
              <w:br/>
            </w:r>
            <w:r w:rsidRPr="3D83B7A0">
              <w:rPr>
                <w:rFonts w:ascii="Calibri" w:eastAsia="Calibri" w:hAnsi="Calibri" w:cs="Calibri"/>
                <w:color w:val="000000" w:themeColor="text1"/>
                <w:sz w:val="20"/>
                <w:szCs w:val="20"/>
              </w:rPr>
              <w:t xml:space="preserve"> Conhecer do recurso administrativo pela Diretoria Colegiada e, no mérito, negar seu provimento, mantendo-se a decisão de 1ª instância proferida no Ofício nº 1/2023/SBQ-CGR/SBQ/ANP-RJ (SEI nº 2728656).</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909929" w14:textId="61A583FE"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7FE03E19"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61CFCA8" w14:textId="5B8A41F7" w:rsidR="3D83B7A0" w:rsidRDefault="3D83B7A0" w:rsidP="00943236">
            <w:pPr>
              <w:spacing w:after="0" w:line="240" w:lineRule="auto"/>
              <w:jc w:val="center"/>
            </w:pPr>
            <w:r w:rsidRPr="3D83B7A0">
              <w:rPr>
                <w:rFonts w:ascii="Calibri" w:eastAsia="Calibri" w:hAnsi="Calibri" w:cs="Calibri"/>
                <w:color w:val="000000" w:themeColor="text1"/>
                <w:sz w:val="20"/>
                <w:szCs w:val="20"/>
              </w:rPr>
              <w:t>292/2023/SGE-CIRCUITO/SGE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1B361" w14:textId="2D83077B" w:rsidR="3D83B7A0" w:rsidRDefault="3D83B7A0" w:rsidP="00943236">
            <w:pPr>
              <w:spacing w:after="0" w:line="240" w:lineRule="auto"/>
              <w:jc w:val="center"/>
            </w:pPr>
            <w:r w:rsidRPr="3D83B7A0">
              <w:rPr>
                <w:rFonts w:ascii="Calibri" w:eastAsia="Calibri" w:hAnsi="Calibri" w:cs="Calibri"/>
                <w:color w:val="000000" w:themeColor="text1"/>
                <w:sz w:val="20"/>
                <w:szCs w:val="20"/>
              </w:rPr>
              <w:t>48610.007761/2001-21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624DB1" w14:textId="645AF822" w:rsidR="3D83B7A0" w:rsidRDefault="3D83B7A0" w:rsidP="00943236">
            <w:pPr>
              <w:spacing w:after="0" w:line="240" w:lineRule="auto"/>
              <w:jc w:val="center"/>
            </w:pPr>
            <w:r w:rsidRPr="3D83B7A0">
              <w:rPr>
                <w:rFonts w:ascii="Calibri" w:eastAsia="Calibri" w:hAnsi="Calibri" w:cs="Calibri"/>
                <w:color w:val="000000" w:themeColor="text1"/>
                <w:sz w:val="20"/>
                <w:szCs w:val="20"/>
              </w:rPr>
              <w:t>SBQ</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48D83D9" w14:textId="46DAFC0B" w:rsidR="3D83B7A0" w:rsidRDefault="3D83B7A0" w:rsidP="00943236">
            <w:pPr>
              <w:spacing w:after="0" w:line="240" w:lineRule="auto"/>
              <w:jc w:val="center"/>
            </w:pPr>
            <w:r w:rsidRPr="3D83B7A0">
              <w:rPr>
                <w:rFonts w:ascii="Calibri" w:eastAsia="Calibri" w:hAnsi="Calibri" w:cs="Calibri"/>
                <w:color w:val="000000" w:themeColor="text1"/>
                <w:sz w:val="20"/>
                <w:szCs w:val="20"/>
              </w:rPr>
              <w:t>Reinstituição de Grupo de Trabalho de que trata a Portaria ANP nº 36, de 2021</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F595B8" w14:textId="327A8EA2"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8FC048" w14:textId="36BD5844" w:rsidR="3D83B7A0" w:rsidRDefault="3D83B7A0" w:rsidP="00943236">
            <w:pPr>
              <w:spacing w:after="0" w:line="240" w:lineRule="auto"/>
              <w:jc w:val="center"/>
            </w:pPr>
            <w:r w:rsidRPr="3D83B7A0">
              <w:rPr>
                <w:rFonts w:ascii="Calibri" w:eastAsia="Calibri" w:hAnsi="Calibri" w:cs="Calibri"/>
                <w:color w:val="000000" w:themeColor="text1"/>
                <w:sz w:val="20"/>
                <w:szCs w:val="20"/>
              </w:rPr>
              <w:t>357/2023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B19A06" w14:textId="0260ADB7"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2227A0" w14:textId="3EED37B6"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48610.007761/2001-21, no Despacho de Proposta para Deliberação da Diretoria nº 8/2023/SBQ-GESTÃO (3176030) e no Parecer nº 5/2023/SGE/ANP-RJP (3192787), resolve, por unanimidade entre os votantes:</w:t>
            </w:r>
            <w:r>
              <w:br/>
            </w:r>
            <w:r w:rsidRPr="3D83B7A0">
              <w:rPr>
                <w:rFonts w:ascii="Calibri" w:eastAsia="Calibri" w:hAnsi="Calibri" w:cs="Calibri"/>
                <w:color w:val="000000" w:themeColor="text1"/>
                <w:sz w:val="20"/>
                <w:szCs w:val="20"/>
              </w:rPr>
              <w:t xml:space="preserve"> Aprovar a publicação no Boletim de Pessoal Especial da portaria, conforme na minuta SEI 3192781, reinstituindo Grupo de Trabalho para a elaboração das etapas restantes da Avaliação de Impacto Regulatório que visa à identificação de opção regulatória para revisão da Resolução ANP n° 16, de 17 de junho de 2008, em particular quanto aos teores de hidrocarbonetos presentes no gás natural.</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5461CE" w14:textId="47A27686"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4637C7EB"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40609D" w14:textId="7195C837" w:rsidR="3D83B7A0" w:rsidRDefault="3D83B7A0" w:rsidP="00943236">
            <w:pPr>
              <w:spacing w:after="0" w:line="240" w:lineRule="auto"/>
              <w:jc w:val="center"/>
            </w:pPr>
            <w:r w:rsidRPr="3D83B7A0">
              <w:rPr>
                <w:rFonts w:ascii="Calibri" w:eastAsia="Calibri" w:hAnsi="Calibri" w:cs="Calibri"/>
                <w:color w:val="000000" w:themeColor="text1"/>
                <w:sz w:val="20"/>
                <w:szCs w:val="20"/>
              </w:rPr>
              <w:lastRenderedPageBreak/>
              <w:t>291/2023/SGE-CIRCUITO/SGE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E9BD0B" w14:textId="4A0A42A7" w:rsidR="3D83B7A0" w:rsidRDefault="3D83B7A0" w:rsidP="00943236">
            <w:pPr>
              <w:spacing w:after="0" w:line="240" w:lineRule="auto"/>
              <w:jc w:val="center"/>
            </w:pPr>
            <w:r w:rsidRPr="3D83B7A0">
              <w:rPr>
                <w:rFonts w:ascii="Calibri" w:eastAsia="Calibri" w:hAnsi="Calibri" w:cs="Calibri"/>
                <w:color w:val="000000" w:themeColor="text1"/>
                <w:sz w:val="20"/>
                <w:szCs w:val="20"/>
              </w:rPr>
              <w:t>48610.221669/2019-08</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2268BA" w14:textId="5E341ACF" w:rsidR="3D83B7A0" w:rsidRDefault="3D83B7A0" w:rsidP="00943236">
            <w:pPr>
              <w:spacing w:after="0" w:line="240" w:lineRule="auto"/>
              <w:jc w:val="center"/>
            </w:pPr>
            <w:r w:rsidRPr="3D83B7A0">
              <w:rPr>
                <w:rFonts w:ascii="Calibri" w:eastAsia="Calibri" w:hAnsi="Calibri" w:cs="Calibri"/>
                <w:color w:val="000000" w:themeColor="text1"/>
                <w:sz w:val="20"/>
                <w:szCs w:val="20"/>
              </w:rPr>
              <w:t>SBQ</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141D12A" w14:textId="53141AA6" w:rsidR="3D83B7A0" w:rsidRDefault="3D83B7A0" w:rsidP="00943236">
            <w:pPr>
              <w:spacing w:after="0" w:line="240" w:lineRule="auto"/>
              <w:jc w:val="center"/>
            </w:pPr>
            <w:r w:rsidRPr="3D83B7A0">
              <w:rPr>
                <w:rFonts w:ascii="Calibri" w:eastAsia="Calibri" w:hAnsi="Calibri" w:cs="Calibri"/>
                <w:color w:val="000000" w:themeColor="text1"/>
                <w:sz w:val="20"/>
                <w:szCs w:val="20"/>
              </w:rPr>
              <w:t>Definição do valor a ser pago pelo emissor primário (produtor e importador de biocombustíveis) ao SERPRO referente à utilização da ferramenta Plataforma CBIO, após reajuste pelo ICTI</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9F02D44" w14:textId="7D0D7F5A"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565D73" w14:textId="099E7EA1" w:rsidR="3D83B7A0" w:rsidRDefault="3D83B7A0" w:rsidP="00943236">
            <w:pPr>
              <w:spacing w:after="0" w:line="240" w:lineRule="auto"/>
              <w:jc w:val="center"/>
            </w:pPr>
            <w:r w:rsidRPr="3D83B7A0">
              <w:rPr>
                <w:rFonts w:ascii="Calibri" w:eastAsia="Calibri" w:hAnsi="Calibri" w:cs="Calibri"/>
                <w:color w:val="000000" w:themeColor="text1"/>
                <w:sz w:val="20"/>
                <w:szCs w:val="20"/>
              </w:rPr>
              <w:t>356/2023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FAA5545" w14:textId="1F5BDB4D"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9A4015" w14:textId="7A73FAE3"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48610.221669/2019-08, no Despacho de Proposta para Deliberação da Diretoria nº 9/2023/SBQ -GESTÃO (3192803) e na Nota Técnica nº 148/2023/SBQ-CGR/SBQ/ANP (3073496) resolve, por unanimidade entre os votantes:</w:t>
            </w:r>
            <w:r>
              <w:br/>
            </w:r>
            <w:r w:rsidRPr="3D83B7A0">
              <w:rPr>
                <w:rFonts w:ascii="Calibri" w:eastAsia="Calibri" w:hAnsi="Calibri" w:cs="Calibri"/>
                <w:color w:val="000000" w:themeColor="text1"/>
                <w:sz w:val="20"/>
                <w:szCs w:val="20"/>
              </w:rPr>
              <w:t xml:space="preserve"> Aprovar expedição de despacho, conforme minuta SEI 3192833, estabelecendo o valor de R$ 6,50 (seis reais e cinquenta centavos) a ser pago pelo emissor primário (produtores e importadores de biocombustíveis) diretamente ao SERPRO  por nota fiscal eletrônica analisada na Plataforma CBIO, a partir de 01/08/2023.</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7D4CF34" w14:textId="48979055"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0D23F36A"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6E0E1A" w14:textId="05C7E666" w:rsidR="3D83B7A0" w:rsidRDefault="3D83B7A0" w:rsidP="00943236">
            <w:pPr>
              <w:spacing w:after="0" w:line="240" w:lineRule="auto"/>
              <w:jc w:val="center"/>
            </w:pPr>
            <w:r w:rsidRPr="3D83B7A0">
              <w:rPr>
                <w:rFonts w:ascii="Calibri" w:eastAsia="Calibri" w:hAnsi="Calibri" w:cs="Calibri"/>
                <w:color w:val="000000" w:themeColor="text1"/>
                <w:sz w:val="20"/>
                <w:szCs w:val="20"/>
              </w:rPr>
              <w:t>290/2023/SGE-CIRCUITO/SGE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E65487" w14:textId="5D04900F" w:rsidR="3D83B7A0" w:rsidRDefault="3D83B7A0" w:rsidP="00943236">
            <w:pPr>
              <w:spacing w:after="0" w:line="240" w:lineRule="auto"/>
              <w:jc w:val="center"/>
            </w:pPr>
            <w:r w:rsidRPr="3D83B7A0">
              <w:rPr>
                <w:rFonts w:ascii="Calibri" w:eastAsia="Calibri" w:hAnsi="Calibri" w:cs="Calibri"/>
                <w:color w:val="000000" w:themeColor="text1"/>
                <w:sz w:val="20"/>
                <w:szCs w:val="20"/>
              </w:rPr>
              <w:t>48640.200674/2019-11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43E02FE" w14:textId="5D517859"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02A049" w14:textId="22E6ED4B"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C90E79" w14:textId="16B5DCFE"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4023B9" w14:textId="650E9E74" w:rsidR="3D83B7A0" w:rsidRDefault="3D83B7A0" w:rsidP="00943236">
            <w:pPr>
              <w:spacing w:after="0" w:line="240" w:lineRule="auto"/>
              <w:jc w:val="center"/>
            </w:pPr>
            <w:r w:rsidRPr="3D83B7A0">
              <w:rPr>
                <w:rFonts w:ascii="Calibri" w:eastAsia="Calibri" w:hAnsi="Calibri" w:cs="Calibri"/>
                <w:color w:val="000000" w:themeColor="text1"/>
                <w:sz w:val="20"/>
                <w:szCs w:val="20"/>
              </w:rPr>
              <w:t>355/2023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0B6B275" w14:textId="37FA0E5C"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1C3A30" w14:textId="563943A3"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48640.200674/2019-11, no Despacho de Proposta para Deliberação da Diretoria nº 45/2023/SFI-CREV/SFI (3131022) e no Despacho nº 102/2023/SFI-CREV/SFI/ANP-RJ (2839010) resolve, por unanimidade entre os votantes:</w:t>
            </w:r>
            <w:r>
              <w:br/>
            </w:r>
            <w:r w:rsidRPr="3D83B7A0">
              <w:rPr>
                <w:rFonts w:ascii="Calibri" w:eastAsia="Calibri" w:hAnsi="Calibri" w:cs="Calibri"/>
                <w:color w:val="000000" w:themeColor="text1"/>
                <w:sz w:val="20"/>
                <w:szCs w:val="20"/>
              </w:rPr>
              <w:t xml:space="preserve"> Negar provimento ao recurso interposto pelo Distribuidor de Combustíveis Líquidos PETROQUALITY DISTRIBUIDORA DE COMBUSTÍVEIS LTDA, com manutenção da decisão de 1ª instância, que determina a aplicação de pena pecuniária.</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09E652" w14:textId="79A4D00A"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0120E795"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6BCE1" w14:textId="503413DA" w:rsidR="3D83B7A0" w:rsidRDefault="3D83B7A0" w:rsidP="00943236">
            <w:pPr>
              <w:spacing w:after="0" w:line="240" w:lineRule="auto"/>
              <w:jc w:val="center"/>
            </w:pPr>
            <w:r w:rsidRPr="3D83B7A0">
              <w:rPr>
                <w:rFonts w:ascii="Calibri" w:eastAsia="Calibri" w:hAnsi="Calibri" w:cs="Calibri"/>
                <w:color w:val="000000" w:themeColor="text1"/>
                <w:sz w:val="20"/>
                <w:szCs w:val="20"/>
              </w:rPr>
              <w:t>289/2023/SGE-CIRCUITO/SGE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984690" w14:textId="5C34C431" w:rsidR="3D83B7A0" w:rsidRDefault="3D83B7A0" w:rsidP="00943236">
            <w:pPr>
              <w:spacing w:after="0" w:line="240" w:lineRule="auto"/>
              <w:jc w:val="center"/>
            </w:pPr>
            <w:r w:rsidRPr="3D83B7A0">
              <w:rPr>
                <w:rFonts w:ascii="Calibri" w:eastAsia="Calibri" w:hAnsi="Calibri" w:cs="Calibri"/>
                <w:color w:val="000000" w:themeColor="text1"/>
                <w:sz w:val="20"/>
                <w:szCs w:val="20"/>
              </w:rPr>
              <w:t>48611.200486/2020-74, 48600.001466/2018-</w:t>
            </w:r>
            <w:proofErr w:type="gramStart"/>
            <w:r w:rsidRPr="3D83B7A0">
              <w:rPr>
                <w:rFonts w:ascii="Calibri" w:eastAsia="Calibri" w:hAnsi="Calibri" w:cs="Calibri"/>
                <w:color w:val="000000" w:themeColor="text1"/>
                <w:sz w:val="20"/>
                <w:szCs w:val="20"/>
              </w:rPr>
              <w:t>27 ,</w:t>
            </w:r>
            <w:proofErr w:type="gramEnd"/>
            <w:r w:rsidRPr="3D83B7A0">
              <w:rPr>
                <w:rFonts w:ascii="Calibri" w:eastAsia="Calibri" w:hAnsi="Calibri" w:cs="Calibri"/>
                <w:color w:val="000000" w:themeColor="text1"/>
                <w:sz w:val="20"/>
                <w:szCs w:val="20"/>
              </w:rPr>
              <w:t xml:space="preserve"> 48610.204125/2021-98, 48620.200709/2020-94, 48620.204399/2019-43, 48650.200024/2020-91 e 48611.203910/2019-07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07D2BE" w14:textId="5FFC3147"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500E1E" w14:textId="30D83425"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724EE8" w14:textId="700BC669"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B25A21" w14:textId="5A368484" w:rsidR="3D83B7A0" w:rsidRDefault="3D83B7A0" w:rsidP="00943236">
            <w:pPr>
              <w:spacing w:after="0" w:line="240" w:lineRule="auto"/>
              <w:jc w:val="center"/>
            </w:pPr>
            <w:r w:rsidRPr="3D83B7A0">
              <w:rPr>
                <w:rFonts w:ascii="Calibri" w:eastAsia="Calibri" w:hAnsi="Calibri" w:cs="Calibri"/>
                <w:color w:val="000000" w:themeColor="text1"/>
                <w:sz w:val="20"/>
                <w:szCs w:val="20"/>
              </w:rPr>
              <w:t>354/2023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CBA265" w14:textId="73832F15"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53895F" w14:textId="63257474" w:rsidR="3D83B7A0" w:rsidRDefault="3D83B7A0" w:rsidP="00943236">
            <w:pPr>
              <w:spacing w:after="0" w:line="240" w:lineRule="auto"/>
              <w:jc w:val="both"/>
            </w:pPr>
            <w:r w:rsidRPr="3D83B7A0">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proofErr w:type="spellStart"/>
            <w:r w:rsidRPr="3D83B7A0">
              <w:rPr>
                <w:rFonts w:ascii="Calibri" w:eastAsia="Calibri" w:hAnsi="Calibri" w:cs="Calibri"/>
                <w:color w:val="000000" w:themeColor="text1"/>
                <w:sz w:val="20"/>
                <w:szCs w:val="20"/>
              </w:rPr>
              <w:t>nºs</w:t>
            </w:r>
            <w:proofErr w:type="spellEnd"/>
            <w:r w:rsidRPr="3D83B7A0">
              <w:rPr>
                <w:rFonts w:ascii="Calibri" w:eastAsia="Calibri" w:hAnsi="Calibri" w:cs="Calibri"/>
                <w:color w:val="000000" w:themeColor="text1"/>
                <w:sz w:val="20"/>
                <w:szCs w:val="20"/>
              </w:rPr>
              <w:t xml:space="preserve"> 48611.200486/2020-74, 48600.001466/2018-27, 48610.204125/2021-98, 48620.200709/2020-94, 48620.204399/2019-43, 48650.200024/2020-91 e 48611.203910/2019-07, no Despacho de Proposta para Deliberação da Diretoria nº 50/2023/SFI-CREV/SFI (3141484) e nos Despachos nº 63/2023/SFI-CREV/SFI/ANP-RJ (2795207), nº </w:t>
            </w:r>
            <w:r w:rsidRPr="3D83B7A0">
              <w:rPr>
                <w:rFonts w:ascii="Calibri" w:eastAsia="Calibri" w:hAnsi="Calibri" w:cs="Calibri"/>
                <w:color w:val="000000" w:themeColor="text1"/>
                <w:sz w:val="20"/>
                <w:szCs w:val="20"/>
              </w:rPr>
              <w:lastRenderedPageBreak/>
              <w:t>100/2023/SFI-CREV/SFI/ANP-RJ (2834588), nº 78/2023/SFI-CREV/SFI/ANP-RJ (2820749), nº 96/2023/SFI-CREV/SFI/ANP-RJ (2832613), nº 68/2023/SFI-CREV/SFI/ANP-RJ (2809276), nº 64/2023/SFI-CREV/SFI/ANP-RJ (2796427) e nº 61/2023/SFI-CREV/SFI/ANP-RJ (2791724), resolve, por unanimidade entre os votantes:</w:t>
            </w:r>
            <w:r>
              <w:br/>
            </w:r>
            <w:r w:rsidRPr="3D83B7A0">
              <w:rPr>
                <w:rFonts w:ascii="Calibri" w:eastAsia="Calibri" w:hAnsi="Calibri" w:cs="Calibri"/>
                <w:color w:val="000000" w:themeColor="text1"/>
                <w:sz w:val="20"/>
                <w:szCs w:val="20"/>
              </w:rPr>
              <w:t xml:space="preserve"> I) negar provimento aos recursos interpostos pelos Revendedores Varejistas de Combustíveis POSTO CARGA PESADA LTDA, AMAZON COMBUSTÍVEIS PARA VEÍCULOS E CONSTRUÇÕES LTDA, ABASTECEDORA ABM LTDA, R&amp;M COMÉRCIO DE COMBUSTÍVEIS LTDA, MORAES REGO E LAGO LTDA, POSTO ICCAR LTDA, com manutenção da decisão de 1ª instância, que determina a aplicação de pena pecuniária; e</w:t>
            </w:r>
            <w:r>
              <w:br/>
            </w:r>
            <w:r w:rsidRPr="3D83B7A0">
              <w:rPr>
                <w:rFonts w:ascii="Calibri" w:eastAsia="Calibri" w:hAnsi="Calibri" w:cs="Calibri"/>
                <w:color w:val="000000" w:themeColor="text1"/>
                <w:sz w:val="20"/>
                <w:szCs w:val="20"/>
              </w:rPr>
              <w:t xml:space="preserve"> II) negar conhecimento, por intempestividade, ao recurso interposto Revendedor Varejista de Combustíveis BOTÂNICO COMÉRCIO DE COMBUSTÍVEIS E CONVENIÊNCIA LTDA, com manutenção da decisão de 1ª instância, que determina a aplicação de pena pecuniária.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A181DC7" w14:textId="219B79F4"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7C6411E0"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BEBA55" w14:textId="7A07894A" w:rsidR="3D83B7A0" w:rsidRDefault="3D83B7A0" w:rsidP="00943236">
            <w:pPr>
              <w:spacing w:after="0" w:line="240" w:lineRule="auto"/>
              <w:jc w:val="center"/>
            </w:pPr>
            <w:r w:rsidRPr="3D83B7A0">
              <w:rPr>
                <w:rFonts w:ascii="Calibri" w:eastAsia="Calibri" w:hAnsi="Calibri" w:cs="Calibri"/>
                <w:color w:val="000000" w:themeColor="text1"/>
                <w:sz w:val="20"/>
                <w:szCs w:val="20"/>
              </w:rPr>
              <w:t>288/2023/SGE-CIRCUITO/SGE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12973A5" w14:textId="53AFF3EE" w:rsidR="3D83B7A0" w:rsidRDefault="3D83B7A0" w:rsidP="00943236">
            <w:pPr>
              <w:spacing w:after="0" w:line="240" w:lineRule="auto"/>
              <w:jc w:val="center"/>
            </w:pPr>
            <w:r w:rsidRPr="3D83B7A0">
              <w:rPr>
                <w:rFonts w:ascii="Calibri" w:eastAsia="Calibri" w:hAnsi="Calibri" w:cs="Calibri"/>
                <w:color w:val="000000" w:themeColor="text1"/>
                <w:sz w:val="20"/>
                <w:szCs w:val="20"/>
              </w:rPr>
              <w:t>48610.217710/2020-77, 48610.217713/2020-19, 48610.213592/2020-28 e 48610.200800/2022-91</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D77EC0" w14:textId="46A386C6"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811D3DB" w14:textId="1489B04D"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Recursos Administrativos Interpostos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38D462D" w14:textId="0D810D3C"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3B9C907" w14:textId="7DF3EFE4" w:rsidR="3D83B7A0" w:rsidRDefault="3D83B7A0" w:rsidP="00943236">
            <w:pPr>
              <w:spacing w:after="0" w:line="240" w:lineRule="auto"/>
              <w:jc w:val="center"/>
            </w:pPr>
            <w:r w:rsidRPr="3D83B7A0">
              <w:rPr>
                <w:rFonts w:ascii="Calibri" w:eastAsia="Calibri" w:hAnsi="Calibri" w:cs="Calibri"/>
                <w:color w:val="000000" w:themeColor="text1"/>
                <w:sz w:val="20"/>
                <w:szCs w:val="20"/>
              </w:rPr>
              <w:t>353/2023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BA2236" w14:textId="1B9EBE94"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F403B9" w14:textId="57CF66EB" w:rsidR="3D83B7A0" w:rsidRDefault="3D83B7A0" w:rsidP="00943236">
            <w:pPr>
              <w:spacing w:after="0" w:line="240" w:lineRule="auto"/>
              <w:jc w:val="both"/>
            </w:pPr>
            <w:r w:rsidRPr="3D83B7A0">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proofErr w:type="spellStart"/>
            <w:r w:rsidRPr="3D83B7A0">
              <w:rPr>
                <w:rFonts w:ascii="Calibri" w:eastAsia="Calibri" w:hAnsi="Calibri" w:cs="Calibri"/>
                <w:color w:val="000000" w:themeColor="text1"/>
                <w:sz w:val="20"/>
                <w:szCs w:val="20"/>
              </w:rPr>
              <w:t>nºs</w:t>
            </w:r>
            <w:proofErr w:type="spellEnd"/>
            <w:r w:rsidRPr="3D83B7A0">
              <w:rPr>
                <w:rFonts w:ascii="Calibri" w:eastAsia="Calibri" w:hAnsi="Calibri" w:cs="Calibri"/>
                <w:color w:val="000000" w:themeColor="text1"/>
                <w:sz w:val="20"/>
                <w:szCs w:val="20"/>
              </w:rPr>
              <w:t xml:space="preserve"> 48610.217710/2020-77, 48610.217713/2020-19, 48610.213592/2020-28 e 48610.200800/2022-91, no Despacho de Proposta para Deliberação da Diretoria nº 49/2023/SFI-CREV/SFI (3141243) e nos Despachos nº 597/2022/SFI-CREV/SFI/ANP-RJ (2594777), nº 586/2022/SFI-CREV/SFI/ANP-RJ (2584404), nº 90/2023/SFI-CREV/SFI/ANP-RJ (2830054) e nº 621/2022/SFI-CREV/SFI/ANP-RJ (2625871) resolve, por unanimidade entre os votantes:</w:t>
            </w:r>
            <w:r>
              <w:br/>
            </w:r>
            <w:r w:rsidRPr="3D83B7A0">
              <w:rPr>
                <w:rFonts w:ascii="Calibri" w:eastAsia="Calibri" w:hAnsi="Calibri" w:cs="Calibri"/>
                <w:color w:val="000000" w:themeColor="text1"/>
                <w:sz w:val="20"/>
                <w:szCs w:val="20"/>
              </w:rPr>
              <w:t xml:space="preserve"> Negar provimento aos recursos interpostos pelos Produtores de Etanol Combustível INDÚSTRIA E COMÉRCIO IRACEMA LTDA, USINA TRAPICHE S.A., DESTILARIA NOVA ERA LTDA, USINA CANSANÇÃO </w:t>
            </w:r>
            <w:r w:rsidRPr="3D83B7A0">
              <w:rPr>
                <w:rFonts w:ascii="Calibri" w:eastAsia="Calibri" w:hAnsi="Calibri" w:cs="Calibri"/>
                <w:color w:val="000000" w:themeColor="text1"/>
                <w:sz w:val="20"/>
                <w:szCs w:val="20"/>
              </w:rPr>
              <w:lastRenderedPageBreak/>
              <w:t xml:space="preserve">DE SINIMBU S.A., com manutenção da decisão de 1ª instância, que determina a aplicação de pena pecuniária.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345E178" w14:textId="28BD0999"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7DA64D01"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1DE83E2" w14:textId="50AD6933" w:rsidR="3D83B7A0" w:rsidRDefault="3D83B7A0" w:rsidP="00943236">
            <w:pPr>
              <w:spacing w:after="0" w:line="240" w:lineRule="auto"/>
              <w:jc w:val="center"/>
            </w:pPr>
            <w:r w:rsidRPr="3D83B7A0">
              <w:rPr>
                <w:rFonts w:ascii="Calibri" w:eastAsia="Calibri" w:hAnsi="Calibri" w:cs="Calibri"/>
                <w:color w:val="000000" w:themeColor="text1"/>
                <w:sz w:val="20"/>
                <w:szCs w:val="20"/>
              </w:rPr>
              <w:lastRenderedPageBreak/>
              <w:t>287/2023/SGE-CIRCUITO/SGE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E8E856" w14:textId="33F728B6" w:rsidR="3D83B7A0" w:rsidRDefault="3D83B7A0" w:rsidP="00943236">
            <w:pPr>
              <w:spacing w:after="0" w:line="240" w:lineRule="auto"/>
              <w:jc w:val="center"/>
            </w:pPr>
            <w:r w:rsidRPr="3D83B7A0">
              <w:rPr>
                <w:rFonts w:ascii="Calibri" w:eastAsia="Calibri" w:hAnsi="Calibri" w:cs="Calibri"/>
                <w:color w:val="000000" w:themeColor="text1"/>
                <w:sz w:val="20"/>
                <w:szCs w:val="20"/>
              </w:rPr>
              <w:t>48610.212430/2020-72</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499E64" w14:textId="79D4268A"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E40A11" w14:textId="7EE07F68"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9E1360" w14:textId="2702246E"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9A7148" w14:textId="44C843D6" w:rsidR="3D83B7A0" w:rsidRDefault="3D83B7A0" w:rsidP="00943236">
            <w:pPr>
              <w:spacing w:after="0" w:line="240" w:lineRule="auto"/>
              <w:jc w:val="center"/>
            </w:pPr>
            <w:r w:rsidRPr="3D83B7A0">
              <w:rPr>
                <w:rFonts w:ascii="Calibri" w:eastAsia="Calibri" w:hAnsi="Calibri" w:cs="Calibri"/>
                <w:color w:val="000000" w:themeColor="text1"/>
                <w:sz w:val="20"/>
                <w:szCs w:val="20"/>
              </w:rPr>
              <w:t>352/2023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E0B309" w14:textId="3CB85132"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9567CC7" w14:textId="15024744"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48610.212430/2020-72, no Despacho de Proposta para Deliberação da Diretoria nº 48/2023/SFI-CREV/SFI (3141152) e no Despacho nº 379/2022/SFI-CREV/SFI/ANP-RJ (2263617) resolve, por unanimidade entre os votantes:</w:t>
            </w:r>
            <w:r>
              <w:br/>
            </w:r>
            <w:r w:rsidRPr="3D83B7A0">
              <w:rPr>
                <w:rFonts w:ascii="Calibri" w:eastAsia="Calibri" w:hAnsi="Calibri" w:cs="Calibri"/>
                <w:color w:val="000000" w:themeColor="text1"/>
                <w:sz w:val="20"/>
                <w:szCs w:val="20"/>
              </w:rPr>
              <w:t xml:space="preserve"> Negar provimento ao recurso interposto pelo Importador de Óleo Lubrificante Acabado MOTO HONDA DA AMAZÔNIA LTDA, com manutenção da decisão de 1ª instância, que determina a aplicação de pena pecuniária.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BB6871" w14:textId="32FB837A"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5DA2F4B9"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C4CC6DE" w14:textId="15294478" w:rsidR="3D83B7A0" w:rsidRDefault="3D83B7A0" w:rsidP="00943236">
            <w:pPr>
              <w:spacing w:after="0" w:line="240" w:lineRule="auto"/>
              <w:jc w:val="center"/>
            </w:pPr>
            <w:r w:rsidRPr="3D83B7A0">
              <w:rPr>
                <w:rFonts w:ascii="Calibri" w:eastAsia="Calibri" w:hAnsi="Calibri" w:cs="Calibri"/>
                <w:color w:val="000000" w:themeColor="text1"/>
                <w:sz w:val="20"/>
                <w:szCs w:val="20"/>
              </w:rPr>
              <w:t>286/2023/SGE-CIRCUITO/SGE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25B8DE" w14:textId="6845FE63" w:rsidR="3D83B7A0" w:rsidRDefault="3D83B7A0" w:rsidP="00943236">
            <w:pPr>
              <w:spacing w:after="0" w:line="240" w:lineRule="auto"/>
              <w:jc w:val="center"/>
            </w:pPr>
            <w:r w:rsidRPr="3D83B7A0">
              <w:rPr>
                <w:rFonts w:ascii="Calibri" w:eastAsia="Calibri" w:hAnsi="Calibri" w:cs="Calibri"/>
                <w:color w:val="000000" w:themeColor="text1"/>
                <w:sz w:val="20"/>
                <w:szCs w:val="20"/>
              </w:rPr>
              <w:t>48600.001047/2018-95</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50481F" w14:textId="3B6FDBC6"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DF574F" w14:textId="16CC2923"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DFEABE2" w14:textId="4397575A"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68427D" w14:textId="6DC22C73" w:rsidR="3D83B7A0" w:rsidRDefault="3D83B7A0" w:rsidP="00943236">
            <w:pPr>
              <w:spacing w:after="0" w:line="240" w:lineRule="auto"/>
              <w:jc w:val="center"/>
            </w:pPr>
            <w:r w:rsidRPr="3D83B7A0">
              <w:rPr>
                <w:rFonts w:ascii="Calibri" w:eastAsia="Calibri" w:hAnsi="Calibri" w:cs="Calibri"/>
                <w:color w:val="000000" w:themeColor="text1"/>
                <w:sz w:val="20"/>
                <w:szCs w:val="20"/>
              </w:rPr>
              <w:t>351/2023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9DEA7D" w14:textId="6ED0529B"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E6766E" w14:textId="34F37279"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48600.001047/2018-95, no Despacho de Proposta para Deliberação da Diretoria nº 44/2023/SFI-CREV/SFI (3130953) e no Despacho nº 284/2023/SFI-CREV/SFI/ANP-RJ (3103872) resolve, por unanimidade entre os votantes:</w:t>
            </w:r>
            <w:r>
              <w:br/>
            </w:r>
            <w:r w:rsidRPr="3D83B7A0">
              <w:rPr>
                <w:rFonts w:ascii="Calibri" w:eastAsia="Calibri" w:hAnsi="Calibri" w:cs="Calibri"/>
                <w:color w:val="000000" w:themeColor="text1"/>
                <w:sz w:val="20"/>
                <w:szCs w:val="20"/>
              </w:rPr>
              <w:t xml:space="preserve"> Dar provimento parcial ao recurso interposto pelo Revendedor Varejista de Combustíveis GLAMA COMBUSTÍVEIS &amp; NEGÓCIOS LTDA, com manutenção da decisão de 1ª instância que determina a aplicação de pena pecuniária no valor de R$ 6.000,00 (seis mil reais), afastando-se exclusivamente a pena de suspensão temporária da atividade regulada.</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419B72" w14:textId="65C0D6B4"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0D5BB15B"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BF33AC8" w14:textId="6AE40237" w:rsidR="3D83B7A0" w:rsidRDefault="3D83B7A0" w:rsidP="00943236">
            <w:pPr>
              <w:spacing w:after="0" w:line="240" w:lineRule="auto"/>
              <w:jc w:val="center"/>
            </w:pPr>
            <w:r w:rsidRPr="3D83B7A0">
              <w:rPr>
                <w:rFonts w:ascii="Calibri" w:eastAsia="Calibri" w:hAnsi="Calibri" w:cs="Calibri"/>
                <w:color w:val="000000" w:themeColor="text1"/>
                <w:sz w:val="20"/>
                <w:szCs w:val="20"/>
              </w:rPr>
              <w:t>285/2023/SGE-CIRCUITO/SGE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E7E3B20" w14:textId="2ACB3CA3" w:rsidR="3D83B7A0" w:rsidRDefault="3D83B7A0" w:rsidP="00943236">
            <w:pPr>
              <w:spacing w:after="0" w:line="240" w:lineRule="auto"/>
              <w:jc w:val="center"/>
            </w:pPr>
            <w:r w:rsidRPr="3D83B7A0">
              <w:rPr>
                <w:rFonts w:ascii="Calibri" w:eastAsia="Calibri" w:hAnsi="Calibri" w:cs="Calibri"/>
                <w:color w:val="000000" w:themeColor="text1"/>
                <w:sz w:val="20"/>
                <w:szCs w:val="20"/>
              </w:rPr>
              <w:t>48611.201723/2020-14, 48610.210624/2020-33, 48610.211161/2020-27, 48620.201677/2020-44, 48640.200803/2020-13, 48611.202014/2020-56 e 48620.001013/2018-62</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E589CB" w14:textId="0915020D"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A92C021" w14:textId="6780DBE6"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F5A7CD" w14:textId="2EB17626"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67B24C9" w14:textId="4803F3C1" w:rsidR="3D83B7A0" w:rsidRDefault="3D83B7A0" w:rsidP="00943236">
            <w:pPr>
              <w:spacing w:after="0" w:line="240" w:lineRule="auto"/>
              <w:jc w:val="center"/>
            </w:pPr>
            <w:r w:rsidRPr="3D83B7A0">
              <w:rPr>
                <w:rFonts w:ascii="Calibri" w:eastAsia="Calibri" w:hAnsi="Calibri" w:cs="Calibri"/>
                <w:color w:val="000000" w:themeColor="text1"/>
                <w:sz w:val="20"/>
                <w:szCs w:val="20"/>
              </w:rPr>
              <w:t>350/2023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23C2818" w14:textId="53CAAA60"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E1FDF8D" w14:textId="3F4E7E20" w:rsidR="3D83B7A0" w:rsidRDefault="3D83B7A0" w:rsidP="00943236">
            <w:pPr>
              <w:spacing w:after="0" w:line="240" w:lineRule="auto"/>
              <w:jc w:val="both"/>
            </w:pPr>
            <w:r w:rsidRPr="3D83B7A0">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proofErr w:type="spellStart"/>
            <w:r w:rsidRPr="3D83B7A0">
              <w:rPr>
                <w:rFonts w:ascii="Calibri" w:eastAsia="Calibri" w:hAnsi="Calibri" w:cs="Calibri"/>
                <w:color w:val="000000" w:themeColor="text1"/>
                <w:sz w:val="20"/>
                <w:szCs w:val="20"/>
              </w:rPr>
              <w:t>nºs</w:t>
            </w:r>
            <w:proofErr w:type="spellEnd"/>
            <w:r w:rsidRPr="3D83B7A0">
              <w:rPr>
                <w:rFonts w:ascii="Calibri" w:eastAsia="Calibri" w:hAnsi="Calibri" w:cs="Calibri"/>
                <w:color w:val="000000" w:themeColor="text1"/>
                <w:sz w:val="20"/>
                <w:szCs w:val="20"/>
              </w:rPr>
              <w:t xml:space="preserve"> 48611.201723/2020-14, 48610.210624/2020-33, 48610.211161/2020-27, 48620.201677/2020-44, 48640.200803/2020-13, 48611.202014/2020-56 e 48620.001013/2018-62, no Despacho de Proposta </w:t>
            </w:r>
            <w:r w:rsidRPr="3D83B7A0">
              <w:rPr>
                <w:rFonts w:ascii="Calibri" w:eastAsia="Calibri" w:hAnsi="Calibri" w:cs="Calibri"/>
                <w:color w:val="000000" w:themeColor="text1"/>
                <w:sz w:val="20"/>
                <w:szCs w:val="20"/>
              </w:rPr>
              <w:lastRenderedPageBreak/>
              <w:t>para Deliberação da Diretoria nº 43/2023/SFI-CREV/SFI (3130892) e nos Despachos nº 40, nº 41, nº 62, nº 59, nº 39, nº 44 e nº 227 resolve, por unanimidade entre os votantes:</w:t>
            </w:r>
            <w:r>
              <w:br/>
            </w:r>
            <w:r w:rsidRPr="3D83B7A0">
              <w:rPr>
                <w:rFonts w:ascii="Calibri" w:eastAsia="Calibri" w:hAnsi="Calibri" w:cs="Calibri"/>
                <w:color w:val="000000" w:themeColor="text1"/>
                <w:sz w:val="20"/>
                <w:szCs w:val="20"/>
              </w:rPr>
              <w:t xml:space="preserve"> I) negar provimento aos recursos interpostos pelos Revendedores Varejistas de Combustíveis POSTO PARADÃO DA 101 LTDA, POSTO JAGUAR LTDA, J </w:t>
            </w:r>
            <w:proofErr w:type="spellStart"/>
            <w:r w:rsidRPr="3D83B7A0">
              <w:rPr>
                <w:rFonts w:ascii="Calibri" w:eastAsia="Calibri" w:hAnsi="Calibri" w:cs="Calibri"/>
                <w:color w:val="000000" w:themeColor="text1"/>
                <w:sz w:val="20"/>
                <w:szCs w:val="20"/>
              </w:rPr>
              <w:t>J</w:t>
            </w:r>
            <w:proofErr w:type="spellEnd"/>
            <w:r w:rsidRPr="3D83B7A0">
              <w:rPr>
                <w:rFonts w:ascii="Calibri" w:eastAsia="Calibri" w:hAnsi="Calibri" w:cs="Calibri"/>
                <w:color w:val="000000" w:themeColor="text1"/>
                <w:sz w:val="20"/>
                <w:szCs w:val="20"/>
              </w:rPr>
              <w:t xml:space="preserve"> PETRO COMBUSTÍVEIS LTDA, POSTO ANDRADAS LTDA, CHAC COMERCIAL DE COMBUSTÍVEIS LTDA, B.L.A. COMÉRCIO DE COMBUSTÍVEIS LTDA (POSTO PARAÍSO), com manutenção da decisão de 1ª instância, que determina a aplicação de pena pecuniária; e</w:t>
            </w:r>
            <w:r>
              <w:br/>
            </w:r>
            <w:r w:rsidRPr="3D83B7A0">
              <w:rPr>
                <w:rFonts w:ascii="Calibri" w:eastAsia="Calibri" w:hAnsi="Calibri" w:cs="Calibri"/>
                <w:color w:val="000000" w:themeColor="text1"/>
                <w:sz w:val="20"/>
                <w:szCs w:val="20"/>
              </w:rPr>
              <w:t xml:space="preserve"> II) negar provimento ao pedido de revisão interposto pelo Revendedor Varejista de Combustíveis COMERCIAL DE COMBUSTÍVEIS VERDES CAMPOS EIRELI, com manutenção da Resolução de Diretoria n° 592/2022, que determina a manutenção integral da decisão de 1ª instância e aplicação de pena pecuniária.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A14000" w14:textId="153E2B6F"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10F08C80"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4095FD" w14:textId="5ED7A71C" w:rsidR="3D83B7A0" w:rsidRDefault="3D83B7A0" w:rsidP="00943236">
            <w:pPr>
              <w:spacing w:after="0" w:line="240" w:lineRule="auto"/>
              <w:jc w:val="center"/>
            </w:pPr>
            <w:r w:rsidRPr="3D83B7A0">
              <w:rPr>
                <w:rFonts w:ascii="Calibri" w:eastAsia="Calibri" w:hAnsi="Calibri" w:cs="Calibri"/>
                <w:color w:val="000000" w:themeColor="text1"/>
                <w:sz w:val="20"/>
                <w:szCs w:val="20"/>
              </w:rPr>
              <w:t>284/2023/SGE-CIRCUITO/SGE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6E536D" w14:textId="59E16B5D" w:rsidR="3D83B7A0" w:rsidRDefault="3D83B7A0" w:rsidP="00943236">
            <w:pPr>
              <w:spacing w:after="0" w:line="240" w:lineRule="auto"/>
              <w:jc w:val="center"/>
            </w:pPr>
            <w:r w:rsidRPr="3D83B7A0">
              <w:rPr>
                <w:rFonts w:ascii="Calibri" w:eastAsia="Calibri" w:hAnsi="Calibri" w:cs="Calibri"/>
                <w:color w:val="000000" w:themeColor="text1"/>
                <w:sz w:val="20"/>
                <w:szCs w:val="20"/>
              </w:rPr>
              <w:t>48610.013678/2017-57</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2CF9DB7" w14:textId="69298D37"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B582E2" w14:textId="6280C9F7"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1028EE" w14:textId="61180CE7"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D2136F" w14:textId="216C677A" w:rsidR="3D83B7A0" w:rsidRDefault="3D83B7A0" w:rsidP="00943236">
            <w:pPr>
              <w:spacing w:after="0" w:line="240" w:lineRule="auto"/>
              <w:jc w:val="center"/>
            </w:pPr>
            <w:r w:rsidRPr="3D83B7A0">
              <w:rPr>
                <w:rFonts w:ascii="Calibri" w:eastAsia="Calibri" w:hAnsi="Calibri" w:cs="Calibri"/>
                <w:color w:val="000000" w:themeColor="text1"/>
                <w:sz w:val="20"/>
                <w:szCs w:val="20"/>
              </w:rPr>
              <w:t>349/2023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FC4C58" w14:textId="08BD22A0"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77561B" w14:textId="47D9D968"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48610.013678/2017-57, no Despacho de Proposta para Deliberação da Diretoria nº 40/2023/SFI-CREV/SFI (3108525) e no Despacho nº 601/2022/SFI-CREV/SFI/ANP-RJ (2598014), resolve, por unanimidade entre os votantes:</w:t>
            </w:r>
            <w:r>
              <w:br/>
            </w:r>
            <w:r w:rsidRPr="3D83B7A0">
              <w:rPr>
                <w:rFonts w:ascii="Calibri" w:eastAsia="Calibri" w:hAnsi="Calibri" w:cs="Calibri"/>
                <w:color w:val="000000" w:themeColor="text1"/>
                <w:sz w:val="20"/>
                <w:szCs w:val="20"/>
              </w:rPr>
              <w:t xml:space="preserve"> Dar provimento parcial ao recurso interposto pelo Produtor de Etanol Combustível DESTILARIA NOVA ERA LTDA, para afastar a aplicação da pena de suspensão das atividades do autuado, mantendo a decisão condenatória de multa no valor de R$ 20.000,00.</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2D13C28" w14:textId="1ABFE0B1"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44A1D9B2"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484709" w14:textId="619F2A9B" w:rsidR="3D83B7A0" w:rsidRDefault="3D83B7A0" w:rsidP="00943236">
            <w:pPr>
              <w:spacing w:after="0" w:line="240" w:lineRule="auto"/>
              <w:jc w:val="center"/>
            </w:pPr>
            <w:r w:rsidRPr="3D83B7A0">
              <w:rPr>
                <w:rFonts w:ascii="Calibri" w:eastAsia="Calibri" w:hAnsi="Calibri" w:cs="Calibri"/>
                <w:color w:val="000000" w:themeColor="text1"/>
                <w:sz w:val="20"/>
                <w:szCs w:val="20"/>
              </w:rPr>
              <w:t>283/2023/SGE-CIRCUITO/SGE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89E68B" w14:textId="35B7926C" w:rsidR="3D83B7A0" w:rsidRDefault="3D83B7A0" w:rsidP="00943236">
            <w:pPr>
              <w:spacing w:after="0" w:line="240" w:lineRule="auto"/>
              <w:jc w:val="center"/>
            </w:pPr>
            <w:r w:rsidRPr="3D83B7A0">
              <w:rPr>
                <w:rFonts w:ascii="Calibri" w:eastAsia="Calibri" w:hAnsi="Calibri" w:cs="Calibri"/>
                <w:color w:val="000000" w:themeColor="text1"/>
                <w:sz w:val="20"/>
                <w:szCs w:val="20"/>
              </w:rPr>
              <w:t>48610.010051/2017-44</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DD144AB" w14:textId="096CBD42"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C673C29" w14:textId="70EB46F8"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A5CFBE" w14:textId="7556C69D"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0BF0777" w14:textId="5974621F" w:rsidR="3D83B7A0" w:rsidRDefault="3D83B7A0" w:rsidP="00943236">
            <w:pPr>
              <w:spacing w:after="0" w:line="240" w:lineRule="auto"/>
              <w:jc w:val="center"/>
            </w:pPr>
            <w:r w:rsidRPr="3D83B7A0">
              <w:rPr>
                <w:rFonts w:ascii="Calibri" w:eastAsia="Calibri" w:hAnsi="Calibri" w:cs="Calibri"/>
                <w:color w:val="000000" w:themeColor="text1"/>
                <w:sz w:val="20"/>
                <w:szCs w:val="20"/>
              </w:rPr>
              <w:t>348/2023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0E8CAA" w14:textId="3BA86041"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DE6C48" w14:textId="09A2A04C"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48610.010051/2017-44, no DESPACHO DE PROPOSTA PARA DELIBERAÇÃO DA DIRETORIA Nº 39/2023/SFI-</w:t>
            </w:r>
            <w:r w:rsidRPr="3D83B7A0">
              <w:rPr>
                <w:rFonts w:ascii="Calibri" w:eastAsia="Calibri" w:hAnsi="Calibri" w:cs="Calibri"/>
                <w:color w:val="000000" w:themeColor="text1"/>
                <w:sz w:val="20"/>
                <w:szCs w:val="20"/>
              </w:rPr>
              <w:lastRenderedPageBreak/>
              <w:t>CREV/SFI (3108472) e no DESPACHO Nº 277/2023/SFI-CREV/SFI/ANP-RJ (3093427), resolve, por unanimidade entre os votantes:</w:t>
            </w:r>
            <w:r>
              <w:br/>
            </w:r>
            <w:r w:rsidRPr="3D83B7A0">
              <w:rPr>
                <w:rFonts w:ascii="Calibri" w:eastAsia="Calibri" w:hAnsi="Calibri" w:cs="Calibri"/>
                <w:color w:val="000000" w:themeColor="text1"/>
                <w:sz w:val="20"/>
                <w:szCs w:val="20"/>
              </w:rPr>
              <w:t xml:space="preserve"> Negar provimento ao recurso interposto pelo Revendedor Varejista de Combustíveis AUTO POSTO MORANGUINHO LTDA, com manutenção da decisão de 1ª instância, que determina a aplicação de pena pecuniária e de pena de revogação da autorização para o exercício da atividade do autuado.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FE3DAEC" w14:textId="40B39ED6"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6ACCCD7D"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EC63EBC" w14:textId="7DC3A24F" w:rsidR="3D83B7A0" w:rsidRDefault="3D83B7A0" w:rsidP="00943236">
            <w:pPr>
              <w:spacing w:after="0" w:line="240" w:lineRule="auto"/>
              <w:jc w:val="center"/>
            </w:pPr>
            <w:r w:rsidRPr="3D83B7A0">
              <w:rPr>
                <w:rFonts w:ascii="Calibri" w:eastAsia="Calibri" w:hAnsi="Calibri" w:cs="Calibri"/>
                <w:color w:val="000000" w:themeColor="text1"/>
                <w:sz w:val="20"/>
                <w:szCs w:val="20"/>
              </w:rPr>
              <w:t>282/2023/SGE-CIRCUITO/SGE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1B5F3F" w14:textId="2108B8E2" w:rsidR="3D83B7A0" w:rsidRDefault="3D83B7A0" w:rsidP="00943236">
            <w:pPr>
              <w:spacing w:after="0" w:line="240" w:lineRule="auto"/>
              <w:jc w:val="center"/>
            </w:pPr>
            <w:r w:rsidRPr="3D83B7A0">
              <w:rPr>
                <w:rFonts w:ascii="Calibri" w:eastAsia="Calibri" w:hAnsi="Calibri" w:cs="Calibri"/>
                <w:color w:val="000000" w:themeColor="text1"/>
                <w:sz w:val="20"/>
                <w:szCs w:val="20"/>
              </w:rPr>
              <w:t>48620.200082/2020-71 e 48620.205679/2019-79</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3D02233" w14:textId="3F876A39" w:rsidR="3D83B7A0" w:rsidRDefault="3D83B7A0" w:rsidP="00943236">
            <w:pPr>
              <w:spacing w:after="0" w:line="240" w:lineRule="auto"/>
              <w:jc w:val="center"/>
            </w:pPr>
            <w:r w:rsidRPr="3D83B7A0">
              <w:rPr>
                <w:rFonts w:ascii="Calibri" w:eastAsia="Calibri" w:hAnsi="Calibri" w:cs="Calibri"/>
                <w:color w:val="000000" w:themeColor="text1"/>
                <w:sz w:val="20"/>
                <w:szCs w:val="20"/>
              </w:rPr>
              <w:t>SFI</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EE3C87" w14:textId="3DF485F4" w:rsidR="3D83B7A0" w:rsidRDefault="3D83B7A0" w:rsidP="00943236">
            <w:pPr>
              <w:spacing w:after="0" w:line="240" w:lineRule="auto"/>
              <w:jc w:val="center"/>
            </w:pPr>
            <w:r w:rsidRPr="3D83B7A0">
              <w:rPr>
                <w:rFonts w:ascii="Calibri" w:eastAsia="Calibri" w:hAnsi="Calibri" w:cs="Calibri"/>
                <w:color w:val="000000" w:themeColor="text1"/>
                <w:sz w:val="20"/>
                <w:szCs w:val="20"/>
              </w:rPr>
              <w:t>Julgamento de Recurso Administrativo Interposto em Fase de Segunda Instância Administrativa</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4197E4" w14:textId="58DE2592"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CDA5F85" w14:textId="37C7B0A4" w:rsidR="3D83B7A0" w:rsidRDefault="3D83B7A0" w:rsidP="00943236">
            <w:pPr>
              <w:spacing w:after="0" w:line="240" w:lineRule="auto"/>
              <w:jc w:val="center"/>
            </w:pPr>
            <w:r w:rsidRPr="3D83B7A0">
              <w:rPr>
                <w:rFonts w:ascii="Calibri" w:eastAsia="Calibri" w:hAnsi="Calibri" w:cs="Calibri"/>
                <w:color w:val="000000" w:themeColor="text1"/>
                <w:sz w:val="20"/>
                <w:szCs w:val="20"/>
              </w:rPr>
              <w:t>347/2023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0FF766B" w14:textId="1BCD4838"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CB952B" w14:textId="52E8611B" w:rsidR="3D83B7A0" w:rsidRDefault="3D83B7A0" w:rsidP="00943236">
            <w:pPr>
              <w:spacing w:after="0" w:line="240" w:lineRule="auto"/>
              <w:jc w:val="both"/>
            </w:pPr>
            <w:r w:rsidRPr="3D83B7A0">
              <w:rPr>
                <w:rFonts w:ascii="Calibri" w:eastAsia="Calibri" w:hAnsi="Calibri" w:cs="Calibri"/>
                <w:color w:val="000000" w:themeColor="text1"/>
                <w:sz w:val="20"/>
                <w:szCs w:val="20"/>
              </w:rPr>
              <w:t xml:space="preserve">A Diretoria da Agência Nacional do Petróleo, Gás Natural e Biocombustíveis - ANP, considerando o que consta nos processos </w:t>
            </w:r>
            <w:proofErr w:type="spellStart"/>
            <w:r w:rsidRPr="3D83B7A0">
              <w:rPr>
                <w:rFonts w:ascii="Calibri" w:eastAsia="Calibri" w:hAnsi="Calibri" w:cs="Calibri"/>
                <w:color w:val="000000" w:themeColor="text1"/>
                <w:sz w:val="20"/>
                <w:szCs w:val="20"/>
              </w:rPr>
              <w:t>nºs</w:t>
            </w:r>
            <w:proofErr w:type="spellEnd"/>
            <w:r w:rsidRPr="3D83B7A0">
              <w:rPr>
                <w:rFonts w:ascii="Calibri" w:eastAsia="Calibri" w:hAnsi="Calibri" w:cs="Calibri"/>
                <w:color w:val="000000" w:themeColor="text1"/>
                <w:sz w:val="20"/>
                <w:szCs w:val="20"/>
              </w:rPr>
              <w:t xml:space="preserve"> 48620.200082/2020-71 e 48620.205679/2019-79, no Despacho de Proposta para Deliberação da Diretoria nº 42/2023/SFI-CREV/SFI (3108760) e nos Despachos nº 576/2022/SFI-CREV/SFI/ANP-RJ (2553458) e nº 578/2022/SFI-CREV/SFI/ANP-RJ (2561718), resolve, por unanimidade entre os votantes:</w:t>
            </w:r>
            <w:r>
              <w:br/>
            </w:r>
            <w:r w:rsidRPr="3D83B7A0">
              <w:rPr>
                <w:rFonts w:ascii="Calibri" w:eastAsia="Calibri" w:hAnsi="Calibri" w:cs="Calibri"/>
                <w:color w:val="000000" w:themeColor="text1"/>
                <w:sz w:val="20"/>
                <w:szCs w:val="20"/>
              </w:rPr>
              <w:t xml:space="preserve"> I) negar conhecimento, por intempestividade, ao recurso interposto pelo Coletor de OLUC WALDECIR MARQUES DE OLIVEIRA, com manutenção da decisão de 1ª instância, que determina a aplicação de pena pecuniária e de pena de perdimento dos produtos apreendidos; e</w:t>
            </w:r>
            <w:r>
              <w:br/>
            </w:r>
            <w:r w:rsidRPr="3D83B7A0">
              <w:rPr>
                <w:rFonts w:ascii="Calibri" w:eastAsia="Calibri" w:hAnsi="Calibri" w:cs="Calibri"/>
                <w:color w:val="000000" w:themeColor="text1"/>
                <w:sz w:val="20"/>
                <w:szCs w:val="20"/>
              </w:rPr>
              <w:t xml:space="preserve"> II) negar provimento ao recurso interposto pelo Coletor de OLUC JOSÉ VIEIRA MACHADO, com manutenção da decisão de 1ª instância, que determina a aplicação de pena pecuniária. </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F9199F" w14:textId="66C52D24"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r w:rsidR="3D83B7A0" w14:paraId="0C657A44" w14:textId="77777777" w:rsidTr="00943236">
        <w:trPr>
          <w:trHeight w:val="20"/>
        </w:trPr>
        <w:tc>
          <w:tcPr>
            <w:tcW w:w="13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34C7423" w14:textId="79EB2503" w:rsidR="3D83B7A0" w:rsidRDefault="3D83B7A0" w:rsidP="00943236">
            <w:pPr>
              <w:spacing w:after="0" w:line="240" w:lineRule="auto"/>
              <w:jc w:val="center"/>
            </w:pPr>
            <w:r w:rsidRPr="3D83B7A0">
              <w:rPr>
                <w:rFonts w:ascii="Calibri" w:eastAsia="Calibri" w:hAnsi="Calibri" w:cs="Calibri"/>
                <w:color w:val="000000" w:themeColor="text1"/>
                <w:sz w:val="20"/>
                <w:szCs w:val="20"/>
              </w:rPr>
              <w:t>279/2023/SGE-CIRCUITO/SGE</w:t>
            </w:r>
          </w:p>
        </w:tc>
        <w:tc>
          <w:tcPr>
            <w:tcW w:w="216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6221AF" w14:textId="56713ACC" w:rsidR="3D83B7A0" w:rsidRDefault="3D83B7A0" w:rsidP="00943236">
            <w:pPr>
              <w:spacing w:after="0" w:line="240" w:lineRule="auto"/>
              <w:jc w:val="center"/>
            </w:pPr>
            <w:r w:rsidRPr="3D83B7A0">
              <w:rPr>
                <w:rFonts w:ascii="Calibri" w:eastAsia="Calibri" w:hAnsi="Calibri" w:cs="Calibri"/>
                <w:color w:val="000000" w:themeColor="text1"/>
                <w:sz w:val="20"/>
                <w:szCs w:val="20"/>
              </w:rPr>
              <w:t>48610.222110/2021-10</w:t>
            </w:r>
          </w:p>
        </w:tc>
        <w:tc>
          <w:tcPr>
            <w:tcW w:w="85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EEA27D" w14:textId="1FEA63C5" w:rsidR="3D83B7A0" w:rsidRDefault="3D83B7A0" w:rsidP="00943236">
            <w:pPr>
              <w:spacing w:after="0" w:line="240" w:lineRule="auto"/>
              <w:jc w:val="center"/>
            </w:pPr>
            <w:r w:rsidRPr="3D83B7A0">
              <w:rPr>
                <w:rFonts w:ascii="Calibri" w:eastAsia="Calibri" w:hAnsi="Calibri" w:cs="Calibri"/>
                <w:color w:val="000000" w:themeColor="text1"/>
                <w:sz w:val="20"/>
                <w:szCs w:val="20"/>
              </w:rPr>
              <w:t>SBQ</w:t>
            </w:r>
          </w:p>
        </w:tc>
        <w:tc>
          <w:tcPr>
            <w:tcW w:w="240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E7196F" w14:textId="6FFC6732" w:rsidR="3D83B7A0" w:rsidRDefault="3D83B7A0" w:rsidP="00943236">
            <w:pPr>
              <w:spacing w:after="0" w:line="240" w:lineRule="auto"/>
              <w:jc w:val="center"/>
            </w:pPr>
            <w:r w:rsidRPr="3D83B7A0">
              <w:rPr>
                <w:rFonts w:ascii="Calibri" w:eastAsia="Calibri" w:hAnsi="Calibri" w:cs="Calibri"/>
                <w:color w:val="000000" w:themeColor="text1"/>
                <w:sz w:val="20"/>
                <w:szCs w:val="20"/>
              </w:rPr>
              <w:t>Inserção no mercado de Cimento Asfáltico de Petróleo de alta penetração (CAP AP 70-85)</w:t>
            </w:r>
          </w:p>
        </w:tc>
        <w:tc>
          <w:tcPr>
            <w:tcW w:w="9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9E7E4D4" w14:textId="72345014" w:rsidR="3D83B7A0" w:rsidRDefault="3D83B7A0" w:rsidP="00943236">
            <w:pPr>
              <w:spacing w:after="0" w:line="240" w:lineRule="auto"/>
              <w:jc w:val="center"/>
            </w:pPr>
            <w:r w:rsidRPr="3D83B7A0">
              <w:rPr>
                <w:rFonts w:ascii="Calibri" w:eastAsia="Calibri" w:hAnsi="Calibri" w:cs="Calibri"/>
                <w:color w:val="000000" w:themeColor="text1"/>
                <w:sz w:val="20"/>
                <w:szCs w:val="20"/>
              </w:rPr>
              <w:t>Fernando Moura</w:t>
            </w:r>
          </w:p>
        </w:tc>
        <w:tc>
          <w:tcPr>
            <w:tcW w:w="103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7802EE" w14:textId="0291B0ED" w:rsidR="3D83B7A0" w:rsidRDefault="3D83B7A0" w:rsidP="00943236">
            <w:pPr>
              <w:spacing w:after="0" w:line="240" w:lineRule="auto"/>
              <w:jc w:val="center"/>
            </w:pPr>
            <w:r w:rsidRPr="3D83B7A0">
              <w:rPr>
                <w:rFonts w:ascii="Calibri" w:eastAsia="Calibri" w:hAnsi="Calibri" w:cs="Calibri"/>
                <w:color w:val="000000" w:themeColor="text1"/>
                <w:sz w:val="20"/>
                <w:szCs w:val="20"/>
              </w:rPr>
              <w:t>346/2023</w:t>
            </w:r>
          </w:p>
        </w:tc>
        <w:tc>
          <w:tcPr>
            <w:tcW w:w="97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AEA56D" w14:textId="455D2B53" w:rsidR="3D83B7A0" w:rsidRDefault="3D83B7A0" w:rsidP="00943236">
            <w:pPr>
              <w:spacing w:after="0" w:line="240" w:lineRule="auto"/>
              <w:jc w:val="center"/>
            </w:pPr>
            <w:r w:rsidRPr="3D83B7A0">
              <w:rPr>
                <w:rFonts w:ascii="Calibri" w:eastAsia="Calibri" w:hAnsi="Calibri" w:cs="Calibri"/>
                <w:color w:val="000000" w:themeColor="text1"/>
                <w:sz w:val="20"/>
                <w:szCs w:val="20"/>
              </w:rPr>
              <w:t>07/07/23</w:t>
            </w:r>
          </w:p>
        </w:tc>
        <w:tc>
          <w:tcPr>
            <w:tcW w:w="408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DD91C72" w14:textId="55E1EEEF" w:rsidR="3D83B7A0" w:rsidRDefault="3D83B7A0" w:rsidP="00943236">
            <w:pPr>
              <w:spacing w:after="0" w:line="240" w:lineRule="auto"/>
              <w:jc w:val="both"/>
            </w:pPr>
            <w:r w:rsidRPr="3D83B7A0">
              <w:rPr>
                <w:rFonts w:ascii="Calibri" w:eastAsia="Calibri" w:hAnsi="Calibri" w:cs="Calibri"/>
                <w:color w:val="000000" w:themeColor="text1"/>
                <w:sz w:val="20"/>
                <w:szCs w:val="20"/>
              </w:rPr>
              <w:t>A Diretoria da Agência Nacional do Petróleo, Gás Natural e Biocombustíveis - ANP, considerando o que consta no processo nº 48610.222110/2021-10, no Despacho de Proposta para Deliberação da Diretoria nº 4/2023/SBQ-CRP/SBQ (3164969) e nas Nota Técnicas nº 17/2023/SBQ-CPT-CPL/SBQ/ANP-DF (2894210) e nº 6/2023/SBQ-CRP/SBQ/ANP-RJ (3119832), resolve, por unanimidade entre os votantes:</w:t>
            </w:r>
            <w:r>
              <w:br/>
            </w:r>
            <w:r w:rsidRPr="3D83B7A0">
              <w:rPr>
                <w:rFonts w:ascii="Calibri" w:eastAsia="Calibri" w:hAnsi="Calibri" w:cs="Calibri"/>
                <w:color w:val="000000" w:themeColor="text1"/>
                <w:sz w:val="20"/>
                <w:szCs w:val="20"/>
              </w:rPr>
              <w:lastRenderedPageBreak/>
              <w:t xml:space="preserve"> Aprovar a edição de Autorização Especial, observados os condicionantes contidos na minuta SEI 3123236, possibilitando a comercialização pela Petrobras do produto Cimento Asfáltico de Petróleo de alta penetração, denominado CAP AP 70-85.</w:t>
            </w:r>
          </w:p>
        </w:tc>
        <w:tc>
          <w:tcPr>
            <w:tcW w:w="71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61C3EAA" w14:textId="1F71398B" w:rsidR="3D83B7A0" w:rsidRDefault="3D83B7A0" w:rsidP="00943236">
            <w:pPr>
              <w:spacing w:after="0" w:line="240" w:lineRule="auto"/>
              <w:jc w:val="center"/>
              <w:rPr>
                <w:rFonts w:ascii="Calibri" w:eastAsia="Calibri" w:hAnsi="Calibri" w:cs="Calibri"/>
                <w:color w:val="FF0000"/>
                <w:sz w:val="20"/>
                <w:szCs w:val="20"/>
              </w:rPr>
            </w:pPr>
            <w:r w:rsidRPr="3D83B7A0">
              <w:rPr>
                <w:rFonts w:ascii="Calibri" w:eastAsia="Calibri" w:hAnsi="Calibri" w:cs="Calibri"/>
                <w:color w:val="000000" w:themeColor="text1"/>
                <w:sz w:val="20"/>
                <w:szCs w:val="20"/>
              </w:rPr>
              <w:lastRenderedPageBreak/>
              <w:t>DG</w:t>
            </w:r>
            <w:r>
              <w:br/>
            </w:r>
            <w:r w:rsidRPr="3D83B7A0">
              <w:rPr>
                <w:rFonts w:ascii="Calibri" w:eastAsia="Calibri" w:hAnsi="Calibri" w:cs="Calibri"/>
                <w:color w:val="000000" w:themeColor="text1"/>
                <w:sz w:val="20"/>
                <w:szCs w:val="20"/>
              </w:rPr>
              <w:t xml:space="preserve"> DIR 1</w:t>
            </w:r>
            <w:r>
              <w:br/>
            </w:r>
            <w:r w:rsidRPr="3D83B7A0">
              <w:rPr>
                <w:rFonts w:ascii="Calibri" w:eastAsia="Calibri" w:hAnsi="Calibri" w:cs="Calibri"/>
                <w:color w:val="000000" w:themeColor="text1"/>
                <w:sz w:val="20"/>
                <w:szCs w:val="20"/>
              </w:rPr>
              <w:t xml:space="preserve"> DIR 3</w:t>
            </w:r>
            <w:r>
              <w:br/>
            </w:r>
            <w:r w:rsidRPr="3D83B7A0">
              <w:rPr>
                <w:rFonts w:ascii="Calibri" w:eastAsia="Calibri" w:hAnsi="Calibri" w:cs="Calibri"/>
                <w:color w:val="000000" w:themeColor="text1"/>
                <w:sz w:val="20"/>
                <w:szCs w:val="20"/>
              </w:rPr>
              <w:t xml:space="preserve"> DIR 4 </w:t>
            </w:r>
          </w:p>
        </w:tc>
      </w:tr>
    </w:tbl>
    <w:p w14:paraId="06B36BF7" w14:textId="51A769D8" w:rsidR="0092162E" w:rsidRPr="00C97619" w:rsidRDefault="0092162E" w:rsidP="3D83B7A0">
      <w:pPr>
        <w:spacing w:after="0" w:line="240" w:lineRule="auto"/>
        <w:contextualSpacing/>
        <w:rPr>
          <w:sz w:val="20"/>
          <w:szCs w:val="20"/>
        </w:rPr>
      </w:pPr>
    </w:p>
    <w:sectPr w:rsidR="0092162E" w:rsidRPr="00C97619" w:rsidSect="00EA0C85">
      <w:pgSz w:w="16838" w:h="11906"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AA243" w14:textId="77777777" w:rsidR="00BB690B" w:rsidRDefault="00BB690B">
      <w:pPr>
        <w:spacing w:after="0" w:line="240" w:lineRule="auto"/>
      </w:pPr>
      <w:r>
        <w:separator/>
      </w:r>
    </w:p>
  </w:endnote>
  <w:endnote w:type="continuationSeparator" w:id="0">
    <w:p w14:paraId="44994433" w14:textId="77777777" w:rsidR="00BB690B" w:rsidRDefault="00BB690B">
      <w:pPr>
        <w:spacing w:after="0" w:line="240" w:lineRule="auto"/>
      </w:pPr>
      <w:r>
        <w:continuationSeparator/>
      </w:r>
    </w:p>
  </w:endnote>
  <w:endnote w:type="continuationNotice" w:id="1">
    <w:p w14:paraId="3B38786B" w14:textId="77777777" w:rsidR="00BB690B" w:rsidRDefault="00BB69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938545" w14:textId="77777777" w:rsidR="00BB690B" w:rsidRDefault="00BB690B">
      <w:pPr>
        <w:spacing w:after="0" w:line="240" w:lineRule="auto"/>
      </w:pPr>
      <w:r>
        <w:separator/>
      </w:r>
    </w:p>
  </w:footnote>
  <w:footnote w:type="continuationSeparator" w:id="0">
    <w:p w14:paraId="3E92F78D" w14:textId="77777777" w:rsidR="00BB690B" w:rsidRDefault="00BB690B">
      <w:pPr>
        <w:spacing w:after="0" w:line="240" w:lineRule="auto"/>
      </w:pPr>
      <w:r>
        <w:continuationSeparator/>
      </w:r>
    </w:p>
  </w:footnote>
  <w:footnote w:type="continuationNotice" w:id="1">
    <w:p w14:paraId="6EA45BBF" w14:textId="77777777" w:rsidR="00BB690B" w:rsidRDefault="00BB690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textHash int2:hashCode="3wtsQQ/HDO6xbB" int2:id="7W96ZSUu">
      <int2:state int2:value="Rejected" int2:type="AugLoop_Text_Critique"/>
    </int2:textHash>
    <int2:textHash int2:hashCode="EOWGYFDSCv6Myu" int2:id="AALYMC33">
      <int2:state int2:value="Rejected" int2:type="AugLoop_Text_Critique"/>
    </int2:textHash>
    <int2:textHash int2:hashCode="UaC3i7eglHnzxC" int2:id="FORji9sU">
      <int2:state int2:value="Rejected" int2:type="AugLoop_Text_Critique"/>
    </int2:textHash>
    <int2:textHash int2:hashCode="eJiAELiQzm9NIT" int2:id="KM7nvdNs">
      <int2:state int2:value="Rejected" int2:type="AugLoop_Text_Critique"/>
    </int2:textHash>
    <int2:textHash int2:hashCode="GrhiQ7ZAe5SKVb" int2:id="NAQtwE3H">
      <int2:state int2:value="Rejected" int2:type="AugLoop_Text_Critique"/>
    </int2:textHash>
    <int2:textHash int2:hashCode="HEHJfrgrIAHAdR" int2:id="efyxbl3L">
      <int2:state int2:value="Rejected" int2:type="AugLoop_Text_Critique"/>
    </int2:textHash>
    <int2:textHash int2:hashCode="n20iVgLOhMcP3O" int2:id="k1qKsz7K">
      <int2:state int2:value="Rejected" int2:type="AugLoop_Text_Critique"/>
    </int2:textHash>
    <int2:textHash int2:hashCode="Z+/IM/CGjI1a/F" int2:id="nHxezNHB">
      <int2:state int2:value="Rejected" int2:type="AugLoop_Text_Critique"/>
    </int2:textHash>
    <int2:textHash int2:hashCode="SHSIQI/xOj0k3k" int2:id="qgIDC6pD">
      <int2:state int2:value="Rejected" int2:type="AugLoop_Text_Critique"/>
    </int2:textHash>
    <int2:textHash int2:hashCode="aALjZuU+9zuyEL" int2:id="sQsxyesp">
      <int2:state int2:value="Rejected" int2:type="AugLoop_Text_Critique"/>
    </int2:textHash>
    <int2:textHash int2:hashCode="kqYsiLmYbKu8Uw" int2:id="wn5eSDGD">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80E15F"/>
    <w:rsid w:val="00053B40"/>
    <w:rsid w:val="000718E2"/>
    <w:rsid w:val="00081112"/>
    <w:rsid w:val="000A5C94"/>
    <w:rsid w:val="000C425E"/>
    <w:rsid w:val="000D49B2"/>
    <w:rsid w:val="0014298E"/>
    <w:rsid w:val="0014548C"/>
    <w:rsid w:val="001B39BC"/>
    <w:rsid w:val="002217B7"/>
    <w:rsid w:val="00235E48"/>
    <w:rsid w:val="00240AD1"/>
    <w:rsid w:val="00251AAB"/>
    <w:rsid w:val="00264328"/>
    <w:rsid w:val="00272B99"/>
    <w:rsid w:val="00276118"/>
    <w:rsid w:val="00283E69"/>
    <w:rsid w:val="002D6381"/>
    <w:rsid w:val="002F4FAC"/>
    <w:rsid w:val="0031749B"/>
    <w:rsid w:val="0032443A"/>
    <w:rsid w:val="0035221E"/>
    <w:rsid w:val="00383C00"/>
    <w:rsid w:val="00386B3B"/>
    <w:rsid w:val="003B0DF9"/>
    <w:rsid w:val="003B2AF2"/>
    <w:rsid w:val="003B5FF2"/>
    <w:rsid w:val="003C7610"/>
    <w:rsid w:val="003D2AF9"/>
    <w:rsid w:val="003D709A"/>
    <w:rsid w:val="003E40BE"/>
    <w:rsid w:val="00410E8B"/>
    <w:rsid w:val="00412CFB"/>
    <w:rsid w:val="00424578"/>
    <w:rsid w:val="0043697C"/>
    <w:rsid w:val="004376CF"/>
    <w:rsid w:val="00490D1A"/>
    <w:rsid w:val="0049662F"/>
    <w:rsid w:val="004A42BA"/>
    <w:rsid w:val="00515392"/>
    <w:rsid w:val="005177A6"/>
    <w:rsid w:val="005365EB"/>
    <w:rsid w:val="00537BA5"/>
    <w:rsid w:val="005421F9"/>
    <w:rsid w:val="00544279"/>
    <w:rsid w:val="005450C1"/>
    <w:rsid w:val="00583F81"/>
    <w:rsid w:val="0059201B"/>
    <w:rsid w:val="005C6C23"/>
    <w:rsid w:val="005D6BA8"/>
    <w:rsid w:val="006303EB"/>
    <w:rsid w:val="0066566D"/>
    <w:rsid w:val="00677FA8"/>
    <w:rsid w:val="00683E2C"/>
    <w:rsid w:val="006C53F7"/>
    <w:rsid w:val="006C64F3"/>
    <w:rsid w:val="006E2DB8"/>
    <w:rsid w:val="007027E9"/>
    <w:rsid w:val="00722F04"/>
    <w:rsid w:val="007234EA"/>
    <w:rsid w:val="00724FB2"/>
    <w:rsid w:val="00735548"/>
    <w:rsid w:val="00740990"/>
    <w:rsid w:val="00754830"/>
    <w:rsid w:val="007664F5"/>
    <w:rsid w:val="00797B19"/>
    <w:rsid w:val="007B7D42"/>
    <w:rsid w:val="007D129E"/>
    <w:rsid w:val="00803054"/>
    <w:rsid w:val="008104E0"/>
    <w:rsid w:val="008223CB"/>
    <w:rsid w:val="008366F0"/>
    <w:rsid w:val="00837E67"/>
    <w:rsid w:val="008848DF"/>
    <w:rsid w:val="00887904"/>
    <w:rsid w:val="008D1801"/>
    <w:rsid w:val="008F3D6E"/>
    <w:rsid w:val="008F4F21"/>
    <w:rsid w:val="0092162E"/>
    <w:rsid w:val="00943236"/>
    <w:rsid w:val="009709E3"/>
    <w:rsid w:val="0097594B"/>
    <w:rsid w:val="009C4F37"/>
    <w:rsid w:val="009F4354"/>
    <w:rsid w:val="00A01A3D"/>
    <w:rsid w:val="00A0432E"/>
    <w:rsid w:val="00A27052"/>
    <w:rsid w:val="00AA2E9C"/>
    <w:rsid w:val="00AB1B93"/>
    <w:rsid w:val="00AE29A3"/>
    <w:rsid w:val="00B12EB3"/>
    <w:rsid w:val="00B133FD"/>
    <w:rsid w:val="00B25C87"/>
    <w:rsid w:val="00B27F22"/>
    <w:rsid w:val="00B36EB7"/>
    <w:rsid w:val="00B4168B"/>
    <w:rsid w:val="00B63740"/>
    <w:rsid w:val="00B832C1"/>
    <w:rsid w:val="00BB690B"/>
    <w:rsid w:val="00C35641"/>
    <w:rsid w:val="00C8351F"/>
    <w:rsid w:val="00C97619"/>
    <w:rsid w:val="00CA20E3"/>
    <w:rsid w:val="00CD336A"/>
    <w:rsid w:val="00CF1774"/>
    <w:rsid w:val="00CF24FC"/>
    <w:rsid w:val="00D10E0D"/>
    <w:rsid w:val="00D1266A"/>
    <w:rsid w:val="00D54708"/>
    <w:rsid w:val="00D63B20"/>
    <w:rsid w:val="00DD6F74"/>
    <w:rsid w:val="00DF2AC8"/>
    <w:rsid w:val="00E1143E"/>
    <w:rsid w:val="00E21D16"/>
    <w:rsid w:val="00E3617A"/>
    <w:rsid w:val="00E81015"/>
    <w:rsid w:val="00E873CE"/>
    <w:rsid w:val="00EA0C85"/>
    <w:rsid w:val="00EB277F"/>
    <w:rsid w:val="00EC6C18"/>
    <w:rsid w:val="00F04685"/>
    <w:rsid w:val="00F671ED"/>
    <w:rsid w:val="00F74265"/>
    <w:rsid w:val="00FD5866"/>
    <w:rsid w:val="0102817E"/>
    <w:rsid w:val="03B17D9C"/>
    <w:rsid w:val="07263FB0"/>
    <w:rsid w:val="08545E0E"/>
    <w:rsid w:val="0AC2F3C5"/>
    <w:rsid w:val="0BD2B35C"/>
    <w:rsid w:val="0C21900F"/>
    <w:rsid w:val="0C5EC426"/>
    <w:rsid w:val="0F0A541E"/>
    <w:rsid w:val="0FB8EEBC"/>
    <w:rsid w:val="18CE5E0E"/>
    <w:rsid w:val="1AD0CC36"/>
    <w:rsid w:val="202CCBC0"/>
    <w:rsid w:val="20A4F6BA"/>
    <w:rsid w:val="260A7719"/>
    <w:rsid w:val="26D39A6A"/>
    <w:rsid w:val="294217DB"/>
    <w:rsid w:val="299D81FA"/>
    <w:rsid w:val="29B481ED"/>
    <w:rsid w:val="3024044A"/>
    <w:rsid w:val="34A76C9C"/>
    <w:rsid w:val="370B9E89"/>
    <w:rsid w:val="37C5E501"/>
    <w:rsid w:val="3ADF6CDB"/>
    <w:rsid w:val="3C97C9ED"/>
    <w:rsid w:val="3D80E15F"/>
    <w:rsid w:val="3D83B7A0"/>
    <w:rsid w:val="40161F3B"/>
    <w:rsid w:val="41C44D7C"/>
    <w:rsid w:val="4733FB5D"/>
    <w:rsid w:val="48578127"/>
    <w:rsid w:val="487CF6C5"/>
    <w:rsid w:val="495D3CDE"/>
    <w:rsid w:val="4A6B9C1F"/>
    <w:rsid w:val="4B0F3A6C"/>
    <w:rsid w:val="4C076C80"/>
    <w:rsid w:val="4D0E30B2"/>
    <w:rsid w:val="50C7DDB4"/>
    <w:rsid w:val="51A63650"/>
    <w:rsid w:val="59B97269"/>
    <w:rsid w:val="5AC6E83E"/>
    <w:rsid w:val="5C02F3FC"/>
    <w:rsid w:val="5E1BB0AA"/>
    <w:rsid w:val="5E340B80"/>
    <w:rsid w:val="62662CD0"/>
    <w:rsid w:val="630CDCB6"/>
    <w:rsid w:val="6355BF94"/>
    <w:rsid w:val="6AF9ECBE"/>
    <w:rsid w:val="6F1E3139"/>
    <w:rsid w:val="6F9F4254"/>
    <w:rsid w:val="713B12B5"/>
    <w:rsid w:val="71543B12"/>
    <w:rsid w:val="741D22F9"/>
    <w:rsid w:val="7472B377"/>
    <w:rsid w:val="757BB08E"/>
    <w:rsid w:val="77AA5439"/>
    <w:rsid w:val="781D3CA6"/>
    <w:rsid w:val="79046313"/>
    <w:rsid w:val="79276F54"/>
    <w:rsid w:val="7946249A"/>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E15F"/>
  <w15:chartTrackingRefBased/>
  <w15:docId w15:val="{B9680E30-2107-4540-9202-3053BE323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B9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Fontepargpadro"/>
    <w:uiPriority w:val="99"/>
    <w:unhideWhenUsed/>
    <w:rPr>
      <w:color w:val="0563C1" w:themeColor="hyperlink"/>
      <w:u w:val="single"/>
    </w:rPr>
  </w:style>
  <w:style w:type="character" w:customStyle="1" w:styleId="CabealhoChar">
    <w:name w:val="Cabeçalho Char"/>
    <w:basedOn w:val="Fontepargpadro"/>
    <w:link w:val="Cabealho"/>
    <w:uiPriority w:val="99"/>
  </w:style>
  <w:style w:type="paragraph" w:styleId="Cabealho">
    <w:name w:val="header"/>
    <w:basedOn w:val="Normal"/>
    <w:link w:val="CabealhoChar"/>
    <w:uiPriority w:val="99"/>
    <w:unhideWhenUsed/>
    <w:pPr>
      <w:tabs>
        <w:tab w:val="center" w:pos="4680"/>
        <w:tab w:val="right" w:pos="9360"/>
      </w:tabs>
      <w:spacing w:after="0" w:line="240" w:lineRule="auto"/>
    </w:pPr>
  </w:style>
  <w:style w:type="character" w:customStyle="1" w:styleId="RodapChar">
    <w:name w:val="Rodapé Char"/>
    <w:basedOn w:val="Fontepargpadro"/>
    <w:link w:val="Rodap"/>
    <w:uiPriority w:val="99"/>
  </w:style>
  <w:style w:type="paragraph" w:styleId="Rodap">
    <w:name w:val="footer"/>
    <w:basedOn w:val="Normal"/>
    <w:link w:val="RodapChar"/>
    <w:uiPriority w:val="99"/>
    <w:unhideWhenUsed/>
    <w:pPr>
      <w:tabs>
        <w:tab w:val="center" w:pos="4680"/>
        <w:tab w:val="right" w:pos="9360"/>
      </w:tabs>
      <w:spacing w:after="0" w:line="240" w:lineRule="auto"/>
    </w:pPr>
  </w:style>
  <w:style w:type="character" w:customStyle="1" w:styleId="font131">
    <w:name w:val="font131"/>
    <w:basedOn w:val="Fontepargpadro"/>
    <w:rsid w:val="00FD5866"/>
    <w:rPr>
      <w:rFonts w:ascii="Calibri" w:hAnsi="Calibri" w:cs="Calibri" w:hint="default"/>
      <w:b w:val="0"/>
      <w:bCs w:val="0"/>
      <w:i w:val="0"/>
      <w:iCs w:val="0"/>
      <w:strike w:val="0"/>
      <w:dstrike w:val="0"/>
      <w:color w:val="FF0000"/>
      <w:sz w:val="20"/>
      <w:szCs w:val="20"/>
      <w:u w:val="none"/>
      <w:effect w:val="none"/>
    </w:rPr>
  </w:style>
  <w:style w:type="character" w:customStyle="1" w:styleId="font411">
    <w:name w:val="font411"/>
    <w:basedOn w:val="Fontepargpadro"/>
    <w:rsid w:val="0092162E"/>
    <w:rPr>
      <w:rFonts w:ascii="Calibri" w:hAnsi="Calibri" w:cs="Calibri" w:hint="default"/>
      <w:b w:val="0"/>
      <w:bCs w:val="0"/>
      <w:i w:val="0"/>
      <w:iCs w:val="0"/>
      <w:strike w:val="0"/>
      <w:dstrike w:val="0"/>
      <w:color w:val="FF0000"/>
      <w:sz w:val="20"/>
      <w:szCs w:val="20"/>
      <w:u w:val="none"/>
      <w:effect w:val="none"/>
    </w:rPr>
  </w:style>
  <w:style w:type="character" w:customStyle="1" w:styleId="font341">
    <w:name w:val="font341"/>
    <w:basedOn w:val="Fontepargpadro"/>
    <w:rsid w:val="00081112"/>
    <w:rPr>
      <w:rFonts w:ascii="Calibri" w:hAnsi="Calibri" w:cs="Calibri" w:hint="default"/>
      <w:b w:val="0"/>
      <w:bCs w:val="0"/>
      <w:i w:val="0"/>
      <w:iCs w:val="0"/>
      <w:strike w:val="0"/>
      <w:dstrike w:val="0"/>
      <w:color w:val="000000"/>
      <w:sz w:val="20"/>
      <w:szCs w:val="20"/>
      <w:u w:val="none"/>
      <w:effect w:val="none"/>
    </w:rPr>
  </w:style>
  <w:style w:type="character" w:customStyle="1" w:styleId="font351">
    <w:name w:val="font351"/>
    <w:basedOn w:val="Fontepargpadro"/>
    <w:rsid w:val="00081112"/>
    <w:rPr>
      <w:rFonts w:ascii="Calibri" w:hAnsi="Calibri" w:cs="Calibri" w:hint="default"/>
      <w:b w:val="0"/>
      <w:bCs w:val="0"/>
      <w:i w:val="0"/>
      <w:iCs w:val="0"/>
      <w:strike w:val="0"/>
      <w:dstrike w:val="0"/>
      <w:color w:val="FF0000"/>
      <w:sz w:val="20"/>
      <w:szCs w:val="20"/>
      <w:u w:val="none"/>
      <w:effect w:val="none"/>
    </w:rPr>
  </w:style>
  <w:style w:type="character" w:customStyle="1" w:styleId="font121">
    <w:name w:val="font121"/>
    <w:basedOn w:val="Fontepargpadro"/>
    <w:rsid w:val="006E2DB8"/>
    <w:rPr>
      <w:rFonts w:ascii="Calibri" w:hAnsi="Calibri" w:cs="Calibri" w:hint="default"/>
      <w:b w:val="0"/>
      <w:bCs w:val="0"/>
      <w:i w:val="0"/>
      <w:iCs w:val="0"/>
      <w:strike w:val="0"/>
      <w:dstrike w:val="0"/>
      <w:color w:val="000000"/>
      <w:sz w:val="20"/>
      <w:szCs w:val="20"/>
      <w:u w:val="none"/>
      <w:effect w:val="none"/>
    </w:rPr>
  </w:style>
  <w:style w:type="character" w:customStyle="1" w:styleId="font391">
    <w:name w:val="font391"/>
    <w:basedOn w:val="Fontepargpadro"/>
    <w:rsid w:val="006E2DB8"/>
    <w:rPr>
      <w:rFonts w:ascii="Calibri" w:hAnsi="Calibri" w:cs="Calibri" w:hint="default"/>
      <w:b w:val="0"/>
      <w:bCs w:val="0"/>
      <w:i w:val="0"/>
      <w:iCs w:val="0"/>
      <w:strike w:val="0"/>
      <w:dstrike w:val="0"/>
      <w:color w:val="FF0000"/>
      <w:sz w:val="20"/>
      <w:szCs w:val="20"/>
      <w:u w:val="none"/>
      <w:effect w:val="none"/>
    </w:rPr>
  </w:style>
  <w:style w:type="paragraph" w:customStyle="1" w:styleId="textojustificado">
    <w:name w:val="texto_justificado"/>
    <w:basedOn w:val="Normal"/>
    <w:rsid w:val="00283E6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283E69"/>
    <w:rPr>
      <w:b/>
      <w:bCs/>
    </w:rPr>
  </w:style>
  <w:style w:type="character" w:styleId="nfase">
    <w:name w:val="Emphasis"/>
    <w:basedOn w:val="Fontepargpadro"/>
    <w:uiPriority w:val="20"/>
    <w:qFormat/>
    <w:rsid w:val="00283E69"/>
    <w:rPr>
      <w:i/>
      <w:iCs/>
    </w:rPr>
  </w:style>
  <w:style w:type="paragraph" w:styleId="PargrafodaLista">
    <w:name w:val="List Paragraph"/>
    <w:basedOn w:val="Normal"/>
    <w:uiPriority w:val="34"/>
    <w:qFormat/>
    <w:rsid w:val="00AB1B93"/>
    <w:pPr>
      <w:ind w:left="720"/>
      <w:contextualSpacing/>
    </w:pPr>
  </w:style>
  <w:style w:type="character" w:customStyle="1" w:styleId="font431">
    <w:name w:val="font431"/>
    <w:basedOn w:val="Fontepargpadro"/>
    <w:rsid w:val="005D6BA8"/>
    <w:rPr>
      <w:rFonts w:ascii="Calibri" w:hAnsi="Calibri" w:cs="Calibri" w:hint="default"/>
      <w:b w:val="0"/>
      <w:bCs w:val="0"/>
      <w:i w:val="0"/>
      <w:iCs w:val="0"/>
      <w:strike w:val="0"/>
      <w:dstrike w:val="0"/>
      <w:color w:val="000000"/>
      <w:sz w:val="16"/>
      <w:szCs w:val="16"/>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715064">
      <w:bodyDiv w:val="1"/>
      <w:marLeft w:val="0"/>
      <w:marRight w:val="0"/>
      <w:marTop w:val="0"/>
      <w:marBottom w:val="0"/>
      <w:divBdr>
        <w:top w:val="none" w:sz="0" w:space="0" w:color="auto"/>
        <w:left w:val="none" w:sz="0" w:space="0" w:color="auto"/>
        <w:bottom w:val="none" w:sz="0" w:space="0" w:color="auto"/>
        <w:right w:val="none" w:sz="0" w:space="0" w:color="auto"/>
      </w:divBdr>
    </w:div>
    <w:div w:id="351344680">
      <w:bodyDiv w:val="1"/>
      <w:marLeft w:val="0"/>
      <w:marRight w:val="0"/>
      <w:marTop w:val="0"/>
      <w:marBottom w:val="0"/>
      <w:divBdr>
        <w:top w:val="none" w:sz="0" w:space="0" w:color="auto"/>
        <w:left w:val="none" w:sz="0" w:space="0" w:color="auto"/>
        <w:bottom w:val="none" w:sz="0" w:space="0" w:color="auto"/>
        <w:right w:val="none" w:sz="0" w:space="0" w:color="auto"/>
      </w:divBdr>
    </w:div>
    <w:div w:id="518011496">
      <w:bodyDiv w:val="1"/>
      <w:marLeft w:val="0"/>
      <w:marRight w:val="0"/>
      <w:marTop w:val="0"/>
      <w:marBottom w:val="0"/>
      <w:divBdr>
        <w:top w:val="none" w:sz="0" w:space="0" w:color="auto"/>
        <w:left w:val="none" w:sz="0" w:space="0" w:color="auto"/>
        <w:bottom w:val="none" w:sz="0" w:space="0" w:color="auto"/>
        <w:right w:val="none" w:sz="0" w:space="0" w:color="auto"/>
      </w:divBdr>
    </w:div>
    <w:div w:id="618101347">
      <w:bodyDiv w:val="1"/>
      <w:marLeft w:val="0"/>
      <w:marRight w:val="0"/>
      <w:marTop w:val="0"/>
      <w:marBottom w:val="0"/>
      <w:divBdr>
        <w:top w:val="none" w:sz="0" w:space="0" w:color="auto"/>
        <w:left w:val="none" w:sz="0" w:space="0" w:color="auto"/>
        <w:bottom w:val="none" w:sz="0" w:space="0" w:color="auto"/>
        <w:right w:val="none" w:sz="0" w:space="0" w:color="auto"/>
      </w:divBdr>
    </w:div>
    <w:div w:id="662588749">
      <w:bodyDiv w:val="1"/>
      <w:marLeft w:val="0"/>
      <w:marRight w:val="0"/>
      <w:marTop w:val="0"/>
      <w:marBottom w:val="0"/>
      <w:divBdr>
        <w:top w:val="none" w:sz="0" w:space="0" w:color="auto"/>
        <w:left w:val="none" w:sz="0" w:space="0" w:color="auto"/>
        <w:bottom w:val="none" w:sz="0" w:space="0" w:color="auto"/>
        <w:right w:val="none" w:sz="0" w:space="0" w:color="auto"/>
      </w:divBdr>
    </w:div>
    <w:div w:id="731583691">
      <w:bodyDiv w:val="1"/>
      <w:marLeft w:val="0"/>
      <w:marRight w:val="0"/>
      <w:marTop w:val="0"/>
      <w:marBottom w:val="0"/>
      <w:divBdr>
        <w:top w:val="none" w:sz="0" w:space="0" w:color="auto"/>
        <w:left w:val="none" w:sz="0" w:space="0" w:color="auto"/>
        <w:bottom w:val="none" w:sz="0" w:space="0" w:color="auto"/>
        <w:right w:val="none" w:sz="0" w:space="0" w:color="auto"/>
      </w:divBdr>
    </w:div>
    <w:div w:id="801651679">
      <w:bodyDiv w:val="1"/>
      <w:marLeft w:val="0"/>
      <w:marRight w:val="0"/>
      <w:marTop w:val="0"/>
      <w:marBottom w:val="0"/>
      <w:divBdr>
        <w:top w:val="none" w:sz="0" w:space="0" w:color="auto"/>
        <w:left w:val="none" w:sz="0" w:space="0" w:color="auto"/>
        <w:bottom w:val="none" w:sz="0" w:space="0" w:color="auto"/>
        <w:right w:val="none" w:sz="0" w:space="0" w:color="auto"/>
      </w:divBdr>
    </w:div>
    <w:div w:id="951278354">
      <w:bodyDiv w:val="1"/>
      <w:marLeft w:val="0"/>
      <w:marRight w:val="0"/>
      <w:marTop w:val="0"/>
      <w:marBottom w:val="0"/>
      <w:divBdr>
        <w:top w:val="none" w:sz="0" w:space="0" w:color="auto"/>
        <w:left w:val="none" w:sz="0" w:space="0" w:color="auto"/>
        <w:bottom w:val="none" w:sz="0" w:space="0" w:color="auto"/>
        <w:right w:val="none" w:sz="0" w:space="0" w:color="auto"/>
      </w:divBdr>
    </w:div>
    <w:div w:id="1074351506">
      <w:bodyDiv w:val="1"/>
      <w:marLeft w:val="0"/>
      <w:marRight w:val="0"/>
      <w:marTop w:val="0"/>
      <w:marBottom w:val="0"/>
      <w:divBdr>
        <w:top w:val="none" w:sz="0" w:space="0" w:color="auto"/>
        <w:left w:val="none" w:sz="0" w:space="0" w:color="auto"/>
        <w:bottom w:val="none" w:sz="0" w:space="0" w:color="auto"/>
        <w:right w:val="none" w:sz="0" w:space="0" w:color="auto"/>
      </w:divBdr>
    </w:div>
    <w:div w:id="1161199237">
      <w:bodyDiv w:val="1"/>
      <w:marLeft w:val="0"/>
      <w:marRight w:val="0"/>
      <w:marTop w:val="0"/>
      <w:marBottom w:val="0"/>
      <w:divBdr>
        <w:top w:val="none" w:sz="0" w:space="0" w:color="auto"/>
        <w:left w:val="none" w:sz="0" w:space="0" w:color="auto"/>
        <w:bottom w:val="none" w:sz="0" w:space="0" w:color="auto"/>
        <w:right w:val="none" w:sz="0" w:space="0" w:color="auto"/>
      </w:divBdr>
    </w:div>
    <w:div w:id="1281452801">
      <w:bodyDiv w:val="1"/>
      <w:marLeft w:val="0"/>
      <w:marRight w:val="0"/>
      <w:marTop w:val="0"/>
      <w:marBottom w:val="0"/>
      <w:divBdr>
        <w:top w:val="none" w:sz="0" w:space="0" w:color="auto"/>
        <w:left w:val="none" w:sz="0" w:space="0" w:color="auto"/>
        <w:bottom w:val="none" w:sz="0" w:space="0" w:color="auto"/>
        <w:right w:val="none" w:sz="0" w:space="0" w:color="auto"/>
      </w:divBdr>
    </w:div>
    <w:div w:id="1495802540">
      <w:bodyDiv w:val="1"/>
      <w:marLeft w:val="0"/>
      <w:marRight w:val="0"/>
      <w:marTop w:val="0"/>
      <w:marBottom w:val="0"/>
      <w:divBdr>
        <w:top w:val="none" w:sz="0" w:space="0" w:color="auto"/>
        <w:left w:val="none" w:sz="0" w:space="0" w:color="auto"/>
        <w:bottom w:val="none" w:sz="0" w:space="0" w:color="auto"/>
        <w:right w:val="none" w:sz="0" w:space="0" w:color="auto"/>
      </w:divBdr>
    </w:div>
    <w:div w:id="1503005936">
      <w:bodyDiv w:val="1"/>
      <w:marLeft w:val="0"/>
      <w:marRight w:val="0"/>
      <w:marTop w:val="0"/>
      <w:marBottom w:val="0"/>
      <w:divBdr>
        <w:top w:val="none" w:sz="0" w:space="0" w:color="auto"/>
        <w:left w:val="none" w:sz="0" w:space="0" w:color="auto"/>
        <w:bottom w:val="none" w:sz="0" w:space="0" w:color="auto"/>
        <w:right w:val="none" w:sz="0" w:space="0" w:color="auto"/>
      </w:divBdr>
    </w:div>
    <w:div w:id="1512796289">
      <w:bodyDiv w:val="1"/>
      <w:marLeft w:val="0"/>
      <w:marRight w:val="0"/>
      <w:marTop w:val="0"/>
      <w:marBottom w:val="0"/>
      <w:divBdr>
        <w:top w:val="none" w:sz="0" w:space="0" w:color="auto"/>
        <w:left w:val="none" w:sz="0" w:space="0" w:color="auto"/>
        <w:bottom w:val="none" w:sz="0" w:space="0" w:color="auto"/>
        <w:right w:val="none" w:sz="0" w:space="0" w:color="auto"/>
      </w:divBdr>
    </w:div>
    <w:div w:id="1800293423">
      <w:bodyDiv w:val="1"/>
      <w:marLeft w:val="0"/>
      <w:marRight w:val="0"/>
      <w:marTop w:val="0"/>
      <w:marBottom w:val="0"/>
      <w:divBdr>
        <w:top w:val="none" w:sz="0" w:space="0" w:color="auto"/>
        <w:left w:val="none" w:sz="0" w:space="0" w:color="auto"/>
        <w:bottom w:val="none" w:sz="0" w:space="0" w:color="auto"/>
        <w:right w:val="none" w:sz="0" w:space="0" w:color="auto"/>
      </w:divBdr>
    </w:div>
    <w:div w:id="1913536764">
      <w:bodyDiv w:val="1"/>
      <w:marLeft w:val="0"/>
      <w:marRight w:val="0"/>
      <w:marTop w:val="0"/>
      <w:marBottom w:val="0"/>
      <w:divBdr>
        <w:top w:val="none" w:sz="0" w:space="0" w:color="auto"/>
        <w:left w:val="none" w:sz="0" w:space="0" w:color="auto"/>
        <w:bottom w:val="none" w:sz="0" w:space="0" w:color="auto"/>
        <w:right w:val="none" w:sz="0" w:space="0" w:color="auto"/>
      </w:divBdr>
    </w:div>
    <w:div w:id="2141412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379F95E36F6784BB07186E0248A529C" ma:contentTypeVersion="14" ma:contentTypeDescription="Create a new document." ma:contentTypeScope="" ma:versionID="29f416ecfa701892abd557b5ed80340a">
  <xsd:schema xmlns:xsd="http://www.w3.org/2001/XMLSchema" xmlns:xs="http://www.w3.org/2001/XMLSchema" xmlns:p="http://schemas.microsoft.com/office/2006/metadata/properties" xmlns:ns2="c78646fe-9350-4cb2-a54c-8c184bc32f30" xmlns:ns3="0b286060-fae2-4565-9c9f-a69cf3616d7b" targetNamespace="http://schemas.microsoft.com/office/2006/metadata/properties" ma:root="true" ma:fieldsID="5bcf79fc2ecb55df40ea9d8f4174cb75" ns2:_="" ns3:_="">
    <xsd:import namespace="c78646fe-9350-4cb2-a54c-8c184bc32f30"/>
    <xsd:import namespace="0b286060-fae2-4565-9c9f-a69cf3616d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46fe-9350-4cb2-a54c-8c184bc32f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75d646-2160-4835-ae63-a6df056db87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286060-fae2-4565-9c9f-a69cf3616d7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8c44c2c-046b-451c-b798-1732ba66af54}" ma:internalName="TaxCatchAll" ma:showField="CatchAllData" ma:web="0b286060-fae2-4565-9c9f-a69cf3616d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b286060-fae2-4565-9c9f-a69cf3616d7b" xsi:nil="true"/>
    <lcf76f155ced4ddcb4097134ff3c332f xmlns="c78646fe-9350-4cb2-a54c-8c184bc32f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F8DC1A-C9D8-4D40-B6E7-33F8F50DD517}">
  <ds:schemaRefs>
    <ds:schemaRef ds:uri="http://schemas.microsoft.com/sharepoint/v3/contenttype/forms"/>
  </ds:schemaRefs>
</ds:datastoreItem>
</file>

<file path=customXml/itemProps2.xml><?xml version="1.0" encoding="utf-8"?>
<ds:datastoreItem xmlns:ds="http://schemas.openxmlformats.org/officeDocument/2006/customXml" ds:itemID="{2D2F1780-1211-4000-8E2C-4169E1B5138E}">
  <ds:schemaRefs>
    <ds:schemaRef ds:uri="http://schemas.openxmlformats.org/officeDocument/2006/bibliography"/>
  </ds:schemaRefs>
</ds:datastoreItem>
</file>

<file path=customXml/itemProps3.xml><?xml version="1.0" encoding="utf-8"?>
<ds:datastoreItem xmlns:ds="http://schemas.openxmlformats.org/officeDocument/2006/customXml" ds:itemID="{94258CD2-8FD8-4BB6-98BB-22072DB20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8646fe-9350-4cb2-a54c-8c184bc32f30"/>
    <ds:schemaRef ds:uri="0b286060-fae2-4565-9c9f-a69cf3616d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22B502-66FB-472C-8440-B56F5B3F5312}">
  <ds:schemaRefs>
    <ds:schemaRef ds:uri="http://schemas.microsoft.com/office/2006/metadata/properties"/>
    <ds:schemaRef ds:uri="http://schemas.microsoft.com/office/infopath/2007/PartnerControls"/>
    <ds:schemaRef ds:uri="0b286060-fae2-4565-9c9f-a69cf3616d7b"/>
    <ds:schemaRef ds:uri="c78646fe-9350-4cb2-a54c-8c184bc32f3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2722</Words>
  <Characters>14701</Characters>
  <Application>Microsoft Office Word</Application>
  <DocSecurity>0</DocSecurity>
  <Lines>122</Lines>
  <Paragraphs>34</Paragraphs>
  <ScaleCrop>false</ScaleCrop>
  <Company/>
  <LinksUpToDate>false</LinksUpToDate>
  <CharactersWithSpaces>17389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Andre</cp:lastModifiedBy>
  <cp:revision>30</cp:revision>
  <dcterms:created xsi:type="dcterms:W3CDTF">2023-06-15T19:38:00Z</dcterms:created>
  <dcterms:modified xsi:type="dcterms:W3CDTF">2023-07-14T12:37:00Z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0x0101007379F95E36F6784BB07186E0248A529C</vt:lpwstr>
  </property>
  <property fmtid="{D5CDD505-2E9C-101B-9397-08002B2CF9AE}" pid="3" name="MediaServiceImageTags">
    <vt:lpwstr/>
  </property>
</Properties>
</file>