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2126"/>
        <w:gridCol w:w="851"/>
        <w:gridCol w:w="2410"/>
        <w:gridCol w:w="1134"/>
        <w:gridCol w:w="1134"/>
        <w:gridCol w:w="850"/>
        <w:gridCol w:w="4061"/>
        <w:gridCol w:w="723"/>
      </w:tblGrid>
      <w:tr w:rsidR="00B27F22" w:rsidRPr="00B27F22" w14:paraId="45451F94" w14:textId="77777777" w:rsidTr="00CA20E3">
        <w:tc>
          <w:tcPr>
            <w:tcW w:w="14560" w:type="dxa"/>
            <w:gridSpan w:val="9"/>
            <w:shd w:val="clear" w:color="000000" w:fill="2E74B5"/>
            <w:vAlign w:val="center"/>
            <w:hideMark/>
          </w:tcPr>
          <w:p w14:paraId="2FCC221B" w14:textId="77777777" w:rsidR="00B27F22" w:rsidRPr="00B27F22" w:rsidRDefault="00B27F22" w:rsidP="00CA20E3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t>DECISÕES TOMADAS EM CIRCUITO DELIBERATIVO (26/5 a 01/06/2023)</w:t>
            </w:r>
          </w:p>
        </w:tc>
      </w:tr>
      <w:tr w:rsidR="00B27F22" w:rsidRPr="00B27F22" w14:paraId="6C2C2971" w14:textId="77777777" w:rsidTr="00CA20E3">
        <w:tc>
          <w:tcPr>
            <w:tcW w:w="1271" w:type="dxa"/>
            <w:shd w:val="clear" w:color="000000" w:fill="D5DCE4"/>
            <w:vAlign w:val="center"/>
            <w:hideMark/>
          </w:tcPr>
          <w:p w14:paraId="07D94C55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Circuito Deliberativo</w:t>
            </w:r>
          </w:p>
        </w:tc>
        <w:tc>
          <w:tcPr>
            <w:tcW w:w="2126" w:type="dxa"/>
            <w:shd w:val="clear" w:color="000000" w:fill="D5DCE4"/>
            <w:vAlign w:val="center"/>
            <w:hideMark/>
          </w:tcPr>
          <w:p w14:paraId="36520B02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851" w:type="dxa"/>
            <w:shd w:val="clear" w:color="000000" w:fill="D5DCE4"/>
            <w:vAlign w:val="center"/>
            <w:hideMark/>
          </w:tcPr>
          <w:p w14:paraId="047D1310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Unidade Autora</w:t>
            </w:r>
          </w:p>
        </w:tc>
        <w:tc>
          <w:tcPr>
            <w:tcW w:w="2410" w:type="dxa"/>
            <w:shd w:val="clear" w:color="000000" w:fill="D5DCE4"/>
            <w:vAlign w:val="center"/>
            <w:hideMark/>
          </w:tcPr>
          <w:p w14:paraId="4D50FD4A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1134" w:type="dxa"/>
            <w:shd w:val="clear" w:color="000000" w:fill="D5DCE4"/>
            <w:vAlign w:val="center"/>
            <w:hideMark/>
          </w:tcPr>
          <w:p w14:paraId="3711EDBB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Diretor Relator</w:t>
            </w:r>
          </w:p>
        </w:tc>
        <w:tc>
          <w:tcPr>
            <w:tcW w:w="1134" w:type="dxa"/>
            <w:shd w:val="clear" w:color="000000" w:fill="D5DCE4"/>
            <w:vAlign w:val="center"/>
            <w:hideMark/>
          </w:tcPr>
          <w:p w14:paraId="45D9DD59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Resolução de Diretoria</w:t>
            </w:r>
          </w:p>
        </w:tc>
        <w:tc>
          <w:tcPr>
            <w:tcW w:w="850" w:type="dxa"/>
            <w:shd w:val="clear" w:color="000000" w:fill="D5DCE4"/>
            <w:vAlign w:val="center"/>
            <w:hideMark/>
          </w:tcPr>
          <w:p w14:paraId="520D84EF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</w:p>
        </w:tc>
        <w:tc>
          <w:tcPr>
            <w:tcW w:w="4061" w:type="dxa"/>
            <w:shd w:val="clear" w:color="000000" w:fill="D5DCE4"/>
            <w:vAlign w:val="center"/>
            <w:hideMark/>
          </w:tcPr>
          <w:p w14:paraId="6BB1AA5A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Decisão</w:t>
            </w:r>
          </w:p>
        </w:tc>
        <w:tc>
          <w:tcPr>
            <w:tcW w:w="723" w:type="dxa"/>
            <w:shd w:val="clear" w:color="000000" w:fill="D5DCE4"/>
            <w:vAlign w:val="center"/>
            <w:hideMark/>
          </w:tcPr>
          <w:p w14:paraId="19E11D42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</w:tr>
      <w:tr w:rsidR="00CA20E3" w:rsidRPr="00B27F22" w14:paraId="2A4BA76A" w14:textId="77777777" w:rsidTr="00CA20E3">
        <w:tc>
          <w:tcPr>
            <w:tcW w:w="1271" w:type="dxa"/>
            <w:vAlign w:val="center"/>
            <w:hideMark/>
          </w:tcPr>
          <w:p w14:paraId="753EC44A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212/2023/SGE-CIRCUITO/SGE</w:t>
            </w:r>
          </w:p>
        </w:tc>
        <w:tc>
          <w:tcPr>
            <w:tcW w:w="2126" w:type="dxa"/>
            <w:vAlign w:val="center"/>
            <w:hideMark/>
          </w:tcPr>
          <w:p w14:paraId="03FD4EFC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48610.015261/2007-57</w:t>
            </w:r>
          </w:p>
        </w:tc>
        <w:tc>
          <w:tcPr>
            <w:tcW w:w="851" w:type="dxa"/>
            <w:vAlign w:val="center"/>
            <w:hideMark/>
          </w:tcPr>
          <w:p w14:paraId="27CBD604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SGP</w:t>
            </w:r>
          </w:p>
        </w:tc>
        <w:tc>
          <w:tcPr>
            <w:tcW w:w="2410" w:type="dxa"/>
            <w:vAlign w:val="center"/>
            <w:hideMark/>
          </w:tcPr>
          <w:p w14:paraId="51DE2155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Reestruturação de Cargos na ANP</w:t>
            </w:r>
          </w:p>
        </w:tc>
        <w:tc>
          <w:tcPr>
            <w:tcW w:w="1134" w:type="dxa"/>
            <w:vAlign w:val="center"/>
            <w:hideMark/>
          </w:tcPr>
          <w:p w14:paraId="51B19777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Claudio Jorge de Souza</w:t>
            </w:r>
          </w:p>
        </w:tc>
        <w:tc>
          <w:tcPr>
            <w:tcW w:w="1134" w:type="dxa"/>
            <w:vAlign w:val="center"/>
            <w:hideMark/>
          </w:tcPr>
          <w:p w14:paraId="250C850D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260/2023</w:t>
            </w:r>
          </w:p>
        </w:tc>
        <w:tc>
          <w:tcPr>
            <w:tcW w:w="850" w:type="dxa"/>
            <w:vAlign w:val="center"/>
            <w:hideMark/>
          </w:tcPr>
          <w:p w14:paraId="6C590EE0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01/06/23</w:t>
            </w:r>
          </w:p>
        </w:tc>
        <w:tc>
          <w:tcPr>
            <w:tcW w:w="4061" w:type="dxa"/>
            <w:vAlign w:val="center"/>
            <w:hideMark/>
          </w:tcPr>
          <w:p w14:paraId="61EAE7B9" w14:textId="77777777" w:rsidR="00837E67" w:rsidRDefault="00B27F22" w:rsidP="00B27F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48610.015261/2007-57, e no Despacho de Proposta para Deliberação da Diretoria nº 65/2023/SGP-CDO/SGP (SEI nº 3060437), resolve, por unanimidade, realizar as seguintes alterações na estrutura de cargos e nas estruturas internas da ANP, em função das alterações propostas na reestruturação da Superintendência de Exploração - SEP, conforme Tabela 4:</w:t>
            </w:r>
          </w:p>
          <w:p w14:paraId="2F9C8855" w14:textId="0BC89EDE" w:rsidR="00B27F22" w:rsidRPr="00B27F22" w:rsidRDefault="00B27F22" w:rsidP="00B27F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I) aprovar as alterações no Anexo III do Regimento Interno da ANP, conforme informações compiladas na Tabela 1 do Despacho do Diretor-Relator - Circuito Deliberativo nº 35/2023/DIR IV (SEI nº 3101425); e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II) aprovar as alterações nos Anexos I e II do Regimento Interno da ANP, conforme informações compiladas nas Tabelas 2 e 3 do Despacho do Diretor-Relator - Circuito Deliberativo nº 35/2023/DIR IV (SEI nº 3101425).</w:t>
            </w:r>
          </w:p>
        </w:tc>
        <w:tc>
          <w:tcPr>
            <w:tcW w:w="723" w:type="dxa"/>
            <w:vAlign w:val="center"/>
            <w:hideMark/>
          </w:tcPr>
          <w:p w14:paraId="23270085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DG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CA20E3" w:rsidRPr="00B27F22" w14:paraId="29CF6B90" w14:textId="77777777" w:rsidTr="00CA20E3">
        <w:tc>
          <w:tcPr>
            <w:tcW w:w="1271" w:type="dxa"/>
            <w:vAlign w:val="center"/>
            <w:hideMark/>
          </w:tcPr>
          <w:p w14:paraId="336250B8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211/2023/SGE-CIRCUITO/SGE</w:t>
            </w:r>
          </w:p>
        </w:tc>
        <w:tc>
          <w:tcPr>
            <w:tcW w:w="2126" w:type="dxa"/>
            <w:vAlign w:val="center"/>
            <w:hideMark/>
          </w:tcPr>
          <w:p w14:paraId="5DBF7A0F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48610.011250/2014-27 </w:t>
            </w:r>
          </w:p>
        </w:tc>
        <w:tc>
          <w:tcPr>
            <w:tcW w:w="851" w:type="dxa"/>
            <w:vAlign w:val="center"/>
            <w:hideMark/>
          </w:tcPr>
          <w:p w14:paraId="15BA7BC6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SGP</w:t>
            </w:r>
          </w:p>
        </w:tc>
        <w:tc>
          <w:tcPr>
            <w:tcW w:w="2410" w:type="dxa"/>
            <w:vAlign w:val="center"/>
            <w:hideMark/>
          </w:tcPr>
          <w:p w14:paraId="2E2B2B1B" w14:textId="0449F95C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Nomeação de cargo comissionado na Superintendência de Avaliação Geológica e Econômica (SAG)</w:t>
            </w:r>
          </w:p>
        </w:tc>
        <w:tc>
          <w:tcPr>
            <w:tcW w:w="1134" w:type="dxa"/>
            <w:vAlign w:val="center"/>
            <w:hideMark/>
          </w:tcPr>
          <w:p w14:paraId="49216BEC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Claudio Jorge de Souza</w:t>
            </w:r>
          </w:p>
        </w:tc>
        <w:tc>
          <w:tcPr>
            <w:tcW w:w="1134" w:type="dxa"/>
            <w:vAlign w:val="center"/>
            <w:hideMark/>
          </w:tcPr>
          <w:p w14:paraId="223610A8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259/2023</w:t>
            </w:r>
          </w:p>
        </w:tc>
        <w:tc>
          <w:tcPr>
            <w:tcW w:w="850" w:type="dxa"/>
            <w:vAlign w:val="center"/>
            <w:hideMark/>
          </w:tcPr>
          <w:p w14:paraId="0F29C14B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01/06/23</w:t>
            </w:r>
          </w:p>
        </w:tc>
        <w:tc>
          <w:tcPr>
            <w:tcW w:w="4061" w:type="dxa"/>
            <w:vAlign w:val="center"/>
            <w:hideMark/>
          </w:tcPr>
          <w:p w14:paraId="4FE91FEE" w14:textId="77777777" w:rsidR="00B27F22" w:rsidRPr="00B27F22" w:rsidRDefault="00B27F22" w:rsidP="00B27F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48610.011250/2014-27, e no Despacho de Proposta para Deliberação da Diretoria nº 73/2023/SGP-CDO/SGP (SEI nº 3080339), resolve, por unanimidade: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Nomear LUANNE BANDEIRA ERBE DE SOUZA no cargo comissionado de Assistente Técnico de Geologia e Geofísica, CAS II, a Superintendência de Avaliação Geológica e Econômica (SAG).</w:t>
            </w:r>
          </w:p>
        </w:tc>
        <w:tc>
          <w:tcPr>
            <w:tcW w:w="723" w:type="dxa"/>
            <w:vAlign w:val="center"/>
            <w:hideMark/>
          </w:tcPr>
          <w:p w14:paraId="3D7AC474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DG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CA20E3" w:rsidRPr="00B27F22" w14:paraId="4B35F67F" w14:textId="77777777" w:rsidTr="00CA20E3">
        <w:tc>
          <w:tcPr>
            <w:tcW w:w="1271" w:type="dxa"/>
            <w:vAlign w:val="center"/>
            <w:hideMark/>
          </w:tcPr>
          <w:p w14:paraId="155E297D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204/2023/SGE-CIRCUITO/SGE</w:t>
            </w:r>
          </w:p>
        </w:tc>
        <w:tc>
          <w:tcPr>
            <w:tcW w:w="2126" w:type="dxa"/>
            <w:vAlign w:val="center"/>
            <w:hideMark/>
          </w:tcPr>
          <w:p w14:paraId="586A6066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48610.216130/2019-29</w:t>
            </w:r>
          </w:p>
        </w:tc>
        <w:tc>
          <w:tcPr>
            <w:tcW w:w="851" w:type="dxa"/>
            <w:vAlign w:val="center"/>
            <w:hideMark/>
          </w:tcPr>
          <w:p w14:paraId="0401078B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STI</w:t>
            </w:r>
          </w:p>
        </w:tc>
        <w:tc>
          <w:tcPr>
            <w:tcW w:w="2410" w:type="dxa"/>
            <w:vAlign w:val="center"/>
            <w:hideMark/>
          </w:tcPr>
          <w:p w14:paraId="368B14D9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Celebração do 3º aditamento ao Contrato nº 9.015/20, firmado para prestação de Serviços relativos ao Grupo 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de Qualidade de Sistemas e Arquitetura de softwares</w:t>
            </w:r>
          </w:p>
        </w:tc>
        <w:tc>
          <w:tcPr>
            <w:tcW w:w="1134" w:type="dxa"/>
            <w:vAlign w:val="center"/>
            <w:hideMark/>
          </w:tcPr>
          <w:p w14:paraId="10AB88E6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Rodolfo Saboia</w:t>
            </w:r>
          </w:p>
        </w:tc>
        <w:tc>
          <w:tcPr>
            <w:tcW w:w="1134" w:type="dxa"/>
            <w:vAlign w:val="center"/>
            <w:hideMark/>
          </w:tcPr>
          <w:p w14:paraId="1FAF9EA6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258/2023</w:t>
            </w:r>
          </w:p>
        </w:tc>
        <w:tc>
          <w:tcPr>
            <w:tcW w:w="850" w:type="dxa"/>
            <w:vAlign w:val="center"/>
            <w:hideMark/>
          </w:tcPr>
          <w:p w14:paraId="2F65F789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31/05/23</w:t>
            </w:r>
          </w:p>
        </w:tc>
        <w:tc>
          <w:tcPr>
            <w:tcW w:w="4061" w:type="dxa"/>
            <w:vAlign w:val="center"/>
            <w:hideMark/>
          </w:tcPr>
          <w:p w14:paraId="75D60334" w14:textId="77777777" w:rsidR="00B27F22" w:rsidRPr="00B27F22" w:rsidRDefault="00B27F22" w:rsidP="00B27F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 Diretoria da Agência Nacional do Petróleo, Gás Natural e Biocombustíveis - ANP, considerando o que consta no processo nº 48610.216130/2019-29, no Despacho de Proposta para Deliberação da 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Diretoria 5 /2023/STI-CONT/STI (SEI 2931853); na Nota Técnica nº 25/2023/STI-CONT/STI/ANP-RJ (SEI 2872545); no Parecer nº 117/2023/SFO/ANP-RJ (SEI 2949751), e no Parecer nº 380/2023/NLC/ETRLIC/PGF/AGU, aprovado pelo Despacho nº 1585/2023/PFANP/PGF/AGU (SEI 3047246), resolve, por unanimidade: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Aprovar a prorrogação do Contrato n.º 9.015/20, firmado com a Stefanini Consultoria e Assessoria em Informática S.A, por até 12 meses, com supressão do perfil Arquiteto Lotus Notes (item 4 do contrato); inclusão da possibilidade de cessão dos créditos decorrentes da contratação; previsão de possível rescisão antecipada de forma amigável, mediante aviso com antecedência de 60 (sessenta) dias, e previsão de posterior repactuação.</w:t>
            </w:r>
          </w:p>
        </w:tc>
        <w:tc>
          <w:tcPr>
            <w:tcW w:w="723" w:type="dxa"/>
            <w:vAlign w:val="center"/>
            <w:hideMark/>
          </w:tcPr>
          <w:p w14:paraId="2E45EA30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DG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DIR 3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CA20E3" w:rsidRPr="00B27F22" w14:paraId="65A71D03" w14:textId="77777777" w:rsidTr="00CA20E3">
        <w:tc>
          <w:tcPr>
            <w:tcW w:w="1271" w:type="dxa"/>
            <w:vAlign w:val="center"/>
            <w:hideMark/>
          </w:tcPr>
          <w:p w14:paraId="703E55C7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209/2023/SGE-CIRCUITO/SGE</w:t>
            </w:r>
          </w:p>
        </w:tc>
        <w:tc>
          <w:tcPr>
            <w:tcW w:w="2126" w:type="dxa"/>
            <w:vAlign w:val="center"/>
            <w:hideMark/>
          </w:tcPr>
          <w:p w14:paraId="226DA5DC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48610.012712/2015-12</w:t>
            </w:r>
          </w:p>
        </w:tc>
        <w:tc>
          <w:tcPr>
            <w:tcW w:w="851" w:type="dxa"/>
            <w:vAlign w:val="center"/>
            <w:hideMark/>
          </w:tcPr>
          <w:p w14:paraId="6380B86B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SGP</w:t>
            </w:r>
          </w:p>
        </w:tc>
        <w:tc>
          <w:tcPr>
            <w:tcW w:w="2410" w:type="dxa"/>
            <w:vAlign w:val="center"/>
            <w:hideMark/>
          </w:tcPr>
          <w:p w14:paraId="5C2FD65B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Nomeação de Cargo Comissionado na SGE</w:t>
            </w:r>
          </w:p>
        </w:tc>
        <w:tc>
          <w:tcPr>
            <w:tcW w:w="1134" w:type="dxa"/>
            <w:vAlign w:val="center"/>
            <w:hideMark/>
          </w:tcPr>
          <w:p w14:paraId="323F5A12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Rodolfo Saboia</w:t>
            </w:r>
          </w:p>
        </w:tc>
        <w:tc>
          <w:tcPr>
            <w:tcW w:w="1134" w:type="dxa"/>
            <w:vAlign w:val="center"/>
            <w:hideMark/>
          </w:tcPr>
          <w:p w14:paraId="436F256D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257/2023</w:t>
            </w:r>
          </w:p>
        </w:tc>
        <w:tc>
          <w:tcPr>
            <w:tcW w:w="850" w:type="dxa"/>
            <w:vAlign w:val="center"/>
            <w:hideMark/>
          </w:tcPr>
          <w:p w14:paraId="19FBABFA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31/05/23</w:t>
            </w:r>
          </w:p>
        </w:tc>
        <w:tc>
          <w:tcPr>
            <w:tcW w:w="4061" w:type="dxa"/>
            <w:vAlign w:val="center"/>
            <w:hideMark/>
          </w:tcPr>
          <w:p w14:paraId="5AFF0B68" w14:textId="77777777" w:rsidR="00AB1B93" w:rsidRPr="00424578" w:rsidRDefault="00B27F22" w:rsidP="00B27F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I) Aprovar as alterações nos Anexos I, II e III do Regimento Interno da ANP, conforme informações expostas nas tabelas a seguir.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Tabela de Estrutura Proposta SGE - Anexo III do Regimento Interno</w:t>
            </w:r>
          </w:p>
          <w:tbl>
            <w:tblPr>
              <w:tblW w:w="3955" w:type="dxa"/>
              <w:tblCellSpacing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70"/>
              <w:gridCol w:w="1613"/>
              <w:gridCol w:w="572"/>
            </w:tblGrid>
            <w:tr w:rsidR="00AB1B93" w:rsidRPr="00283E69" w14:paraId="57BB8DB7" w14:textId="77777777" w:rsidTr="00AE29A3">
              <w:trPr>
                <w:tblCellSpacing w:w="5" w:type="dxa"/>
              </w:trPr>
              <w:tc>
                <w:tcPr>
                  <w:tcW w:w="1755" w:type="dxa"/>
                  <w:vAlign w:val="center"/>
                  <w:hideMark/>
                </w:tcPr>
                <w:p w14:paraId="019FA28F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EQUIPE</w:t>
                  </w:r>
                </w:p>
              </w:tc>
              <w:tc>
                <w:tcPr>
                  <w:tcW w:w="1603" w:type="dxa"/>
                  <w:vAlign w:val="center"/>
                  <w:hideMark/>
                </w:tcPr>
                <w:p w14:paraId="642BF774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SUPERINTENDÊNCIA DE GOVERNANÇA E ESTRATÉGIA (SGE) 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14:paraId="05C0FD21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CARGO</w:t>
                  </w:r>
                </w:p>
              </w:tc>
            </w:tr>
            <w:tr w:rsidR="00AB1B93" w:rsidRPr="00283E69" w14:paraId="26DD1550" w14:textId="77777777" w:rsidTr="00AE29A3">
              <w:trPr>
                <w:tblCellSpacing w:w="5" w:type="dxa"/>
              </w:trPr>
              <w:tc>
                <w:tcPr>
                  <w:tcW w:w="1755" w:type="dxa"/>
                  <w:vMerge w:val="restart"/>
                  <w:vAlign w:val="center"/>
                  <w:hideMark/>
                </w:tcPr>
                <w:p w14:paraId="51387E32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GESTÃO</w:t>
                  </w:r>
                </w:p>
              </w:tc>
              <w:tc>
                <w:tcPr>
                  <w:tcW w:w="1603" w:type="dxa"/>
                  <w:vAlign w:val="center"/>
                  <w:hideMark/>
                </w:tcPr>
                <w:p w14:paraId="7F4E2066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Superintendente de Governança e Estratégia 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14:paraId="733DD9E5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CGE I </w:t>
                  </w:r>
                </w:p>
              </w:tc>
            </w:tr>
            <w:tr w:rsidR="00AB1B93" w:rsidRPr="00283E69" w14:paraId="687FCA39" w14:textId="77777777" w:rsidTr="00AE29A3">
              <w:trPr>
                <w:tblCellSpacing w:w="5" w:type="dxa"/>
              </w:trPr>
              <w:tc>
                <w:tcPr>
                  <w:tcW w:w="1755" w:type="dxa"/>
                  <w:vMerge/>
                  <w:vAlign w:val="center"/>
                  <w:hideMark/>
                </w:tcPr>
                <w:p w14:paraId="0A875FEE" w14:textId="77777777" w:rsidR="00AB1B93" w:rsidRPr="00283E69" w:rsidRDefault="00AB1B93" w:rsidP="0074099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603" w:type="dxa"/>
                  <w:vAlign w:val="center"/>
                  <w:hideMark/>
                </w:tcPr>
                <w:p w14:paraId="0677D3FA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Superintendente Adjunto de Governança e Estratégia 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14:paraId="3E0BDF3C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CGE III </w:t>
                  </w:r>
                </w:p>
              </w:tc>
            </w:tr>
            <w:tr w:rsidR="00AB1B93" w:rsidRPr="00283E69" w14:paraId="23F524F7" w14:textId="77777777" w:rsidTr="00AE29A3">
              <w:trPr>
                <w:tblCellSpacing w:w="5" w:type="dxa"/>
              </w:trPr>
              <w:tc>
                <w:tcPr>
                  <w:tcW w:w="1755" w:type="dxa"/>
                  <w:vMerge/>
                  <w:vAlign w:val="center"/>
                  <w:hideMark/>
                </w:tcPr>
                <w:p w14:paraId="097DED36" w14:textId="77777777" w:rsidR="00AB1B93" w:rsidRPr="00283E69" w:rsidRDefault="00AB1B93" w:rsidP="0074099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603" w:type="dxa"/>
                  <w:vAlign w:val="center"/>
                  <w:hideMark/>
                </w:tcPr>
                <w:p w14:paraId="3F01F7CD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Assessor Técnico de Governança e Estratégia 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14:paraId="498C3C61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CCT V </w:t>
                  </w:r>
                </w:p>
              </w:tc>
            </w:tr>
            <w:tr w:rsidR="00AB1B93" w:rsidRPr="00283E69" w14:paraId="6F1F3749" w14:textId="77777777" w:rsidTr="00AE29A3">
              <w:trPr>
                <w:tblCellSpacing w:w="5" w:type="dxa"/>
              </w:trPr>
              <w:tc>
                <w:tcPr>
                  <w:tcW w:w="1755" w:type="dxa"/>
                  <w:vMerge/>
                  <w:vAlign w:val="center"/>
                  <w:hideMark/>
                </w:tcPr>
                <w:p w14:paraId="0E97D566" w14:textId="77777777" w:rsidR="00AB1B93" w:rsidRPr="00283E69" w:rsidRDefault="00AB1B93" w:rsidP="0074099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603" w:type="dxa"/>
                  <w:vAlign w:val="center"/>
                  <w:hideMark/>
                </w:tcPr>
                <w:p w14:paraId="71E27056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Assessor Técnico de Apoio aos Projetos da SGE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14:paraId="16FC7B9F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CCT IV </w:t>
                  </w:r>
                </w:p>
              </w:tc>
            </w:tr>
            <w:tr w:rsidR="00AB1B93" w:rsidRPr="00283E69" w14:paraId="628DE8AA" w14:textId="77777777" w:rsidTr="00AE29A3">
              <w:trPr>
                <w:tblCellSpacing w:w="5" w:type="dxa"/>
              </w:trPr>
              <w:tc>
                <w:tcPr>
                  <w:tcW w:w="1755" w:type="dxa"/>
                  <w:vMerge w:val="restart"/>
                  <w:vAlign w:val="center"/>
                  <w:hideMark/>
                </w:tcPr>
                <w:p w14:paraId="1B98D206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COORDENAÇÃO DO PROCESSO DECISÓRIO </w:t>
                  </w:r>
                </w:p>
              </w:tc>
              <w:tc>
                <w:tcPr>
                  <w:tcW w:w="1603" w:type="dxa"/>
                  <w:vAlign w:val="center"/>
                  <w:hideMark/>
                </w:tcPr>
                <w:p w14:paraId="50BDF63D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Coordenador do Processo Decisório 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14:paraId="229C55A2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CCT IV </w:t>
                  </w:r>
                </w:p>
              </w:tc>
            </w:tr>
            <w:tr w:rsidR="00AB1B93" w:rsidRPr="00283E69" w14:paraId="39BBC9D4" w14:textId="77777777" w:rsidTr="00AE29A3">
              <w:trPr>
                <w:tblCellSpacing w:w="5" w:type="dxa"/>
              </w:trPr>
              <w:tc>
                <w:tcPr>
                  <w:tcW w:w="1755" w:type="dxa"/>
                  <w:vMerge/>
                  <w:vAlign w:val="center"/>
                  <w:hideMark/>
                </w:tcPr>
                <w:p w14:paraId="7923A02A" w14:textId="77777777" w:rsidR="00AB1B93" w:rsidRPr="00283E69" w:rsidRDefault="00AB1B93" w:rsidP="0074099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603" w:type="dxa"/>
                  <w:vAlign w:val="center"/>
                  <w:hideMark/>
                </w:tcPr>
                <w:p w14:paraId="66C4665D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Assessor de Contratos e Publicações 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14:paraId="1797E869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CCT III </w:t>
                  </w:r>
                </w:p>
              </w:tc>
            </w:tr>
            <w:tr w:rsidR="00AB1B93" w:rsidRPr="00283E69" w14:paraId="3F829F2C" w14:textId="77777777" w:rsidTr="00AE29A3">
              <w:trPr>
                <w:tblCellSpacing w:w="5" w:type="dxa"/>
              </w:trPr>
              <w:tc>
                <w:tcPr>
                  <w:tcW w:w="1755" w:type="dxa"/>
                  <w:vMerge/>
                  <w:vAlign w:val="center"/>
                  <w:hideMark/>
                </w:tcPr>
                <w:p w14:paraId="743AA101" w14:textId="77777777" w:rsidR="00AB1B93" w:rsidRPr="00283E69" w:rsidRDefault="00AB1B93" w:rsidP="0074099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603" w:type="dxa"/>
                  <w:vAlign w:val="center"/>
                  <w:hideMark/>
                </w:tcPr>
                <w:p w14:paraId="083F9F26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Assistente Administrativo 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14:paraId="0BC92AFB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CAS I </w:t>
                  </w:r>
                </w:p>
              </w:tc>
            </w:tr>
            <w:tr w:rsidR="00AB1B93" w:rsidRPr="00283E69" w14:paraId="577C884B" w14:textId="77777777" w:rsidTr="00AE29A3">
              <w:trPr>
                <w:tblCellSpacing w:w="5" w:type="dxa"/>
              </w:trPr>
              <w:tc>
                <w:tcPr>
                  <w:tcW w:w="1755" w:type="dxa"/>
                  <w:vMerge w:val="restart"/>
                  <w:vAlign w:val="center"/>
                  <w:hideMark/>
                </w:tcPr>
                <w:p w14:paraId="11213979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COORDENAÇÃO DE GESTÃO DE RISCOS E INTEGRIDADE </w:t>
                  </w:r>
                </w:p>
              </w:tc>
              <w:tc>
                <w:tcPr>
                  <w:tcW w:w="1603" w:type="dxa"/>
                  <w:vAlign w:val="center"/>
                  <w:hideMark/>
                </w:tcPr>
                <w:p w14:paraId="42A68C4E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Coordenador de Gestão de Riscos e Integridade 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14:paraId="0A6172C4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CCT IV </w:t>
                  </w:r>
                </w:p>
              </w:tc>
            </w:tr>
            <w:tr w:rsidR="00AB1B93" w:rsidRPr="00283E69" w14:paraId="634280F2" w14:textId="77777777" w:rsidTr="00AE29A3">
              <w:trPr>
                <w:tblCellSpacing w:w="5" w:type="dxa"/>
              </w:trPr>
              <w:tc>
                <w:tcPr>
                  <w:tcW w:w="1755" w:type="dxa"/>
                  <w:vMerge/>
                  <w:vAlign w:val="center"/>
                  <w:hideMark/>
                </w:tcPr>
                <w:p w14:paraId="5F857CD6" w14:textId="77777777" w:rsidR="00AB1B93" w:rsidRPr="00283E69" w:rsidRDefault="00AB1B93" w:rsidP="0074099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603" w:type="dxa"/>
                  <w:vAlign w:val="center"/>
                  <w:hideMark/>
                </w:tcPr>
                <w:p w14:paraId="1F13048C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Assessor de Gestão de Riscos e Integridade 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14:paraId="37A22A6E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CCT III </w:t>
                  </w:r>
                </w:p>
              </w:tc>
            </w:tr>
            <w:tr w:rsidR="00AB1B93" w:rsidRPr="00283E69" w14:paraId="27452085" w14:textId="77777777" w:rsidTr="00AE29A3">
              <w:trPr>
                <w:tblCellSpacing w:w="5" w:type="dxa"/>
              </w:trPr>
              <w:tc>
                <w:tcPr>
                  <w:tcW w:w="1755" w:type="dxa"/>
                  <w:vMerge w:val="restart"/>
                  <w:vAlign w:val="center"/>
                  <w:hideMark/>
                </w:tcPr>
                <w:p w14:paraId="0959AC98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COORDENAÇÃO DE GESTÃO ESTRATEGICA DE PROJETOS E PROCESSOS ORGANIZACIONAIS</w:t>
                  </w:r>
                </w:p>
              </w:tc>
              <w:tc>
                <w:tcPr>
                  <w:tcW w:w="1603" w:type="dxa"/>
                  <w:vAlign w:val="center"/>
                  <w:hideMark/>
                </w:tcPr>
                <w:p w14:paraId="503EED2E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Coordenador de Gestão Estratégica de Projetos e Processos Organizacionais 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14:paraId="191DCCC3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CCT IV </w:t>
                  </w:r>
                </w:p>
              </w:tc>
            </w:tr>
            <w:tr w:rsidR="00AB1B93" w:rsidRPr="00283E69" w14:paraId="1D986C04" w14:textId="77777777" w:rsidTr="00AE29A3">
              <w:trPr>
                <w:tblCellSpacing w:w="5" w:type="dxa"/>
              </w:trPr>
              <w:tc>
                <w:tcPr>
                  <w:tcW w:w="1755" w:type="dxa"/>
                  <w:vMerge/>
                  <w:vAlign w:val="center"/>
                  <w:hideMark/>
                </w:tcPr>
                <w:p w14:paraId="21FD5354" w14:textId="77777777" w:rsidR="00AB1B93" w:rsidRPr="00283E69" w:rsidRDefault="00AB1B93" w:rsidP="0074099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603" w:type="dxa"/>
                  <w:vAlign w:val="center"/>
                  <w:hideMark/>
                </w:tcPr>
                <w:p w14:paraId="0E727C29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Assessor Técnico de Gestão Estratégica de Projetos e Processos Organizacionais 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14:paraId="5911DEAD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CCT III </w:t>
                  </w:r>
                </w:p>
              </w:tc>
            </w:tr>
            <w:tr w:rsidR="00AB1B93" w:rsidRPr="00283E69" w14:paraId="4FD84810" w14:textId="77777777" w:rsidTr="00AE29A3">
              <w:trPr>
                <w:tblCellSpacing w:w="5" w:type="dxa"/>
              </w:trPr>
              <w:tc>
                <w:tcPr>
                  <w:tcW w:w="1755" w:type="dxa"/>
                  <w:vAlign w:val="center"/>
                  <w:hideMark/>
                </w:tcPr>
                <w:p w14:paraId="7B748EC5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COORDENAÇÃO DE GOVERNANÇA </w:t>
                  </w:r>
                </w:p>
              </w:tc>
              <w:tc>
                <w:tcPr>
                  <w:tcW w:w="1603" w:type="dxa"/>
                  <w:vAlign w:val="center"/>
                  <w:hideMark/>
                </w:tcPr>
                <w:p w14:paraId="41961A0C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Coordenador de Governança 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14:paraId="36720937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CCT IV</w:t>
                  </w:r>
                </w:p>
              </w:tc>
            </w:tr>
            <w:tr w:rsidR="00AB1B93" w:rsidRPr="00283E69" w14:paraId="64878AEE" w14:textId="77777777" w:rsidTr="00AE29A3">
              <w:trPr>
                <w:tblCellSpacing w:w="5" w:type="dxa"/>
              </w:trPr>
              <w:tc>
                <w:tcPr>
                  <w:tcW w:w="1755" w:type="dxa"/>
                  <w:vMerge w:val="restart"/>
                  <w:vAlign w:val="center"/>
                  <w:hideMark/>
                </w:tcPr>
                <w:p w14:paraId="375179C9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COORDENAÇÃO DE QUALIDADE REGULATÓRIA</w:t>
                  </w:r>
                </w:p>
              </w:tc>
              <w:tc>
                <w:tcPr>
                  <w:tcW w:w="1603" w:type="dxa"/>
                  <w:vAlign w:val="center"/>
                  <w:hideMark/>
                </w:tcPr>
                <w:p w14:paraId="4BB9E40B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Coordenador de Qualidade Regulatória 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14:paraId="356E5389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CCT IV </w:t>
                  </w:r>
                </w:p>
              </w:tc>
            </w:tr>
            <w:tr w:rsidR="00AB1B93" w:rsidRPr="00283E69" w14:paraId="09EBAE80" w14:textId="77777777" w:rsidTr="00AE29A3">
              <w:trPr>
                <w:tblCellSpacing w:w="5" w:type="dxa"/>
              </w:trPr>
              <w:tc>
                <w:tcPr>
                  <w:tcW w:w="1755" w:type="dxa"/>
                  <w:vMerge/>
                  <w:vAlign w:val="center"/>
                  <w:hideMark/>
                </w:tcPr>
                <w:p w14:paraId="3EE9B656" w14:textId="77777777" w:rsidR="00AB1B93" w:rsidRPr="00283E69" w:rsidRDefault="00AB1B93" w:rsidP="0074099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603" w:type="dxa"/>
                  <w:vAlign w:val="center"/>
                  <w:hideMark/>
                </w:tcPr>
                <w:p w14:paraId="2704CDF8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Assessor Técnico de Qualidade Regulatória 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14:paraId="7E5E7CEE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CCT III </w:t>
                  </w:r>
                </w:p>
              </w:tc>
            </w:tr>
            <w:tr w:rsidR="00AB1B93" w:rsidRPr="00283E69" w14:paraId="5E9FC2AC" w14:textId="77777777" w:rsidTr="00AE29A3">
              <w:trPr>
                <w:tblCellSpacing w:w="5" w:type="dxa"/>
              </w:trPr>
              <w:tc>
                <w:tcPr>
                  <w:tcW w:w="1755" w:type="dxa"/>
                  <w:vMerge w:val="restart"/>
                  <w:vAlign w:val="center"/>
                  <w:hideMark/>
                </w:tcPr>
                <w:p w14:paraId="319217AD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COORDENAÇÃO DE GOVERNANÇA DIGITAL</w:t>
                  </w:r>
                </w:p>
              </w:tc>
              <w:tc>
                <w:tcPr>
                  <w:tcW w:w="1603" w:type="dxa"/>
                  <w:vAlign w:val="center"/>
                  <w:hideMark/>
                </w:tcPr>
                <w:p w14:paraId="4CA32402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Coordenador de Governança Digital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14:paraId="29A94A9A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CCT IV</w:t>
                  </w:r>
                </w:p>
              </w:tc>
            </w:tr>
            <w:tr w:rsidR="00AB1B93" w:rsidRPr="00283E69" w14:paraId="5B139738" w14:textId="77777777" w:rsidTr="00AE29A3">
              <w:trPr>
                <w:tblCellSpacing w:w="5" w:type="dxa"/>
              </w:trPr>
              <w:tc>
                <w:tcPr>
                  <w:tcW w:w="1755" w:type="dxa"/>
                  <w:vMerge/>
                  <w:vAlign w:val="center"/>
                  <w:hideMark/>
                </w:tcPr>
                <w:p w14:paraId="31FC1A53" w14:textId="77777777" w:rsidR="00AB1B93" w:rsidRPr="00283E69" w:rsidRDefault="00AB1B93" w:rsidP="00740990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603" w:type="dxa"/>
                  <w:vAlign w:val="center"/>
                  <w:hideMark/>
                </w:tcPr>
                <w:p w14:paraId="2F8AB3D3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Assessor Técnico de Governança Digital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14:paraId="77217F0A" w14:textId="77777777" w:rsidR="00AB1B93" w:rsidRPr="00283E69" w:rsidRDefault="00AB1B93" w:rsidP="0074099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t-BR"/>
                    </w:rPr>
                    <w:t>CCT III </w:t>
                  </w:r>
                </w:p>
              </w:tc>
            </w:tr>
          </w:tbl>
          <w:p w14:paraId="1EE8DAB8" w14:textId="05657A50" w:rsidR="00AB1B93" w:rsidRPr="00424578" w:rsidRDefault="00B27F22" w:rsidP="00B27F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Tabela de resumo das Alterações: Anexos I e II do Regimento Interno da ANP</w:t>
            </w:r>
          </w:p>
          <w:tbl>
            <w:tblPr>
              <w:tblW w:w="3955" w:type="dxa"/>
              <w:tblCellSpacing w:w="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12"/>
              <w:gridCol w:w="1843"/>
            </w:tblGrid>
            <w:tr w:rsidR="00AB1B93" w:rsidRPr="00283E69" w14:paraId="560EFD67" w14:textId="77777777" w:rsidTr="00AE29A3">
              <w:trPr>
                <w:tblCellSpacing w:w="5" w:type="dxa"/>
              </w:trPr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74F25D" w14:textId="77777777" w:rsidR="00AB1B93" w:rsidRPr="00283E69" w:rsidRDefault="00AB1B93" w:rsidP="00AB1B9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EXCLUIR: 1 CA III + 1 CCT III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82C00F" w14:textId="77777777" w:rsidR="00AB1B93" w:rsidRPr="00283E69" w:rsidRDefault="00AB1B93" w:rsidP="00AB1B9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INCLUIR:  2 CCT IV + 1 CCT III</w:t>
                  </w:r>
                </w:p>
              </w:tc>
            </w:tr>
            <w:tr w:rsidR="00AB1B93" w:rsidRPr="00283E69" w14:paraId="0EB50926" w14:textId="77777777" w:rsidTr="00AE29A3">
              <w:trPr>
                <w:tblCellSpacing w:w="5" w:type="dxa"/>
              </w:trPr>
              <w:tc>
                <w:tcPr>
                  <w:tcW w:w="3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1C3F4C" w14:textId="1064E72C" w:rsidR="00AB1B93" w:rsidRPr="00283E69" w:rsidRDefault="00AB1B93" w:rsidP="00AB1B9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83E6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ORÇAMENTO NECESSÁRIO: R$ 1.312,45</w:t>
                  </w:r>
                </w:p>
              </w:tc>
            </w:tr>
          </w:tbl>
          <w:p w14:paraId="67016671" w14:textId="59AE15E6" w:rsidR="00B27F22" w:rsidRPr="00B27F22" w:rsidRDefault="00B27F22" w:rsidP="00B27F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Nomeações, Exonerações e/ou Apostilamentos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II) exonerar SIMONE DA CUNHA ESTEVES do cargo comissionado de Assessora Técnica de Publicações, CA III, na SGE;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III) nomear GUILHERME DE OLIVEIRA SHINORARA no cargo comissionado de Coordenador de Governança Digital, CCT IV, na SGE;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 xml:space="preserve">IV) nomear ADRIANA NICKEL LOURENÇO no cargo comissionado de Assessora Técnica de Apoio aos 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Projetos da SGE, CCT IV, na SGE; e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V) nomear PAULO AUGUSTO MARCARINI BRAGA no cargo comissionado de Assessor Técnico de Governança Digital, CCT III, exonerando-o do cargo comissionado de Assessor Técnico de Governança, CCT III, na SGE.</w:t>
            </w:r>
          </w:p>
        </w:tc>
        <w:tc>
          <w:tcPr>
            <w:tcW w:w="723" w:type="dxa"/>
            <w:vAlign w:val="center"/>
            <w:hideMark/>
          </w:tcPr>
          <w:p w14:paraId="3BC3E7F9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DG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CA20E3" w:rsidRPr="00B27F22" w14:paraId="6EF3B92D" w14:textId="77777777" w:rsidTr="00CA20E3">
        <w:tc>
          <w:tcPr>
            <w:tcW w:w="1271" w:type="dxa"/>
            <w:vAlign w:val="center"/>
            <w:hideMark/>
          </w:tcPr>
          <w:p w14:paraId="5710E8F6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210/2023/SGE-CIRCUITO/SGE</w:t>
            </w:r>
          </w:p>
        </w:tc>
        <w:tc>
          <w:tcPr>
            <w:tcW w:w="2126" w:type="dxa"/>
            <w:vAlign w:val="center"/>
            <w:hideMark/>
          </w:tcPr>
          <w:p w14:paraId="3EC5FC49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48620.204638/2022-61</w:t>
            </w:r>
          </w:p>
        </w:tc>
        <w:tc>
          <w:tcPr>
            <w:tcW w:w="851" w:type="dxa"/>
            <w:vAlign w:val="center"/>
            <w:hideMark/>
          </w:tcPr>
          <w:p w14:paraId="4C6C4AF8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SFI</w:t>
            </w:r>
          </w:p>
        </w:tc>
        <w:tc>
          <w:tcPr>
            <w:tcW w:w="2410" w:type="dxa"/>
            <w:vAlign w:val="center"/>
            <w:hideMark/>
          </w:tcPr>
          <w:p w14:paraId="7184ECC0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Assinatura de Termo de Compartilhamento de imóvel da União, gerido pelo Ministério da Gestão e da Inovação em Serviços Públicos, para ocupação pelo NSP/SFI</w:t>
            </w:r>
          </w:p>
        </w:tc>
        <w:tc>
          <w:tcPr>
            <w:tcW w:w="1134" w:type="dxa"/>
            <w:vAlign w:val="center"/>
            <w:hideMark/>
          </w:tcPr>
          <w:p w14:paraId="137B67BB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Fernando Moura</w:t>
            </w:r>
          </w:p>
        </w:tc>
        <w:tc>
          <w:tcPr>
            <w:tcW w:w="1134" w:type="dxa"/>
            <w:vAlign w:val="center"/>
            <w:hideMark/>
          </w:tcPr>
          <w:p w14:paraId="00472CA8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256/2023</w:t>
            </w:r>
          </w:p>
        </w:tc>
        <w:tc>
          <w:tcPr>
            <w:tcW w:w="850" w:type="dxa"/>
            <w:vAlign w:val="center"/>
            <w:hideMark/>
          </w:tcPr>
          <w:p w14:paraId="4588D397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30/05/23</w:t>
            </w:r>
          </w:p>
        </w:tc>
        <w:tc>
          <w:tcPr>
            <w:tcW w:w="4061" w:type="dxa"/>
            <w:vAlign w:val="center"/>
            <w:hideMark/>
          </w:tcPr>
          <w:p w14:paraId="2D2A284B" w14:textId="77777777" w:rsidR="00B27F22" w:rsidRPr="00B27F22" w:rsidRDefault="00B27F22" w:rsidP="00B27F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48620.204638/2022-61, no Despacho de Proposta para Deliberação da Diretoria nº  3/2023/SFI-NSP-ADM/SFI (3069350), Nota Técnica nº 13/2022/SFI-NSP-ADM/SFI/ANP-SP (2604130), Despacho nº 3/2023/SFI-NSP-ADM/SFI/ANP-SP (3069124), e no Parecer nº 160/2023/PFANP/PGF/AGU e Despacho nº 1687/2023/PFANP/PGF/AGU (3067016) da Procuradoria Federal junto à ANP, resolve, por unanimidade: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Aprovar a assinatura de Termo de Compartilhamento de um imóvel da União, administrado pelo Ministério da Gestão e da Inovação em Serviços Públicos, localizado na Av. Prestes Maia, 733, em São Paulo/SP, para a ocupação pelo Núcleo Regional de Fiscalização do Abastecimento de São Paulo (NSP).</w:t>
            </w:r>
          </w:p>
        </w:tc>
        <w:tc>
          <w:tcPr>
            <w:tcW w:w="723" w:type="dxa"/>
            <w:vAlign w:val="center"/>
            <w:hideMark/>
          </w:tcPr>
          <w:p w14:paraId="45587E57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DG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CA20E3" w:rsidRPr="00B27F22" w14:paraId="60638431" w14:textId="77777777" w:rsidTr="00CA20E3">
        <w:tc>
          <w:tcPr>
            <w:tcW w:w="1271" w:type="dxa"/>
            <w:vAlign w:val="center"/>
            <w:hideMark/>
          </w:tcPr>
          <w:p w14:paraId="1713F0EE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205/2023/SGE-CIRCUITO/SGE</w:t>
            </w:r>
          </w:p>
        </w:tc>
        <w:tc>
          <w:tcPr>
            <w:tcW w:w="2126" w:type="dxa"/>
            <w:vAlign w:val="center"/>
            <w:hideMark/>
          </w:tcPr>
          <w:p w14:paraId="730E9E6B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48610.207480/2023-81</w:t>
            </w:r>
          </w:p>
        </w:tc>
        <w:tc>
          <w:tcPr>
            <w:tcW w:w="851" w:type="dxa"/>
            <w:vAlign w:val="center"/>
            <w:hideMark/>
          </w:tcPr>
          <w:p w14:paraId="12E06569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SGP</w:t>
            </w:r>
          </w:p>
        </w:tc>
        <w:tc>
          <w:tcPr>
            <w:tcW w:w="2410" w:type="dxa"/>
            <w:vAlign w:val="center"/>
            <w:hideMark/>
          </w:tcPr>
          <w:p w14:paraId="459F2E68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Pedido de autorização para realização de concurso público para provimento dos cargos vagos da ANP​</w:t>
            </w:r>
          </w:p>
        </w:tc>
        <w:tc>
          <w:tcPr>
            <w:tcW w:w="1134" w:type="dxa"/>
            <w:vAlign w:val="center"/>
            <w:hideMark/>
          </w:tcPr>
          <w:p w14:paraId="06C42DA4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Rodolfo Saboia</w:t>
            </w:r>
          </w:p>
        </w:tc>
        <w:tc>
          <w:tcPr>
            <w:tcW w:w="1134" w:type="dxa"/>
            <w:vAlign w:val="center"/>
            <w:hideMark/>
          </w:tcPr>
          <w:p w14:paraId="2F17A899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255/2023</w:t>
            </w:r>
          </w:p>
        </w:tc>
        <w:tc>
          <w:tcPr>
            <w:tcW w:w="850" w:type="dxa"/>
            <w:vAlign w:val="center"/>
            <w:hideMark/>
          </w:tcPr>
          <w:p w14:paraId="39ABBC04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30/05/23</w:t>
            </w:r>
          </w:p>
        </w:tc>
        <w:tc>
          <w:tcPr>
            <w:tcW w:w="4061" w:type="dxa"/>
            <w:vAlign w:val="center"/>
            <w:hideMark/>
          </w:tcPr>
          <w:p w14:paraId="0C58B568" w14:textId="77777777" w:rsidR="00B27F22" w:rsidRPr="00B27F22" w:rsidRDefault="00B27F22" w:rsidP="00B27F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48610.207480/2023-81, no Despacho de Proposta para Deliberação da Diretoria nº 71/2023/SGP-CDO/SGP (SEI 3071018); na Nota Técnica nº 3/2023/SGP-CPP/SGP/ANP-RJ (SEI 2882276), e no Parecer nº 172/2023/PFANP/PGF/AGU, aprovado pelo Despacho nº 1873/2023/PFANP/PGF/AGU (SEI 3086260), resolve, por unanimidade: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 xml:space="preserve">Aprovar o envio do processo nº 48610.207480/2023-81, ao Ministério da Gestão e da Inovação em Serviços Públicos, com vistas a solicitar autorização para realização de concurso 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público, para provimento dos cargos vagos na ANP, em conformidade com o Decreto nº 9.739, de 28 de março de 2019, e com a Instrução Normativa ME nº 2, de 27 de agosto de 2019, nas quantidades dispostas na tabela Quantitativo de cargos vagos na ANP.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 xml:space="preserve">Tabela: Quantitativo de cargos vagos na ANP. </w:t>
            </w:r>
          </w:p>
        </w:tc>
        <w:tc>
          <w:tcPr>
            <w:tcW w:w="723" w:type="dxa"/>
            <w:vAlign w:val="center"/>
            <w:hideMark/>
          </w:tcPr>
          <w:p w14:paraId="423402FD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DG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CA20E3" w:rsidRPr="00B27F22" w14:paraId="6B0F051D" w14:textId="77777777" w:rsidTr="00CA20E3">
        <w:tc>
          <w:tcPr>
            <w:tcW w:w="1271" w:type="dxa"/>
            <w:vAlign w:val="center"/>
            <w:hideMark/>
          </w:tcPr>
          <w:p w14:paraId="64D3354C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203/2023/SGE-CIRCUITO/SGE</w:t>
            </w:r>
          </w:p>
        </w:tc>
        <w:tc>
          <w:tcPr>
            <w:tcW w:w="2126" w:type="dxa"/>
            <w:vAlign w:val="center"/>
            <w:hideMark/>
          </w:tcPr>
          <w:p w14:paraId="15B09B39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48610.000188/2018-71</w:t>
            </w:r>
          </w:p>
        </w:tc>
        <w:tc>
          <w:tcPr>
            <w:tcW w:w="851" w:type="dxa"/>
            <w:vAlign w:val="center"/>
            <w:hideMark/>
          </w:tcPr>
          <w:p w14:paraId="333FA1CA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SGP</w:t>
            </w:r>
          </w:p>
        </w:tc>
        <w:tc>
          <w:tcPr>
            <w:tcW w:w="2410" w:type="dxa"/>
            <w:vAlign w:val="center"/>
            <w:hideMark/>
          </w:tcPr>
          <w:p w14:paraId="2B2E922F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Nomeação de cargo comissionado na SDL</w:t>
            </w:r>
          </w:p>
        </w:tc>
        <w:tc>
          <w:tcPr>
            <w:tcW w:w="1134" w:type="dxa"/>
            <w:vAlign w:val="center"/>
            <w:hideMark/>
          </w:tcPr>
          <w:p w14:paraId="34AAD9B6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Daniel Vieira</w:t>
            </w:r>
          </w:p>
        </w:tc>
        <w:tc>
          <w:tcPr>
            <w:tcW w:w="1134" w:type="dxa"/>
            <w:vAlign w:val="center"/>
            <w:hideMark/>
          </w:tcPr>
          <w:p w14:paraId="196EDD48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254/2023</w:t>
            </w:r>
          </w:p>
        </w:tc>
        <w:tc>
          <w:tcPr>
            <w:tcW w:w="850" w:type="dxa"/>
            <w:vAlign w:val="center"/>
            <w:hideMark/>
          </w:tcPr>
          <w:p w14:paraId="4D2BD58B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30/05/23</w:t>
            </w:r>
          </w:p>
        </w:tc>
        <w:tc>
          <w:tcPr>
            <w:tcW w:w="4061" w:type="dxa"/>
            <w:vAlign w:val="center"/>
            <w:hideMark/>
          </w:tcPr>
          <w:p w14:paraId="25AC0CCA" w14:textId="77777777" w:rsidR="00B27F22" w:rsidRPr="00B27F22" w:rsidRDefault="00B27F22" w:rsidP="00B27F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48610.000188/2018-71, resolve, por unanimidade: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I) nomear FABIO NUNO MARQUES DA VINHA no cargo comissionado de Coordenador de Movimentação de Biocombustíveis, CCT III, na SDL;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II) exonerar MARCELO MATHIAS DA FONSECA do cargo comissionado de Coordenador Geral de Autorizações de Distribuição e Logística, CCT V, na SDL; e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III) nomear RAFAEL DUARTE NEVES no cargo comissionado de Coordenador Geral de Autorizações de Distribuição e Logística, CCT V, na SDL, exonerando-o do cargo de Coordenador de Planejamento, Execução e Resultado, CCT III, no NBH/SFI;</w:t>
            </w:r>
          </w:p>
        </w:tc>
        <w:tc>
          <w:tcPr>
            <w:tcW w:w="723" w:type="dxa"/>
            <w:vAlign w:val="center"/>
            <w:hideMark/>
          </w:tcPr>
          <w:p w14:paraId="54736C4F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DG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CA20E3" w:rsidRPr="00B27F22" w14:paraId="72BD230C" w14:textId="77777777" w:rsidTr="00CA20E3">
        <w:tc>
          <w:tcPr>
            <w:tcW w:w="1271" w:type="dxa"/>
            <w:vAlign w:val="center"/>
            <w:hideMark/>
          </w:tcPr>
          <w:p w14:paraId="3A441163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202/2023/SGE-CIRCUITO/SGE</w:t>
            </w:r>
          </w:p>
        </w:tc>
        <w:tc>
          <w:tcPr>
            <w:tcW w:w="2126" w:type="dxa"/>
            <w:vAlign w:val="center"/>
            <w:hideMark/>
          </w:tcPr>
          <w:p w14:paraId="605BD383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48610.006810/2014-21</w:t>
            </w:r>
          </w:p>
        </w:tc>
        <w:tc>
          <w:tcPr>
            <w:tcW w:w="851" w:type="dxa"/>
            <w:vAlign w:val="center"/>
            <w:hideMark/>
          </w:tcPr>
          <w:p w14:paraId="3DCE2C8B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SEP</w:t>
            </w:r>
          </w:p>
        </w:tc>
        <w:tc>
          <w:tcPr>
            <w:tcW w:w="2410" w:type="dxa"/>
            <w:vAlign w:val="center"/>
            <w:hideMark/>
          </w:tcPr>
          <w:p w14:paraId="298FB62D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Análise do pleito de revisão do PAD </w:t>
            </w:r>
            <w:proofErr w:type="spellStart"/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Tianguar</w:t>
            </w:r>
            <w:proofErr w:type="spellEnd"/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, bloco PN-T-48, operado pela </w:t>
            </w:r>
            <w:proofErr w:type="spellStart"/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Eneva</w:t>
            </w:r>
            <w:proofErr w:type="spellEnd"/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S.A. ("</w:t>
            </w:r>
            <w:proofErr w:type="spellStart"/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Eneva</w:t>
            </w:r>
            <w:proofErr w:type="spellEnd"/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")</w:t>
            </w:r>
          </w:p>
        </w:tc>
        <w:tc>
          <w:tcPr>
            <w:tcW w:w="1134" w:type="dxa"/>
            <w:vAlign w:val="center"/>
            <w:hideMark/>
          </w:tcPr>
          <w:p w14:paraId="094CA27C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Claudio Jorge de Souza</w:t>
            </w:r>
          </w:p>
        </w:tc>
        <w:tc>
          <w:tcPr>
            <w:tcW w:w="1134" w:type="dxa"/>
            <w:vAlign w:val="center"/>
            <w:hideMark/>
          </w:tcPr>
          <w:p w14:paraId="5C02231F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253/2023</w:t>
            </w:r>
          </w:p>
        </w:tc>
        <w:tc>
          <w:tcPr>
            <w:tcW w:w="850" w:type="dxa"/>
            <w:vAlign w:val="center"/>
            <w:hideMark/>
          </w:tcPr>
          <w:p w14:paraId="590A3F51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30/05/23</w:t>
            </w:r>
          </w:p>
        </w:tc>
        <w:tc>
          <w:tcPr>
            <w:tcW w:w="4061" w:type="dxa"/>
            <w:vAlign w:val="center"/>
            <w:hideMark/>
          </w:tcPr>
          <w:p w14:paraId="792BE535" w14:textId="77777777" w:rsidR="00B27F22" w:rsidRPr="00B27F22" w:rsidRDefault="00B27F22" w:rsidP="00B27F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48610.006810/2014-21, no Despacho de Proposta para Deliberação da Diretoria nº 3/2023/SEP, no Parecer Técnico nº 56/2023/SEP-E-ANP, bem como no Parecer nº 129/2023/PFANP/PGF/AGU aprovado pelo Despacho nº 1189/2023/PFANP/PGF/AGU emanados pela Procuradoria Federal junto à ANP, resolve, por unanimidade: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 xml:space="preserve">I) aprovar a proposta de revisão do Plano de Avaliação de Descoberta de Petróleo ou Gás Natural (PAD) do poço 1-PGN-1-MA — PAD </w:t>
            </w:r>
            <w:proofErr w:type="spellStart"/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Tianguar</w:t>
            </w:r>
            <w:proofErr w:type="spellEnd"/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, bloco PN-T-48, operado pela </w:t>
            </w:r>
            <w:proofErr w:type="spellStart"/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Eneva</w:t>
            </w:r>
            <w:proofErr w:type="spellEnd"/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S.A. 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("</w:t>
            </w:r>
            <w:proofErr w:type="spellStart"/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Eneva</w:t>
            </w:r>
            <w:proofErr w:type="spellEnd"/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"), e, consequentemente, a prorrogação da Fase de Exploração do contrato de concessão n.º 48610.001414/2008-60 (BT-PN-4), nos termos do Parecer Técnico nº 56/2023/SEP-E-ANP (SEI nº 2880754); e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 xml:space="preserve">II) aprovar o pleito de autorização de queima extraordinária de gás natural não associado proveniente do teste de longa duração (TLD) no poço 3-ENV-20-MA, a ser realizado como compromisso firme do PAD </w:t>
            </w:r>
            <w:proofErr w:type="spellStart"/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Tianguar</w:t>
            </w:r>
            <w:proofErr w:type="spellEnd"/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, na área do bloco concessão PN-T-48, conforme aprovação do TLD por parte da Superintendência de Exploração.</w:t>
            </w:r>
          </w:p>
        </w:tc>
        <w:tc>
          <w:tcPr>
            <w:tcW w:w="723" w:type="dxa"/>
            <w:vAlign w:val="center"/>
            <w:hideMark/>
          </w:tcPr>
          <w:p w14:paraId="240519D7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DG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CA20E3" w:rsidRPr="00B27F22" w14:paraId="5396E06B" w14:textId="77777777" w:rsidTr="00CA20E3">
        <w:tc>
          <w:tcPr>
            <w:tcW w:w="1271" w:type="dxa"/>
            <w:vAlign w:val="center"/>
            <w:hideMark/>
          </w:tcPr>
          <w:p w14:paraId="5CF66A4F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201/2023/SGE-CIRCUITO/SGE</w:t>
            </w:r>
          </w:p>
        </w:tc>
        <w:tc>
          <w:tcPr>
            <w:tcW w:w="2126" w:type="dxa"/>
            <w:vAlign w:val="center"/>
            <w:hideMark/>
          </w:tcPr>
          <w:p w14:paraId="745948B7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48610.004717/2014-82</w:t>
            </w:r>
          </w:p>
        </w:tc>
        <w:tc>
          <w:tcPr>
            <w:tcW w:w="851" w:type="dxa"/>
            <w:vAlign w:val="center"/>
            <w:hideMark/>
          </w:tcPr>
          <w:p w14:paraId="20478387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SGP</w:t>
            </w:r>
          </w:p>
        </w:tc>
        <w:tc>
          <w:tcPr>
            <w:tcW w:w="2410" w:type="dxa"/>
            <w:vAlign w:val="center"/>
            <w:hideMark/>
          </w:tcPr>
          <w:p w14:paraId="728D8D02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Nomeações em Cargos Comissionados na Superintendência de Exploração (SEP)</w:t>
            </w:r>
          </w:p>
        </w:tc>
        <w:tc>
          <w:tcPr>
            <w:tcW w:w="1134" w:type="dxa"/>
            <w:vAlign w:val="center"/>
            <w:hideMark/>
          </w:tcPr>
          <w:p w14:paraId="3B67840E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Claudio Jorge de Souza</w:t>
            </w:r>
          </w:p>
        </w:tc>
        <w:tc>
          <w:tcPr>
            <w:tcW w:w="1134" w:type="dxa"/>
            <w:vAlign w:val="center"/>
            <w:hideMark/>
          </w:tcPr>
          <w:p w14:paraId="0D41F085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252/2023</w:t>
            </w:r>
          </w:p>
        </w:tc>
        <w:tc>
          <w:tcPr>
            <w:tcW w:w="850" w:type="dxa"/>
            <w:vAlign w:val="center"/>
            <w:hideMark/>
          </w:tcPr>
          <w:p w14:paraId="35B4D337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29/05/23</w:t>
            </w:r>
          </w:p>
        </w:tc>
        <w:tc>
          <w:tcPr>
            <w:tcW w:w="4061" w:type="dxa"/>
            <w:vAlign w:val="center"/>
            <w:hideMark/>
          </w:tcPr>
          <w:p w14:paraId="7517C7F5" w14:textId="77777777" w:rsidR="00B27F22" w:rsidRPr="00B27F22" w:rsidRDefault="00B27F22" w:rsidP="00B27F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48610.004717/2014-82, e no Despacho de Proposta para Deliberação da Diretoria nº 68/2023/SGP-CDO/SGP (SEI nº 3064933), resolve, por unanimidade: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I) nomear DANIELA MOREIRA DE MELO no cargo comissionado de Assessora Técnica da SEP, CCT V, exonerando-a do cargo comissionado de Assessora de Superintendência, CA II, na SEP;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II) nomear EDSON MARCELLO PEÇANHA MONTEZ no cargo comissionado de Coordenador Geral de Regulação e Gestão da Informação, CCT V, exonerando-o do cargo comissionado de Coordenador de Regulação, CCT IV, na SEP;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III) nomear HUGO OLIVEIRA DIAS no cargo comissionado de Coordenador do Programa Exploratório Mínimo, CCT IV, exonerando-o do cargo comissionado de Coordenador de Exploração, CCT III, na SEP;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IV) nomear VITOR JOSE CAMPOS BOURBON no cargo comissionado de Coordenador de Avaliação, CCT IV, exonerando-o do cargo comissionado de Coordenador de Avaliação, CCT III, na SEP;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 xml:space="preserve">V) nomear RAFAEL JARDIM CARDOSO no cargo comissionado de Coordenador de Devolução de Áreas, CCT IV, exonerando-o do cargo 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comissionado de Coordenador de Devolução de Áreas, CCT III, na SEP;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VI) nomear ROSANA DE REZENDE ANDRADE no cargo comissionado de Assessora Técnica de Instrumentos Regulatórios, CCT IV, na SEP;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VII) nomear MICHELLE MAXIMIANO STEENHAGEN no cargo comissionado de Assessora de Dados Técnicos, CCT III, na SEP;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VIII) nomear GILCLEA LOPES GRANADA no cargo comissionado de Assessora Técnica de Processos, CCT III, na SEP;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IX) alterar a nomenclatura e as atribuições do cargo comissionado ocupado pelo servidor GABRIEL BASTOS PEREIRA de Coordenador de Gestão de Contratos de E&amp;P, CCT V, para Coordenador Geral de Gestão de Contratos de E&amp;P, CCT V, na SEP; e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X) alterar a nomenclatura e as atribuições do cargo comissionado ocupado pelo servidor ANDRE CABRAL GUIMARAES, de Coordenador de SIG e SIGEP para Coordenador de Gestão de Sistemas de Exploração.</w:t>
            </w:r>
          </w:p>
        </w:tc>
        <w:tc>
          <w:tcPr>
            <w:tcW w:w="723" w:type="dxa"/>
            <w:vAlign w:val="center"/>
            <w:hideMark/>
          </w:tcPr>
          <w:p w14:paraId="2C5F002F" w14:textId="77777777" w:rsidR="00B27F22" w:rsidRPr="00B27F22" w:rsidRDefault="00B27F22" w:rsidP="00B27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DG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B27F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</w:tbl>
    <w:p w14:paraId="06B36BF7" w14:textId="38B95A0C" w:rsidR="0092162E" w:rsidRDefault="0092162E" w:rsidP="00837E67"/>
    <w:sectPr w:rsidR="0092162E" w:rsidSect="00EA0C85"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D4C7" w14:textId="77777777" w:rsidR="009F4354" w:rsidRDefault="009F4354">
      <w:pPr>
        <w:spacing w:after="0" w:line="240" w:lineRule="auto"/>
      </w:pPr>
      <w:r>
        <w:separator/>
      </w:r>
    </w:p>
  </w:endnote>
  <w:endnote w:type="continuationSeparator" w:id="0">
    <w:p w14:paraId="2A556907" w14:textId="77777777" w:rsidR="009F4354" w:rsidRDefault="009F4354">
      <w:pPr>
        <w:spacing w:after="0" w:line="240" w:lineRule="auto"/>
      </w:pPr>
      <w:r>
        <w:continuationSeparator/>
      </w:r>
    </w:p>
  </w:endnote>
  <w:endnote w:type="continuationNotice" w:id="1">
    <w:p w14:paraId="1EB5E4BF" w14:textId="77777777" w:rsidR="009F4354" w:rsidRDefault="009F43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CB77" w14:textId="77777777" w:rsidR="009F4354" w:rsidRDefault="009F4354">
      <w:pPr>
        <w:spacing w:after="0" w:line="240" w:lineRule="auto"/>
      </w:pPr>
      <w:r>
        <w:separator/>
      </w:r>
    </w:p>
  </w:footnote>
  <w:footnote w:type="continuationSeparator" w:id="0">
    <w:p w14:paraId="4D5EF045" w14:textId="77777777" w:rsidR="009F4354" w:rsidRDefault="009F4354">
      <w:pPr>
        <w:spacing w:after="0" w:line="240" w:lineRule="auto"/>
      </w:pPr>
      <w:r>
        <w:continuationSeparator/>
      </w:r>
    </w:p>
  </w:footnote>
  <w:footnote w:type="continuationNotice" w:id="1">
    <w:p w14:paraId="49D57D32" w14:textId="77777777" w:rsidR="009F4354" w:rsidRDefault="009F4354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3wtsQQ/HDO6xbB" int2:id="7W96ZSUu">
      <int2:state int2:value="Rejected" int2:type="AugLoop_Text_Critique"/>
    </int2:textHash>
    <int2:textHash int2:hashCode="EOWGYFDSCv6Myu" int2:id="AALYMC33">
      <int2:state int2:value="Rejected" int2:type="AugLoop_Text_Critique"/>
    </int2:textHash>
    <int2:textHash int2:hashCode="UaC3i7eglHnzxC" int2:id="FORji9sU">
      <int2:state int2:value="Rejected" int2:type="AugLoop_Text_Critique"/>
    </int2:textHash>
    <int2:textHash int2:hashCode="eJiAELiQzm9NIT" int2:id="KM7nvdNs">
      <int2:state int2:value="Rejected" int2:type="AugLoop_Text_Critique"/>
    </int2:textHash>
    <int2:textHash int2:hashCode="GrhiQ7ZAe5SKVb" int2:id="NAQtwE3H">
      <int2:state int2:value="Rejected" int2:type="AugLoop_Text_Critique"/>
    </int2:textHash>
    <int2:textHash int2:hashCode="HEHJfrgrIAHAdR" int2:id="efyxbl3L">
      <int2:state int2:value="Rejected" int2:type="AugLoop_Text_Critique"/>
    </int2:textHash>
    <int2:textHash int2:hashCode="n20iVgLOhMcP3O" int2:id="k1qKsz7K">
      <int2:state int2:value="Rejected" int2:type="AugLoop_Text_Critique"/>
    </int2:textHash>
    <int2:textHash int2:hashCode="Z+/IM/CGjI1a/F" int2:id="nHxezNHB">
      <int2:state int2:value="Rejected" int2:type="AugLoop_Text_Critique"/>
    </int2:textHash>
    <int2:textHash int2:hashCode="SHSIQI/xOj0k3k" int2:id="qgIDC6pD">
      <int2:state int2:value="Rejected" int2:type="AugLoop_Text_Critique"/>
    </int2:textHash>
    <int2:textHash int2:hashCode="aALjZuU+9zuyEL" int2:id="sQsxyesp">
      <int2:state int2:value="Rejected" int2:type="AugLoop_Text_Critique"/>
    </int2:textHash>
    <int2:textHash int2:hashCode="kqYsiLmYbKu8Uw" int2:id="wn5eSDGD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80E15F"/>
    <w:rsid w:val="00053B40"/>
    <w:rsid w:val="000718E2"/>
    <w:rsid w:val="00081112"/>
    <w:rsid w:val="000A5C94"/>
    <w:rsid w:val="000C425E"/>
    <w:rsid w:val="000D49B2"/>
    <w:rsid w:val="0014298E"/>
    <w:rsid w:val="001B39BC"/>
    <w:rsid w:val="002217B7"/>
    <w:rsid w:val="00235E48"/>
    <w:rsid w:val="00240AD1"/>
    <w:rsid w:val="00251AAB"/>
    <w:rsid w:val="00264328"/>
    <w:rsid w:val="00272B99"/>
    <w:rsid w:val="00276118"/>
    <w:rsid w:val="00283E69"/>
    <w:rsid w:val="002D6381"/>
    <w:rsid w:val="002F4FAC"/>
    <w:rsid w:val="0032443A"/>
    <w:rsid w:val="0035221E"/>
    <w:rsid w:val="00383C00"/>
    <w:rsid w:val="003B5FF2"/>
    <w:rsid w:val="003C7610"/>
    <w:rsid w:val="003D2AF9"/>
    <w:rsid w:val="003D709A"/>
    <w:rsid w:val="003E40BE"/>
    <w:rsid w:val="00410E8B"/>
    <w:rsid w:val="00424578"/>
    <w:rsid w:val="004376CF"/>
    <w:rsid w:val="00490D1A"/>
    <w:rsid w:val="004A42BA"/>
    <w:rsid w:val="00515392"/>
    <w:rsid w:val="005177A6"/>
    <w:rsid w:val="00537BA5"/>
    <w:rsid w:val="005421F9"/>
    <w:rsid w:val="005450C1"/>
    <w:rsid w:val="00583F81"/>
    <w:rsid w:val="005C6C23"/>
    <w:rsid w:val="0066566D"/>
    <w:rsid w:val="00677FA8"/>
    <w:rsid w:val="00683E2C"/>
    <w:rsid w:val="006C53F7"/>
    <w:rsid w:val="006C64F3"/>
    <w:rsid w:val="006E2DB8"/>
    <w:rsid w:val="007027E9"/>
    <w:rsid w:val="00722F04"/>
    <w:rsid w:val="007234EA"/>
    <w:rsid w:val="00724FB2"/>
    <w:rsid w:val="00740990"/>
    <w:rsid w:val="00754830"/>
    <w:rsid w:val="007664F5"/>
    <w:rsid w:val="00797B19"/>
    <w:rsid w:val="007B7D42"/>
    <w:rsid w:val="007D129E"/>
    <w:rsid w:val="00803054"/>
    <w:rsid w:val="008104E0"/>
    <w:rsid w:val="008223CB"/>
    <w:rsid w:val="00837E67"/>
    <w:rsid w:val="008848DF"/>
    <w:rsid w:val="008D1801"/>
    <w:rsid w:val="008F3D6E"/>
    <w:rsid w:val="008F4F21"/>
    <w:rsid w:val="0092162E"/>
    <w:rsid w:val="009709E3"/>
    <w:rsid w:val="0097594B"/>
    <w:rsid w:val="009F4354"/>
    <w:rsid w:val="00A01A3D"/>
    <w:rsid w:val="00A0432E"/>
    <w:rsid w:val="00A27052"/>
    <w:rsid w:val="00AA2E9C"/>
    <w:rsid w:val="00AB1B93"/>
    <w:rsid w:val="00AE29A3"/>
    <w:rsid w:val="00B12EB3"/>
    <w:rsid w:val="00B133FD"/>
    <w:rsid w:val="00B25C87"/>
    <w:rsid w:val="00B27F22"/>
    <w:rsid w:val="00B36EB7"/>
    <w:rsid w:val="00B63740"/>
    <w:rsid w:val="00B832C1"/>
    <w:rsid w:val="00CA20E3"/>
    <w:rsid w:val="00CD336A"/>
    <w:rsid w:val="00D10E0D"/>
    <w:rsid w:val="00D63B20"/>
    <w:rsid w:val="00DD6F74"/>
    <w:rsid w:val="00DF2AC8"/>
    <w:rsid w:val="00E3617A"/>
    <w:rsid w:val="00E873CE"/>
    <w:rsid w:val="00EA0C85"/>
    <w:rsid w:val="00EB277F"/>
    <w:rsid w:val="00EC6C18"/>
    <w:rsid w:val="00F04685"/>
    <w:rsid w:val="00F671ED"/>
    <w:rsid w:val="00FD5866"/>
    <w:rsid w:val="0102817E"/>
    <w:rsid w:val="03B17D9C"/>
    <w:rsid w:val="07263FB0"/>
    <w:rsid w:val="08545E0E"/>
    <w:rsid w:val="0BD2B35C"/>
    <w:rsid w:val="0C21900F"/>
    <w:rsid w:val="0F0A541E"/>
    <w:rsid w:val="0FB8EEBC"/>
    <w:rsid w:val="18CE5E0E"/>
    <w:rsid w:val="1AD0CC36"/>
    <w:rsid w:val="202CCBC0"/>
    <w:rsid w:val="20A4F6BA"/>
    <w:rsid w:val="260A7719"/>
    <w:rsid w:val="26D39A6A"/>
    <w:rsid w:val="294217DB"/>
    <w:rsid w:val="299D81FA"/>
    <w:rsid w:val="29B481ED"/>
    <w:rsid w:val="3024044A"/>
    <w:rsid w:val="34A76C9C"/>
    <w:rsid w:val="370B9E89"/>
    <w:rsid w:val="37C5E501"/>
    <w:rsid w:val="3C97C9ED"/>
    <w:rsid w:val="3D80E15F"/>
    <w:rsid w:val="40161F3B"/>
    <w:rsid w:val="41C44D7C"/>
    <w:rsid w:val="4733FB5D"/>
    <w:rsid w:val="48578127"/>
    <w:rsid w:val="487CF6C5"/>
    <w:rsid w:val="4A6B9C1F"/>
    <w:rsid w:val="4B0F3A6C"/>
    <w:rsid w:val="4C076C80"/>
    <w:rsid w:val="4D0E30B2"/>
    <w:rsid w:val="50C7DDB4"/>
    <w:rsid w:val="51A63650"/>
    <w:rsid w:val="59B97269"/>
    <w:rsid w:val="5AC6E83E"/>
    <w:rsid w:val="5E1BB0AA"/>
    <w:rsid w:val="5E340B80"/>
    <w:rsid w:val="62662CD0"/>
    <w:rsid w:val="630CDCB6"/>
    <w:rsid w:val="6355BF94"/>
    <w:rsid w:val="6AF9ECBE"/>
    <w:rsid w:val="6F1E3139"/>
    <w:rsid w:val="6F9F4254"/>
    <w:rsid w:val="713B12B5"/>
    <w:rsid w:val="71543B12"/>
    <w:rsid w:val="741D22F9"/>
    <w:rsid w:val="7472B377"/>
    <w:rsid w:val="757BB08E"/>
    <w:rsid w:val="77AA5439"/>
    <w:rsid w:val="79046313"/>
    <w:rsid w:val="79276F54"/>
    <w:rsid w:val="7946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E15F"/>
  <w15:chartTrackingRefBased/>
  <w15:docId w15:val="{B9680E30-2107-4540-9202-3053BE32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B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nt131">
    <w:name w:val="font131"/>
    <w:basedOn w:val="Fontepargpadro"/>
    <w:rsid w:val="00FD5866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411">
    <w:name w:val="font411"/>
    <w:basedOn w:val="Fontepargpadro"/>
    <w:rsid w:val="0092162E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341">
    <w:name w:val="font341"/>
    <w:basedOn w:val="Fontepargpadro"/>
    <w:rsid w:val="0008111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351">
    <w:name w:val="font351"/>
    <w:basedOn w:val="Fontepargpadro"/>
    <w:rsid w:val="00081112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21">
    <w:name w:val="font121"/>
    <w:basedOn w:val="Fontepargpadro"/>
    <w:rsid w:val="006E2D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391">
    <w:name w:val="font391"/>
    <w:basedOn w:val="Fontepargpadro"/>
    <w:rsid w:val="006E2DB8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paragraph" w:customStyle="1" w:styleId="textojustificado">
    <w:name w:val="texto_justificado"/>
    <w:basedOn w:val="Normal"/>
    <w:rsid w:val="0028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83E69"/>
    <w:rPr>
      <w:b/>
      <w:bCs/>
    </w:rPr>
  </w:style>
  <w:style w:type="character" w:styleId="nfase">
    <w:name w:val="Emphasis"/>
    <w:basedOn w:val="Fontepargpadro"/>
    <w:uiPriority w:val="20"/>
    <w:qFormat/>
    <w:rsid w:val="00283E69"/>
    <w:rPr>
      <w:i/>
      <w:iCs/>
    </w:rPr>
  </w:style>
  <w:style w:type="paragraph" w:styleId="PargrafodaLista">
    <w:name w:val="List Paragraph"/>
    <w:basedOn w:val="Normal"/>
    <w:uiPriority w:val="34"/>
    <w:qFormat/>
    <w:rsid w:val="00AB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86060-fae2-4565-9c9f-a69cf3616d7b" xsi:nil="true"/>
    <lcf76f155ced4ddcb4097134ff3c332f xmlns="c78646fe-9350-4cb2-a54c-8c184bc32f3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9F95E36F6784BB07186E0248A529C" ma:contentTypeVersion="13" ma:contentTypeDescription="Create a new document." ma:contentTypeScope="" ma:versionID="47b89de2927d07e05f307018a202dd97">
  <xsd:schema xmlns:xsd="http://www.w3.org/2001/XMLSchema" xmlns:xs="http://www.w3.org/2001/XMLSchema" xmlns:p="http://schemas.microsoft.com/office/2006/metadata/properties" xmlns:ns2="c78646fe-9350-4cb2-a54c-8c184bc32f30" xmlns:ns3="0b286060-fae2-4565-9c9f-a69cf3616d7b" targetNamespace="http://schemas.microsoft.com/office/2006/metadata/properties" ma:root="true" ma:fieldsID="494f4ae8e10d83dfbb426978d9dde60c" ns2:_="" ns3:_="">
    <xsd:import namespace="c78646fe-9350-4cb2-a54c-8c184bc32f30"/>
    <xsd:import namespace="0b286060-fae2-4565-9c9f-a69cf3616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646fe-9350-4cb2-a54c-8c184bc32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675d646-2160-4835-ae63-a6df056db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86060-fae2-4565-9c9f-a69cf3616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8c44c2c-046b-451c-b798-1732ba66af54}" ma:internalName="TaxCatchAll" ma:showField="CatchAllData" ma:web="0b286060-fae2-4565-9c9f-a69cf3616d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22B502-66FB-472C-8440-B56F5B3F5312}">
  <ds:schemaRefs>
    <ds:schemaRef ds:uri="0b286060-fae2-4565-9c9f-a69cf3616d7b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c78646fe-9350-4cb2-a54c-8c184bc32f3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827DEE-840D-46FC-AA6C-0447A82094EE}"/>
</file>

<file path=customXml/itemProps3.xml><?xml version="1.0" encoding="utf-8"?>
<ds:datastoreItem xmlns:ds="http://schemas.openxmlformats.org/officeDocument/2006/customXml" ds:itemID="{2D2F1780-1211-4000-8E2C-4169E1B513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F8DC1A-C9D8-4D40-B6E7-33F8F50DD5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1856</Words>
  <Characters>10028</Characters>
  <Application>Microsoft Office Word</Application>
  <DocSecurity>0</DocSecurity>
  <Lines>83</Lines>
  <Paragraphs>23</Paragraphs>
  <ScaleCrop>false</ScaleCrop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Andre Delgado de Abreu</cp:lastModifiedBy>
  <cp:revision>33</cp:revision>
  <dcterms:created xsi:type="dcterms:W3CDTF">2023-05-19T16:09:00Z</dcterms:created>
  <dcterms:modified xsi:type="dcterms:W3CDTF">2023-06-02T12:22:00Z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0x0101007379F95E36F6784BB07186E0248A529C</vt:lpwstr>
  </property>
  <property fmtid="{D5CDD505-2E9C-101B-9397-08002B2CF9AE}" pid="3" name="MediaServiceImageTags">
    <vt:lpwstr/>
  </property>
</Properties>
</file>